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AB84E" w14:textId="77777777" w:rsidR="00712553" w:rsidRDefault="00712553" w:rsidP="00712553">
      <w:p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Supplemental table 1:</w:t>
      </w:r>
      <w:r>
        <w:rPr>
          <w:rFonts w:ascii="Arial" w:eastAsia="Arial" w:hAnsi="Arial" w:cs="Arial"/>
          <w:sz w:val="20"/>
          <w:szCs w:val="20"/>
        </w:rPr>
        <w:t xml:space="preserve"> Comparison of diagnostic yields for inherited retinal disorders in published studies </w:t>
      </w:r>
    </w:p>
    <w:p w14:paraId="0BB200A8" w14:textId="77777777" w:rsidR="007A6F34" w:rsidRDefault="007A6F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3020" w:type="dxa"/>
        <w:tblLayout w:type="fixed"/>
        <w:tblLook w:val="0400" w:firstRow="0" w:lastRow="0" w:firstColumn="0" w:lastColumn="0" w:noHBand="0" w:noVBand="1"/>
      </w:tblPr>
      <w:tblGrid>
        <w:gridCol w:w="1035"/>
        <w:gridCol w:w="1200"/>
        <w:gridCol w:w="2700"/>
        <w:gridCol w:w="2250"/>
        <w:gridCol w:w="3255"/>
        <w:gridCol w:w="1470"/>
        <w:gridCol w:w="1110"/>
      </w:tblGrid>
      <w:tr w:rsidR="007A6F34" w14:paraId="233CC8F2" w14:textId="77777777">
        <w:trPr>
          <w:trHeight w:val="73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EFA4" w14:textId="77777777" w:rsidR="007A6F34" w:rsidRDefault="0071255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952C7" w14:textId="77777777" w:rsidR="007A6F34" w:rsidRDefault="0071255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No. of probands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95ADB" w14:textId="77777777" w:rsidR="007A6F34" w:rsidRDefault="0071255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Phe</w:t>
            </w:r>
            <w:bookmarkStart w:id="0" w:name="_GoBack"/>
            <w:bookmarkEnd w:id="0"/>
            <w:r>
              <w:rPr>
                <w:b/>
                <w:color w:val="000000"/>
                <w:sz w:val="20"/>
                <w:szCs w:val="20"/>
              </w:rPr>
              <w:t>notype distribution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F7719" w14:textId="77777777" w:rsidR="007A6F34" w:rsidRDefault="0071255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Testing Methodology</w:t>
            </w:r>
          </w:p>
        </w:tc>
        <w:tc>
          <w:tcPr>
            <w:tcW w:w="3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D784" w14:textId="77777777" w:rsidR="007A6F34" w:rsidRDefault="0071255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Variants analyzed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D033" w14:textId="77777777" w:rsidR="007A6F34" w:rsidRDefault="007125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Clinically significant or potentially clinically significant molecular finding</w:t>
            </w:r>
            <w:r>
              <w:rPr>
                <w:b/>
                <w:color w:val="3333FF"/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007EC" w14:textId="77777777" w:rsidR="007A6F34" w:rsidRDefault="0071255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PMID</w:t>
            </w:r>
          </w:p>
        </w:tc>
      </w:tr>
      <w:tr w:rsidR="007A6F34" w14:paraId="63736764" w14:textId="77777777">
        <w:trPr>
          <w:trHeight w:val="180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5A814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Wang, 2019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E0201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81DB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36% with inherited retinal degeneration, 27% with RP, 10% with macular degeneration, 9% with LCA, 7% with CORD, 6% with retinoschisis, 5% with STGD, 1% with CSNB and 1% with </w:t>
            </w:r>
            <w:proofErr w:type="spellStart"/>
            <w:r>
              <w:rPr>
                <w:color w:val="000000"/>
                <w:sz w:val="20"/>
                <w:szCs w:val="20"/>
              </w:rPr>
              <w:t>Bietti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crystalline </w:t>
            </w:r>
            <w:proofErr w:type="spellStart"/>
            <w:r>
              <w:rPr>
                <w:color w:val="000000"/>
                <w:sz w:val="20"/>
                <w:szCs w:val="20"/>
              </w:rPr>
              <w:t>corneoretinal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dystrophy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8FD0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NGS panel (126 genes)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B15ED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4E637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52% (293/568)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7989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31106028</w:t>
            </w:r>
          </w:p>
        </w:tc>
      </w:tr>
      <w:tr w:rsidR="007A6F34" w14:paraId="1F7EFF32" w14:textId="77777777">
        <w:trPr>
          <w:trHeight w:val="90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5360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Carss, 2017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560DE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1FA10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43% with RP, 14% with retinal dystrophy, 7% CORD, 6% with STGD, 5% with MD, 5% with Usher syndrome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33AB6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 (n=72), GS (n=605), both ES and GS (n= 45)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3E8B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indels, SVs for GS cases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C3FF4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56% (404/722)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2506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28041643</w:t>
            </w:r>
          </w:p>
        </w:tc>
      </w:tr>
      <w:tr w:rsidR="007A6F34" w14:paraId="3A60FEAB" w14:textId="77777777">
        <w:trPr>
          <w:trHeight w:val="68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0D47D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Haer-Wigman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L, 2017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4B7E5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A907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49% with RP, 16% with cone or macular dystrophy, 11% with CORD, 6% with LCA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4D68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 with virtual panel of genes (?)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A5CC7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indels, CNVs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641DE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52% (137/266)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B9FD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28224992</w:t>
            </w:r>
          </w:p>
        </w:tc>
      </w:tr>
      <w:tr w:rsidR="007A6F34" w14:paraId="36541F34" w14:textId="77777777">
        <w:trPr>
          <w:trHeight w:val="162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C535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Wang, 2018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848FD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 families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4D75E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69% with RP, 12% with CORD, 3% with Usher syndrome, and remainder 16% with LCA, CSNB, STGD, </w:t>
            </w:r>
            <w:proofErr w:type="spellStart"/>
            <w:r>
              <w:rPr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71999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 (n=91), 441 NGS panel (n=228), Sanger sequencing for RPGR ORF15; NGS panel (441 genes)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DE45D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indels, CNVs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E9F32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41.4% (132/319); Panel: 41.2% (94/228); ES: 33% (30/91)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E3214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30029497</w:t>
            </w:r>
          </w:p>
        </w:tc>
      </w:tr>
      <w:tr w:rsidR="007A6F34" w14:paraId="733D887A" w14:textId="77777777">
        <w:trPr>
          <w:trHeight w:val="120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DE3FB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Huang X, 2015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00912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 families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8DF2B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phenotype data n=99 (solved cases); 67% with RP, 10% with US, 6% with CRD, 6% with LCA, 5% with SD,3% with BCD, 2% with CSNB and 15 with ESCS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301C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 with gene panel (164 genes)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AAEA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9BFE1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55.3% (99/179)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2F1A9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25356976</w:t>
            </w:r>
          </w:p>
        </w:tc>
      </w:tr>
      <w:tr w:rsidR="007A6F34" w14:paraId="52558951" w14:textId="77777777">
        <w:trPr>
          <w:trHeight w:val="34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B758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Stone, 2017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B6ABB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 families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A77E1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5B49A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E44D2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SNVs, small indels, CNVs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31410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43% (182/424)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599AD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28559085</w:t>
            </w:r>
          </w:p>
        </w:tc>
      </w:tr>
      <w:tr w:rsidR="007A6F34" w14:paraId="6044AFFE" w14:textId="77777777">
        <w:trPr>
          <w:trHeight w:val="210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1D1DA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Ellingford</w:t>
            </w:r>
            <w:proofErr w:type="spellEnd"/>
            <w:r>
              <w:rPr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C617A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45186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47% with RP, 15% with LCA/early onset rod-cone dystrophy, 9% with STGD/MD, 7% with Usher syndrome, 7% with CORD, 5% </w:t>
            </w:r>
            <w:proofErr w:type="spellStart"/>
            <w:r>
              <w:rPr>
                <w:color w:val="000000"/>
                <w:sz w:val="20"/>
                <w:szCs w:val="20"/>
              </w:rPr>
              <w:t>Achromotopsia</w:t>
            </w:r>
            <w:proofErr w:type="spellEnd"/>
            <w:r>
              <w:rPr>
                <w:color w:val="000000"/>
                <w:sz w:val="20"/>
                <w:szCs w:val="20"/>
              </w:rPr>
              <w:t>/cone dystrophy, 1% with suspected syndromic ciliopathy, 1% with FEVR, 1% with CHM, 8% with other indications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511B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NGS panel (105 genes)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C40F8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51A7F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51% (271/537)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66105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27208204</w:t>
            </w:r>
          </w:p>
        </w:tc>
      </w:tr>
      <w:tr w:rsidR="007A6F34" w14:paraId="4829282F" w14:textId="77777777">
        <w:trPr>
          <w:trHeight w:val="150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07F6F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Carrigan, 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5AF32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families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0441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39.4% with RP, 13.4% with STGD/MD/FFM, 3.5% with </w:t>
            </w:r>
            <w:proofErr w:type="spellStart"/>
            <w:r>
              <w:rPr>
                <w:color w:val="000000"/>
                <w:sz w:val="20"/>
                <w:szCs w:val="20"/>
              </w:rPr>
              <w:t>cone+cone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rod dystrophy, 4.2% with CHM, 11.3% with Usher syndrome, 3.9% with LCA/EOSRD, 2.8% with Retinoschisis, 20.4% with other indications.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30B73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 genes NGS panel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32D0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92F1A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57% (176/309)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0D49B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27624628</w:t>
            </w:r>
          </w:p>
        </w:tc>
      </w:tr>
      <w:tr w:rsidR="007A6F34" w14:paraId="2430C9FC" w14:textId="77777777">
        <w:trPr>
          <w:trHeight w:val="1200"/>
        </w:trPr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75FE0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This study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5F52F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D9A0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60% with RP, 20% with MD, 9% with CORD, 4% with Cone dystrophy, and remainder 8% cases with LCA/Myopia/ CHM/ Glaucoma/ Familial Drusen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8A8E4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standard ES; long range PCR followed by NGS for RPGR ORF15, only for cases of high clinical suspicion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3FD87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227EB" w14:textId="4E626D75" w:rsidR="007A6F34" w:rsidRDefault="0005251A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tag w:val="goog_rdk_1"/>
                <w:id w:val="-1051302395"/>
              </w:sdtPr>
              <w:sdtEndPr/>
              <w:sdtContent>
                <w:r w:rsidR="00712553">
                  <w:rPr>
                    <w:color w:val="000000"/>
                    <w:sz w:val="20"/>
                    <w:szCs w:val="20"/>
                  </w:rPr>
                  <w:t>57.1</w:t>
                </w:r>
              </w:sdtContent>
            </w:sdt>
            <w:r w:rsidR="00712553">
              <w:rPr>
                <w:color w:val="000000"/>
                <w:sz w:val="20"/>
                <w:szCs w:val="20"/>
              </w:rPr>
              <w:t xml:space="preserve"> (2</w:t>
            </w:r>
            <w:sdt>
              <w:sdtPr>
                <w:tag w:val="goog_rdk_4"/>
                <w:id w:val="395790016"/>
              </w:sdtPr>
              <w:sdtEndPr/>
              <w:sdtContent>
                <w:r w:rsidR="00712553">
                  <w:rPr>
                    <w:color w:val="000000"/>
                    <w:sz w:val="20"/>
                    <w:szCs w:val="20"/>
                  </w:rPr>
                  <w:t>04</w:t>
                </w:r>
              </w:sdtContent>
            </w:sdt>
            <w:sdt>
              <w:sdtPr>
                <w:tag w:val="goog_rdk_5"/>
                <w:id w:val="-2068177275"/>
                <w:showingPlcHdr/>
              </w:sdtPr>
              <w:sdtEndPr/>
              <w:sdtContent>
                <w:r w:rsidR="00712553">
                  <w:t xml:space="preserve">     </w:t>
                </w:r>
              </w:sdtContent>
            </w:sdt>
            <w:r w:rsidR="00712553">
              <w:rPr>
                <w:color w:val="000000"/>
                <w:sz w:val="20"/>
                <w:szCs w:val="20"/>
              </w:rPr>
              <w:t>/357)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23038" w14:textId="77777777" w:rsidR="007A6F34" w:rsidRDefault="007125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EC182C3" w14:textId="77777777" w:rsidR="007A6F34" w:rsidRDefault="00712553">
      <w:r>
        <w:t xml:space="preserve">Table S1: Compilation of diagnostic rates seen in other studies of inherited retinal disorders </w:t>
      </w:r>
      <w:proofErr w:type="spellStart"/>
      <w:r>
        <w:t>focussed</w:t>
      </w:r>
      <w:proofErr w:type="spellEnd"/>
      <w:r>
        <w:t xml:space="preserve"> on NGS based molecular diagnosis.</w:t>
      </w:r>
      <w:r>
        <w:tab/>
      </w:r>
      <w:r>
        <w:tab/>
      </w:r>
    </w:p>
    <w:p w14:paraId="60C27836" w14:textId="77777777" w:rsidR="007A6F34" w:rsidRDefault="00712553">
      <w:r>
        <w:tab/>
      </w:r>
      <w:r>
        <w:tab/>
      </w:r>
    </w:p>
    <w:p w14:paraId="1F8A95BF" w14:textId="77777777" w:rsidR="007A6F34" w:rsidRDefault="00712553">
      <w:r>
        <w:t>STGD</w:t>
      </w:r>
      <w:r>
        <w:tab/>
      </w:r>
      <w:proofErr w:type="spellStart"/>
      <w:r>
        <w:t>Stargardt</w:t>
      </w:r>
      <w:proofErr w:type="spellEnd"/>
      <w:r>
        <w:t xml:space="preserve"> disease</w:t>
      </w:r>
      <w:r>
        <w:tab/>
      </w:r>
    </w:p>
    <w:p w14:paraId="229F89F8" w14:textId="77777777" w:rsidR="007A6F34" w:rsidRDefault="00712553">
      <w:r>
        <w:t>CORD</w:t>
      </w:r>
      <w:r>
        <w:tab/>
        <w:t>cone-rod dystrophy</w:t>
      </w:r>
      <w:r>
        <w:tab/>
      </w:r>
    </w:p>
    <w:p w14:paraId="5D7CB0CE" w14:textId="77777777" w:rsidR="007A6F34" w:rsidRDefault="00712553">
      <w:r>
        <w:t>RP</w:t>
      </w:r>
      <w:r>
        <w:tab/>
        <w:t>retinitis pigmentosa</w:t>
      </w:r>
      <w:r>
        <w:tab/>
      </w:r>
    </w:p>
    <w:p w14:paraId="1397B424" w14:textId="77777777" w:rsidR="007A6F34" w:rsidRDefault="00712553">
      <w:r>
        <w:t>CSNB</w:t>
      </w:r>
      <w:r>
        <w:tab/>
        <w:t xml:space="preserve">congenital stationary night blindness </w:t>
      </w:r>
      <w:r>
        <w:tab/>
      </w:r>
    </w:p>
    <w:p w14:paraId="3DE692BC" w14:textId="77777777" w:rsidR="007A6F34" w:rsidRDefault="00712553">
      <w:r>
        <w:t>FEVR</w:t>
      </w:r>
      <w:r>
        <w:tab/>
        <w:t>Familial Exudative Vitreoretinopathy</w:t>
      </w:r>
      <w:r>
        <w:tab/>
      </w:r>
    </w:p>
    <w:p w14:paraId="5197FEFA" w14:textId="77777777" w:rsidR="007A6F34" w:rsidRDefault="00712553">
      <w:r>
        <w:t>MD</w:t>
      </w:r>
      <w:r>
        <w:tab/>
        <w:t>Macular degeneration</w:t>
      </w:r>
      <w:r>
        <w:tab/>
      </w:r>
    </w:p>
    <w:p w14:paraId="4F1D9E00" w14:textId="77777777" w:rsidR="007A6F34" w:rsidRDefault="00712553">
      <w:r>
        <w:t>LCA</w:t>
      </w:r>
      <w:r>
        <w:tab/>
      </w:r>
      <w:proofErr w:type="spellStart"/>
      <w:r>
        <w:t>Leber</w:t>
      </w:r>
      <w:proofErr w:type="spellEnd"/>
      <w:r>
        <w:t xml:space="preserve"> congenital </w:t>
      </w:r>
      <w:proofErr w:type="spellStart"/>
      <w:r>
        <w:t>amaurosis</w:t>
      </w:r>
      <w:proofErr w:type="spellEnd"/>
      <w:r>
        <w:tab/>
      </w:r>
    </w:p>
    <w:p w14:paraId="3E435665" w14:textId="77777777" w:rsidR="007A6F34" w:rsidRDefault="00712553">
      <w:r>
        <w:lastRenderedPageBreak/>
        <w:t>CHM</w:t>
      </w:r>
      <w:r>
        <w:tab/>
      </w:r>
      <w:proofErr w:type="spellStart"/>
      <w:r>
        <w:t>Choroideremia</w:t>
      </w:r>
      <w:proofErr w:type="spellEnd"/>
      <w:r>
        <w:tab/>
      </w:r>
    </w:p>
    <w:p w14:paraId="385625DA" w14:textId="77777777" w:rsidR="007A6F34" w:rsidRDefault="00712553">
      <w:r>
        <w:t>SV</w:t>
      </w:r>
      <w:r>
        <w:tab/>
        <w:t>structural variants</w:t>
      </w:r>
      <w:r>
        <w:tab/>
      </w:r>
    </w:p>
    <w:p w14:paraId="5BF6E8C5" w14:textId="77777777" w:rsidR="007A6F34" w:rsidRDefault="00712553">
      <w:r>
        <w:t>SNV</w:t>
      </w:r>
      <w:r>
        <w:tab/>
        <w:t>single nucleotide variant</w:t>
      </w:r>
      <w:r>
        <w:tab/>
      </w:r>
    </w:p>
    <w:p w14:paraId="2A4CBFD5" w14:textId="77777777" w:rsidR="007A6F34" w:rsidRDefault="00712553">
      <w:r>
        <w:t>EOSRD</w:t>
      </w:r>
      <w:r>
        <w:tab/>
        <w:t>Early-Onset Severe Retinal Degeneration</w:t>
      </w:r>
      <w:r>
        <w:tab/>
      </w:r>
    </w:p>
    <w:p w14:paraId="5D68284B" w14:textId="77777777" w:rsidR="007A6F34" w:rsidRDefault="00712553">
      <w:r>
        <w:t>US</w:t>
      </w:r>
      <w:r>
        <w:tab/>
        <w:t>Usher syndrome</w:t>
      </w:r>
      <w:r>
        <w:tab/>
      </w:r>
    </w:p>
    <w:p w14:paraId="7FDE9DE2" w14:textId="77777777" w:rsidR="007A6F34" w:rsidRDefault="00712553">
      <w:r>
        <w:t>BCD</w:t>
      </w:r>
      <w:r>
        <w:tab/>
      </w:r>
      <w:proofErr w:type="spellStart"/>
      <w:r>
        <w:t>Bietti</w:t>
      </w:r>
      <w:proofErr w:type="spellEnd"/>
      <w:r>
        <w:t xml:space="preserve"> crystalline dystrophy</w:t>
      </w:r>
      <w:r>
        <w:tab/>
      </w:r>
    </w:p>
    <w:p w14:paraId="1A5BE2BC" w14:textId="77777777" w:rsidR="007A6F34" w:rsidRDefault="00712553">
      <w:r>
        <w:t>CSNB</w:t>
      </w:r>
      <w:r>
        <w:tab/>
        <w:t>congenital stationary night blindness</w:t>
      </w:r>
      <w:r>
        <w:tab/>
      </w:r>
    </w:p>
    <w:p w14:paraId="5216150C" w14:textId="77777777" w:rsidR="007A6F34" w:rsidRDefault="00712553">
      <w:r>
        <w:t>NA</w:t>
      </w:r>
      <w:r>
        <w:tab/>
        <w:t>phenotype information for the ES cases was not separately available</w:t>
      </w:r>
      <w:r>
        <w:tab/>
      </w:r>
    </w:p>
    <w:p w14:paraId="34324387" w14:textId="77777777" w:rsidR="007A6F34" w:rsidRDefault="00712553">
      <w:r>
        <w:t>n</w:t>
      </w:r>
      <w:r>
        <w:tab/>
        <w:t xml:space="preserve">number of cases which underwent testing </w:t>
      </w:r>
      <w:r>
        <w:tab/>
      </w:r>
    </w:p>
    <w:sectPr w:rsidR="007A6F34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34"/>
    <w:rsid w:val="0005251A"/>
    <w:rsid w:val="00712553"/>
    <w:rsid w:val="007A6F34"/>
    <w:rsid w:val="00F9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D646"/>
  <w15:docId w15:val="{0F51E5CE-FDB9-A344-AF98-E2303344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4+wtj4dnphe+beFtEjSN4a8H5w==">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479</Words>
  <Characters>2733</Characters>
  <Application>Microsoft Office Word</Application>
  <DocSecurity>0</DocSecurity>
  <Lines>22</Lines>
  <Paragraphs>6</Paragraphs>
  <ScaleCrop>false</ScaleCrop>
  <Company>New York Genome Center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Thomas-Wilson</dc:creator>
  <cp:lastModifiedBy>Bhuvaneswari A.</cp:lastModifiedBy>
  <cp:revision>4</cp:revision>
  <dcterms:created xsi:type="dcterms:W3CDTF">2021-12-28T12:43:00Z</dcterms:created>
  <dcterms:modified xsi:type="dcterms:W3CDTF">2022-05-20T08:45:00Z</dcterms:modified>
</cp:coreProperties>
</file>