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3FA8C5" w14:textId="486E92CE" w:rsidR="0011561B" w:rsidRPr="006F2597" w:rsidRDefault="00F67487" w:rsidP="00F67487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b/>
          <w:bCs/>
        </w:rPr>
      </w:pPr>
      <w:r w:rsidRPr="006F2597">
        <w:rPr>
          <w:rFonts w:ascii="Times New Roman" w:eastAsia="Times New Roman" w:hAnsi="Times New Roman" w:cs="Times New Roman"/>
          <w:b/>
          <w:bCs/>
        </w:rPr>
        <w:t>Supplemental Material</w:t>
      </w:r>
    </w:p>
    <w:p w14:paraId="0D67CCCC" w14:textId="4BC20D65" w:rsidR="00FE1D26" w:rsidRPr="006F2597" w:rsidRDefault="00FE1D26" w:rsidP="006F2597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</w:p>
    <w:tbl>
      <w:tblPr>
        <w:tblW w:w="89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340"/>
        <w:gridCol w:w="1800"/>
        <w:gridCol w:w="1890"/>
        <w:gridCol w:w="2160"/>
        <w:gridCol w:w="1710"/>
      </w:tblGrid>
      <w:tr w:rsidR="00FE1D26" w:rsidRPr="00C53B6E" w14:paraId="550865B3" w14:textId="77777777" w:rsidTr="00852F91">
        <w:trPr>
          <w:trHeight w:val="584"/>
        </w:trPr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287357" w14:textId="77777777" w:rsidR="00FE1D26" w:rsidRPr="00C53B6E" w:rsidRDefault="00FE1D26" w:rsidP="00852F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53B6E">
              <w:rPr>
                <w:rFonts w:eastAsia="Times New Roman" w:cs="Arial"/>
                <w:b/>
                <w:bCs/>
                <w:color w:val="000000" w:themeColor="text1"/>
                <w:kern w:val="24"/>
              </w:rPr>
              <w:t xml:space="preserve">Low </w:t>
            </w:r>
            <w:proofErr w:type="spellStart"/>
            <w:r w:rsidRPr="00C53B6E">
              <w:rPr>
                <w:rFonts w:eastAsia="Times New Roman" w:cs="Arial"/>
                <w:b/>
                <w:bCs/>
                <w:color w:val="000000" w:themeColor="text1"/>
                <w:kern w:val="24"/>
              </w:rPr>
              <w:t>Lp</w:t>
            </w:r>
            <w:proofErr w:type="spellEnd"/>
            <w:r w:rsidRPr="00C53B6E">
              <w:rPr>
                <w:rFonts w:eastAsia="Times New Roman" w:cs="Arial"/>
                <w:b/>
                <w:bCs/>
                <w:color w:val="000000" w:themeColor="text1"/>
                <w:kern w:val="24"/>
              </w:rPr>
              <w:t>(a) Subject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DDCA84" w14:textId="77777777" w:rsidR="00FE1D26" w:rsidRPr="00C53B6E" w:rsidRDefault="00FE1D26" w:rsidP="00852F91">
            <w:pPr>
              <w:jc w:val="center"/>
              <w:rPr>
                <w:rFonts w:eastAsia="Times New Roman" w:cs="Arial"/>
                <w:sz w:val="36"/>
                <w:szCs w:val="36"/>
              </w:rPr>
            </w:pPr>
            <w:r w:rsidRPr="00C53B6E">
              <w:rPr>
                <w:rFonts w:eastAsia="Times New Roman" w:cs="Arial"/>
                <w:b/>
                <w:bCs/>
                <w:color w:val="000000" w:themeColor="text1"/>
                <w:kern w:val="24"/>
              </w:rPr>
              <w:t xml:space="preserve">Plasma </w:t>
            </w:r>
            <w:proofErr w:type="spellStart"/>
            <w:r w:rsidRPr="00C53B6E">
              <w:rPr>
                <w:rFonts w:eastAsia="Times New Roman" w:cs="Arial"/>
                <w:b/>
                <w:bCs/>
                <w:color w:val="000000" w:themeColor="text1"/>
                <w:kern w:val="24"/>
              </w:rPr>
              <w:t>Lp</w:t>
            </w:r>
            <w:proofErr w:type="spellEnd"/>
            <w:r w:rsidRPr="00C53B6E">
              <w:rPr>
                <w:rFonts w:eastAsia="Times New Roman" w:cs="Arial"/>
                <w:b/>
                <w:bCs/>
                <w:color w:val="000000" w:themeColor="text1"/>
                <w:kern w:val="24"/>
              </w:rPr>
              <w:t>(a) (mg/</w:t>
            </w:r>
            <w:proofErr w:type="spellStart"/>
            <w:r w:rsidRPr="00C53B6E">
              <w:rPr>
                <w:rFonts w:eastAsia="Times New Roman" w:cs="Arial"/>
                <w:b/>
                <w:bCs/>
                <w:color w:val="000000" w:themeColor="text1"/>
                <w:kern w:val="24"/>
              </w:rPr>
              <w:t>dL</w:t>
            </w:r>
            <w:proofErr w:type="spellEnd"/>
            <w:r w:rsidRPr="00C53B6E">
              <w:rPr>
                <w:rFonts w:eastAsia="Times New Roman" w:cs="Arial"/>
                <w:b/>
                <w:bCs/>
                <w:color w:val="000000" w:themeColor="text1"/>
                <w:kern w:val="24"/>
              </w:rPr>
              <w:t>)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AEF1BD" w14:textId="77777777" w:rsidR="00FE1D26" w:rsidRPr="00C53B6E" w:rsidRDefault="00FE1D26" w:rsidP="00852F91">
            <w:pPr>
              <w:jc w:val="center"/>
              <w:rPr>
                <w:rFonts w:eastAsia="Times New Roman" w:cs="Arial"/>
                <w:sz w:val="36"/>
                <w:szCs w:val="36"/>
              </w:rPr>
            </w:pPr>
            <w:r w:rsidRPr="00C53B6E">
              <w:rPr>
                <w:rFonts w:eastAsia="Times New Roman" w:cs="Arial"/>
                <w:b/>
                <w:bCs/>
                <w:color w:val="000000" w:themeColor="text1"/>
                <w:kern w:val="24"/>
              </w:rPr>
              <w:t>Expected yield (</w:t>
            </w:r>
            <w:r w:rsidRPr="00C53B6E">
              <w:rPr>
                <w:rFonts w:ascii="Symbol" w:eastAsia="Times New Roman" w:hAnsi="Symbol" w:cs="Arial"/>
                <w:b/>
                <w:bCs/>
                <w:color w:val="000000" w:themeColor="text1"/>
                <w:kern w:val="24"/>
              </w:rPr>
              <w:t></w:t>
            </w:r>
            <w:r w:rsidRPr="00C53B6E">
              <w:rPr>
                <w:rFonts w:eastAsia="Times New Roman" w:cs="Arial"/>
                <w:b/>
                <w:bCs/>
                <w:color w:val="000000" w:themeColor="text1"/>
                <w:kern w:val="24"/>
              </w:rPr>
              <w:t>g)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7C9396" w14:textId="77777777" w:rsidR="00FE1D26" w:rsidRPr="00C53B6E" w:rsidRDefault="00FE1D26" w:rsidP="00852F91">
            <w:pPr>
              <w:jc w:val="center"/>
              <w:rPr>
                <w:rFonts w:eastAsia="Times New Roman" w:cs="Arial"/>
                <w:sz w:val="36"/>
                <w:szCs w:val="36"/>
              </w:rPr>
            </w:pPr>
            <w:r w:rsidRPr="00C53B6E">
              <w:rPr>
                <w:rFonts w:eastAsia="Times New Roman" w:cs="Arial"/>
                <w:b/>
                <w:bCs/>
                <w:color w:val="000000" w:themeColor="text1"/>
                <w:kern w:val="24"/>
              </w:rPr>
              <w:t xml:space="preserve">Actual </w:t>
            </w:r>
            <w:proofErr w:type="spellStart"/>
            <w:r w:rsidRPr="00C53B6E">
              <w:rPr>
                <w:rFonts w:eastAsia="Times New Roman" w:cs="Arial"/>
                <w:b/>
                <w:bCs/>
                <w:color w:val="000000" w:themeColor="text1"/>
                <w:kern w:val="24"/>
              </w:rPr>
              <w:t>Lp</w:t>
            </w:r>
            <w:proofErr w:type="spellEnd"/>
            <w:r w:rsidRPr="00C53B6E">
              <w:rPr>
                <w:rFonts w:eastAsia="Times New Roman" w:cs="Arial"/>
                <w:b/>
                <w:bCs/>
                <w:color w:val="000000" w:themeColor="text1"/>
                <w:kern w:val="24"/>
              </w:rPr>
              <w:t>(a) yield (</w:t>
            </w:r>
            <w:r w:rsidRPr="00C53B6E">
              <w:rPr>
                <w:rFonts w:ascii="Symbol" w:eastAsia="Times New Roman" w:hAnsi="Symbol" w:cs="Arial"/>
                <w:b/>
                <w:bCs/>
                <w:color w:val="000000" w:themeColor="text1"/>
                <w:kern w:val="24"/>
              </w:rPr>
              <w:t></w:t>
            </w:r>
            <w:r w:rsidRPr="00C53B6E">
              <w:rPr>
                <w:rFonts w:eastAsia="Times New Roman" w:cs="Arial"/>
                <w:b/>
                <w:bCs/>
                <w:color w:val="000000" w:themeColor="text1"/>
                <w:kern w:val="24"/>
              </w:rPr>
              <w:t>g)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36B69D" w14:textId="77777777" w:rsidR="00FE1D26" w:rsidRPr="00C53B6E" w:rsidRDefault="00FE1D26" w:rsidP="00852F91">
            <w:pPr>
              <w:jc w:val="center"/>
              <w:rPr>
                <w:rFonts w:eastAsia="Times New Roman" w:cs="Arial"/>
                <w:sz w:val="36"/>
                <w:szCs w:val="36"/>
              </w:rPr>
            </w:pPr>
            <w:r w:rsidRPr="00C53B6E">
              <w:rPr>
                <w:rFonts w:eastAsia="Times New Roman" w:cs="Arial"/>
                <w:b/>
                <w:bCs/>
                <w:color w:val="000000" w:themeColor="text1"/>
                <w:kern w:val="24"/>
              </w:rPr>
              <w:t>Percent Yield (%)</w:t>
            </w:r>
          </w:p>
        </w:tc>
      </w:tr>
      <w:tr w:rsidR="00FE1D26" w:rsidRPr="00C53B6E" w14:paraId="3FE13839" w14:textId="77777777" w:rsidTr="00852F91">
        <w:trPr>
          <w:trHeight w:val="584"/>
        </w:trPr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325480" w14:textId="77777777" w:rsidR="00FE1D26" w:rsidRPr="00C53B6E" w:rsidRDefault="00FE1D26" w:rsidP="00852F91">
            <w:pPr>
              <w:jc w:val="center"/>
              <w:rPr>
                <w:rFonts w:eastAsia="Times New Roman" w:cs="Arial"/>
                <w:sz w:val="36"/>
                <w:szCs w:val="36"/>
              </w:rPr>
            </w:pPr>
            <w:r w:rsidRPr="00C53B6E">
              <w:rPr>
                <w:rFonts w:eastAsia="Times New Roman" w:cs="Arial"/>
                <w:color w:val="000000" w:themeColor="text1"/>
                <w:kern w:val="24"/>
              </w:rPr>
              <w:t>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E08F7D" w14:textId="77777777" w:rsidR="00FE1D26" w:rsidRPr="00C53B6E" w:rsidRDefault="00FE1D26" w:rsidP="00852F91">
            <w:pPr>
              <w:jc w:val="center"/>
              <w:rPr>
                <w:rFonts w:eastAsia="Times New Roman" w:cs="Arial"/>
                <w:sz w:val="36"/>
                <w:szCs w:val="36"/>
              </w:rPr>
            </w:pPr>
            <w:r w:rsidRPr="00C53B6E">
              <w:rPr>
                <w:rFonts w:eastAsia="Times New Roman" w:cs="Arial"/>
                <w:color w:val="000000" w:themeColor="dark1"/>
                <w:kern w:val="24"/>
              </w:rPr>
              <w:t>30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ED71D8" w14:textId="77777777" w:rsidR="00FE1D26" w:rsidRPr="00C53B6E" w:rsidRDefault="00FE1D26" w:rsidP="00852F91">
            <w:pPr>
              <w:jc w:val="center"/>
              <w:rPr>
                <w:rFonts w:eastAsia="Times New Roman" w:cs="Arial"/>
                <w:sz w:val="36"/>
                <w:szCs w:val="36"/>
              </w:rPr>
            </w:pPr>
            <w:r w:rsidRPr="00C53B6E">
              <w:rPr>
                <w:rFonts w:eastAsia="Times New Roman" w:cs="Arial"/>
                <w:color w:val="000000" w:themeColor="dark1"/>
                <w:kern w:val="24"/>
              </w:rPr>
              <w:t>120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355798" w14:textId="77777777" w:rsidR="00FE1D26" w:rsidRPr="00C53B6E" w:rsidRDefault="00FE1D26" w:rsidP="00852F91">
            <w:pPr>
              <w:jc w:val="center"/>
              <w:rPr>
                <w:rFonts w:eastAsia="Times New Roman" w:cs="Arial"/>
                <w:sz w:val="36"/>
                <w:szCs w:val="36"/>
              </w:rPr>
            </w:pPr>
            <w:r w:rsidRPr="00C53B6E">
              <w:rPr>
                <w:rFonts w:eastAsia="Times New Roman" w:cs="Arial"/>
                <w:color w:val="000000" w:themeColor="dark1"/>
                <w:kern w:val="24"/>
              </w:rPr>
              <w:t>13.7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6E19D0" w14:textId="77777777" w:rsidR="00FE1D26" w:rsidRPr="00C53B6E" w:rsidRDefault="00FE1D26" w:rsidP="00852F91">
            <w:pPr>
              <w:jc w:val="center"/>
              <w:rPr>
                <w:rFonts w:eastAsia="Times New Roman" w:cs="Arial"/>
                <w:sz w:val="36"/>
                <w:szCs w:val="36"/>
              </w:rPr>
            </w:pPr>
            <w:r w:rsidRPr="00C53B6E">
              <w:rPr>
                <w:rFonts w:eastAsia="Times New Roman" w:cs="Arial"/>
                <w:color w:val="000000" w:themeColor="dark1"/>
                <w:kern w:val="24"/>
              </w:rPr>
              <w:t>11.4</w:t>
            </w:r>
          </w:p>
        </w:tc>
      </w:tr>
      <w:tr w:rsidR="00FE1D26" w:rsidRPr="00C53B6E" w14:paraId="740809C6" w14:textId="77777777" w:rsidTr="00852F91">
        <w:trPr>
          <w:trHeight w:val="584"/>
        </w:trPr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36BF9E" w14:textId="77777777" w:rsidR="00FE1D26" w:rsidRPr="00C53B6E" w:rsidRDefault="00FE1D26" w:rsidP="00852F91">
            <w:pPr>
              <w:jc w:val="center"/>
              <w:rPr>
                <w:rFonts w:eastAsia="Times New Roman" w:cs="Arial"/>
                <w:sz w:val="36"/>
                <w:szCs w:val="36"/>
              </w:rPr>
            </w:pPr>
            <w:r w:rsidRPr="00C53B6E">
              <w:rPr>
                <w:rFonts w:eastAsia="Times New Roman" w:cs="Arial"/>
                <w:color w:val="000000" w:themeColor="text1"/>
                <w:kern w:val="24"/>
              </w:rPr>
              <w:t>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61F33A" w14:textId="77777777" w:rsidR="00FE1D26" w:rsidRPr="00C53B6E" w:rsidRDefault="00FE1D26" w:rsidP="00852F91">
            <w:pPr>
              <w:jc w:val="center"/>
              <w:rPr>
                <w:rFonts w:eastAsia="Times New Roman" w:cs="Arial"/>
                <w:sz w:val="36"/>
                <w:szCs w:val="36"/>
              </w:rPr>
            </w:pPr>
            <w:r w:rsidRPr="00C53B6E">
              <w:rPr>
                <w:rFonts w:eastAsia="Times New Roman" w:cs="Arial"/>
                <w:color w:val="000000" w:themeColor="dark1"/>
                <w:kern w:val="24"/>
              </w:rPr>
              <w:t>11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BCE851" w14:textId="77777777" w:rsidR="00FE1D26" w:rsidRPr="00C53B6E" w:rsidRDefault="00FE1D26" w:rsidP="00852F91">
            <w:pPr>
              <w:jc w:val="center"/>
              <w:rPr>
                <w:rFonts w:eastAsia="Times New Roman" w:cs="Arial"/>
                <w:sz w:val="36"/>
                <w:szCs w:val="36"/>
              </w:rPr>
            </w:pPr>
            <w:r w:rsidRPr="00C53B6E">
              <w:rPr>
                <w:rFonts w:eastAsia="Times New Roman" w:cs="Arial"/>
                <w:color w:val="000000" w:themeColor="dark1"/>
                <w:kern w:val="24"/>
              </w:rPr>
              <w:t>44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2922A6" w14:textId="77777777" w:rsidR="00FE1D26" w:rsidRPr="00C53B6E" w:rsidRDefault="00FE1D26" w:rsidP="00852F91">
            <w:pPr>
              <w:jc w:val="center"/>
              <w:rPr>
                <w:rFonts w:eastAsia="Times New Roman" w:cs="Arial"/>
                <w:sz w:val="36"/>
                <w:szCs w:val="36"/>
              </w:rPr>
            </w:pPr>
            <w:r w:rsidRPr="00C53B6E">
              <w:rPr>
                <w:rFonts w:eastAsia="Times New Roman" w:cs="Arial"/>
                <w:color w:val="000000" w:themeColor="dark1"/>
                <w:kern w:val="24"/>
              </w:rPr>
              <w:t>5.6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230F1F" w14:textId="77777777" w:rsidR="00FE1D26" w:rsidRPr="00C53B6E" w:rsidRDefault="00FE1D26" w:rsidP="00852F91">
            <w:pPr>
              <w:jc w:val="center"/>
              <w:rPr>
                <w:rFonts w:eastAsia="Times New Roman" w:cs="Arial"/>
                <w:sz w:val="36"/>
                <w:szCs w:val="36"/>
              </w:rPr>
            </w:pPr>
            <w:r w:rsidRPr="00C53B6E">
              <w:rPr>
                <w:rFonts w:eastAsia="Times New Roman" w:cs="Arial"/>
                <w:color w:val="000000" w:themeColor="dark1"/>
                <w:kern w:val="24"/>
              </w:rPr>
              <w:t>12.7</w:t>
            </w:r>
          </w:p>
        </w:tc>
      </w:tr>
    </w:tbl>
    <w:p w14:paraId="6D98DE7D" w14:textId="77777777" w:rsidR="00FE1D26" w:rsidRDefault="00FE1D26" w:rsidP="006F2597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14:paraId="527FB9F7" w14:textId="5EF555DE" w:rsidR="00027D98" w:rsidRDefault="00FE1D26" w:rsidP="006F2597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  <w:r w:rsidRPr="006F2597">
        <w:rPr>
          <w:rFonts w:ascii="Times New Roman" w:hAnsi="Times New Roman" w:cs="Times New Roman"/>
          <w:b/>
          <w:bCs/>
        </w:rPr>
        <w:t xml:space="preserve">Supplemental </w:t>
      </w:r>
      <w:r w:rsidR="00D11D04">
        <w:rPr>
          <w:rFonts w:ascii="Times New Roman" w:hAnsi="Times New Roman" w:cs="Times New Roman"/>
          <w:b/>
          <w:bCs/>
        </w:rPr>
        <w:t>Table 1</w:t>
      </w:r>
      <w:r w:rsidRPr="006F2597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Lower limit of </w:t>
      </w:r>
      <w:proofErr w:type="spellStart"/>
      <w:r>
        <w:rPr>
          <w:rFonts w:ascii="Times New Roman" w:hAnsi="Times New Roman" w:cs="Times New Roman"/>
          <w:b/>
          <w:bCs/>
        </w:rPr>
        <w:t>Lp</w:t>
      </w:r>
      <w:proofErr w:type="spellEnd"/>
      <w:r>
        <w:rPr>
          <w:rFonts w:ascii="Times New Roman" w:hAnsi="Times New Roman" w:cs="Times New Roman"/>
          <w:b/>
          <w:bCs/>
        </w:rPr>
        <w:t xml:space="preserve">(a) isolation in subjects with </w:t>
      </w:r>
      <w:proofErr w:type="spellStart"/>
      <w:r>
        <w:rPr>
          <w:rFonts w:ascii="Times New Roman" w:hAnsi="Times New Roman" w:cs="Times New Roman"/>
          <w:b/>
          <w:bCs/>
        </w:rPr>
        <w:t>Lp</w:t>
      </w:r>
      <w:proofErr w:type="spellEnd"/>
      <w:r>
        <w:rPr>
          <w:rFonts w:ascii="Times New Roman" w:hAnsi="Times New Roman" w:cs="Times New Roman"/>
          <w:b/>
          <w:bCs/>
        </w:rPr>
        <w:t>(a) &lt; 50mg/</w:t>
      </w:r>
      <w:proofErr w:type="spellStart"/>
      <w:r>
        <w:rPr>
          <w:rFonts w:ascii="Times New Roman" w:hAnsi="Times New Roman" w:cs="Times New Roman"/>
          <w:b/>
          <w:bCs/>
        </w:rPr>
        <w:t>dL</w:t>
      </w:r>
      <w:proofErr w:type="spellEnd"/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</w:rPr>
        <w:t xml:space="preserve">Small-volume isolation was performed in two subjects presenting with </w:t>
      </w:r>
      <w:proofErr w:type="spellStart"/>
      <w:r>
        <w:rPr>
          <w:rFonts w:ascii="Times New Roman" w:hAnsi="Times New Roman" w:cs="Times New Roman"/>
        </w:rPr>
        <w:t>Lp</w:t>
      </w:r>
      <w:proofErr w:type="spellEnd"/>
      <w:r>
        <w:rPr>
          <w:rFonts w:ascii="Times New Roman" w:hAnsi="Times New Roman" w:cs="Times New Roman"/>
        </w:rPr>
        <w:t>(a) &lt; 50mg/</w:t>
      </w:r>
      <w:proofErr w:type="spellStart"/>
      <w:r>
        <w:rPr>
          <w:rFonts w:ascii="Times New Roman" w:hAnsi="Times New Roman" w:cs="Times New Roman"/>
        </w:rPr>
        <w:t>dL</w:t>
      </w:r>
      <w:proofErr w:type="spellEnd"/>
      <w:r>
        <w:rPr>
          <w:rFonts w:ascii="Times New Roman" w:hAnsi="Times New Roman" w:cs="Times New Roman"/>
        </w:rPr>
        <w:t xml:space="preserve">. Plasma </w:t>
      </w:r>
      <w:proofErr w:type="spellStart"/>
      <w:r>
        <w:rPr>
          <w:rFonts w:ascii="Times New Roman" w:hAnsi="Times New Roman" w:cs="Times New Roman"/>
        </w:rPr>
        <w:t>Lp</w:t>
      </w:r>
      <w:proofErr w:type="spellEnd"/>
      <w:r>
        <w:rPr>
          <w:rFonts w:ascii="Times New Roman" w:hAnsi="Times New Roman" w:cs="Times New Roman"/>
        </w:rPr>
        <w:t>(a) concentrations (mg/</w:t>
      </w:r>
      <w:proofErr w:type="spellStart"/>
      <w:r>
        <w:rPr>
          <w:rFonts w:ascii="Times New Roman" w:hAnsi="Times New Roman" w:cs="Times New Roman"/>
        </w:rPr>
        <w:t>dL</w:t>
      </w:r>
      <w:proofErr w:type="spellEnd"/>
      <w:r>
        <w:rPr>
          <w:rFonts w:ascii="Times New Roman" w:hAnsi="Times New Roman" w:cs="Times New Roman"/>
        </w:rPr>
        <w:t>) and yield results are presented.</w:t>
      </w:r>
    </w:p>
    <w:p w14:paraId="04EC07BC" w14:textId="77777777" w:rsidR="00027D98" w:rsidRPr="00FE1D26" w:rsidRDefault="00027D98" w:rsidP="00027D98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noProof/>
        </w:rPr>
        <w:drawing>
          <wp:inline distT="0" distB="0" distL="0" distR="0" wp14:anchorId="2934576C" wp14:editId="403A992B">
            <wp:extent cx="5583348" cy="261429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348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161DB" w14:textId="249C6CA6" w:rsidR="00027D98" w:rsidRDefault="00027D98" w:rsidP="00027D98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  <w:r w:rsidRPr="006F2597">
        <w:rPr>
          <w:rFonts w:ascii="Times New Roman" w:hAnsi="Times New Roman" w:cs="Times New Roman"/>
          <w:b/>
          <w:bCs/>
        </w:rPr>
        <w:t xml:space="preserve">Supplemental Figure </w:t>
      </w:r>
      <w:r>
        <w:rPr>
          <w:rFonts w:ascii="Times New Roman" w:hAnsi="Times New Roman" w:cs="Times New Roman"/>
          <w:b/>
          <w:bCs/>
        </w:rPr>
        <w:t>1</w:t>
      </w:r>
      <w:r w:rsidRPr="006F2597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Apolipoprotein expression isolated lipoprotein fractions and cholesterol distribution</w:t>
      </w:r>
      <w:r w:rsidRPr="006F2597">
        <w:rPr>
          <w:rFonts w:ascii="Times New Roman" w:hAnsi="Times New Roman" w:cs="Times New Roman"/>
          <w:b/>
          <w:bCs/>
        </w:rPr>
        <w:t>.</w:t>
      </w:r>
      <w:r w:rsidRPr="006F259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VLDL, LDL, </w:t>
      </w:r>
      <w:proofErr w:type="spellStart"/>
      <w:r>
        <w:rPr>
          <w:rFonts w:ascii="Times New Roman" w:hAnsi="Times New Roman" w:cs="Times New Roman"/>
        </w:rPr>
        <w:t>Lp</w:t>
      </w:r>
      <w:proofErr w:type="spellEnd"/>
      <w:r>
        <w:rPr>
          <w:rFonts w:ascii="Times New Roman" w:hAnsi="Times New Roman" w:cs="Times New Roman"/>
        </w:rPr>
        <w:t>(a), and HDL was isolated as described in Materials and Methods. Western blot was performed with 1</w:t>
      </w:r>
      <w:r w:rsidRPr="009A374A">
        <w:rPr>
          <w:rFonts w:ascii="Symbol" w:hAnsi="Symbol" w:cs="Times New Roman"/>
        </w:rPr>
        <w:t></w:t>
      </w:r>
      <w:r>
        <w:rPr>
          <w:rFonts w:ascii="Times New Roman" w:hAnsi="Times New Roman" w:cs="Times New Roman"/>
        </w:rPr>
        <w:t xml:space="preserve">L of each isolated fraction and visualized for A) APOB, B) LPA, C) PLEK and APOA1, and D) APOE. E) Each isolated fraction was subjected to size-exclusion chromatography (FPLC). Total cholesterol was quantified in each FPLC fraction using </w:t>
      </w:r>
      <w:r>
        <w:rPr>
          <w:rFonts w:ascii="Times New Roman" w:eastAsia="Times New Roman" w:hAnsi="Times New Roman" w:cs="Times New Roman"/>
        </w:rPr>
        <w:t xml:space="preserve">Pointe Scientific Cholesterol Liquid Reagent Set. VLDL (purple), LDL (green), </w:t>
      </w:r>
      <w:proofErr w:type="spellStart"/>
      <w:r>
        <w:rPr>
          <w:rFonts w:ascii="Times New Roman" w:eastAsia="Times New Roman" w:hAnsi="Times New Roman" w:cs="Times New Roman"/>
        </w:rPr>
        <w:t>Lp</w:t>
      </w:r>
      <w:proofErr w:type="spellEnd"/>
      <w:r>
        <w:rPr>
          <w:rFonts w:ascii="Times New Roman" w:eastAsia="Times New Roman" w:hAnsi="Times New Roman" w:cs="Times New Roman"/>
        </w:rPr>
        <w:t>(a) (red), and HDL (blue) cholesterol distribution curves are displayed in mg/dL.</w:t>
      </w:r>
    </w:p>
    <w:p w14:paraId="0C98DA24" w14:textId="6043EEFD" w:rsidR="00D11D04" w:rsidRDefault="00D11D04" w:rsidP="006F2597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</w:p>
    <w:p w14:paraId="0D109AF0" w14:textId="77777777" w:rsidR="00D11D04" w:rsidRDefault="00D11D04" w:rsidP="006F2597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</w:p>
    <w:p w14:paraId="1CF94C62" w14:textId="77777777" w:rsidR="00D11D04" w:rsidRPr="006F2597" w:rsidRDefault="00D11D04" w:rsidP="00D11D04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  <w:r w:rsidRPr="006F2597">
        <w:rPr>
          <w:rFonts w:ascii="Times New Roman" w:hAnsi="Times New Roman" w:cs="Times New Roman"/>
          <w:noProof/>
        </w:rPr>
        <w:drawing>
          <wp:inline distT="0" distB="0" distL="0" distR="0" wp14:anchorId="45A851B6" wp14:editId="65537F8B">
            <wp:extent cx="5979476" cy="2878372"/>
            <wp:effectExtent l="0" t="0" r="2540" b="5080"/>
            <wp:docPr id="3" name="Picture 2" descr="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0A7FD8C-B3B6-6B46-B3EC-E446BEE44A5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Chart&#10;&#10;Description automatically generated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0A7FD8C-B3B6-6B46-B3EC-E446BEE44A5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1668" cy="2913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40E11" w14:textId="77777777" w:rsidR="00D11D04" w:rsidRPr="006F2597" w:rsidRDefault="00D11D04" w:rsidP="00D11D04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</w:p>
    <w:p w14:paraId="07CC5A13" w14:textId="73A16E13" w:rsidR="00D11D04" w:rsidRDefault="00D11D04" w:rsidP="00D11D04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  <w:r w:rsidRPr="006F2597">
        <w:rPr>
          <w:rFonts w:ascii="Times New Roman" w:hAnsi="Times New Roman" w:cs="Times New Roman"/>
          <w:b/>
          <w:bCs/>
        </w:rPr>
        <w:t xml:space="preserve">Supplemental Figure </w:t>
      </w:r>
      <w:r w:rsidR="00027D98">
        <w:rPr>
          <w:rFonts w:ascii="Times New Roman" w:hAnsi="Times New Roman" w:cs="Times New Roman"/>
          <w:b/>
          <w:bCs/>
        </w:rPr>
        <w:t>2</w:t>
      </w:r>
      <w:r w:rsidRPr="006F2597">
        <w:rPr>
          <w:rFonts w:ascii="Times New Roman" w:hAnsi="Times New Roman" w:cs="Times New Roman"/>
          <w:b/>
          <w:bCs/>
        </w:rPr>
        <w:t xml:space="preserve">. Isolated </w:t>
      </w:r>
      <w:proofErr w:type="spellStart"/>
      <w:r w:rsidRPr="006F2597">
        <w:rPr>
          <w:rFonts w:ascii="Times New Roman" w:hAnsi="Times New Roman" w:cs="Times New Roman"/>
          <w:b/>
          <w:bCs/>
        </w:rPr>
        <w:t>Lp</w:t>
      </w:r>
      <w:proofErr w:type="spellEnd"/>
      <w:r w:rsidRPr="006F2597">
        <w:rPr>
          <w:rFonts w:ascii="Times New Roman" w:hAnsi="Times New Roman" w:cs="Times New Roman"/>
          <w:b/>
          <w:bCs/>
        </w:rPr>
        <w:t>(a) fractions are enriched in LPA compared to isolated LDL.</w:t>
      </w:r>
      <w:r w:rsidRPr="006F259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Western blot was performed using</w:t>
      </w:r>
      <w:r w:rsidR="00506D41">
        <w:rPr>
          <w:rFonts w:ascii="Times New Roman" w:hAnsi="Times New Roman" w:cs="Times New Roman"/>
        </w:rPr>
        <w:t xml:space="preserve"> 10</w:t>
      </w:r>
      <w:r w:rsidR="00506D41" w:rsidRPr="00506D41">
        <w:rPr>
          <w:rFonts w:ascii="Symbol" w:hAnsi="Symbol" w:cs="Times New Roman"/>
        </w:rPr>
        <w:t></w:t>
      </w:r>
      <w:r w:rsidR="00506D41">
        <w:rPr>
          <w:rFonts w:ascii="Times New Roman" w:hAnsi="Times New Roman" w:cs="Times New Roman"/>
        </w:rPr>
        <w:t>g of</w:t>
      </w:r>
      <w:r>
        <w:rPr>
          <w:rFonts w:ascii="Times New Roman" w:hAnsi="Times New Roman" w:cs="Times New Roman"/>
        </w:rPr>
        <w:t xml:space="preserve"> A) </w:t>
      </w:r>
      <w:proofErr w:type="spellStart"/>
      <w:r>
        <w:rPr>
          <w:rFonts w:ascii="Times New Roman" w:hAnsi="Times New Roman" w:cs="Times New Roman"/>
        </w:rPr>
        <w:t>Lp</w:t>
      </w:r>
      <w:proofErr w:type="spellEnd"/>
      <w:r>
        <w:rPr>
          <w:rFonts w:ascii="Times New Roman" w:hAnsi="Times New Roman" w:cs="Times New Roman"/>
        </w:rPr>
        <w:t xml:space="preserve">(a) and B) LDL fractions isolated with our small-volume technique. LPA is visualized above 460kD and both blots were analyzed simultaneously. </w:t>
      </w:r>
      <w:r w:rsidR="00240ABC" w:rsidRPr="00F12AD6">
        <w:rPr>
          <w:rFonts w:ascii="Times New Roman" w:hAnsi="Times New Roman" w:cs="Times New Roman"/>
        </w:rPr>
        <w:t>Uncropped images of the membrane</w:t>
      </w:r>
      <w:r w:rsidR="0051624F" w:rsidRPr="00F12AD6">
        <w:rPr>
          <w:rFonts w:ascii="Times New Roman" w:hAnsi="Times New Roman" w:cs="Times New Roman"/>
        </w:rPr>
        <w:t>s</w:t>
      </w:r>
      <w:r w:rsidR="00240ABC" w:rsidRPr="00F12AD6">
        <w:rPr>
          <w:rFonts w:ascii="Times New Roman" w:hAnsi="Times New Roman" w:cs="Times New Roman"/>
        </w:rPr>
        <w:t xml:space="preserve"> </w:t>
      </w:r>
      <w:r w:rsidR="0051624F" w:rsidRPr="00F12AD6">
        <w:rPr>
          <w:rFonts w:ascii="Times New Roman" w:hAnsi="Times New Roman" w:cs="Times New Roman"/>
        </w:rPr>
        <w:t>are</w:t>
      </w:r>
      <w:r w:rsidR="00240ABC" w:rsidRPr="00F12AD6">
        <w:rPr>
          <w:rFonts w:ascii="Times New Roman" w:hAnsi="Times New Roman" w:cs="Times New Roman"/>
        </w:rPr>
        <w:t xml:space="preserve"> presented in Supplemental Figure </w:t>
      </w:r>
      <w:r w:rsidR="0051624F" w:rsidRPr="00F12AD6">
        <w:rPr>
          <w:rFonts w:ascii="Times New Roman" w:hAnsi="Times New Roman" w:cs="Times New Roman"/>
        </w:rPr>
        <w:t>6</w:t>
      </w:r>
      <w:r w:rsidR="00240ABC" w:rsidRPr="00F12AD6">
        <w:rPr>
          <w:rFonts w:ascii="Times New Roman" w:hAnsi="Times New Roman" w:cs="Times New Roman"/>
        </w:rPr>
        <w:t xml:space="preserve">. </w:t>
      </w:r>
      <w:r w:rsidRPr="00F12AD6">
        <w:rPr>
          <w:rFonts w:ascii="Times New Roman" w:hAnsi="Times New Roman" w:cs="Times New Roman"/>
        </w:rPr>
        <w:t>C)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Total LPA signal was quantified for each sample and each fraction’s percent of total LPA presented.</w:t>
      </w:r>
    </w:p>
    <w:p w14:paraId="1CB7DCCD" w14:textId="0CE53FEE" w:rsidR="0011561B" w:rsidRPr="006F2597" w:rsidRDefault="00D11D04" w:rsidP="00F67487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11561B" w:rsidRPr="006F2597">
        <w:rPr>
          <w:rFonts w:ascii="Times New Roman" w:hAnsi="Times New Roman" w:cs="Times New Roman"/>
          <w:b/>
          <w:noProof/>
        </w:rPr>
        <w:drawing>
          <wp:inline distT="0" distB="0" distL="0" distR="0" wp14:anchorId="6217950B" wp14:editId="52DDF4C4">
            <wp:extent cx="5565692" cy="358798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5692" cy="3587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E6E47" w14:textId="5BA230BA" w:rsidR="0011561B" w:rsidRPr="006F2597" w:rsidRDefault="0011561B" w:rsidP="0011561B">
      <w:pPr>
        <w:spacing w:after="0" w:line="480" w:lineRule="auto"/>
        <w:contextualSpacing/>
        <w:jc w:val="both"/>
        <w:rPr>
          <w:rFonts w:ascii="Times New Roman" w:hAnsi="Times New Roman" w:cs="Times New Roman"/>
          <w:bCs/>
        </w:rPr>
      </w:pPr>
      <w:r w:rsidRPr="006F2597">
        <w:rPr>
          <w:rFonts w:ascii="Times New Roman" w:hAnsi="Times New Roman" w:cs="Times New Roman"/>
          <w:b/>
        </w:rPr>
        <w:t xml:space="preserve">Supplemental Figure </w:t>
      </w:r>
      <w:r w:rsidR="00FE1D26">
        <w:rPr>
          <w:rFonts w:ascii="Times New Roman" w:hAnsi="Times New Roman" w:cs="Times New Roman"/>
          <w:b/>
        </w:rPr>
        <w:t>3</w:t>
      </w:r>
      <w:r w:rsidRPr="006F2597">
        <w:rPr>
          <w:rFonts w:ascii="Times New Roman" w:hAnsi="Times New Roman" w:cs="Times New Roman"/>
          <w:b/>
        </w:rPr>
        <w:t xml:space="preserve">. Summary of relative protein abundance in isolated lipoprotein fractions.  </w:t>
      </w:r>
      <w:r w:rsidRPr="006F2597">
        <w:rPr>
          <w:rFonts w:ascii="Times New Roman" w:hAnsi="Times New Roman" w:cs="Times New Roman"/>
          <w:bCs/>
        </w:rPr>
        <w:t xml:space="preserve">A) LPA total normalized </w:t>
      </w:r>
      <w:r w:rsidR="00935296">
        <w:rPr>
          <w:rFonts w:ascii="Times New Roman" w:hAnsi="Times New Roman" w:cs="Times New Roman"/>
          <w:bCs/>
        </w:rPr>
        <w:t>peptide spectrum matches (</w:t>
      </w:r>
      <w:r w:rsidRPr="006F2597">
        <w:rPr>
          <w:rFonts w:ascii="Times New Roman" w:hAnsi="Times New Roman" w:cs="Times New Roman"/>
          <w:bCs/>
        </w:rPr>
        <w:t>PSMs</w:t>
      </w:r>
      <w:r w:rsidR="00935296">
        <w:rPr>
          <w:rFonts w:ascii="Times New Roman" w:hAnsi="Times New Roman" w:cs="Times New Roman"/>
          <w:bCs/>
        </w:rPr>
        <w:t>)</w:t>
      </w:r>
      <w:r w:rsidRPr="006F2597">
        <w:rPr>
          <w:rFonts w:ascii="Times New Roman" w:hAnsi="Times New Roman" w:cs="Times New Roman"/>
          <w:bCs/>
        </w:rPr>
        <w:t xml:space="preserve"> from each lipoprotein fraction. B) APOB total normalized PSMs from each lipoprotein fraction sample.  </w:t>
      </w:r>
      <w:r w:rsidRPr="006F2597">
        <w:rPr>
          <w:rFonts w:ascii="Times New Roman" w:hAnsi="Times New Roman" w:cs="Times New Roman"/>
        </w:rPr>
        <w:t xml:space="preserve">C – F) </w:t>
      </w:r>
      <w:r w:rsidRPr="006F2597">
        <w:rPr>
          <w:rFonts w:ascii="Times New Roman" w:hAnsi="Times New Roman" w:cs="Times New Roman"/>
          <w:bCs/>
        </w:rPr>
        <w:t xml:space="preserve">Proteins were normalized to each sample’s total </w:t>
      </w:r>
      <w:r w:rsidR="00935296">
        <w:rPr>
          <w:rFonts w:ascii="Times New Roman" w:hAnsi="Times New Roman" w:cs="Times New Roman"/>
          <w:bCs/>
        </w:rPr>
        <w:t>PSMs</w:t>
      </w:r>
      <w:r w:rsidRPr="006F2597">
        <w:rPr>
          <w:rFonts w:ascii="Times New Roman" w:hAnsi="Times New Roman" w:cs="Times New Roman"/>
          <w:bCs/>
        </w:rPr>
        <w:t xml:space="preserve"> and sorted by abundance. </w:t>
      </w:r>
    </w:p>
    <w:p w14:paraId="0A46DE5F" w14:textId="632562AE" w:rsidR="006F2597" w:rsidRPr="006F2597" w:rsidRDefault="006F2597" w:rsidP="0011561B">
      <w:pPr>
        <w:spacing w:after="0" w:line="480" w:lineRule="auto"/>
        <w:contextualSpacing/>
        <w:jc w:val="both"/>
        <w:rPr>
          <w:rFonts w:ascii="Times New Roman" w:hAnsi="Times New Roman" w:cs="Times New Roman"/>
          <w:bCs/>
        </w:rPr>
      </w:pPr>
      <w:r w:rsidRPr="006F2597">
        <w:rPr>
          <w:rFonts w:ascii="Times New Roman" w:hAnsi="Times New Roman" w:cs="Times New Roman"/>
          <w:bCs/>
        </w:rPr>
        <w:br w:type="column"/>
      </w:r>
      <w:r w:rsidRPr="006F2597">
        <w:rPr>
          <w:rFonts w:ascii="Times New Roman" w:hAnsi="Times New Roman" w:cs="Times New Roman"/>
          <w:bCs/>
          <w:noProof/>
        </w:rPr>
        <w:drawing>
          <wp:inline distT="0" distB="0" distL="0" distR="0" wp14:anchorId="73BF9455" wp14:editId="17AA6A75">
            <wp:extent cx="5829300" cy="5549900"/>
            <wp:effectExtent l="0" t="0" r="0" b="0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A605458-CFED-F24E-8F93-780D61520EB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A605458-CFED-F24E-8F93-780D61520EB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0F797" w14:textId="055EC4B9" w:rsidR="006F2597" w:rsidRPr="006F2597" w:rsidRDefault="006F2597" w:rsidP="006F2597">
      <w:pPr>
        <w:spacing w:after="0" w:line="480" w:lineRule="auto"/>
        <w:contextualSpacing/>
        <w:jc w:val="both"/>
        <w:rPr>
          <w:rFonts w:ascii="Times New Roman" w:hAnsi="Times New Roman" w:cs="Times New Roman"/>
          <w:bCs/>
        </w:rPr>
      </w:pPr>
      <w:r w:rsidRPr="006F2597">
        <w:rPr>
          <w:rFonts w:ascii="Times New Roman" w:hAnsi="Times New Roman" w:cs="Times New Roman"/>
          <w:b/>
          <w:bCs/>
        </w:rPr>
        <w:t xml:space="preserve">Supplemental Figure </w:t>
      </w:r>
      <w:r w:rsidR="00FE1D26">
        <w:rPr>
          <w:rFonts w:ascii="Times New Roman" w:hAnsi="Times New Roman" w:cs="Times New Roman"/>
          <w:b/>
          <w:bCs/>
        </w:rPr>
        <w:t>4</w:t>
      </w:r>
      <w:r w:rsidRPr="006F2597">
        <w:rPr>
          <w:rFonts w:ascii="Times New Roman" w:hAnsi="Times New Roman" w:cs="Times New Roman"/>
          <w:b/>
          <w:bCs/>
        </w:rPr>
        <w:t xml:space="preserve">. Principal components analysis (PCA) of </w:t>
      </w:r>
      <w:proofErr w:type="spellStart"/>
      <w:r w:rsidRPr="006F2597">
        <w:rPr>
          <w:rFonts w:ascii="Times New Roman" w:hAnsi="Times New Roman" w:cs="Times New Roman"/>
          <w:b/>
          <w:bCs/>
        </w:rPr>
        <w:t>Lp</w:t>
      </w:r>
      <w:proofErr w:type="spellEnd"/>
      <w:r w:rsidRPr="006F2597">
        <w:rPr>
          <w:rFonts w:ascii="Times New Roman" w:hAnsi="Times New Roman" w:cs="Times New Roman"/>
          <w:b/>
          <w:bCs/>
        </w:rPr>
        <w:t xml:space="preserve">(a), HDL, LDL, and VLDL proteomes. </w:t>
      </w:r>
      <w:r w:rsidRPr="006F2597">
        <w:rPr>
          <w:rFonts w:ascii="Times New Roman" w:eastAsia="Times New Roman" w:hAnsi="Times New Roman" w:cs="Times New Roman"/>
        </w:rPr>
        <w:t xml:space="preserve">Principal components (PC) analysis was performed on each lipoprotein fraction (HDL in blue, LDL in green, </w:t>
      </w:r>
      <w:proofErr w:type="spellStart"/>
      <w:r w:rsidRPr="006F2597">
        <w:rPr>
          <w:rFonts w:ascii="Times New Roman" w:eastAsia="Times New Roman" w:hAnsi="Times New Roman" w:cs="Times New Roman"/>
        </w:rPr>
        <w:t>Lp</w:t>
      </w:r>
      <w:proofErr w:type="spellEnd"/>
      <w:r w:rsidRPr="006F2597">
        <w:rPr>
          <w:rFonts w:ascii="Times New Roman" w:eastAsia="Times New Roman" w:hAnsi="Times New Roman" w:cs="Times New Roman"/>
        </w:rPr>
        <w:t>(a) in red and VLDL in purple) using the trimmed data set and presented as a score plot for PC1 against PC2.</w:t>
      </w:r>
    </w:p>
    <w:p w14:paraId="2C47AB04" w14:textId="77777777" w:rsidR="006F2597" w:rsidRPr="006F2597" w:rsidRDefault="006F2597" w:rsidP="0011561B">
      <w:pPr>
        <w:spacing w:after="0" w:line="480" w:lineRule="auto"/>
        <w:contextualSpacing/>
        <w:jc w:val="both"/>
        <w:rPr>
          <w:rFonts w:ascii="Times New Roman" w:hAnsi="Times New Roman" w:cs="Times New Roman"/>
          <w:bCs/>
        </w:rPr>
      </w:pPr>
    </w:p>
    <w:p w14:paraId="1AD7B2B1" w14:textId="50A694C6" w:rsidR="004E0F3A" w:rsidRDefault="006F2597" w:rsidP="0011561B">
      <w:pPr>
        <w:spacing w:after="0" w:line="480" w:lineRule="auto"/>
        <w:contextualSpacing/>
        <w:jc w:val="both"/>
        <w:rPr>
          <w:noProof/>
        </w:rPr>
      </w:pPr>
      <w:r w:rsidRPr="006F2597">
        <w:rPr>
          <w:rFonts w:ascii="Times New Roman" w:hAnsi="Times New Roman" w:cs="Times New Roman"/>
          <w:bCs/>
        </w:rPr>
        <w:br w:type="column"/>
      </w:r>
      <w:r w:rsidR="008406D0" w:rsidRPr="004E0F3A">
        <w:rPr>
          <w:rFonts w:ascii="Times New Roman" w:hAnsi="Times New Roman" w:cs="Times New Roman"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24DC90" wp14:editId="00732B34">
                <wp:simplePos x="0" y="0"/>
                <wp:positionH relativeFrom="column">
                  <wp:posOffset>-628650</wp:posOffset>
                </wp:positionH>
                <wp:positionV relativeFrom="paragraph">
                  <wp:posOffset>1860550</wp:posOffset>
                </wp:positionV>
                <wp:extent cx="702436" cy="273685"/>
                <wp:effectExtent l="0" t="0" r="0" b="0"/>
                <wp:wrapNone/>
                <wp:docPr id="8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436" cy="273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txbx>
                        <w:txbxContent>
                          <w:p w14:paraId="627140AC" w14:textId="77777777" w:rsidR="004E0F3A" w:rsidRDefault="004E0F3A" w:rsidP="004E0F3A">
                            <w:pPr>
                              <w:spacing w:line="360" w:lineRule="auto"/>
                              <w:rPr>
                                <w:rFonts w:asciiTheme="majorHAnsi" w:eastAsiaTheme="majorEastAsia" w:hAnsi="Calibri Light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eastAsiaTheme="majorEastAsia" w:hAnsi="Calibri Light" w:cstheme="majorBidi"/>
                                <w:b/>
                                <w:bCs/>
                              </w:rPr>
                              <w:t>460 kDa</w:t>
                            </w:r>
                          </w:p>
                        </w:txbxContent>
                      </wps:txbx>
                      <wps:bodyPr wrap="non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B24DC90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-49.5pt;margin-top:146.5pt;width:55.3pt;height:21.5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" filled="f" stroked="f">
                <v:textbox>
                  <w:txbxContent>
                    <w:p w14:paraId="627140AC" w14:textId="77777777" w:rsidR="004E0F3A" w:rsidRDefault="004E0F3A" w:rsidP="004E0F3A">
                      <w:pPr>
                        <w:spacing w:line="360" w:lineRule="auto"/>
                        <w:rPr>
                          <w:rFonts w:asciiTheme="majorHAnsi" w:eastAsiaTheme="majorEastAsia" w:hAnsi="Calibri Light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eastAsiaTheme="majorEastAsia" w:hAnsi="Calibri Light" w:cstheme="majorBidi"/>
                          <w:b/>
                          <w:bCs/>
                        </w:rPr>
                        <w:t xml:space="preserve">460 </w:t>
                      </w:r>
                      <w:proofErr w:type="spellStart"/>
                      <w:r>
                        <w:rPr>
                          <w:rFonts w:asciiTheme="majorHAnsi" w:eastAsiaTheme="majorEastAsia" w:hAnsi="Calibri Light" w:cstheme="majorBidi"/>
                          <w:b/>
                          <w:bCs/>
                        </w:rPr>
                        <w:t>kDa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406D0">
        <w:rPr>
          <w:noProof/>
        </w:rPr>
        <w:drawing>
          <wp:inline distT="0" distB="0" distL="0" distR="0" wp14:anchorId="4D880259" wp14:editId="5D4D14D3">
            <wp:extent cx="3048000" cy="2470150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950"/>
                    <a:stretch/>
                  </pic:blipFill>
                  <pic:spPr bwMode="auto">
                    <a:xfrm>
                      <a:off x="0" y="0"/>
                      <a:ext cx="3048000" cy="2470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E0F3A" w:rsidRPr="004E0F3A">
        <w:rPr>
          <w:noProof/>
        </w:rPr>
        <w:t xml:space="preserve"> </w:t>
      </w:r>
    </w:p>
    <w:p w14:paraId="5FEEF48F" w14:textId="3D2F0A2F" w:rsidR="004E0F3A" w:rsidRPr="001B0386" w:rsidRDefault="004E0F3A" w:rsidP="004E0F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Supplemental Figure 5. </w:t>
      </w:r>
      <w:r>
        <w:rPr>
          <w:rFonts w:ascii="Times New Roman" w:hAnsi="Times New Roman" w:cs="Times New Roman"/>
        </w:rPr>
        <w:t>Western blot was performed using plasma (1</w:t>
      </w:r>
      <w:r w:rsidRPr="004E0F3A">
        <w:rPr>
          <w:rFonts w:ascii="Symbol" w:hAnsi="Symbol" w:cs="Times New Roman"/>
        </w:rPr>
        <w:t></w:t>
      </w:r>
      <w:r>
        <w:rPr>
          <w:rFonts w:ascii="Times New Roman" w:hAnsi="Times New Roman" w:cs="Times New Roman"/>
        </w:rPr>
        <w:t xml:space="preserve">L). LPA is visualized above 460kD and both blots were analyzed with a LICOR Odyssey </w:t>
      </w:r>
      <w:proofErr w:type="spellStart"/>
      <w:r>
        <w:rPr>
          <w:rFonts w:ascii="Times New Roman" w:hAnsi="Times New Roman" w:cs="Times New Roman"/>
        </w:rPr>
        <w:t>CLx</w:t>
      </w:r>
      <w:proofErr w:type="spellEnd"/>
      <w:r>
        <w:rPr>
          <w:rFonts w:ascii="Times New Roman" w:hAnsi="Times New Roman" w:cs="Times New Roman"/>
        </w:rPr>
        <w:t xml:space="preserve"> Near-Infrared Imaging System with the same scan.</w:t>
      </w:r>
    </w:p>
    <w:p w14:paraId="5CF97069" w14:textId="76725299" w:rsidR="0011561B" w:rsidRPr="006F2597" w:rsidRDefault="004E0F3A" w:rsidP="0011561B">
      <w:pPr>
        <w:spacing w:after="0" w:line="48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br w:type="column"/>
      </w:r>
    </w:p>
    <w:p w14:paraId="7C07024E" w14:textId="30844908" w:rsidR="003C7DE6" w:rsidRDefault="003C7DE6" w:rsidP="003C7D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3E9CFE7" wp14:editId="2BD9A750">
            <wp:extent cx="2724150" cy="4489803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7696" cy="4495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05DA7" w14:textId="1DA0B43E" w:rsidR="003C7DE6" w:rsidRPr="001B0386" w:rsidRDefault="003C7DE6" w:rsidP="003C7D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Supplemental Figure </w:t>
      </w:r>
      <w:r w:rsidR="004E0F3A">
        <w:rPr>
          <w:rFonts w:ascii="Times New Roman" w:hAnsi="Times New Roman" w:cs="Times New Roman"/>
          <w:b/>
          <w:bCs/>
        </w:rPr>
        <w:t>6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</w:rPr>
        <w:t xml:space="preserve">Western blot was performed using </w:t>
      </w:r>
      <w:r w:rsidR="00030F3D">
        <w:rPr>
          <w:rFonts w:ascii="Times New Roman" w:hAnsi="Times New Roman" w:cs="Times New Roman"/>
        </w:rPr>
        <w:t xml:space="preserve">LDL fractions (top membrane) and </w:t>
      </w:r>
      <w:proofErr w:type="spellStart"/>
      <w:r>
        <w:rPr>
          <w:rFonts w:ascii="Times New Roman" w:hAnsi="Times New Roman" w:cs="Times New Roman"/>
        </w:rPr>
        <w:t>Lp</w:t>
      </w:r>
      <w:proofErr w:type="spellEnd"/>
      <w:r>
        <w:rPr>
          <w:rFonts w:ascii="Times New Roman" w:hAnsi="Times New Roman" w:cs="Times New Roman"/>
        </w:rPr>
        <w:t>(a) (bottom membrane) isolated with our small-volume technique. Lipoprotein concentration was determined with BCA protein assay and 10</w:t>
      </w:r>
      <w:r>
        <w:rPr>
          <w:rFonts w:ascii="Times New Roman" w:hAnsi="Times New Roman" w:cs="Times New Roman"/>
        </w:rPr>
        <w:sym w:font="Symbol" w:char="F06D"/>
      </w:r>
      <w:r>
        <w:rPr>
          <w:rFonts w:ascii="Times New Roman" w:hAnsi="Times New Roman" w:cs="Times New Roman"/>
        </w:rPr>
        <w:t xml:space="preserve">g of total protein was loaded to each well. LPA is visualized above 460kD and both blots were analyzed with a LICOR Odyssey </w:t>
      </w:r>
      <w:proofErr w:type="spellStart"/>
      <w:r>
        <w:rPr>
          <w:rFonts w:ascii="Times New Roman" w:hAnsi="Times New Roman" w:cs="Times New Roman"/>
        </w:rPr>
        <w:t>CLx</w:t>
      </w:r>
      <w:proofErr w:type="spellEnd"/>
      <w:r>
        <w:rPr>
          <w:rFonts w:ascii="Times New Roman" w:hAnsi="Times New Roman" w:cs="Times New Roman"/>
        </w:rPr>
        <w:t xml:space="preserve"> Near-Infrared Imaging System</w:t>
      </w:r>
      <w:r w:rsidR="009A374A">
        <w:rPr>
          <w:rFonts w:ascii="Times New Roman" w:hAnsi="Times New Roman" w:cs="Times New Roman"/>
        </w:rPr>
        <w:t xml:space="preserve"> with the same scan</w:t>
      </w:r>
      <w:r>
        <w:rPr>
          <w:rFonts w:ascii="Times New Roman" w:hAnsi="Times New Roman" w:cs="Times New Roman"/>
        </w:rPr>
        <w:t>.</w:t>
      </w:r>
    </w:p>
    <w:p w14:paraId="1F391989" w14:textId="27459820" w:rsidR="0011561B" w:rsidRPr="006F2597" w:rsidRDefault="0011561B" w:rsidP="0011561B">
      <w:pPr>
        <w:spacing w:after="0" w:line="480" w:lineRule="auto"/>
        <w:contextualSpacing/>
        <w:jc w:val="both"/>
        <w:rPr>
          <w:rFonts w:ascii="Times New Roman" w:hAnsi="Times New Roman" w:cs="Times New Roman"/>
          <w:bCs/>
        </w:rPr>
      </w:pPr>
    </w:p>
    <w:p w14:paraId="3159C936" w14:textId="5C88F016" w:rsidR="00833B8D" w:rsidRPr="006F2597" w:rsidRDefault="00833B8D" w:rsidP="0011561B">
      <w:pPr>
        <w:spacing w:after="0" w:line="480" w:lineRule="auto"/>
        <w:contextualSpacing/>
        <w:jc w:val="both"/>
        <w:rPr>
          <w:rFonts w:ascii="Times New Roman" w:hAnsi="Times New Roman" w:cs="Times New Roman"/>
          <w:b/>
        </w:rPr>
      </w:pPr>
    </w:p>
    <w:p w14:paraId="0C6F632C" w14:textId="77777777" w:rsidR="00833B8D" w:rsidRPr="006F2597" w:rsidRDefault="00833B8D" w:rsidP="0011561B">
      <w:pPr>
        <w:spacing w:after="0" w:line="480" w:lineRule="auto"/>
        <w:contextualSpacing/>
        <w:jc w:val="both"/>
        <w:rPr>
          <w:rFonts w:ascii="Times New Roman" w:hAnsi="Times New Roman" w:cs="Times New Roman"/>
          <w:b/>
        </w:rPr>
      </w:pPr>
    </w:p>
    <w:p w14:paraId="6A1927C5" w14:textId="77777777" w:rsidR="008E655F" w:rsidRPr="006F2597" w:rsidRDefault="008E655F">
      <w:pPr>
        <w:rPr>
          <w:rFonts w:ascii="Times New Roman" w:hAnsi="Times New Roman" w:cs="Times New Roman"/>
        </w:rPr>
      </w:pPr>
    </w:p>
    <w:sectPr w:rsidR="008E655F" w:rsidRPr="006F2597" w:rsidSect="00817E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487"/>
    <w:rsid w:val="00027D98"/>
    <w:rsid w:val="00030F3D"/>
    <w:rsid w:val="0011561B"/>
    <w:rsid w:val="00170AF3"/>
    <w:rsid w:val="001E1538"/>
    <w:rsid w:val="00240ABC"/>
    <w:rsid w:val="00274A17"/>
    <w:rsid w:val="00287915"/>
    <w:rsid w:val="00344D3C"/>
    <w:rsid w:val="003471A1"/>
    <w:rsid w:val="003B6CB4"/>
    <w:rsid w:val="003C7DE6"/>
    <w:rsid w:val="00423E40"/>
    <w:rsid w:val="004640EF"/>
    <w:rsid w:val="004E0F3A"/>
    <w:rsid w:val="00506D41"/>
    <w:rsid w:val="0051624F"/>
    <w:rsid w:val="00570694"/>
    <w:rsid w:val="00603C79"/>
    <w:rsid w:val="006974B7"/>
    <w:rsid w:val="006B1BF7"/>
    <w:rsid w:val="006F2597"/>
    <w:rsid w:val="00705BD8"/>
    <w:rsid w:val="00785A55"/>
    <w:rsid w:val="007A11D8"/>
    <w:rsid w:val="00815C9B"/>
    <w:rsid w:val="00817EB9"/>
    <w:rsid w:val="00833B8D"/>
    <w:rsid w:val="008406D0"/>
    <w:rsid w:val="008D29A1"/>
    <w:rsid w:val="008E655F"/>
    <w:rsid w:val="00935296"/>
    <w:rsid w:val="00980964"/>
    <w:rsid w:val="00984EEA"/>
    <w:rsid w:val="009A374A"/>
    <w:rsid w:val="00B6519E"/>
    <w:rsid w:val="00CE607D"/>
    <w:rsid w:val="00D11D04"/>
    <w:rsid w:val="00D733FB"/>
    <w:rsid w:val="00D913BF"/>
    <w:rsid w:val="00E9377F"/>
    <w:rsid w:val="00ED3A94"/>
    <w:rsid w:val="00EE5941"/>
    <w:rsid w:val="00F12AD6"/>
    <w:rsid w:val="00F15E8B"/>
    <w:rsid w:val="00F67487"/>
    <w:rsid w:val="00FD1371"/>
    <w:rsid w:val="00FD5DC2"/>
    <w:rsid w:val="00FE1D26"/>
    <w:rsid w:val="00FF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49414"/>
  <w15:chartTrackingRefBased/>
  <w15:docId w15:val="{08FF8403-C2C9-C342-B0E9-B1D6A7997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7487"/>
    <w:pPr>
      <w:spacing w:after="160" w:line="259" w:lineRule="auto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74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7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tiff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Navaneetha Krishnan M.</cp:lastModifiedBy>
  <cp:revision>3</cp:revision>
  <dcterms:created xsi:type="dcterms:W3CDTF">2022-03-22T22:19:00Z</dcterms:created>
  <dcterms:modified xsi:type="dcterms:W3CDTF">2022-05-22T00:40:00Z</dcterms:modified>
</cp:coreProperties>
</file>