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7CD54" w14:textId="33A363A4" w:rsidR="001B33ED" w:rsidRPr="001B33ED" w:rsidRDefault="001B33ED" w:rsidP="001B33ED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bookmarkStart w:id="0" w:name="_Hlk68024522"/>
      <w:r w:rsidRPr="001B33ED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Supplementary Materials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for </w:t>
      </w:r>
      <w:r w:rsidRPr="001B33E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n-US"/>
        </w:rPr>
        <w:t>Individualized Identification of Sexual Dysfunction of Psychiatric Patients with Machine-learning</w:t>
      </w:r>
      <w:r w:rsidRPr="001B33ED">
        <w:t xml:space="preserve"> (</w:t>
      </w:r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Liu, Hankey, </w:t>
      </w:r>
      <w:proofErr w:type="spellStart"/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>Chokk</w:t>
      </w:r>
      <w:bookmarkStart w:id="1" w:name="_Hlk67586340"/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>a</w:t>
      </w:r>
      <w:proofErr w:type="spellEnd"/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>Chokka</w:t>
      </w:r>
      <w:bookmarkEnd w:id="1"/>
      <w:proofErr w:type="spellEnd"/>
      <w:r w:rsidRPr="001B33ED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 xml:space="preserve"> </w:t>
      </w:r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&amp; </w:t>
      </w:r>
      <w:proofErr w:type="gramStart"/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>Cao</w:t>
      </w:r>
      <w:r w:rsidRPr="001B33ED">
        <w:rPr>
          <w:rFonts w:ascii="Times New Roman" w:eastAsia="Times New Roman" w:hAnsi="Times New Roman" w:cs="Times New Roman"/>
          <w:color w:val="000000" w:themeColor="text1"/>
          <w:vertAlign w:val="superscript"/>
          <w:lang w:val="en-US"/>
        </w:rPr>
        <w:t xml:space="preserve"> </w:t>
      </w:r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>,</w:t>
      </w:r>
      <w:proofErr w:type="gramEnd"/>
      <w:r w:rsidR="00A11C6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001B33ED">
        <w:rPr>
          <w:rFonts w:ascii="Times New Roman" w:eastAsia="Times New Roman" w:hAnsi="Times New Roman" w:cs="Times New Roman"/>
          <w:color w:val="000000" w:themeColor="text1"/>
          <w:lang w:val="en-US"/>
        </w:rPr>
        <w:t>2022)</w:t>
      </w:r>
    </w:p>
    <w:p w14:paraId="4FDE8F94" w14:textId="77777777" w:rsidR="001B33ED" w:rsidRPr="001B33ED" w:rsidRDefault="001B33ED" w:rsidP="001B33ED">
      <w:pPr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836F1EA" w14:textId="77777777" w:rsidR="001B33ED" w:rsidRPr="00F66806" w:rsidRDefault="001B33ED" w:rsidP="001B33ED">
      <w:pPr>
        <w:spacing w:line="48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F6680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S1. Summary of patient characteristics </w:t>
      </w:r>
    </w:p>
    <w:tbl>
      <w:tblPr>
        <w:tblStyle w:val="TableGrid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7"/>
        <w:gridCol w:w="836"/>
        <w:gridCol w:w="904"/>
        <w:gridCol w:w="846"/>
        <w:gridCol w:w="896"/>
        <w:gridCol w:w="760"/>
        <w:gridCol w:w="1220"/>
      </w:tblGrid>
      <w:tr w:rsidR="001B33ED" w:rsidRPr="00F66806" w14:paraId="5A4F795A" w14:textId="77777777" w:rsidTr="00D008E2">
        <w:tc>
          <w:tcPr>
            <w:tcW w:w="3747" w:type="dxa"/>
            <w:tcBorders>
              <w:top w:val="single" w:sz="4" w:space="0" w:color="auto"/>
              <w:bottom w:val="single" w:sz="4" w:space="0" w:color="auto"/>
            </w:tcBorders>
          </w:tcPr>
          <w:p w14:paraId="5EEB6CF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C0C443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With SD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35E11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N</w:t>
            </w:r>
            <w:r w:rsidRPr="00F66806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n</w:t>
            </w:r>
            <w:r w:rsidRPr="00F66806">
              <w:rPr>
                <w:rFonts w:ascii="Times New Roman" w:hAnsi="Times New Roman" w:cs="Times New Roman"/>
              </w:rPr>
              <w:t xml:space="preserve"> SD</w:t>
            </w:r>
            <w:proofErr w:type="gramEnd"/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09AD70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Between-group difference</w:t>
            </w:r>
          </w:p>
        </w:tc>
      </w:tr>
      <w:tr w:rsidR="001B33ED" w:rsidRPr="00F66806" w14:paraId="47895E7C" w14:textId="77777777" w:rsidTr="00D008E2">
        <w:tc>
          <w:tcPr>
            <w:tcW w:w="3747" w:type="dxa"/>
            <w:tcBorders>
              <w:top w:val="single" w:sz="4" w:space="0" w:color="auto"/>
              <w:bottom w:val="single" w:sz="4" w:space="0" w:color="auto"/>
            </w:tcBorders>
          </w:tcPr>
          <w:p w14:paraId="35EF5F77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3B2E360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76DC075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SEM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131336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</w:tcPr>
          <w:p w14:paraId="60D4E0D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SEM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61C2C3C4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14:paraId="07DD155E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Adjusted p</w:t>
            </w:r>
          </w:p>
        </w:tc>
      </w:tr>
      <w:tr w:rsidR="001B33ED" w:rsidRPr="00F66806" w14:paraId="2CAAAAB6" w14:textId="77777777" w:rsidTr="00D008E2">
        <w:tc>
          <w:tcPr>
            <w:tcW w:w="3747" w:type="dxa"/>
            <w:tcBorders>
              <w:top w:val="single" w:sz="4" w:space="0" w:color="auto"/>
            </w:tcBorders>
          </w:tcPr>
          <w:p w14:paraId="7BFAA2BF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59426236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39.4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14:paraId="62BE8FF3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43A5516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34.9</w:t>
            </w:r>
          </w:p>
        </w:tc>
        <w:tc>
          <w:tcPr>
            <w:tcW w:w="896" w:type="dxa"/>
            <w:tcBorders>
              <w:top w:val="single" w:sz="4" w:space="0" w:color="auto"/>
            </w:tcBorders>
          </w:tcPr>
          <w:p w14:paraId="38313E2D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60" w:type="dxa"/>
            <w:tcBorders>
              <w:top w:val="single" w:sz="4" w:space="0" w:color="auto"/>
            </w:tcBorders>
          </w:tcPr>
          <w:p w14:paraId="542B290D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1220" w:type="dxa"/>
            <w:tcBorders>
              <w:top w:val="single" w:sz="4" w:space="0" w:color="auto"/>
            </w:tcBorders>
          </w:tcPr>
          <w:p w14:paraId="16D2B65C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0.000</w:t>
            </w:r>
          </w:p>
        </w:tc>
      </w:tr>
      <w:tr w:rsidR="001B33ED" w:rsidRPr="00F66806" w14:paraId="408FA66A" w14:textId="77777777" w:rsidTr="00D008E2">
        <w:tc>
          <w:tcPr>
            <w:tcW w:w="3747" w:type="dxa"/>
          </w:tcPr>
          <w:p w14:paraId="2A63BFF1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Sex (Female) </w:t>
            </w:r>
          </w:p>
        </w:tc>
        <w:tc>
          <w:tcPr>
            <w:tcW w:w="836" w:type="dxa"/>
          </w:tcPr>
          <w:p w14:paraId="4FC74064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73.6%</w:t>
            </w:r>
          </w:p>
        </w:tc>
        <w:tc>
          <w:tcPr>
            <w:tcW w:w="904" w:type="dxa"/>
          </w:tcPr>
          <w:p w14:paraId="29FE0CE1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46" w:type="dxa"/>
          </w:tcPr>
          <w:p w14:paraId="1240D155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47.5%</w:t>
            </w:r>
          </w:p>
        </w:tc>
        <w:tc>
          <w:tcPr>
            <w:tcW w:w="896" w:type="dxa"/>
          </w:tcPr>
          <w:p w14:paraId="5BAB6931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60" w:type="dxa"/>
          </w:tcPr>
          <w:p w14:paraId="59EF694C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1220" w:type="dxa"/>
          </w:tcPr>
          <w:p w14:paraId="50A7630C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0.014</w:t>
            </w:r>
          </w:p>
        </w:tc>
      </w:tr>
      <w:tr w:rsidR="001B33ED" w:rsidRPr="00F66806" w14:paraId="3D5D12A2" w14:textId="77777777" w:rsidTr="00D008E2">
        <w:tc>
          <w:tcPr>
            <w:tcW w:w="3747" w:type="dxa"/>
          </w:tcPr>
          <w:p w14:paraId="61F00F4A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MDD </w:t>
            </w:r>
          </w:p>
        </w:tc>
        <w:tc>
          <w:tcPr>
            <w:tcW w:w="836" w:type="dxa"/>
          </w:tcPr>
          <w:p w14:paraId="5187817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61.1%</w:t>
            </w:r>
          </w:p>
        </w:tc>
        <w:tc>
          <w:tcPr>
            <w:tcW w:w="904" w:type="dxa"/>
          </w:tcPr>
          <w:p w14:paraId="567EAE8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46" w:type="dxa"/>
          </w:tcPr>
          <w:p w14:paraId="54FAA4B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23.0%</w:t>
            </w:r>
          </w:p>
        </w:tc>
        <w:tc>
          <w:tcPr>
            <w:tcW w:w="896" w:type="dxa"/>
          </w:tcPr>
          <w:p w14:paraId="2E8E16B7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60" w:type="dxa"/>
          </w:tcPr>
          <w:p w14:paraId="1C0A253A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4.75</w:t>
            </w:r>
          </w:p>
        </w:tc>
        <w:tc>
          <w:tcPr>
            <w:tcW w:w="1220" w:type="dxa"/>
          </w:tcPr>
          <w:p w14:paraId="4C42E521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0.028</w:t>
            </w:r>
          </w:p>
        </w:tc>
      </w:tr>
      <w:tr w:rsidR="001B33ED" w:rsidRPr="00F66806" w14:paraId="3E25DCEC" w14:textId="77777777" w:rsidTr="00D008E2">
        <w:tc>
          <w:tcPr>
            <w:tcW w:w="3747" w:type="dxa"/>
          </w:tcPr>
          <w:p w14:paraId="36A09D0E" w14:textId="6B16F5F0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BD </w:t>
            </w:r>
          </w:p>
        </w:tc>
        <w:tc>
          <w:tcPr>
            <w:tcW w:w="836" w:type="dxa"/>
          </w:tcPr>
          <w:p w14:paraId="4AB5F182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12.5%</w:t>
            </w:r>
          </w:p>
        </w:tc>
        <w:tc>
          <w:tcPr>
            <w:tcW w:w="904" w:type="dxa"/>
          </w:tcPr>
          <w:p w14:paraId="40FEF6BF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46" w:type="dxa"/>
          </w:tcPr>
          <w:p w14:paraId="104CD42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19.7%</w:t>
            </w:r>
          </w:p>
        </w:tc>
        <w:tc>
          <w:tcPr>
            <w:tcW w:w="896" w:type="dxa"/>
          </w:tcPr>
          <w:p w14:paraId="6E73C30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60" w:type="dxa"/>
          </w:tcPr>
          <w:p w14:paraId="6A0E65E5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-1.13</w:t>
            </w:r>
          </w:p>
        </w:tc>
        <w:tc>
          <w:tcPr>
            <w:tcW w:w="1220" w:type="dxa"/>
          </w:tcPr>
          <w:p w14:paraId="4567E76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0.130</w:t>
            </w:r>
          </w:p>
        </w:tc>
      </w:tr>
      <w:tr w:rsidR="001B33ED" w:rsidRPr="00F66806" w14:paraId="379956BC" w14:textId="77777777" w:rsidTr="00D008E2">
        <w:tc>
          <w:tcPr>
            <w:tcW w:w="3747" w:type="dxa"/>
          </w:tcPr>
          <w:p w14:paraId="4D99168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GAD </w:t>
            </w:r>
          </w:p>
        </w:tc>
        <w:tc>
          <w:tcPr>
            <w:tcW w:w="836" w:type="dxa"/>
          </w:tcPr>
          <w:p w14:paraId="05026695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51.4%</w:t>
            </w:r>
          </w:p>
        </w:tc>
        <w:tc>
          <w:tcPr>
            <w:tcW w:w="904" w:type="dxa"/>
          </w:tcPr>
          <w:p w14:paraId="48260951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46" w:type="dxa"/>
          </w:tcPr>
          <w:p w14:paraId="76404230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44.3%</w:t>
            </w:r>
          </w:p>
        </w:tc>
        <w:tc>
          <w:tcPr>
            <w:tcW w:w="896" w:type="dxa"/>
          </w:tcPr>
          <w:p w14:paraId="1A381C82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60" w:type="dxa"/>
          </w:tcPr>
          <w:p w14:paraId="75AA5E72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220" w:type="dxa"/>
          </w:tcPr>
          <w:p w14:paraId="23F6369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0.389</w:t>
            </w:r>
          </w:p>
        </w:tc>
      </w:tr>
      <w:tr w:rsidR="001B33ED" w:rsidRPr="00F66806" w14:paraId="0282BCFA" w14:textId="77777777" w:rsidTr="00D008E2">
        <w:tc>
          <w:tcPr>
            <w:tcW w:w="3747" w:type="dxa"/>
          </w:tcPr>
          <w:p w14:paraId="10A14B42" w14:textId="4705267B" w:rsidR="001B33ED" w:rsidRPr="00F66806" w:rsidRDefault="007402AC" w:rsidP="00D008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6B4311">
              <w:rPr>
                <w:rFonts w:ascii="Times New Roman" w:hAnsi="Times New Roman" w:cs="Times New Roman"/>
              </w:rPr>
              <w:t>PD</w:t>
            </w:r>
          </w:p>
        </w:tc>
        <w:tc>
          <w:tcPr>
            <w:tcW w:w="836" w:type="dxa"/>
          </w:tcPr>
          <w:p w14:paraId="16D0D81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27.8%</w:t>
            </w:r>
          </w:p>
        </w:tc>
        <w:tc>
          <w:tcPr>
            <w:tcW w:w="904" w:type="dxa"/>
          </w:tcPr>
          <w:p w14:paraId="64FF2EF7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46" w:type="dxa"/>
          </w:tcPr>
          <w:p w14:paraId="2CB9AB8C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21.3%</w:t>
            </w:r>
          </w:p>
        </w:tc>
        <w:tc>
          <w:tcPr>
            <w:tcW w:w="896" w:type="dxa"/>
          </w:tcPr>
          <w:p w14:paraId="69F6F053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60" w:type="dxa"/>
          </w:tcPr>
          <w:p w14:paraId="416E9185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220" w:type="dxa"/>
          </w:tcPr>
          <w:p w14:paraId="49D16E56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0.420</w:t>
            </w:r>
          </w:p>
        </w:tc>
      </w:tr>
      <w:tr w:rsidR="001B33ED" w:rsidRPr="00F66806" w14:paraId="792CD638" w14:textId="77777777" w:rsidTr="00D008E2">
        <w:tc>
          <w:tcPr>
            <w:tcW w:w="3747" w:type="dxa"/>
          </w:tcPr>
          <w:p w14:paraId="6C986D3A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ADHD</w:t>
            </w:r>
          </w:p>
        </w:tc>
        <w:tc>
          <w:tcPr>
            <w:tcW w:w="836" w:type="dxa"/>
          </w:tcPr>
          <w:p w14:paraId="2EA342EF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26.4%</w:t>
            </w:r>
          </w:p>
        </w:tc>
        <w:tc>
          <w:tcPr>
            <w:tcW w:w="904" w:type="dxa"/>
          </w:tcPr>
          <w:p w14:paraId="484B94C7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46" w:type="dxa"/>
          </w:tcPr>
          <w:p w14:paraId="16977AD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49.2%</w:t>
            </w:r>
          </w:p>
        </w:tc>
        <w:tc>
          <w:tcPr>
            <w:tcW w:w="896" w:type="dxa"/>
          </w:tcPr>
          <w:p w14:paraId="4C50A78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760" w:type="dxa"/>
          </w:tcPr>
          <w:p w14:paraId="4D37D7EF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-2.77</w:t>
            </w:r>
          </w:p>
        </w:tc>
        <w:tc>
          <w:tcPr>
            <w:tcW w:w="1220" w:type="dxa"/>
          </w:tcPr>
          <w:p w14:paraId="7263C942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0.524</w:t>
            </w:r>
          </w:p>
        </w:tc>
      </w:tr>
      <w:tr w:rsidR="001B33ED" w:rsidRPr="00F66806" w14:paraId="286B3981" w14:textId="77777777" w:rsidTr="00D008E2">
        <w:tc>
          <w:tcPr>
            <w:tcW w:w="3747" w:type="dxa"/>
          </w:tcPr>
          <w:p w14:paraId="48231C40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No medication </w:t>
            </w:r>
          </w:p>
        </w:tc>
        <w:tc>
          <w:tcPr>
            <w:tcW w:w="836" w:type="dxa"/>
          </w:tcPr>
          <w:p w14:paraId="05FFB17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18.1%</w:t>
            </w:r>
          </w:p>
        </w:tc>
        <w:tc>
          <w:tcPr>
            <w:tcW w:w="904" w:type="dxa"/>
          </w:tcPr>
          <w:p w14:paraId="3D4829DA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46" w:type="dxa"/>
          </w:tcPr>
          <w:p w14:paraId="147A6132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27.9%</w:t>
            </w:r>
          </w:p>
        </w:tc>
        <w:tc>
          <w:tcPr>
            <w:tcW w:w="896" w:type="dxa"/>
          </w:tcPr>
          <w:p w14:paraId="35EF7C34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60" w:type="dxa"/>
          </w:tcPr>
          <w:p w14:paraId="3F7CA3D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-1.35</w:t>
            </w:r>
          </w:p>
        </w:tc>
        <w:tc>
          <w:tcPr>
            <w:tcW w:w="1220" w:type="dxa"/>
          </w:tcPr>
          <w:p w14:paraId="2BA65DDA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0.487</w:t>
            </w:r>
          </w:p>
        </w:tc>
      </w:tr>
      <w:tr w:rsidR="001B33ED" w:rsidRPr="00F66806" w14:paraId="08145B5B" w14:textId="77777777" w:rsidTr="00D008E2">
        <w:tc>
          <w:tcPr>
            <w:tcW w:w="3747" w:type="dxa"/>
          </w:tcPr>
          <w:p w14:paraId="3489E461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SSRIs </w:t>
            </w:r>
          </w:p>
        </w:tc>
        <w:tc>
          <w:tcPr>
            <w:tcW w:w="836" w:type="dxa"/>
          </w:tcPr>
          <w:p w14:paraId="290B20E6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40.3%</w:t>
            </w:r>
          </w:p>
        </w:tc>
        <w:tc>
          <w:tcPr>
            <w:tcW w:w="904" w:type="dxa"/>
          </w:tcPr>
          <w:p w14:paraId="2AF9F23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46" w:type="dxa"/>
          </w:tcPr>
          <w:p w14:paraId="51CE1FF1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31.1%</w:t>
            </w:r>
          </w:p>
        </w:tc>
        <w:tc>
          <w:tcPr>
            <w:tcW w:w="896" w:type="dxa"/>
          </w:tcPr>
          <w:p w14:paraId="6BAC32F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60" w:type="dxa"/>
          </w:tcPr>
          <w:p w14:paraId="482C4CCE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220" w:type="dxa"/>
          </w:tcPr>
          <w:p w14:paraId="668B464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0.568</w:t>
            </w:r>
          </w:p>
        </w:tc>
      </w:tr>
      <w:tr w:rsidR="001B33ED" w:rsidRPr="00F66806" w14:paraId="3FC309DF" w14:textId="77777777" w:rsidTr="00D008E2">
        <w:tc>
          <w:tcPr>
            <w:tcW w:w="3747" w:type="dxa"/>
          </w:tcPr>
          <w:p w14:paraId="100156B4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Non-psychiatric medication </w:t>
            </w:r>
          </w:p>
        </w:tc>
        <w:tc>
          <w:tcPr>
            <w:tcW w:w="836" w:type="dxa"/>
          </w:tcPr>
          <w:p w14:paraId="1E67E40D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34.7%</w:t>
            </w:r>
          </w:p>
        </w:tc>
        <w:tc>
          <w:tcPr>
            <w:tcW w:w="904" w:type="dxa"/>
          </w:tcPr>
          <w:p w14:paraId="12A4841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46" w:type="dxa"/>
          </w:tcPr>
          <w:p w14:paraId="4C6C3721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23.0%</w:t>
            </w:r>
          </w:p>
        </w:tc>
        <w:tc>
          <w:tcPr>
            <w:tcW w:w="896" w:type="dxa"/>
          </w:tcPr>
          <w:p w14:paraId="6E8BBF7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60" w:type="dxa"/>
          </w:tcPr>
          <w:p w14:paraId="023DD15E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1220" w:type="dxa"/>
          </w:tcPr>
          <w:p w14:paraId="1895A40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0.550</w:t>
            </w:r>
          </w:p>
        </w:tc>
      </w:tr>
      <w:tr w:rsidR="001B33ED" w:rsidRPr="00F66806" w14:paraId="4B65CA4B" w14:textId="77777777" w:rsidTr="00D008E2">
        <w:tc>
          <w:tcPr>
            <w:tcW w:w="3747" w:type="dxa"/>
          </w:tcPr>
          <w:p w14:paraId="385E929E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proofErr w:type="gramStart"/>
            <w:r w:rsidRPr="00F66806">
              <w:rPr>
                <w:rFonts w:ascii="Times New Roman" w:hAnsi="Times New Roman" w:cs="Times New Roman"/>
              </w:rPr>
              <w:t>Other</w:t>
            </w:r>
            <w:proofErr w:type="gramEnd"/>
            <w:r w:rsidRPr="00F66806">
              <w:rPr>
                <w:rFonts w:ascii="Times New Roman" w:hAnsi="Times New Roman" w:cs="Times New Roman"/>
              </w:rPr>
              <w:t> antidepressant  </w:t>
            </w:r>
          </w:p>
        </w:tc>
        <w:tc>
          <w:tcPr>
            <w:tcW w:w="836" w:type="dxa"/>
          </w:tcPr>
          <w:p w14:paraId="1F2B92BD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29.2%</w:t>
            </w:r>
          </w:p>
        </w:tc>
        <w:tc>
          <w:tcPr>
            <w:tcW w:w="904" w:type="dxa"/>
          </w:tcPr>
          <w:p w14:paraId="65A9203E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46" w:type="dxa"/>
          </w:tcPr>
          <w:p w14:paraId="2446E495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23.0%</w:t>
            </w:r>
          </w:p>
        </w:tc>
        <w:tc>
          <w:tcPr>
            <w:tcW w:w="896" w:type="dxa"/>
          </w:tcPr>
          <w:p w14:paraId="4EBBFDD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60" w:type="dxa"/>
          </w:tcPr>
          <w:p w14:paraId="1D063FE2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220" w:type="dxa"/>
          </w:tcPr>
          <w:p w14:paraId="13CD709C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0.529</w:t>
            </w:r>
          </w:p>
        </w:tc>
      </w:tr>
      <w:tr w:rsidR="001B33ED" w:rsidRPr="00F66806" w14:paraId="4F82CBBE" w14:textId="77777777" w:rsidTr="00D008E2">
        <w:tc>
          <w:tcPr>
            <w:tcW w:w="3747" w:type="dxa"/>
          </w:tcPr>
          <w:p w14:paraId="1B0E6CE0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Stimulants </w:t>
            </w:r>
          </w:p>
        </w:tc>
        <w:tc>
          <w:tcPr>
            <w:tcW w:w="836" w:type="dxa"/>
          </w:tcPr>
          <w:p w14:paraId="137387BF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9.7%</w:t>
            </w:r>
          </w:p>
        </w:tc>
        <w:tc>
          <w:tcPr>
            <w:tcW w:w="904" w:type="dxa"/>
          </w:tcPr>
          <w:p w14:paraId="522B70F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846" w:type="dxa"/>
          </w:tcPr>
          <w:p w14:paraId="6799B7FA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9.8%</w:t>
            </w:r>
          </w:p>
        </w:tc>
        <w:tc>
          <w:tcPr>
            <w:tcW w:w="896" w:type="dxa"/>
          </w:tcPr>
          <w:p w14:paraId="0F33E284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760" w:type="dxa"/>
          </w:tcPr>
          <w:p w14:paraId="54859C9F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220" w:type="dxa"/>
          </w:tcPr>
          <w:p w14:paraId="24D6623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0.491</w:t>
            </w:r>
          </w:p>
        </w:tc>
      </w:tr>
      <w:tr w:rsidR="001B33ED" w:rsidRPr="00F66806" w14:paraId="62D93F6A" w14:textId="77777777" w:rsidTr="00D008E2">
        <w:tc>
          <w:tcPr>
            <w:tcW w:w="3747" w:type="dxa"/>
          </w:tcPr>
          <w:p w14:paraId="67CF2A36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Benzodiazepines or hypnotics </w:t>
            </w:r>
          </w:p>
        </w:tc>
        <w:tc>
          <w:tcPr>
            <w:tcW w:w="836" w:type="dxa"/>
          </w:tcPr>
          <w:p w14:paraId="119352EE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26.4%</w:t>
            </w:r>
          </w:p>
        </w:tc>
        <w:tc>
          <w:tcPr>
            <w:tcW w:w="904" w:type="dxa"/>
          </w:tcPr>
          <w:p w14:paraId="5BE12ADC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46" w:type="dxa"/>
          </w:tcPr>
          <w:p w14:paraId="68360ED0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19.7%</w:t>
            </w:r>
          </w:p>
        </w:tc>
        <w:tc>
          <w:tcPr>
            <w:tcW w:w="896" w:type="dxa"/>
          </w:tcPr>
          <w:p w14:paraId="7CE33A0B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60" w:type="dxa"/>
          </w:tcPr>
          <w:p w14:paraId="3436BB32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220" w:type="dxa"/>
          </w:tcPr>
          <w:p w14:paraId="32B8491A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0.877</w:t>
            </w:r>
          </w:p>
        </w:tc>
      </w:tr>
      <w:tr w:rsidR="001B33ED" w:rsidRPr="00F66806" w14:paraId="4F16F57A" w14:textId="77777777" w:rsidTr="00D008E2">
        <w:tc>
          <w:tcPr>
            <w:tcW w:w="3747" w:type="dxa"/>
          </w:tcPr>
          <w:p w14:paraId="43629E99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Antipsychotics or anticonvulsants </w:t>
            </w:r>
          </w:p>
        </w:tc>
        <w:tc>
          <w:tcPr>
            <w:tcW w:w="836" w:type="dxa"/>
          </w:tcPr>
          <w:p w14:paraId="396B2C4C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18.1%</w:t>
            </w:r>
          </w:p>
        </w:tc>
        <w:tc>
          <w:tcPr>
            <w:tcW w:w="904" w:type="dxa"/>
          </w:tcPr>
          <w:p w14:paraId="5F8F3BD8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46" w:type="dxa"/>
          </w:tcPr>
          <w:p w14:paraId="14F7BE50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19.7%</w:t>
            </w:r>
          </w:p>
        </w:tc>
        <w:tc>
          <w:tcPr>
            <w:tcW w:w="896" w:type="dxa"/>
          </w:tcPr>
          <w:p w14:paraId="7F4CCBAA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60" w:type="dxa"/>
          </w:tcPr>
          <w:p w14:paraId="402E3956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220" w:type="dxa"/>
          </w:tcPr>
          <w:p w14:paraId="485A6664" w14:textId="77777777" w:rsidR="001B33ED" w:rsidRPr="00F66806" w:rsidRDefault="001B33ED" w:rsidP="00D008E2">
            <w:pPr>
              <w:rPr>
                <w:rFonts w:ascii="Times New Roman" w:hAnsi="Times New Roman" w:cs="Times New Roman"/>
              </w:rPr>
            </w:pPr>
            <w:r w:rsidRPr="00F66806">
              <w:rPr>
                <w:rFonts w:ascii="Times New Roman" w:hAnsi="Times New Roman" w:cs="Times New Roman"/>
              </w:rPr>
              <w:t>0.983</w:t>
            </w:r>
          </w:p>
        </w:tc>
      </w:tr>
    </w:tbl>
    <w:p w14:paraId="3ED4196B" w14:textId="77777777" w:rsidR="001B33ED" w:rsidRPr="00F66806" w:rsidRDefault="001B33ED" w:rsidP="001B33ED">
      <w:pPr>
        <w:spacing w:line="48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69DFFE60" w14:textId="77777777" w:rsidR="001B33ED" w:rsidRPr="00F66806" w:rsidRDefault="001B33ED" w:rsidP="001B33ED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F6680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Descriptive summary of patient characteristics of the SD and </w:t>
      </w:r>
      <w:proofErr w:type="spellStart"/>
      <w:proofErr w:type="gramStart"/>
      <w:r w:rsidRPr="00F66806">
        <w:rPr>
          <w:rFonts w:ascii="Times New Roman" w:eastAsia="Times New Roman" w:hAnsi="Times New Roman" w:cs="Times New Roman"/>
          <w:color w:val="000000" w:themeColor="text1"/>
          <w:lang w:val="en-US"/>
        </w:rPr>
        <w:t>no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>n</w:t>
      </w:r>
      <w:r w:rsidRPr="00F6680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SD</w:t>
      </w:r>
      <w:proofErr w:type="spellEnd"/>
      <w:proofErr w:type="gramEnd"/>
      <w:r w:rsidRPr="00F66806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group. Independent sample t-tests were performed and presented with FDR (α =0.05) adjusted p values. SEM denotes standard error of the mean, </w:t>
      </w:r>
    </w:p>
    <w:p w14:paraId="512EA747" w14:textId="77777777" w:rsidR="001B33ED" w:rsidRPr="00F66806" w:rsidRDefault="001B33ED" w:rsidP="001B33ED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  <w:r w:rsidRPr="00F6680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br w:type="page"/>
      </w:r>
    </w:p>
    <w:p w14:paraId="05D4390C" w14:textId="77777777" w:rsidR="001B33ED" w:rsidRPr="00F66806" w:rsidRDefault="001B33ED" w:rsidP="001B33ED">
      <w:pPr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F66806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lastRenderedPageBreak/>
        <w:t>Table S2 – Zero order correlations of features.</w:t>
      </w:r>
      <w:r w:rsidRPr="00F66806">
        <w:rPr>
          <w:rFonts w:ascii="Times New Roman" w:eastAsia="Times New Roman" w:hAnsi="Times New Roman" w:cs="Times New Roman"/>
          <w:b/>
          <w:bCs/>
          <w:color w:val="000000" w:themeColor="text1"/>
        </w:rPr>
        <w:t> </w:t>
      </w:r>
    </w:p>
    <w:tbl>
      <w:tblPr>
        <w:tblW w:w="946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1697"/>
        <w:gridCol w:w="850"/>
        <w:gridCol w:w="473"/>
        <w:gridCol w:w="474"/>
        <w:gridCol w:w="474"/>
        <w:gridCol w:w="474"/>
        <w:gridCol w:w="474"/>
        <w:gridCol w:w="474"/>
        <w:gridCol w:w="474"/>
        <w:gridCol w:w="473"/>
        <w:gridCol w:w="474"/>
        <w:gridCol w:w="474"/>
        <w:gridCol w:w="474"/>
        <w:gridCol w:w="474"/>
        <w:gridCol w:w="474"/>
        <w:gridCol w:w="474"/>
      </w:tblGrid>
      <w:tr w:rsidR="001B33ED" w:rsidRPr="00F66806" w14:paraId="57740BCE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399D243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C82A41F" w14:textId="77777777" w:rsidR="001B33ED" w:rsidRPr="00F66806" w:rsidRDefault="001B33ED" w:rsidP="00D008E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ADF332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% </w:t>
            </w:r>
            <w:proofErr w:type="gramStart"/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of  N</w:t>
            </w:r>
            <w:proofErr w:type="gramEnd"/>
          </w:p>
        </w:tc>
        <w:tc>
          <w:tcPr>
            <w:tcW w:w="47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FBAE6C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033C77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D7901F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64D4EB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ED201E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9A0981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0F7B70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47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A342C3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E9193E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1E2B3F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11E0DE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908193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46BCBCC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1A2391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</w:tr>
      <w:tr w:rsidR="001B33ED" w:rsidRPr="00F66806" w14:paraId="01C9F7F5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19F5B46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15BF3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SD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55498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54.1%</w:t>
            </w:r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DF2310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50F0B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2F049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CF7DC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19173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59D076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431D38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68BFAF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326CBC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264CED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060BCE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A3B510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A0E12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EA339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2344F962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3C3A2C2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1EBC85D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Age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67B0B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41F3695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.18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321D416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7626CC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5F4B54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17DB8FE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5D2D723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3831F7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14:paraId="4859F0C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D766A5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2D97A7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6C3C2DA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5BB0344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11D1E1F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BD631E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337019BE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281FDA4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6904A52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Sex (Female)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41F76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61.7%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67BD29D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.27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EFC28C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-.15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0AB623A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0883909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A4DFA0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5C7D688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521F232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14:paraId="0F93BC6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1AE6D5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BA6755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BF1057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86B852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FE07B6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1EB859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051B5335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6E98507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6454834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MDD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3E34A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43.6%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0276EB6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.38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27315DC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2BE77E3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.13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AE1526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12223A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5BDFA4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1438773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14:paraId="5542AD5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A0077B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EFE49A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C5D5EB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25078FD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2E25DA3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D32134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60F2E274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0453D0D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1E7F0DD0" w14:textId="648F3DA6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BD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41B24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15.8%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72609C0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F4F147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-.08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7D0AAD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.09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3B36C7F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</w:t>
            </w: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3FA1D14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3DE6716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4C984EE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14:paraId="0A171A3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356130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824422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20B2A8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16C9FF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2F41B5D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6EA2DF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0D7D28A4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60E6680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023210B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GAD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B70D9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48.1%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6A91825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.07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B43548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.02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10F572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.11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48E3F9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3029687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-.09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3F990E9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DD2B37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14:paraId="473CB86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F7BE45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4EF4E1E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238A7F2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133C01A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0178C3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226B67E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3D8DFC2A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158CCD0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55A28140" w14:textId="714440B7" w:rsidR="001B33ED" w:rsidRPr="00F66806" w:rsidRDefault="00DF03F2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BPD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4549D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24.8%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3B2DC16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.07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561442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F80DE7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.20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DE45C7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.06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CBB3EA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.04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65E8FC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-.10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4BE0D9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3" w:type="dxa"/>
            <w:shd w:val="clear" w:color="auto" w:fill="auto"/>
            <w:vAlign w:val="center"/>
          </w:tcPr>
          <w:p w14:paraId="1A1D682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53250E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26567D7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5F19210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621472E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45895A6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415D90E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638323DE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0B0F9AD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70B4242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ADHD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DC34F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36.8%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1FE92CD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-.24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4F6B168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-.29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A4BA5E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2329B5D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-.33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230CD4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.14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540A33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-.27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4BC16CA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-.19</w:t>
            </w:r>
          </w:p>
        </w:tc>
        <w:tc>
          <w:tcPr>
            <w:tcW w:w="473" w:type="dxa"/>
            <w:shd w:val="clear" w:color="auto" w:fill="auto"/>
            <w:vAlign w:val="center"/>
          </w:tcPr>
          <w:p w14:paraId="5673665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429FF9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A3FBBA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A0E76B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17ED394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2BC0B5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30B4C8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366165B9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3903EA2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663B1C6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No medication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BCAE4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22.6%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55758E2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-.12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9DABA1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-.20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721FB5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.02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DB4238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-.18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32C3D3A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-.09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D9C616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-.09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3515FD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-.02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33D5C5F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.07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B197EC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0C21B2E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3D7E44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C5DA51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F93B57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60A5094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26EFFDF1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518832E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71150FA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SSRIs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061D5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36.1%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15A0316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.09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3D9408F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.09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329EA8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.11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2A178A0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.22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417C6F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F3A204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3F4C5A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104FF96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-.12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720AF6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-.41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BF4DB7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B94BCD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41DAF7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01E151E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C0F02E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128A5CB5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5FEDC7B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4014788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Non-psychiatric medication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61795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29.3%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7279AAD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.13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409BF40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.24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39ED054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.07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4F188F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11FF00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147176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.01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2F59975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.05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1B10DFE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16A197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-.31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0E611E04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3EC9431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4A208A3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5D62981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2A72D60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68D5A903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6113572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3E0282D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Other antidepressants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62B45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26.3%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42AC806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.07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EC80993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.30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0B243D3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-.13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084E62A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.23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422B15B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-.07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09ED6CD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-.06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475600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.25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55F0CF6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-.21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252199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-.32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2AD321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-.09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966791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.25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B4022C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1682E16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60E977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61C2A486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67C1D0C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117413D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Stimulants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2A61B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9.8%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4DF2B8C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3A7F00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-.12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0CB023CC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C5A084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-.14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04FC43F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CC9239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-.16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2B673A2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-.13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322F1CB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.27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546DB94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-.18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069AAF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-.04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40D18FB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4283373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-.08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3EEA541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3EA88352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B33ED" w:rsidRPr="00F66806" w14:paraId="6B8F5ADD" w14:textId="77777777" w:rsidTr="00D008E2">
        <w:trPr>
          <w:trHeight w:val="567"/>
        </w:trPr>
        <w:tc>
          <w:tcPr>
            <w:tcW w:w="288" w:type="dxa"/>
            <w:shd w:val="clear" w:color="auto" w:fill="auto"/>
            <w:hideMark/>
          </w:tcPr>
          <w:p w14:paraId="032E8A5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2B7CEC8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Benzodiazepines or hypnotics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8B3CEE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23.3%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62AD5C49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.08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2FBA570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AA980B6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.03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3BB7F6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7B14C3C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.25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6A880B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.18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95DCB7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.05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4E533A7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-.09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69F5F350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-.25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1B84445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.10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3C3E963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.04</w:t>
            </w:r>
          </w:p>
        </w:tc>
        <w:tc>
          <w:tcPr>
            <w:tcW w:w="474" w:type="dxa"/>
            <w:shd w:val="clear" w:color="auto" w:fill="auto"/>
            <w:vAlign w:val="center"/>
            <w:hideMark/>
          </w:tcPr>
          <w:p w14:paraId="4816C428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C700122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-.12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FE83D95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1B33ED" w:rsidRPr="00F66806" w14:paraId="321EBB9B" w14:textId="77777777" w:rsidTr="00D008E2">
        <w:trPr>
          <w:trHeight w:val="567"/>
        </w:trPr>
        <w:tc>
          <w:tcPr>
            <w:tcW w:w="288" w:type="dxa"/>
            <w:shd w:val="clear" w:color="auto" w:fill="auto"/>
          </w:tcPr>
          <w:p w14:paraId="759DB30A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A700F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</w:rPr>
              <w:t>Antipsychotics or anticonvulsants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D9B8CD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6680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18.8%</w:t>
            </w:r>
          </w:p>
        </w:tc>
        <w:tc>
          <w:tcPr>
            <w:tcW w:w="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38A01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-.02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223A07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190D84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-.10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2834E0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8170DB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.16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37FAA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.11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D56B21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.12</w:t>
            </w:r>
          </w:p>
        </w:tc>
        <w:tc>
          <w:tcPr>
            <w:tcW w:w="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7BD10B" w14:textId="77777777" w:rsidR="001B33ED" w:rsidRPr="00F66806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00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-.01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F56CF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-.26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2056F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17630B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.03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3F702A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.15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BEECEE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.04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408B5" w14:textId="77777777" w:rsidR="001B33ED" w:rsidRPr="00F66806" w:rsidDel="00753998" w:rsidRDefault="001B33ED" w:rsidP="00D008E2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66806">
              <w:rPr>
                <w:rFonts w:ascii="Times New Roman" w:hAnsi="Times New Roman" w:cs="Times New Roman"/>
                <w:color w:val="000000" w:themeColor="text1"/>
              </w:rPr>
              <w:t>.14</w:t>
            </w:r>
          </w:p>
        </w:tc>
      </w:tr>
    </w:tbl>
    <w:p w14:paraId="600FF775" w14:textId="77777777" w:rsidR="001B33ED" w:rsidRPr="00F66806" w:rsidRDefault="001B33ED" w:rsidP="001B33ED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</w:rPr>
      </w:pPr>
      <w:r w:rsidRPr="00F66806">
        <w:rPr>
          <w:rFonts w:ascii="Times New Roman" w:eastAsia="Times New Roman" w:hAnsi="Times New Roman" w:cs="Times New Roman"/>
          <w:color w:val="000000" w:themeColor="text1"/>
          <w:lang w:val="en-US"/>
        </w:rPr>
        <w:t>Note. p &lt;0.05 when r &gt; 0.171. p &lt; 0.05 when r &gt; 0.223, p &lt; 0.001 when r &gt; 0.283, in bold font. </w:t>
      </w:r>
      <w:r w:rsidRPr="00F66806">
        <w:rPr>
          <w:rFonts w:ascii="Times New Roman" w:eastAsia="Times New Roman" w:hAnsi="Times New Roman" w:cs="Times New Roman"/>
          <w:color w:val="000000" w:themeColor="text1"/>
        </w:rPr>
        <w:t> </w:t>
      </w:r>
    </w:p>
    <w:bookmarkEnd w:id="0"/>
    <w:p w14:paraId="5F952EA6" w14:textId="77777777" w:rsidR="001B33ED" w:rsidRPr="00F66806" w:rsidRDefault="001B33ED" w:rsidP="001B33ED">
      <w:pPr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</w:p>
    <w:p w14:paraId="29E9C705" w14:textId="77777777" w:rsidR="003D2E84" w:rsidRDefault="00DD39FC"/>
    <w:sectPr w:rsidR="003D2E8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18D7" w14:textId="77777777" w:rsidR="00DD39FC" w:rsidRDefault="00DD39FC">
      <w:r>
        <w:separator/>
      </w:r>
    </w:p>
  </w:endnote>
  <w:endnote w:type="continuationSeparator" w:id="0">
    <w:p w14:paraId="34E9451E" w14:textId="77777777" w:rsidR="00DD39FC" w:rsidRDefault="00DD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7DB0D" w14:textId="77777777" w:rsidR="00DD39FC" w:rsidRDefault="00DD39FC">
      <w:r>
        <w:separator/>
      </w:r>
    </w:p>
  </w:footnote>
  <w:footnote w:type="continuationSeparator" w:id="0">
    <w:p w14:paraId="31C23D01" w14:textId="77777777" w:rsidR="00DD39FC" w:rsidRDefault="00DD3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B8CC3" w14:textId="3A0201C8" w:rsidR="00BE5B41" w:rsidRPr="00344214" w:rsidRDefault="001B33ED">
    <w:pPr>
      <w:pStyle w:val="Header"/>
      <w:rPr>
        <w:rFonts w:ascii="Times New Roman" w:hAnsi="Times New Roman" w:cs="Times New Roman"/>
      </w:rPr>
    </w:pPr>
    <w:r w:rsidRPr="00BE5B41">
      <w:rPr>
        <w:rFonts w:ascii="Times New Roman" w:hAnsi="Times New Roman" w:cs="Times New Roman"/>
      </w:rPr>
      <w:t>Running head: SEXUAL DYS</w:t>
    </w:r>
    <w:r>
      <w:rPr>
        <w:rFonts w:ascii="Times New Roman" w:hAnsi="Times New Roman" w:cs="Times New Roman"/>
      </w:rPr>
      <w:t>F</w:t>
    </w:r>
    <w:r w:rsidRPr="00BE5B41">
      <w:rPr>
        <w:rFonts w:ascii="Times New Roman" w:hAnsi="Times New Roman" w:cs="Times New Roman"/>
      </w:rPr>
      <w:t>UNTIO</w:t>
    </w:r>
    <w:r>
      <w:rPr>
        <w:rFonts w:ascii="Times New Roman" w:hAnsi="Times New Roman" w:cs="Times New Roman"/>
      </w:rPr>
      <w:t xml:space="preserve">N IDENTIFICATION                             </w:t>
    </w:r>
    <w:r w:rsidRPr="00BE5B41">
      <w:rPr>
        <w:rFonts w:ascii="Times New Roman" w:hAnsi="Times New Roman" w:cs="Times New Roman"/>
      </w:rPr>
      <w:fldChar w:fldCharType="begin"/>
    </w:r>
    <w:r w:rsidRPr="00BE5B41">
      <w:rPr>
        <w:rFonts w:ascii="Times New Roman" w:hAnsi="Times New Roman" w:cs="Times New Roman"/>
      </w:rPr>
      <w:instrText xml:space="preserve"> PAGE   \* MERGEFORMAT </w:instrText>
    </w:r>
    <w:r w:rsidRPr="00BE5B41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1</w:t>
    </w:r>
    <w:r w:rsidRPr="00BE5B41">
      <w:rPr>
        <w:rFonts w:ascii="Times New Roman" w:hAnsi="Times New Roman" w:cs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ED"/>
    <w:rsid w:val="001B33ED"/>
    <w:rsid w:val="001C2D04"/>
    <w:rsid w:val="003B31F6"/>
    <w:rsid w:val="005C75EB"/>
    <w:rsid w:val="006B4311"/>
    <w:rsid w:val="007402AC"/>
    <w:rsid w:val="00A11C6F"/>
    <w:rsid w:val="00BD1D56"/>
    <w:rsid w:val="00C0590C"/>
    <w:rsid w:val="00CC6B42"/>
    <w:rsid w:val="00DD39FC"/>
    <w:rsid w:val="00DD7C00"/>
    <w:rsid w:val="00DF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44184"/>
  <w15:chartTrackingRefBased/>
  <w15:docId w15:val="{745A74E7-29EF-4BC3-A92E-A58D18BCF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3ED"/>
    <w:pPr>
      <w:spacing w:after="0" w:line="240" w:lineRule="auto"/>
    </w:pPr>
    <w:rPr>
      <w:rFonts w:eastAsia="SimSu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3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33ED"/>
    <w:rPr>
      <w:rFonts w:eastAsia="SimSu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1B33ED"/>
    <w:pPr>
      <w:spacing w:after="0" w:line="240" w:lineRule="auto"/>
    </w:pPr>
    <w:rPr>
      <w:rFonts w:eastAsia="SimSu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90843-AF2D-4D07-B34F-2F338EA36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Liu</dc:creator>
  <cp:keywords/>
  <dc:description/>
  <cp:lastModifiedBy>Yang Liu</cp:lastModifiedBy>
  <cp:revision>6</cp:revision>
  <dcterms:created xsi:type="dcterms:W3CDTF">2022-04-29T17:06:00Z</dcterms:created>
  <dcterms:modified xsi:type="dcterms:W3CDTF">2022-05-02T18:13:00Z</dcterms:modified>
</cp:coreProperties>
</file>