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1EABA" w14:textId="03026BD7" w:rsidR="00762C8E" w:rsidRPr="00152DAE" w:rsidRDefault="00762C8E" w:rsidP="00152DAE">
      <w:pPr>
        <w:jc w:val="both"/>
        <w:rPr>
          <w:rFonts w:ascii="Times New Roman" w:hAnsi="Times New Roman" w:cs="Times New Roman"/>
          <w:sz w:val="20"/>
          <w:szCs w:val="20"/>
          <w:lang w:val="en-US"/>
        </w:rPr>
      </w:pPr>
      <w:r w:rsidRPr="00152DAE">
        <w:rPr>
          <w:rFonts w:ascii="Times New Roman" w:hAnsi="Times New Roman" w:cs="Times New Roman"/>
          <w:b/>
          <w:bCs/>
          <w:sz w:val="20"/>
          <w:szCs w:val="20"/>
          <w:lang w:val="en-US"/>
        </w:rPr>
        <w:t xml:space="preserve">Table </w:t>
      </w:r>
      <w:r w:rsidR="00152DAE">
        <w:rPr>
          <w:rFonts w:ascii="Times New Roman" w:hAnsi="Times New Roman" w:cs="Times New Roman"/>
          <w:b/>
          <w:bCs/>
          <w:sz w:val="20"/>
          <w:szCs w:val="20"/>
          <w:lang w:val="en-US"/>
        </w:rPr>
        <w:t>S</w:t>
      </w:r>
      <w:r w:rsidRPr="00152DAE">
        <w:rPr>
          <w:rFonts w:ascii="Times New Roman" w:hAnsi="Times New Roman" w:cs="Times New Roman"/>
          <w:b/>
          <w:bCs/>
          <w:sz w:val="20"/>
          <w:szCs w:val="20"/>
          <w:lang w:val="en-US"/>
        </w:rPr>
        <w:t>1.</w:t>
      </w:r>
      <w:r w:rsidRPr="00152DAE">
        <w:rPr>
          <w:rFonts w:ascii="Times New Roman" w:hAnsi="Times New Roman" w:cs="Times New Roman"/>
          <w:sz w:val="20"/>
          <w:szCs w:val="20"/>
          <w:lang w:val="en-US"/>
        </w:rPr>
        <w:t xml:space="preserve"> Effect of the diets on blood biochemical parameters and fatty acid profile of liver from </w:t>
      </w:r>
      <w:proofErr w:type="spellStart"/>
      <w:r w:rsidRPr="00152DAE">
        <w:rPr>
          <w:rFonts w:ascii="Times New Roman" w:hAnsi="Times New Roman" w:cs="Times New Roman"/>
          <w:sz w:val="20"/>
          <w:szCs w:val="20"/>
          <w:lang w:val="en-US"/>
        </w:rPr>
        <w:t>immunocastrated</w:t>
      </w:r>
      <w:proofErr w:type="spellEnd"/>
      <w:r w:rsidRPr="00152DAE">
        <w:rPr>
          <w:rFonts w:ascii="Times New Roman" w:hAnsi="Times New Roman" w:cs="Times New Roman"/>
          <w:sz w:val="20"/>
          <w:szCs w:val="20"/>
          <w:lang w:val="en-US"/>
        </w:rPr>
        <w:t xml:space="preserve"> male pigs fed diets containing different levels of soybean oil (SOY1.5: 1.5% and SOY3.0: 3.0% soybean oil).</w:t>
      </w:r>
    </w:p>
    <w:p w14:paraId="0769A0FA" w14:textId="77777777" w:rsidR="00762C8E" w:rsidRPr="00152DAE" w:rsidRDefault="00762C8E" w:rsidP="00762C8E">
      <w:pPr>
        <w:rPr>
          <w:rFonts w:ascii="Times New Roman" w:hAnsi="Times New Roman" w:cs="Times New Roman"/>
          <w:sz w:val="20"/>
          <w:szCs w:val="20"/>
          <w:lang w:val="en-US"/>
        </w:rPr>
      </w:pPr>
    </w:p>
    <w:tbl>
      <w:tblPr>
        <w:tblW w:w="8740" w:type="dxa"/>
        <w:tblCellMar>
          <w:left w:w="70" w:type="dxa"/>
          <w:right w:w="70" w:type="dxa"/>
        </w:tblCellMar>
        <w:tblLook w:val="04A0" w:firstRow="1" w:lastRow="0" w:firstColumn="1" w:lastColumn="0" w:noHBand="0" w:noVBand="1"/>
      </w:tblPr>
      <w:tblGrid>
        <w:gridCol w:w="3360"/>
        <w:gridCol w:w="1300"/>
        <w:gridCol w:w="1300"/>
        <w:gridCol w:w="1480"/>
        <w:gridCol w:w="1300"/>
      </w:tblGrid>
      <w:tr w:rsidR="00762C8E" w:rsidRPr="00152DAE" w14:paraId="7918D3C9" w14:textId="77777777" w:rsidTr="00762C8E">
        <w:trPr>
          <w:trHeight w:val="320"/>
        </w:trPr>
        <w:tc>
          <w:tcPr>
            <w:tcW w:w="3360" w:type="dxa"/>
            <w:tcBorders>
              <w:top w:val="single" w:sz="4" w:space="0" w:color="auto"/>
              <w:left w:val="nil"/>
              <w:bottom w:val="single" w:sz="4" w:space="0" w:color="auto"/>
              <w:right w:val="nil"/>
            </w:tcBorders>
            <w:noWrap/>
            <w:vAlign w:val="bottom"/>
            <w:hideMark/>
          </w:tcPr>
          <w:p w14:paraId="58B6BF87" w14:textId="77777777" w:rsidR="00762C8E" w:rsidRPr="00152DAE" w:rsidRDefault="00762C8E">
            <w:pPr>
              <w:jc w:val="cente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Variable</w:t>
            </w:r>
            <w:proofErr w:type="spellEnd"/>
          </w:p>
        </w:tc>
        <w:tc>
          <w:tcPr>
            <w:tcW w:w="2600" w:type="dxa"/>
            <w:gridSpan w:val="2"/>
            <w:tcBorders>
              <w:top w:val="single" w:sz="4" w:space="0" w:color="auto"/>
              <w:left w:val="nil"/>
              <w:bottom w:val="single" w:sz="4" w:space="0" w:color="auto"/>
              <w:right w:val="nil"/>
            </w:tcBorders>
            <w:noWrap/>
            <w:vAlign w:val="bottom"/>
            <w:hideMark/>
          </w:tcPr>
          <w:p w14:paraId="75DE95B3" w14:textId="77777777" w:rsidR="00762C8E" w:rsidRPr="00152DAE" w:rsidRDefault="00762C8E">
            <w:pPr>
              <w:jc w:val="cente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Treatments</w:t>
            </w:r>
            <w:proofErr w:type="spellEnd"/>
          </w:p>
        </w:tc>
        <w:tc>
          <w:tcPr>
            <w:tcW w:w="1480" w:type="dxa"/>
            <w:vMerge w:val="restart"/>
            <w:tcBorders>
              <w:top w:val="single" w:sz="4" w:space="0" w:color="auto"/>
              <w:left w:val="nil"/>
              <w:bottom w:val="single" w:sz="4" w:space="0" w:color="000000"/>
              <w:right w:val="nil"/>
            </w:tcBorders>
            <w:noWrap/>
            <w:vAlign w:val="center"/>
            <w:hideMark/>
          </w:tcPr>
          <w:p w14:paraId="7721F74C" w14:textId="1D2DC979" w:rsidR="00762C8E" w:rsidRPr="00152DAE" w:rsidRDefault="00762C8E" w:rsidP="00A9194D">
            <w:pPr>
              <w:jc w:val="cente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Pooled</w:t>
            </w:r>
            <w:proofErr w:type="spellEnd"/>
            <w:r w:rsidRPr="00152DAE">
              <w:rPr>
                <w:rFonts w:ascii="Times New Roman" w:eastAsia="Times New Roman" w:hAnsi="Times New Roman" w:cs="Times New Roman"/>
                <w:color w:val="000000"/>
                <w:sz w:val="20"/>
                <w:szCs w:val="20"/>
                <w:lang w:eastAsia="pt-BR"/>
              </w:rPr>
              <w:t xml:space="preserve"> SEM</w:t>
            </w:r>
            <w:r w:rsidR="00A9194D" w:rsidRPr="00152DAE">
              <w:rPr>
                <w:rFonts w:ascii="Times New Roman" w:eastAsia="Times New Roman" w:hAnsi="Times New Roman" w:cs="Times New Roman"/>
                <w:color w:val="000000"/>
                <w:sz w:val="20"/>
                <w:szCs w:val="20"/>
                <w:lang w:eastAsia="pt-BR"/>
              </w:rPr>
              <w:t>¹</w:t>
            </w:r>
          </w:p>
        </w:tc>
        <w:tc>
          <w:tcPr>
            <w:tcW w:w="1300" w:type="dxa"/>
            <w:vMerge w:val="restart"/>
            <w:tcBorders>
              <w:top w:val="single" w:sz="4" w:space="0" w:color="auto"/>
              <w:left w:val="nil"/>
              <w:bottom w:val="single" w:sz="4" w:space="0" w:color="000000"/>
              <w:right w:val="nil"/>
            </w:tcBorders>
            <w:noWrap/>
            <w:vAlign w:val="center"/>
            <w:hideMark/>
          </w:tcPr>
          <w:p w14:paraId="6D1927CD"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P-</w:t>
            </w:r>
            <w:proofErr w:type="spellStart"/>
            <w:r w:rsidRPr="00152DAE">
              <w:rPr>
                <w:rFonts w:ascii="Times New Roman" w:eastAsia="Times New Roman" w:hAnsi="Times New Roman" w:cs="Times New Roman"/>
                <w:color w:val="000000"/>
                <w:sz w:val="20"/>
                <w:szCs w:val="20"/>
                <w:lang w:eastAsia="pt-BR"/>
              </w:rPr>
              <w:t>value</w:t>
            </w:r>
            <w:proofErr w:type="spellEnd"/>
          </w:p>
        </w:tc>
      </w:tr>
      <w:tr w:rsidR="00762C8E" w:rsidRPr="00152DAE" w14:paraId="3EF6CDAC" w14:textId="77777777" w:rsidTr="00762C8E">
        <w:trPr>
          <w:trHeight w:val="320"/>
        </w:trPr>
        <w:tc>
          <w:tcPr>
            <w:tcW w:w="3360" w:type="dxa"/>
            <w:tcBorders>
              <w:top w:val="nil"/>
              <w:left w:val="nil"/>
              <w:bottom w:val="single" w:sz="4" w:space="0" w:color="auto"/>
              <w:right w:val="nil"/>
            </w:tcBorders>
            <w:noWrap/>
            <w:vAlign w:val="bottom"/>
            <w:hideMark/>
          </w:tcPr>
          <w:p w14:paraId="4881D103"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 </w:t>
            </w:r>
          </w:p>
        </w:tc>
        <w:tc>
          <w:tcPr>
            <w:tcW w:w="1300" w:type="dxa"/>
            <w:tcBorders>
              <w:top w:val="nil"/>
              <w:left w:val="nil"/>
              <w:bottom w:val="single" w:sz="4" w:space="0" w:color="auto"/>
              <w:right w:val="nil"/>
            </w:tcBorders>
            <w:noWrap/>
            <w:vAlign w:val="bottom"/>
            <w:hideMark/>
          </w:tcPr>
          <w:p w14:paraId="373C37D5"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SOY1.5</w:t>
            </w:r>
          </w:p>
        </w:tc>
        <w:tc>
          <w:tcPr>
            <w:tcW w:w="1300" w:type="dxa"/>
            <w:tcBorders>
              <w:top w:val="nil"/>
              <w:left w:val="nil"/>
              <w:bottom w:val="single" w:sz="4" w:space="0" w:color="auto"/>
              <w:right w:val="nil"/>
            </w:tcBorders>
            <w:noWrap/>
            <w:vAlign w:val="bottom"/>
            <w:hideMark/>
          </w:tcPr>
          <w:p w14:paraId="1C36B4C2"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SOY3.0</w:t>
            </w:r>
          </w:p>
        </w:tc>
        <w:tc>
          <w:tcPr>
            <w:tcW w:w="0" w:type="auto"/>
            <w:vMerge/>
            <w:tcBorders>
              <w:top w:val="single" w:sz="4" w:space="0" w:color="auto"/>
              <w:left w:val="nil"/>
              <w:bottom w:val="single" w:sz="4" w:space="0" w:color="000000"/>
              <w:right w:val="nil"/>
            </w:tcBorders>
            <w:vAlign w:val="center"/>
            <w:hideMark/>
          </w:tcPr>
          <w:p w14:paraId="79C129CD" w14:textId="77777777" w:rsidR="00762C8E" w:rsidRPr="00152DAE" w:rsidRDefault="00762C8E">
            <w:pPr>
              <w:rPr>
                <w:rFonts w:ascii="Times New Roman" w:eastAsia="Times New Roman" w:hAnsi="Times New Roman" w:cs="Times New Roman"/>
                <w:color w:val="000000"/>
                <w:sz w:val="20"/>
                <w:szCs w:val="20"/>
                <w:lang w:eastAsia="pt-BR"/>
              </w:rPr>
            </w:pPr>
          </w:p>
        </w:tc>
        <w:tc>
          <w:tcPr>
            <w:tcW w:w="0" w:type="auto"/>
            <w:vMerge/>
            <w:tcBorders>
              <w:top w:val="single" w:sz="4" w:space="0" w:color="auto"/>
              <w:left w:val="nil"/>
              <w:bottom w:val="single" w:sz="4" w:space="0" w:color="000000"/>
              <w:right w:val="nil"/>
            </w:tcBorders>
            <w:vAlign w:val="center"/>
            <w:hideMark/>
          </w:tcPr>
          <w:p w14:paraId="026D8793" w14:textId="77777777" w:rsidR="00762C8E" w:rsidRPr="00152DAE" w:rsidRDefault="00762C8E">
            <w:pPr>
              <w:rPr>
                <w:rFonts w:ascii="Times New Roman" w:eastAsia="Times New Roman" w:hAnsi="Times New Roman" w:cs="Times New Roman"/>
                <w:color w:val="000000"/>
                <w:sz w:val="20"/>
                <w:szCs w:val="20"/>
                <w:lang w:eastAsia="pt-BR"/>
              </w:rPr>
            </w:pPr>
          </w:p>
        </w:tc>
      </w:tr>
      <w:tr w:rsidR="00762C8E" w:rsidRPr="00152DAE" w14:paraId="5FE88190" w14:textId="77777777" w:rsidTr="00762C8E">
        <w:trPr>
          <w:trHeight w:val="320"/>
        </w:trPr>
        <w:tc>
          <w:tcPr>
            <w:tcW w:w="3360" w:type="dxa"/>
            <w:noWrap/>
            <w:vAlign w:val="bottom"/>
            <w:hideMark/>
          </w:tcPr>
          <w:p w14:paraId="1D3D0CF7" w14:textId="77777777" w:rsidR="00762C8E" w:rsidRPr="00152DAE" w:rsidRDefault="00762C8E" w:rsidP="00F25310">
            <w:pP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Glucose(mg/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4A27232A"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81.85</w:t>
            </w:r>
          </w:p>
        </w:tc>
        <w:tc>
          <w:tcPr>
            <w:tcW w:w="1300" w:type="dxa"/>
            <w:noWrap/>
            <w:vAlign w:val="bottom"/>
            <w:hideMark/>
          </w:tcPr>
          <w:p w14:paraId="5A7CEE61"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82.85</w:t>
            </w:r>
          </w:p>
        </w:tc>
        <w:tc>
          <w:tcPr>
            <w:tcW w:w="1480" w:type="dxa"/>
            <w:noWrap/>
            <w:vAlign w:val="bottom"/>
            <w:hideMark/>
          </w:tcPr>
          <w:p w14:paraId="05D1DD34"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4.17</w:t>
            </w:r>
          </w:p>
        </w:tc>
        <w:tc>
          <w:tcPr>
            <w:tcW w:w="1300" w:type="dxa"/>
            <w:noWrap/>
            <w:vAlign w:val="bottom"/>
            <w:hideMark/>
          </w:tcPr>
          <w:p w14:paraId="5F1FBED3"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0.81</w:t>
            </w:r>
          </w:p>
        </w:tc>
      </w:tr>
      <w:tr w:rsidR="00762C8E" w:rsidRPr="00152DAE" w14:paraId="4CAF294A" w14:textId="77777777" w:rsidTr="00762C8E">
        <w:trPr>
          <w:trHeight w:val="320"/>
        </w:trPr>
        <w:tc>
          <w:tcPr>
            <w:tcW w:w="3360" w:type="dxa"/>
            <w:noWrap/>
            <w:vAlign w:val="bottom"/>
            <w:hideMark/>
          </w:tcPr>
          <w:p w14:paraId="75BF5424"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Aspartataminotransferase</w:t>
            </w:r>
            <w:proofErr w:type="spellEnd"/>
            <w:r w:rsidRPr="00152DAE">
              <w:rPr>
                <w:rFonts w:ascii="Times New Roman" w:eastAsia="Times New Roman" w:hAnsi="Times New Roman" w:cs="Times New Roman"/>
                <w:color w:val="000000"/>
                <w:sz w:val="20"/>
                <w:szCs w:val="20"/>
                <w:lang w:eastAsia="pt-BR"/>
              </w:rPr>
              <w:t xml:space="preserve"> (U/L)</w:t>
            </w:r>
          </w:p>
        </w:tc>
        <w:tc>
          <w:tcPr>
            <w:tcW w:w="1300" w:type="dxa"/>
            <w:noWrap/>
            <w:vAlign w:val="bottom"/>
            <w:hideMark/>
          </w:tcPr>
          <w:p w14:paraId="480BD952"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40.35</w:t>
            </w:r>
          </w:p>
        </w:tc>
        <w:tc>
          <w:tcPr>
            <w:tcW w:w="1300" w:type="dxa"/>
            <w:noWrap/>
            <w:vAlign w:val="bottom"/>
            <w:hideMark/>
          </w:tcPr>
          <w:p w14:paraId="099CFC87"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38.13</w:t>
            </w:r>
          </w:p>
        </w:tc>
        <w:tc>
          <w:tcPr>
            <w:tcW w:w="1480" w:type="dxa"/>
            <w:noWrap/>
            <w:vAlign w:val="bottom"/>
            <w:hideMark/>
          </w:tcPr>
          <w:p w14:paraId="6690836F"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2.42</w:t>
            </w:r>
          </w:p>
        </w:tc>
        <w:tc>
          <w:tcPr>
            <w:tcW w:w="1300" w:type="dxa"/>
            <w:noWrap/>
            <w:vAlign w:val="bottom"/>
            <w:hideMark/>
          </w:tcPr>
          <w:p w14:paraId="510F2299"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0.37</w:t>
            </w:r>
          </w:p>
        </w:tc>
      </w:tr>
      <w:tr w:rsidR="00762C8E" w:rsidRPr="00152DAE" w14:paraId="634C7C7D" w14:textId="77777777" w:rsidTr="00762C8E">
        <w:trPr>
          <w:trHeight w:val="320"/>
        </w:trPr>
        <w:tc>
          <w:tcPr>
            <w:tcW w:w="3360" w:type="dxa"/>
            <w:noWrap/>
            <w:vAlign w:val="bottom"/>
            <w:hideMark/>
          </w:tcPr>
          <w:p w14:paraId="76CFD053"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TotalProteins</w:t>
            </w:r>
            <w:proofErr w:type="spellEnd"/>
            <w:r w:rsidRPr="00152DAE">
              <w:rPr>
                <w:rFonts w:ascii="Times New Roman" w:eastAsia="Times New Roman" w:hAnsi="Times New Roman" w:cs="Times New Roman"/>
                <w:color w:val="000000"/>
                <w:sz w:val="20"/>
                <w:szCs w:val="20"/>
                <w:lang w:eastAsia="pt-BR"/>
              </w:rPr>
              <w:t xml:space="preserve"> (g/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1D77F531"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6.69</w:t>
            </w:r>
          </w:p>
        </w:tc>
        <w:tc>
          <w:tcPr>
            <w:tcW w:w="1300" w:type="dxa"/>
            <w:noWrap/>
            <w:vAlign w:val="bottom"/>
            <w:hideMark/>
          </w:tcPr>
          <w:p w14:paraId="1E062827"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6.47</w:t>
            </w:r>
          </w:p>
        </w:tc>
        <w:tc>
          <w:tcPr>
            <w:tcW w:w="1480" w:type="dxa"/>
            <w:noWrap/>
            <w:vAlign w:val="bottom"/>
            <w:hideMark/>
          </w:tcPr>
          <w:p w14:paraId="6D3F215A"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0.13</w:t>
            </w:r>
          </w:p>
        </w:tc>
        <w:tc>
          <w:tcPr>
            <w:tcW w:w="1300" w:type="dxa"/>
            <w:noWrap/>
            <w:vAlign w:val="bottom"/>
            <w:hideMark/>
          </w:tcPr>
          <w:p w14:paraId="29EF7AF3"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0.11</w:t>
            </w:r>
          </w:p>
        </w:tc>
      </w:tr>
      <w:tr w:rsidR="00762C8E" w:rsidRPr="00152DAE" w14:paraId="10235C5B" w14:textId="77777777" w:rsidTr="00762C8E">
        <w:trPr>
          <w:trHeight w:val="320"/>
        </w:trPr>
        <w:tc>
          <w:tcPr>
            <w:tcW w:w="3360" w:type="dxa"/>
            <w:noWrap/>
            <w:vAlign w:val="bottom"/>
            <w:hideMark/>
          </w:tcPr>
          <w:p w14:paraId="0850BACE"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Albumin</w:t>
            </w:r>
            <w:proofErr w:type="spellEnd"/>
            <w:r w:rsidRPr="00152DAE">
              <w:rPr>
                <w:rFonts w:ascii="Times New Roman" w:eastAsia="Times New Roman" w:hAnsi="Times New Roman" w:cs="Times New Roman"/>
                <w:color w:val="000000"/>
                <w:sz w:val="20"/>
                <w:szCs w:val="20"/>
                <w:lang w:eastAsia="pt-BR"/>
              </w:rPr>
              <w:t>(g/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1C1B19D3"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3.70</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56BA74D7"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3.46</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4A2136FE"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0.11</w:t>
            </w:r>
          </w:p>
        </w:tc>
        <w:tc>
          <w:tcPr>
            <w:tcW w:w="1300" w:type="dxa"/>
            <w:noWrap/>
            <w:vAlign w:val="bottom"/>
            <w:hideMark/>
          </w:tcPr>
          <w:p w14:paraId="774794C6"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&lt;0.05</w:t>
            </w:r>
          </w:p>
        </w:tc>
      </w:tr>
      <w:tr w:rsidR="00762C8E" w:rsidRPr="00152DAE" w14:paraId="3F0EB5B3" w14:textId="77777777" w:rsidTr="00762C8E">
        <w:trPr>
          <w:trHeight w:val="320"/>
        </w:trPr>
        <w:tc>
          <w:tcPr>
            <w:tcW w:w="3360" w:type="dxa"/>
            <w:noWrap/>
            <w:vAlign w:val="bottom"/>
            <w:hideMark/>
          </w:tcPr>
          <w:p w14:paraId="379ABC3E"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Globulin</w:t>
            </w:r>
            <w:proofErr w:type="spellEnd"/>
            <w:r w:rsidRPr="00152DAE">
              <w:rPr>
                <w:rFonts w:ascii="Times New Roman" w:eastAsia="Times New Roman" w:hAnsi="Times New Roman" w:cs="Times New Roman"/>
                <w:color w:val="000000"/>
                <w:sz w:val="20"/>
                <w:szCs w:val="20"/>
                <w:lang w:eastAsia="pt-BR"/>
              </w:rPr>
              <w:t>(g/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46345E4E" w14:textId="02311ADB" w:rsidR="00762C8E" w:rsidRPr="00152DAE" w:rsidRDefault="00614932">
            <w:pPr>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2.99</w:t>
            </w:r>
          </w:p>
        </w:tc>
        <w:tc>
          <w:tcPr>
            <w:tcW w:w="1300" w:type="dxa"/>
            <w:noWrap/>
            <w:vAlign w:val="bottom"/>
            <w:hideMark/>
          </w:tcPr>
          <w:p w14:paraId="6212B09F" w14:textId="1B376465" w:rsidR="00762C8E" w:rsidRPr="00152DAE" w:rsidRDefault="00614932">
            <w:pPr>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2.99</w:t>
            </w:r>
          </w:p>
        </w:tc>
        <w:tc>
          <w:tcPr>
            <w:tcW w:w="1480" w:type="dxa"/>
            <w:noWrap/>
            <w:vAlign w:val="bottom"/>
            <w:hideMark/>
          </w:tcPr>
          <w:p w14:paraId="020EBF3F"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0.12</w:t>
            </w:r>
          </w:p>
        </w:tc>
        <w:tc>
          <w:tcPr>
            <w:tcW w:w="1300" w:type="dxa"/>
            <w:noWrap/>
            <w:vAlign w:val="bottom"/>
            <w:hideMark/>
          </w:tcPr>
          <w:p w14:paraId="0ACB948E"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0.98</w:t>
            </w:r>
          </w:p>
        </w:tc>
      </w:tr>
      <w:tr w:rsidR="00762C8E" w:rsidRPr="00152DAE" w14:paraId="40C800A7" w14:textId="77777777" w:rsidTr="00762C8E">
        <w:trPr>
          <w:trHeight w:val="320"/>
        </w:trPr>
        <w:tc>
          <w:tcPr>
            <w:tcW w:w="3360" w:type="dxa"/>
            <w:noWrap/>
            <w:vAlign w:val="bottom"/>
            <w:hideMark/>
          </w:tcPr>
          <w:p w14:paraId="325D61A5"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Triglycerides</w:t>
            </w:r>
            <w:proofErr w:type="spellEnd"/>
            <w:r w:rsidRPr="00152DAE">
              <w:rPr>
                <w:rFonts w:ascii="Times New Roman" w:eastAsia="Times New Roman" w:hAnsi="Times New Roman" w:cs="Times New Roman"/>
                <w:color w:val="000000"/>
                <w:sz w:val="20"/>
                <w:szCs w:val="20"/>
                <w:lang w:eastAsia="pt-BR"/>
              </w:rPr>
              <w:t>(mg/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4377C863"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44.48</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654F68D0"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35.70</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3274CE27"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w:t>
            </w:r>
          </w:p>
        </w:tc>
        <w:tc>
          <w:tcPr>
            <w:tcW w:w="1300" w:type="dxa"/>
            <w:noWrap/>
            <w:vAlign w:val="bottom"/>
            <w:hideMark/>
          </w:tcPr>
          <w:p w14:paraId="461578CC"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&lt;0.05</w:t>
            </w:r>
          </w:p>
        </w:tc>
      </w:tr>
      <w:tr w:rsidR="00762C8E" w:rsidRPr="00152DAE" w14:paraId="0C41B40E" w14:textId="77777777" w:rsidTr="00762C8E">
        <w:trPr>
          <w:trHeight w:val="320"/>
        </w:trPr>
        <w:tc>
          <w:tcPr>
            <w:tcW w:w="3360" w:type="dxa"/>
            <w:noWrap/>
            <w:vAlign w:val="bottom"/>
            <w:hideMark/>
          </w:tcPr>
          <w:p w14:paraId="53CDD8A3"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spellStart"/>
            <w:r w:rsidRPr="00152DAE">
              <w:rPr>
                <w:rFonts w:ascii="Times New Roman" w:eastAsia="Times New Roman" w:hAnsi="Times New Roman" w:cs="Times New Roman"/>
                <w:color w:val="000000"/>
                <w:sz w:val="20"/>
                <w:szCs w:val="20"/>
                <w:lang w:eastAsia="pt-BR"/>
              </w:rPr>
              <w:t>Cholesterol</w:t>
            </w:r>
            <w:proofErr w:type="spellEnd"/>
            <w:r w:rsidRPr="00152DAE">
              <w:rPr>
                <w:rFonts w:ascii="Times New Roman" w:eastAsia="Times New Roman" w:hAnsi="Times New Roman" w:cs="Times New Roman"/>
                <w:color w:val="000000"/>
                <w:sz w:val="20"/>
                <w:szCs w:val="20"/>
                <w:lang w:eastAsia="pt-BR"/>
              </w:rPr>
              <w:t>(mg/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1AFCDA7B"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99.34</w:t>
            </w:r>
          </w:p>
        </w:tc>
        <w:tc>
          <w:tcPr>
            <w:tcW w:w="1300" w:type="dxa"/>
            <w:noWrap/>
            <w:vAlign w:val="bottom"/>
            <w:hideMark/>
          </w:tcPr>
          <w:p w14:paraId="71565E6C"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96.55</w:t>
            </w:r>
          </w:p>
        </w:tc>
        <w:tc>
          <w:tcPr>
            <w:tcW w:w="1480" w:type="dxa"/>
            <w:noWrap/>
            <w:vAlign w:val="bottom"/>
            <w:hideMark/>
          </w:tcPr>
          <w:p w14:paraId="197148DA"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4.58</w:t>
            </w:r>
          </w:p>
        </w:tc>
        <w:tc>
          <w:tcPr>
            <w:tcW w:w="1300" w:type="dxa"/>
            <w:noWrap/>
            <w:vAlign w:val="bottom"/>
            <w:hideMark/>
          </w:tcPr>
          <w:p w14:paraId="2A04912A"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0.55</w:t>
            </w:r>
          </w:p>
        </w:tc>
      </w:tr>
      <w:tr w:rsidR="00762C8E" w:rsidRPr="00152DAE" w14:paraId="2070DEC0" w14:textId="77777777" w:rsidTr="00762C8E">
        <w:trPr>
          <w:trHeight w:val="320"/>
        </w:trPr>
        <w:tc>
          <w:tcPr>
            <w:tcW w:w="3360" w:type="dxa"/>
            <w:noWrap/>
            <w:vAlign w:val="bottom"/>
            <w:hideMark/>
          </w:tcPr>
          <w:p w14:paraId="4FA52E9D"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gramStart"/>
            <w:r w:rsidRPr="00152DAE">
              <w:rPr>
                <w:rFonts w:ascii="Times New Roman" w:eastAsia="Times New Roman" w:hAnsi="Times New Roman" w:cs="Times New Roman"/>
                <w:color w:val="000000"/>
                <w:sz w:val="20"/>
                <w:szCs w:val="20"/>
                <w:lang w:eastAsia="pt-BR"/>
              </w:rPr>
              <w:t>HDL(</w:t>
            </w:r>
            <w:proofErr w:type="gramEnd"/>
            <w:r w:rsidRPr="00152DAE">
              <w:rPr>
                <w:rFonts w:ascii="Times New Roman" w:eastAsia="Times New Roman" w:hAnsi="Times New Roman" w:cs="Times New Roman"/>
                <w:color w:val="000000"/>
                <w:sz w:val="20"/>
                <w:szCs w:val="20"/>
                <w:lang w:eastAsia="pt-BR"/>
              </w:rPr>
              <w:t>mg/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0EFA195A"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44.34</w:t>
            </w:r>
          </w:p>
        </w:tc>
        <w:tc>
          <w:tcPr>
            <w:tcW w:w="1300" w:type="dxa"/>
            <w:noWrap/>
            <w:vAlign w:val="bottom"/>
            <w:hideMark/>
          </w:tcPr>
          <w:p w14:paraId="2BAB3CC8"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43.72</w:t>
            </w:r>
          </w:p>
        </w:tc>
        <w:tc>
          <w:tcPr>
            <w:tcW w:w="1480" w:type="dxa"/>
            <w:noWrap/>
            <w:vAlign w:val="bottom"/>
            <w:hideMark/>
          </w:tcPr>
          <w:p w14:paraId="63478924"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2.06</w:t>
            </w:r>
          </w:p>
        </w:tc>
        <w:tc>
          <w:tcPr>
            <w:tcW w:w="1300" w:type="dxa"/>
            <w:noWrap/>
            <w:vAlign w:val="bottom"/>
            <w:hideMark/>
          </w:tcPr>
          <w:p w14:paraId="4A6504AB"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0.77</w:t>
            </w:r>
          </w:p>
        </w:tc>
      </w:tr>
      <w:tr w:rsidR="00762C8E" w:rsidRPr="00152DAE" w14:paraId="278BC5EB" w14:textId="77777777" w:rsidTr="00762C8E">
        <w:trPr>
          <w:trHeight w:val="320"/>
        </w:trPr>
        <w:tc>
          <w:tcPr>
            <w:tcW w:w="3360" w:type="dxa"/>
            <w:noWrap/>
            <w:vAlign w:val="bottom"/>
            <w:hideMark/>
          </w:tcPr>
          <w:p w14:paraId="251E424B"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gramStart"/>
            <w:r w:rsidRPr="00152DAE">
              <w:rPr>
                <w:rFonts w:ascii="Times New Roman" w:eastAsia="Times New Roman" w:hAnsi="Times New Roman" w:cs="Times New Roman"/>
                <w:color w:val="000000"/>
                <w:sz w:val="20"/>
                <w:szCs w:val="20"/>
                <w:lang w:eastAsia="pt-BR"/>
              </w:rPr>
              <w:t>LDL(</w:t>
            </w:r>
            <w:proofErr w:type="gramEnd"/>
            <w:r w:rsidRPr="00152DAE">
              <w:rPr>
                <w:rFonts w:ascii="Times New Roman" w:eastAsia="Times New Roman" w:hAnsi="Times New Roman" w:cs="Times New Roman"/>
                <w:color w:val="000000"/>
                <w:sz w:val="20"/>
                <w:szCs w:val="20"/>
                <w:lang w:eastAsia="pt-BR"/>
              </w:rPr>
              <w:t>mg/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14E20938"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45.99</w:t>
            </w:r>
          </w:p>
        </w:tc>
        <w:tc>
          <w:tcPr>
            <w:tcW w:w="1300" w:type="dxa"/>
            <w:noWrap/>
            <w:vAlign w:val="bottom"/>
            <w:hideMark/>
          </w:tcPr>
          <w:p w14:paraId="3E88783E"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45.71</w:t>
            </w:r>
          </w:p>
        </w:tc>
        <w:tc>
          <w:tcPr>
            <w:tcW w:w="1480" w:type="dxa"/>
            <w:noWrap/>
            <w:vAlign w:val="bottom"/>
            <w:hideMark/>
          </w:tcPr>
          <w:p w14:paraId="1479C6A1"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2.91</w:t>
            </w:r>
          </w:p>
        </w:tc>
        <w:tc>
          <w:tcPr>
            <w:tcW w:w="1300" w:type="dxa"/>
            <w:noWrap/>
            <w:vAlign w:val="bottom"/>
            <w:hideMark/>
          </w:tcPr>
          <w:p w14:paraId="1EC5DBBE"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0.92</w:t>
            </w:r>
          </w:p>
        </w:tc>
      </w:tr>
      <w:tr w:rsidR="00762C8E" w:rsidRPr="00152DAE" w14:paraId="4E94AD4A" w14:textId="77777777" w:rsidTr="00762C8E">
        <w:trPr>
          <w:trHeight w:val="320"/>
        </w:trPr>
        <w:tc>
          <w:tcPr>
            <w:tcW w:w="3360" w:type="dxa"/>
            <w:noWrap/>
            <w:vAlign w:val="bottom"/>
            <w:hideMark/>
          </w:tcPr>
          <w:p w14:paraId="38347D32" w14:textId="77777777" w:rsidR="00762C8E" w:rsidRPr="00152DAE" w:rsidRDefault="00762C8E" w:rsidP="00F25310">
            <w:pPr>
              <w:rPr>
                <w:rFonts w:ascii="Times New Roman" w:eastAsia="Times New Roman" w:hAnsi="Times New Roman" w:cs="Times New Roman"/>
                <w:color w:val="000000"/>
                <w:sz w:val="20"/>
                <w:szCs w:val="20"/>
                <w:lang w:eastAsia="pt-BR"/>
              </w:rPr>
            </w:pPr>
            <w:proofErr w:type="gramStart"/>
            <w:r w:rsidRPr="00152DAE">
              <w:rPr>
                <w:rFonts w:ascii="Times New Roman" w:eastAsia="Times New Roman" w:hAnsi="Times New Roman" w:cs="Times New Roman"/>
                <w:color w:val="000000"/>
                <w:sz w:val="20"/>
                <w:szCs w:val="20"/>
                <w:lang w:eastAsia="pt-BR"/>
              </w:rPr>
              <w:t>VLDL(</w:t>
            </w:r>
            <w:proofErr w:type="gramEnd"/>
            <w:r w:rsidRPr="00152DAE">
              <w:rPr>
                <w:rFonts w:ascii="Times New Roman" w:eastAsia="Times New Roman" w:hAnsi="Times New Roman" w:cs="Times New Roman"/>
                <w:color w:val="000000"/>
                <w:sz w:val="20"/>
                <w:szCs w:val="20"/>
                <w:lang w:eastAsia="pt-BR"/>
              </w:rPr>
              <w:t>mg/</w:t>
            </w:r>
            <w:proofErr w:type="spellStart"/>
            <w:r w:rsidRPr="00152DAE">
              <w:rPr>
                <w:rFonts w:ascii="Times New Roman" w:eastAsia="Times New Roman" w:hAnsi="Times New Roman" w:cs="Times New Roman"/>
                <w:color w:val="000000"/>
                <w:sz w:val="20"/>
                <w:szCs w:val="20"/>
                <w:lang w:eastAsia="pt-BR"/>
              </w:rPr>
              <w:t>dL</w:t>
            </w:r>
            <w:proofErr w:type="spellEnd"/>
            <w:r w:rsidRPr="00152DAE">
              <w:rPr>
                <w:rFonts w:ascii="Times New Roman" w:eastAsia="Times New Roman" w:hAnsi="Times New Roman" w:cs="Times New Roman"/>
                <w:color w:val="000000"/>
                <w:sz w:val="20"/>
                <w:szCs w:val="20"/>
                <w:lang w:eastAsia="pt-BR"/>
              </w:rPr>
              <w:t>)</w:t>
            </w:r>
          </w:p>
        </w:tc>
        <w:tc>
          <w:tcPr>
            <w:tcW w:w="1300" w:type="dxa"/>
            <w:noWrap/>
            <w:vAlign w:val="bottom"/>
            <w:hideMark/>
          </w:tcPr>
          <w:p w14:paraId="50B3C32D"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9.00</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1B53714A"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7.13</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6B2DD27C"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0.81</w:t>
            </w:r>
          </w:p>
        </w:tc>
        <w:tc>
          <w:tcPr>
            <w:tcW w:w="1300" w:type="dxa"/>
            <w:noWrap/>
            <w:vAlign w:val="bottom"/>
            <w:hideMark/>
          </w:tcPr>
          <w:p w14:paraId="57F0DE80" w14:textId="77777777" w:rsidR="00762C8E" w:rsidRPr="00152DAE" w:rsidRDefault="00762C8E">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&lt;0.05</w:t>
            </w:r>
          </w:p>
        </w:tc>
      </w:tr>
      <w:tr w:rsidR="00F25310" w:rsidRPr="00152DAE" w14:paraId="4D876945" w14:textId="77777777" w:rsidTr="00F25310">
        <w:trPr>
          <w:trHeight w:val="320"/>
        </w:trPr>
        <w:tc>
          <w:tcPr>
            <w:tcW w:w="3360" w:type="dxa"/>
            <w:noWrap/>
            <w:vAlign w:val="center"/>
          </w:tcPr>
          <w:p w14:paraId="7FDD47F9" w14:textId="48151AB0" w:rsidR="00F25310" w:rsidRPr="00F25310" w:rsidRDefault="00F25310" w:rsidP="00F25310">
            <w:pPr>
              <w:rPr>
                <w:rFonts w:ascii="Times New Roman" w:eastAsia="Times New Roman" w:hAnsi="Times New Roman" w:cs="Times New Roman"/>
                <w:color w:val="000000"/>
                <w:sz w:val="20"/>
                <w:szCs w:val="20"/>
                <w:lang w:eastAsia="pt-BR"/>
              </w:rPr>
            </w:pPr>
            <w:r w:rsidRPr="00F25310">
              <w:rPr>
                <w:rFonts w:ascii="Times New Roman" w:eastAsia="Times New Roman" w:hAnsi="Times New Roman" w:cs="Times New Roman"/>
                <w:color w:val="000000"/>
                <w:sz w:val="20"/>
                <w:szCs w:val="20"/>
                <w:lang w:eastAsia="pt-BR"/>
              </w:rPr>
              <w:t xml:space="preserve">Body </w:t>
            </w:r>
            <w:proofErr w:type="spellStart"/>
            <w:r w:rsidRPr="00F25310">
              <w:rPr>
                <w:rFonts w:ascii="Times New Roman" w:eastAsia="Times New Roman" w:hAnsi="Times New Roman" w:cs="Times New Roman"/>
                <w:color w:val="000000"/>
                <w:sz w:val="20"/>
                <w:szCs w:val="20"/>
                <w:lang w:eastAsia="pt-BR"/>
              </w:rPr>
              <w:t>weight</w:t>
            </w:r>
            <w:proofErr w:type="spellEnd"/>
            <w:r>
              <w:rPr>
                <w:rFonts w:ascii="Times New Roman" w:eastAsia="Times New Roman" w:hAnsi="Times New Roman" w:cs="Times New Roman"/>
                <w:color w:val="000000"/>
                <w:sz w:val="20"/>
                <w:szCs w:val="20"/>
                <w:lang w:eastAsia="pt-BR"/>
              </w:rPr>
              <w:t xml:space="preserve"> (kg)</w:t>
            </w:r>
          </w:p>
        </w:tc>
        <w:tc>
          <w:tcPr>
            <w:tcW w:w="1300" w:type="dxa"/>
            <w:noWrap/>
            <w:vAlign w:val="center"/>
          </w:tcPr>
          <w:p w14:paraId="671F2553" w14:textId="6B36EE91"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130.61</w:t>
            </w:r>
          </w:p>
        </w:tc>
        <w:tc>
          <w:tcPr>
            <w:tcW w:w="1300" w:type="dxa"/>
            <w:noWrap/>
            <w:vAlign w:val="center"/>
          </w:tcPr>
          <w:p w14:paraId="30E7C362" w14:textId="356B2318"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131.17</w:t>
            </w:r>
          </w:p>
        </w:tc>
        <w:tc>
          <w:tcPr>
            <w:tcW w:w="1480" w:type="dxa"/>
            <w:noWrap/>
            <w:vAlign w:val="center"/>
          </w:tcPr>
          <w:p w14:paraId="463F6576" w14:textId="6A2E1147"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3.0430</w:t>
            </w:r>
          </w:p>
        </w:tc>
        <w:tc>
          <w:tcPr>
            <w:tcW w:w="1300" w:type="dxa"/>
            <w:noWrap/>
            <w:vAlign w:val="center"/>
          </w:tcPr>
          <w:p w14:paraId="09243810" w14:textId="31592D8A"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0.86</w:t>
            </w:r>
          </w:p>
        </w:tc>
      </w:tr>
      <w:tr w:rsidR="00F25310" w:rsidRPr="00152DAE" w14:paraId="3B3A5419" w14:textId="77777777" w:rsidTr="00F25310">
        <w:trPr>
          <w:trHeight w:val="320"/>
        </w:trPr>
        <w:tc>
          <w:tcPr>
            <w:tcW w:w="3360" w:type="dxa"/>
            <w:noWrap/>
            <w:vAlign w:val="center"/>
          </w:tcPr>
          <w:p w14:paraId="2BDEE7F2" w14:textId="3C6219CE" w:rsidR="00F25310" w:rsidRPr="00F25310" w:rsidRDefault="00F25310" w:rsidP="00F25310">
            <w:pPr>
              <w:rPr>
                <w:rFonts w:ascii="Times New Roman" w:eastAsia="Times New Roman" w:hAnsi="Times New Roman" w:cs="Times New Roman"/>
                <w:color w:val="000000"/>
                <w:sz w:val="20"/>
                <w:szCs w:val="20"/>
                <w:lang w:eastAsia="pt-BR"/>
              </w:rPr>
            </w:pPr>
            <w:r w:rsidRPr="00F25310">
              <w:rPr>
                <w:rFonts w:ascii="Times New Roman" w:eastAsia="Times New Roman" w:hAnsi="Times New Roman" w:cs="Times New Roman"/>
                <w:color w:val="000000"/>
                <w:sz w:val="20"/>
                <w:szCs w:val="20"/>
                <w:lang w:eastAsia="pt-BR"/>
              </w:rPr>
              <w:t xml:space="preserve">Intramuscular </w:t>
            </w:r>
            <w:proofErr w:type="spellStart"/>
            <w:r w:rsidRPr="00F25310">
              <w:rPr>
                <w:rFonts w:ascii="Times New Roman" w:eastAsia="Times New Roman" w:hAnsi="Times New Roman" w:cs="Times New Roman"/>
                <w:color w:val="000000"/>
                <w:sz w:val="20"/>
                <w:szCs w:val="20"/>
                <w:lang w:eastAsia="pt-BR"/>
              </w:rPr>
              <w:t>fat</w:t>
            </w:r>
            <w:proofErr w:type="spellEnd"/>
            <w:r>
              <w:rPr>
                <w:rFonts w:ascii="Times New Roman" w:eastAsia="Times New Roman" w:hAnsi="Times New Roman" w:cs="Times New Roman"/>
                <w:color w:val="000000"/>
                <w:sz w:val="20"/>
                <w:szCs w:val="20"/>
                <w:lang w:eastAsia="pt-BR"/>
              </w:rPr>
              <w:t xml:space="preserve"> (%)</w:t>
            </w:r>
          </w:p>
        </w:tc>
        <w:tc>
          <w:tcPr>
            <w:tcW w:w="1300" w:type="dxa"/>
            <w:noWrap/>
            <w:vAlign w:val="center"/>
          </w:tcPr>
          <w:p w14:paraId="217507B5" w14:textId="3188E23B"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1.94</w:t>
            </w:r>
          </w:p>
        </w:tc>
        <w:tc>
          <w:tcPr>
            <w:tcW w:w="1300" w:type="dxa"/>
            <w:noWrap/>
            <w:vAlign w:val="center"/>
          </w:tcPr>
          <w:p w14:paraId="21B56799" w14:textId="38EE8C7E"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2.63</w:t>
            </w:r>
          </w:p>
        </w:tc>
        <w:tc>
          <w:tcPr>
            <w:tcW w:w="1480" w:type="dxa"/>
            <w:noWrap/>
            <w:vAlign w:val="center"/>
          </w:tcPr>
          <w:p w14:paraId="47541EF1" w14:textId="716E242F"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0.35</w:t>
            </w:r>
          </w:p>
        </w:tc>
        <w:tc>
          <w:tcPr>
            <w:tcW w:w="1300" w:type="dxa"/>
            <w:noWrap/>
            <w:vAlign w:val="center"/>
          </w:tcPr>
          <w:p w14:paraId="0133CC89" w14:textId="1DBFE87C" w:rsidR="00F25310" w:rsidRPr="00F25310" w:rsidRDefault="00F25310" w:rsidP="00F25310">
            <w:pPr>
              <w:jc w:val="center"/>
              <w:rPr>
                <w:rFonts w:ascii="Times New Roman" w:eastAsia="Times New Roman" w:hAnsi="Times New Roman" w:cs="Times New Roman"/>
                <w:color w:val="000000"/>
                <w:sz w:val="20"/>
                <w:szCs w:val="20"/>
                <w:lang w:eastAsia="pt-BR"/>
              </w:rPr>
            </w:pPr>
            <w:r w:rsidRPr="00F25310">
              <w:rPr>
                <w:rFonts w:ascii="Times New Roman" w:hAnsi="Times New Roman" w:cs="Times New Roman"/>
                <w:sz w:val="20"/>
                <w:szCs w:val="20"/>
              </w:rPr>
              <w:t>0.06</w:t>
            </w:r>
          </w:p>
        </w:tc>
      </w:tr>
      <w:tr w:rsidR="00F25310" w:rsidRPr="00152DAE" w14:paraId="50E87445" w14:textId="77777777" w:rsidTr="00F25310">
        <w:trPr>
          <w:trHeight w:val="320"/>
        </w:trPr>
        <w:tc>
          <w:tcPr>
            <w:tcW w:w="3360" w:type="dxa"/>
            <w:noWrap/>
            <w:vAlign w:val="center"/>
          </w:tcPr>
          <w:p w14:paraId="5A0B652E" w14:textId="3D0B680E" w:rsidR="00F25310" w:rsidRPr="00F25310" w:rsidRDefault="00F25310" w:rsidP="00F25310">
            <w:pPr>
              <w:rPr>
                <w:rFonts w:ascii="Times New Roman" w:eastAsia="Times New Roman" w:hAnsi="Times New Roman" w:cs="Times New Roman"/>
                <w:color w:val="000000"/>
                <w:sz w:val="20"/>
                <w:szCs w:val="20"/>
                <w:lang w:eastAsia="pt-BR"/>
              </w:rPr>
            </w:pPr>
            <w:proofErr w:type="spellStart"/>
            <w:r w:rsidRPr="00F25310">
              <w:rPr>
                <w:rFonts w:ascii="Times New Roman" w:eastAsia="Times New Roman" w:hAnsi="Times New Roman" w:cs="Times New Roman"/>
                <w:color w:val="000000"/>
                <w:sz w:val="20"/>
                <w:szCs w:val="20"/>
                <w:lang w:eastAsia="pt-BR"/>
              </w:rPr>
              <w:t>Liver</w:t>
            </w:r>
            <w:proofErr w:type="spellEnd"/>
            <w:r w:rsidRPr="00F25310">
              <w:rPr>
                <w:rFonts w:ascii="Times New Roman" w:eastAsia="Times New Roman" w:hAnsi="Times New Roman" w:cs="Times New Roman"/>
                <w:color w:val="000000"/>
                <w:sz w:val="20"/>
                <w:szCs w:val="20"/>
                <w:lang w:eastAsia="pt-BR"/>
              </w:rPr>
              <w:t xml:space="preserve"> </w:t>
            </w:r>
            <w:proofErr w:type="spellStart"/>
            <w:r w:rsidRPr="00F25310">
              <w:rPr>
                <w:rFonts w:ascii="Times New Roman" w:eastAsia="Times New Roman" w:hAnsi="Times New Roman" w:cs="Times New Roman"/>
                <w:color w:val="000000"/>
                <w:sz w:val="20"/>
                <w:szCs w:val="20"/>
                <w:lang w:eastAsia="pt-BR"/>
              </w:rPr>
              <w:t>fat</w:t>
            </w:r>
            <w:proofErr w:type="spellEnd"/>
            <w:r>
              <w:rPr>
                <w:rFonts w:ascii="Times New Roman" w:eastAsia="Times New Roman" w:hAnsi="Times New Roman" w:cs="Times New Roman"/>
                <w:color w:val="000000"/>
                <w:sz w:val="20"/>
                <w:szCs w:val="20"/>
                <w:lang w:eastAsia="pt-BR"/>
              </w:rPr>
              <w:t xml:space="preserve"> (%)</w:t>
            </w:r>
          </w:p>
        </w:tc>
        <w:tc>
          <w:tcPr>
            <w:tcW w:w="1300" w:type="dxa"/>
            <w:noWrap/>
            <w:vAlign w:val="center"/>
          </w:tcPr>
          <w:p w14:paraId="02357AF1" w14:textId="0EE195CF" w:rsidR="00F25310" w:rsidRPr="00F25310" w:rsidRDefault="00F25310" w:rsidP="00F25310">
            <w:pPr>
              <w:jc w:val="center"/>
              <w:rPr>
                <w:rFonts w:ascii="Times New Roman" w:hAnsi="Times New Roman" w:cs="Times New Roman"/>
                <w:sz w:val="20"/>
                <w:szCs w:val="20"/>
              </w:rPr>
            </w:pPr>
            <w:r w:rsidRPr="00F25310">
              <w:rPr>
                <w:rFonts w:ascii="Times New Roman" w:hAnsi="Times New Roman" w:cs="Times New Roman"/>
                <w:sz w:val="20"/>
                <w:szCs w:val="20"/>
              </w:rPr>
              <w:t>2.6750</w:t>
            </w:r>
          </w:p>
        </w:tc>
        <w:tc>
          <w:tcPr>
            <w:tcW w:w="1300" w:type="dxa"/>
            <w:noWrap/>
            <w:vAlign w:val="center"/>
          </w:tcPr>
          <w:p w14:paraId="58BA323C" w14:textId="7F3CF219" w:rsidR="00F25310" w:rsidRPr="00F25310" w:rsidRDefault="00F25310" w:rsidP="00F25310">
            <w:pPr>
              <w:jc w:val="center"/>
              <w:rPr>
                <w:rFonts w:ascii="Times New Roman" w:hAnsi="Times New Roman" w:cs="Times New Roman"/>
                <w:sz w:val="20"/>
                <w:szCs w:val="20"/>
              </w:rPr>
            </w:pPr>
            <w:r w:rsidRPr="00F25310">
              <w:rPr>
                <w:rFonts w:ascii="Times New Roman" w:hAnsi="Times New Roman" w:cs="Times New Roman"/>
                <w:sz w:val="20"/>
                <w:szCs w:val="20"/>
              </w:rPr>
              <w:t>3.1878</w:t>
            </w:r>
          </w:p>
        </w:tc>
        <w:tc>
          <w:tcPr>
            <w:tcW w:w="1480" w:type="dxa"/>
            <w:noWrap/>
            <w:vAlign w:val="center"/>
          </w:tcPr>
          <w:p w14:paraId="7A261AF6" w14:textId="6020A95C" w:rsidR="00F25310" w:rsidRPr="00F25310" w:rsidRDefault="00F25310" w:rsidP="00F25310">
            <w:pPr>
              <w:jc w:val="center"/>
              <w:rPr>
                <w:rFonts w:ascii="Times New Roman" w:hAnsi="Times New Roman" w:cs="Times New Roman"/>
                <w:sz w:val="20"/>
                <w:szCs w:val="20"/>
              </w:rPr>
            </w:pPr>
            <w:r w:rsidRPr="00F25310">
              <w:rPr>
                <w:rFonts w:ascii="Times New Roman" w:hAnsi="Times New Roman" w:cs="Times New Roman"/>
                <w:sz w:val="20"/>
                <w:szCs w:val="20"/>
              </w:rPr>
              <w:t>0.6520</w:t>
            </w:r>
          </w:p>
        </w:tc>
        <w:tc>
          <w:tcPr>
            <w:tcW w:w="1300" w:type="dxa"/>
            <w:noWrap/>
            <w:vAlign w:val="center"/>
          </w:tcPr>
          <w:p w14:paraId="22E5472E" w14:textId="3422BD0F" w:rsidR="00F25310" w:rsidRPr="00F25310" w:rsidRDefault="00F25310" w:rsidP="00F25310">
            <w:pPr>
              <w:jc w:val="center"/>
              <w:rPr>
                <w:rFonts w:ascii="Times New Roman" w:hAnsi="Times New Roman" w:cs="Times New Roman"/>
                <w:sz w:val="20"/>
                <w:szCs w:val="20"/>
              </w:rPr>
            </w:pPr>
            <w:r w:rsidRPr="00F25310">
              <w:rPr>
                <w:rFonts w:ascii="Times New Roman" w:hAnsi="Times New Roman" w:cs="Times New Roman"/>
                <w:sz w:val="20"/>
                <w:szCs w:val="20"/>
              </w:rPr>
              <w:t>0.4</w:t>
            </w:r>
            <w:r w:rsidR="00141470">
              <w:rPr>
                <w:rFonts w:ascii="Times New Roman" w:hAnsi="Times New Roman" w:cs="Times New Roman"/>
                <w:sz w:val="20"/>
                <w:szCs w:val="20"/>
              </w:rPr>
              <w:t>4</w:t>
            </w:r>
          </w:p>
        </w:tc>
      </w:tr>
      <w:tr w:rsidR="00F25310" w:rsidRPr="00152DAE" w14:paraId="520F3C94" w14:textId="77777777" w:rsidTr="00762C8E">
        <w:trPr>
          <w:trHeight w:val="320"/>
        </w:trPr>
        <w:tc>
          <w:tcPr>
            <w:tcW w:w="3360" w:type="dxa"/>
            <w:noWrap/>
            <w:vAlign w:val="bottom"/>
            <w:hideMark/>
          </w:tcPr>
          <w:p w14:paraId="38C8D317" w14:textId="77777777" w:rsidR="00F25310" w:rsidRPr="00152DAE" w:rsidRDefault="00F25310" w:rsidP="00F25310">
            <w:pP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Total SFA (%)</w:t>
            </w:r>
          </w:p>
        </w:tc>
        <w:tc>
          <w:tcPr>
            <w:tcW w:w="1300" w:type="dxa"/>
            <w:noWrap/>
            <w:vAlign w:val="bottom"/>
            <w:hideMark/>
          </w:tcPr>
          <w:p w14:paraId="0B56DFB7"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46.69</w:t>
            </w:r>
          </w:p>
        </w:tc>
        <w:tc>
          <w:tcPr>
            <w:tcW w:w="1300" w:type="dxa"/>
            <w:noWrap/>
            <w:vAlign w:val="bottom"/>
            <w:hideMark/>
          </w:tcPr>
          <w:p w14:paraId="1ED13877"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45.24</w:t>
            </w:r>
          </w:p>
        </w:tc>
        <w:tc>
          <w:tcPr>
            <w:tcW w:w="1480" w:type="dxa"/>
            <w:noWrap/>
            <w:vAlign w:val="bottom"/>
            <w:hideMark/>
          </w:tcPr>
          <w:p w14:paraId="5B6FDD8F"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1.03</w:t>
            </w:r>
          </w:p>
        </w:tc>
        <w:tc>
          <w:tcPr>
            <w:tcW w:w="1300" w:type="dxa"/>
            <w:noWrap/>
            <w:vAlign w:val="bottom"/>
            <w:hideMark/>
          </w:tcPr>
          <w:p w14:paraId="6D9396DB"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0.31</w:t>
            </w:r>
          </w:p>
        </w:tc>
      </w:tr>
      <w:tr w:rsidR="00F25310" w:rsidRPr="00152DAE" w14:paraId="28155DA8" w14:textId="77777777" w:rsidTr="00762C8E">
        <w:trPr>
          <w:trHeight w:val="320"/>
        </w:trPr>
        <w:tc>
          <w:tcPr>
            <w:tcW w:w="3360" w:type="dxa"/>
            <w:noWrap/>
            <w:vAlign w:val="bottom"/>
            <w:hideMark/>
          </w:tcPr>
          <w:p w14:paraId="2D93DEB2" w14:textId="77777777" w:rsidR="00F25310" w:rsidRPr="00152DAE" w:rsidRDefault="00F25310" w:rsidP="00F25310">
            <w:pP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Total MUFA (%)</w:t>
            </w:r>
          </w:p>
        </w:tc>
        <w:tc>
          <w:tcPr>
            <w:tcW w:w="1300" w:type="dxa"/>
            <w:noWrap/>
            <w:vAlign w:val="bottom"/>
            <w:hideMark/>
          </w:tcPr>
          <w:p w14:paraId="1CD31FD8"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22.01</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6A795864"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28.78</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4C40D3A3"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1.04</w:t>
            </w:r>
          </w:p>
        </w:tc>
        <w:tc>
          <w:tcPr>
            <w:tcW w:w="1300" w:type="dxa"/>
            <w:noWrap/>
            <w:vAlign w:val="bottom"/>
            <w:hideMark/>
          </w:tcPr>
          <w:p w14:paraId="6E03EFDA"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&lt;0.01</w:t>
            </w:r>
          </w:p>
        </w:tc>
      </w:tr>
      <w:tr w:rsidR="00F25310" w:rsidRPr="00152DAE" w14:paraId="75FDC285" w14:textId="77777777" w:rsidTr="00762C8E">
        <w:trPr>
          <w:trHeight w:val="320"/>
        </w:trPr>
        <w:tc>
          <w:tcPr>
            <w:tcW w:w="3360" w:type="dxa"/>
            <w:noWrap/>
            <w:vAlign w:val="bottom"/>
            <w:hideMark/>
          </w:tcPr>
          <w:p w14:paraId="56B6B964" w14:textId="77777777" w:rsidR="00F25310" w:rsidRPr="00152DAE" w:rsidRDefault="00F25310" w:rsidP="00F25310">
            <w:pPr>
              <w:rPr>
                <w:rFonts w:ascii="Times New Roman" w:eastAsia="Times New Roman" w:hAnsi="Times New Roman" w:cs="Times New Roman"/>
                <w:color w:val="000000"/>
                <w:sz w:val="20"/>
                <w:szCs w:val="20"/>
                <w:lang w:val="en-US" w:eastAsia="pt-BR"/>
              </w:rPr>
            </w:pPr>
            <w:r w:rsidRPr="00152DAE">
              <w:rPr>
                <w:rFonts w:ascii="Times New Roman" w:eastAsia="Times New Roman" w:hAnsi="Times New Roman" w:cs="Times New Roman"/>
                <w:color w:val="000000"/>
                <w:sz w:val="20"/>
                <w:szCs w:val="20"/>
                <w:lang w:eastAsia="pt-BR"/>
              </w:rPr>
              <w:t>Total PUFA (%)</w:t>
            </w:r>
          </w:p>
        </w:tc>
        <w:tc>
          <w:tcPr>
            <w:tcW w:w="1300" w:type="dxa"/>
            <w:noWrap/>
            <w:vAlign w:val="bottom"/>
            <w:hideMark/>
          </w:tcPr>
          <w:p w14:paraId="3AF3167B"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30.79</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1AB24EC4"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26.06</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45848620"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0.55</w:t>
            </w:r>
          </w:p>
        </w:tc>
        <w:tc>
          <w:tcPr>
            <w:tcW w:w="1300" w:type="dxa"/>
            <w:noWrap/>
            <w:vAlign w:val="bottom"/>
            <w:hideMark/>
          </w:tcPr>
          <w:p w14:paraId="081A5A10"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&lt;0.01</w:t>
            </w:r>
          </w:p>
        </w:tc>
      </w:tr>
      <w:tr w:rsidR="00F25310" w:rsidRPr="00152DAE" w14:paraId="4261E7B7" w14:textId="77777777" w:rsidTr="00762C8E">
        <w:trPr>
          <w:trHeight w:val="320"/>
        </w:trPr>
        <w:tc>
          <w:tcPr>
            <w:tcW w:w="3360" w:type="dxa"/>
            <w:noWrap/>
            <w:vAlign w:val="bottom"/>
            <w:hideMark/>
          </w:tcPr>
          <w:p w14:paraId="231C56B0" w14:textId="77777777" w:rsidR="00F25310" w:rsidRPr="00152DAE" w:rsidRDefault="00F25310" w:rsidP="00F25310">
            <w:pPr>
              <w:rPr>
                <w:rFonts w:ascii="Times New Roman" w:eastAsia="Times New Roman" w:hAnsi="Times New Roman" w:cs="Times New Roman"/>
                <w:color w:val="000000"/>
                <w:sz w:val="20"/>
                <w:szCs w:val="20"/>
                <w:lang w:val="en-US" w:eastAsia="pt-BR"/>
              </w:rPr>
            </w:pPr>
            <w:r w:rsidRPr="00152DAE">
              <w:rPr>
                <w:rFonts w:ascii="Times New Roman" w:eastAsia="Times New Roman" w:hAnsi="Times New Roman" w:cs="Times New Roman"/>
                <w:color w:val="000000"/>
                <w:sz w:val="20"/>
                <w:szCs w:val="20"/>
                <w:lang w:eastAsia="pt-BR"/>
              </w:rPr>
              <w:t>Total n-3 PUFA (%)</w:t>
            </w:r>
            <w:r w:rsidRPr="00152DAE">
              <w:rPr>
                <w:rFonts w:ascii="Times New Roman" w:eastAsia="Times New Roman" w:hAnsi="Times New Roman" w:cs="Times New Roman"/>
                <w:color w:val="000000"/>
                <w:sz w:val="20"/>
                <w:szCs w:val="20"/>
                <w:vertAlign w:val="superscript"/>
                <w:lang w:val="en-US" w:eastAsia="pt-BR"/>
              </w:rPr>
              <w:t>2</w:t>
            </w:r>
          </w:p>
        </w:tc>
        <w:tc>
          <w:tcPr>
            <w:tcW w:w="1300" w:type="dxa"/>
            <w:noWrap/>
            <w:vAlign w:val="bottom"/>
            <w:hideMark/>
          </w:tcPr>
          <w:p w14:paraId="113666D9"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3.75</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6F143C31"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2.42</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765607D4"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0.37</w:t>
            </w:r>
          </w:p>
        </w:tc>
        <w:tc>
          <w:tcPr>
            <w:tcW w:w="1300" w:type="dxa"/>
            <w:noWrap/>
            <w:vAlign w:val="bottom"/>
            <w:hideMark/>
          </w:tcPr>
          <w:p w14:paraId="5D773CBC"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&lt;0.01</w:t>
            </w:r>
          </w:p>
        </w:tc>
      </w:tr>
      <w:tr w:rsidR="00F25310" w:rsidRPr="00152DAE" w14:paraId="29A42A26" w14:textId="77777777" w:rsidTr="00762C8E">
        <w:trPr>
          <w:trHeight w:val="320"/>
        </w:trPr>
        <w:tc>
          <w:tcPr>
            <w:tcW w:w="3360" w:type="dxa"/>
            <w:noWrap/>
            <w:vAlign w:val="bottom"/>
            <w:hideMark/>
          </w:tcPr>
          <w:p w14:paraId="41033524" w14:textId="77777777" w:rsidR="00F25310" w:rsidRPr="00152DAE" w:rsidRDefault="00F25310" w:rsidP="00F25310">
            <w:pPr>
              <w:rPr>
                <w:rFonts w:ascii="Times New Roman" w:eastAsia="Times New Roman" w:hAnsi="Times New Roman" w:cs="Times New Roman"/>
                <w:color w:val="000000"/>
                <w:sz w:val="20"/>
                <w:szCs w:val="20"/>
                <w:lang w:val="en-US" w:eastAsia="pt-BR"/>
              </w:rPr>
            </w:pPr>
            <w:r w:rsidRPr="00152DAE">
              <w:rPr>
                <w:rFonts w:ascii="Times New Roman" w:eastAsia="Times New Roman" w:hAnsi="Times New Roman" w:cs="Times New Roman"/>
                <w:color w:val="000000"/>
                <w:sz w:val="20"/>
                <w:szCs w:val="20"/>
                <w:lang w:eastAsia="pt-BR"/>
              </w:rPr>
              <w:t>Total n-6 PUFA (%)</w:t>
            </w:r>
            <w:r w:rsidRPr="00152DAE">
              <w:rPr>
                <w:rFonts w:ascii="Times New Roman" w:eastAsia="Times New Roman" w:hAnsi="Times New Roman" w:cs="Times New Roman"/>
                <w:color w:val="000000"/>
                <w:sz w:val="20"/>
                <w:szCs w:val="20"/>
                <w:vertAlign w:val="superscript"/>
                <w:lang w:val="en-US" w:eastAsia="pt-BR"/>
              </w:rPr>
              <w:t>3</w:t>
            </w:r>
          </w:p>
        </w:tc>
        <w:tc>
          <w:tcPr>
            <w:tcW w:w="1300" w:type="dxa"/>
            <w:noWrap/>
            <w:vAlign w:val="bottom"/>
            <w:hideMark/>
          </w:tcPr>
          <w:p w14:paraId="331A81DE"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27.02</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1AF4E8AF"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23.64</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408F3C8B"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0.67</w:t>
            </w:r>
          </w:p>
        </w:tc>
        <w:tc>
          <w:tcPr>
            <w:tcW w:w="1300" w:type="dxa"/>
            <w:noWrap/>
            <w:vAlign w:val="bottom"/>
            <w:hideMark/>
          </w:tcPr>
          <w:p w14:paraId="52127876"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&lt;0.01</w:t>
            </w:r>
          </w:p>
        </w:tc>
      </w:tr>
      <w:tr w:rsidR="00F25310" w:rsidRPr="00152DAE" w14:paraId="65AFBD40" w14:textId="77777777" w:rsidTr="00762C8E">
        <w:trPr>
          <w:trHeight w:val="320"/>
        </w:trPr>
        <w:tc>
          <w:tcPr>
            <w:tcW w:w="3360" w:type="dxa"/>
            <w:noWrap/>
            <w:vAlign w:val="bottom"/>
            <w:hideMark/>
          </w:tcPr>
          <w:p w14:paraId="19F1C122" w14:textId="77777777" w:rsidR="00F25310" w:rsidRPr="00152DAE" w:rsidRDefault="00F25310" w:rsidP="00F25310">
            <w:pPr>
              <w:rPr>
                <w:rFonts w:ascii="Times New Roman" w:eastAsia="Times New Roman" w:hAnsi="Times New Roman" w:cs="Times New Roman"/>
                <w:color w:val="000000"/>
                <w:sz w:val="20"/>
                <w:szCs w:val="20"/>
                <w:lang w:val="en-US" w:eastAsia="pt-BR"/>
              </w:rPr>
            </w:pPr>
            <w:r w:rsidRPr="00152DAE">
              <w:rPr>
                <w:rFonts w:ascii="Times New Roman" w:eastAsia="Times New Roman" w:hAnsi="Times New Roman" w:cs="Times New Roman"/>
                <w:color w:val="000000"/>
                <w:sz w:val="20"/>
                <w:szCs w:val="20"/>
                <w:lang w:eastAsia="pt-BR"/>
              </w:rPr>
              <w:t xml:space="preserve">PUFA:SFA </w:t>
            </w:r>
            <w:proofErr w:type="spellStart"/>
            <w:r w:rsidRPr="00152DAE">
              <w:rPr>
                <w:rFonts w:ascii="Times New Roman" w:eastAsia="Times New Roman" w:hAnsi="Times New Roman" w:cs="Times New Roman"/>
                <w:color w:val="000000"/>
                <w:sz w:val="20"/>
                <w:szCs w:val="20"/>
                <w:lang w:eastAsia="pt-BR"/>
              </w:rPr>
              <w:t>ratio</w:t>
            </w:r>
            <w:proofErr w:type="spellEnd"/>
            <w:r w:rsidRPr="00152DAE">
              <w:rPr>
                <w:rFonts w:ascii="Times New Roman" w:eastAsia="Times New Roman" w:hAnsi="Times New Roman" w:cs="Times New Roman"/>
                <w:color w:val="000000"/>
                <w:sz w:val="20"/>
                <w:szCs w:val="20"/>
                <w:lang w:eastAsia="pt-BR"/>
              </w:rPr>
              <w:t xml:space="preserve"> (%)</w:t>
            </w:r>
            <w:r w:rsidRPr="00152DAE">
              <w:rPr>
                <w:rFonts w:ascii="Times New Roman" w:eastAsia="Times New Roman" w:hAnsi="Times New Roman" w:cs="Times New Roman"/>
                <w:color w:val="000000"/>
                <w:sz w:val="20"/>
                <w:szCs w:val="20"/>
                <w:vertAlign w:val="superscript"/>
                <w:lang w:val="en-US" w:eastAsia="pt-BR"/>
              </w:rPr>
              <w:t>4</w:t>
            </w:r>
          </w:p>
        </w:tc>
        <w:tc>
          <w:tcPr>
            <w:tcW w:w="1300" w:type="dxa"/>
            <w:noWrap/>
            <w:vAlign w:val="bottom"/>
            <w:hideMark/>
          </w:tcPr>
          <w:p w14:paraId="6A8AFA35"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0.67</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70ADC0AE"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0.58</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54C5D5F6"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0.02</w:t>
            </w:r>
          </w:p>
        </w:tc>
        <w:tc>
          <w:tcPr>
            <w:tcW w:w="1300" w:type="dxa"/>
            <w:noWrap/>
            <w:vAlign w:val="bottom"/>
            <w:hideMark/>
          </w:tcPr>
          <w:p w14:paraId="44AE16DC"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&lt;0.01</w:t>
            </w:r>
          </w:p>
        </w:tc>
      </w:tr>
      <w:tr w:rsidR="00F25310" w:rsidRPr="00152DAE" w14:paraId="06165C24" w14:textId="77777777" w:rsidTr="00762C8E">
        <w:trPr>
          <w:trHeight w:val="320"/>
        </w:trPr>
        <w:tc>
          <w:tcPr>
            <w:tcW w:w="3360" w:type="dxa"/>
            <w:noWrap/>
            <w:vAlign w:val="bottom"/>
            <w:hideMark/>
          </w:tcPr>
          <w:p w14:paraId="21FC3D75" w14:textId="77777777" w:rsidR="00F25310" w:rsidRPr="00152DAE" w:rsidRDefault="00F25310" w:rsidP="00F25310">
            <w:pPr>
              <w:rPr>
                <w:rFonts w:ascii="Times New Roman" w:eastAsia="Times New Roman" w:hAnsi="Times New Roman" w:cs="Times New Roman"/>
                <w:color w:val="000000"/>
                <w:sz w:val="20"/>
                <w:szCs w:val="20"/>
                <w:lang w:val="en-US" w:eastAsia="pt-BR"/>
              </w:rPr>
            </w:pPr>
            <w:r w:rsidRPr="00152DAE">
              <w:rPr>
                <w:rFonts w:ascii="Times New Roman" w:eastAsia="Times New Roman" w:hAnsi="Times New Roman" w:cs="Times New Roman"/>
                <w:color w:val="000000"/>
                <w:sz w:val="20"/>
                <w:szCs w:val="20"/>
                <w:lang w:eastAsia="pt-BR"/>
              </w:rPr>
              <w:t xml:space="preserve">n-6:n-3 PUFA </w:t>
            </w:r>
            <w:proofErr w:type="spellStart"/>
            <w:r w:rsidRPr="00152DAE">
              <w:rPr>
                <w:rFonts w:ascii="Times New Roman" w:eastAsia="Times New Roman" w:hAnsi="Times New Roman" w:cs="Times New Roman"/>
                <w:color w:val="000000"/>
                <w:sz w:val="20"/>
                <w:szCs w:val="20"/>
                <w:lang w:eastAsia="pt-BR"/>
              </w:rPr>
              <w:t>ratio</w:t>
            </w:r>
            <w:proofErr w:type="spellEnd"/>
            <w:r w:rsidRPr="00152DAE">
              <w:rPr>
                <w:rFonts w:ascii="Times New Roman" w:eastAsia="Times New Roman" w:hAnsi="Times New Roman" w:cs="Times New Roman"/>
                <w:color w:val="000000"/>
                <w:sz w:val="20"/>
                <w:szCs w:val="20"/>
                <w:vertAlign w:val="superscript"/>
                <w:lang w:val="en-US" w:eastAsia="pt-BR"/>
              </w:rPr>
              <w:t>5</w:t>
            </w:r>
          </w:p>
        </w:tc>
        <w:tc>
          <w:tcPr>
            <w:tcW w:w="1300" w:type="dxa"/>
            <w:noWrap/>
            <w:vAlign w:val="bottom"/>
            <w:hideMark/>
          </w:tcPr>
          <w:p w14:paraId="64CE78FC"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8.51</w:t>
            </w:r>
            <w:r w:rsidRPr="00614932">
              <w:rPr>
                <w:rFonts w:ascii="Times New Roman" w:eastAsia="Times New Roman" w:hAnsi="Times New Roman" w:cs="Times New Roman"/>
                <w:color w:val="000000"/>
                <w:sz w:val="20"/>
                <w:szCs w:val="20"/>
                <w:vertAlign w:val="superscript"/>
                <w:lang w:eastAsia="pt-BR"/>
              </w:rPr>
              <w:t>a</w:t>
            </w:r>
          </w:p>
        </w:tc>
        <w:tc>
          <w:tcPr>
            <w:tcW w:w="1300" w:type="dxa"/>
            <w:noWrap/>
            <w:vAlign w:val="bottom"/>
            <w:hideMark/>
          </w:tcPr>
          <w:p w14:paraId="60044053"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9.9</w:t>
            </w:r>
            <w:r w:rsidRPr="00614932">
              <w:rPr>
                <w:rFonts w:ascii="Times New Roman" w:eastAsia="Times New Roman" w:hAnsi="Times New Roman" w:cs="Times New Roman"/>
                <w:color w:val="000000"/>
                <w:sz w:val="20"/>
                <w:szCs w:val="20"/>
                <w:vertAlign w:val="superscript"/>
                <w:lang w:eastAsia="pt-BR"/>
              </w:rPr>
              <w:t>b</w:t>
            </w:r>
          </w:p>
        </w:tc>
        <w:tc>
          <w:tcPr>
            <w:tcW w:w="1480" w:type="dxa"/>
            <w:noWrap/>
            <w:vAlign w:val="bottom"/>
            <w:hideMark/>
          </w:tcPr>
          <w:p w14:paraId="1E2495C2"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0.5</w:t>
            </w:r>
          </w:p>
        </w:tc>
        <w:tc>
          <w:tcPr>
            <w:tcW w:w="1300" w:type="dxa"/>
            <w:noWrap/>
            <w:vAlign w:val="bottom"/>
            <w:hideMark/>
          </w:tcPr>
          <w:p w14:paraId="7C91F2A3"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&lt;0.05</w:t>
            </w:r>
          </w:p>
        </w:tc>
      </w:tr>
      <w:tr w:rsidR="00F25310" w:rsidRPr="00152DAE" w14:paraId="7487513C" w14:textId="77777777" w:rsidTr="00762C8E">
        <w:trPr>
          <w:trHeight w:val="320"/>
        </w:trPr>
        <w:tc>
          <w:tcPr>
            <w:tcW w:w="3360" w:type="dxa"/>
            <w:tcBorders>
              <w:top w:val="nil"/>
              <w:left w:val="nil"/>
              <w:bottom w:val="single" w:sz="4" w:space="0" w:color="auto"/>
              <w:right w:val="nil"/>
            </w:tcBorders>
            <w:noWrap/>
            <w:vAlign w:val="bottom"/>
            <w:hideMark/>
          </w:tcPr>
          <w:p w14:paraId="22D98D8C" w14:textId="77777777" w:rsidR="00F25310" w:rsidRPr="00152DAE" w:rsidRDefault="00F25310" w:rsidP="00F25310">
            <w:pPr>
              <w:rPr>
                <w:rFonts w:ascii="Times New Roman" w:eastAsia="Times New Roman" w:hAnsi="Times New Roman" w:cs="Times New Roman"/>
                <w:color w:val="000000"/>
                <w:sz w:val="20"/>
                <w:szCs w:val="20"/>
                <w:lang w:val="en-US" w:eastAsia="pt-BR"/>
              </w:rPr>
            </w:pPr>
            <w:proofErr w:type="spellStart"/>
            <w:r w:rsidRPr="00152DAE">
              <w:rPr>
                <w:rFonts w:ascii="Times New Roman" w:eastAsia="Times New Roman" w:hAnsi="Times New Roman" w:cs="Times New Roman"/>
                <w:color w:val="000000"/>
                <w:sz w:val="20"/>
                <w:szCs w:val="20"/>
                <w:lang w:eastAsia="pt-BR"/>
              </w:rPr>
              <w:t>Atherogenic</w:t>
            </w:r>
            <w:proofErr w:type="spellEnd"/>
            <w:r w:rsidRPr="00152DAE">
              <w:rPr>
                <w:rFonts w:ascii="Times New Roman" w:eastAsia="Times New Roman" w:hAnsi="Times New Roman" w:cs="Times New Roman"/>
                <w:color w:val="000000"/>
                <w:sz w:val="20"/>
                <w:szCs w:val="20"/>
                <w:lang w:eastAsia="pt-BR"/>
              </w:rPr>
              <w:t xml:space="preserve"> index</w:t>
            </w:r>
            <w:r w:rsidRPr="00152DAE">
              <w:rPr>
                <w:rFonts w:ascii="Times New Roman" w:eastAsia="Times New Roman" w:hAnsi="Times New Roman" w:cs="Times New Roman"/>
                <w:color w:val="000000"/>
                <w:sz w:val="20"/>
                <w:szCs w:val="20"/>
                <w:vertAlign w:val="superscript"/>
                <w:lang w:val="en-US" w:eastAsia="pt-BR"/>
              </w:rPr>
              <w:t>6</w:t>
            </w:r>
          </w:p>
        </w:tc>
        <w:tc>
          <w:tcPr>
            <w:tcW w:w="1300" w:type="dxa"/>
            <w:tcBorders>
              <w:top w:val="nil"/>
              <w:left w:val="nil"/>
              <w:bottom w:val="single" w:sz="4" w:space="0" w:color="auto"/>
              <w:right w:val="nil"/>
            </w:tcBorders>
            <w:noWrap/>
            <w:vAlign w:val="bottom"/>
            <w:hideMark/>
          </w:tcPr>
          <w:p w14:paraId="0F17FDBE"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0,45</w:t>
            </w:r>
            <w:r w:rsidRPr="00614932">
              <w:rPr>
                <w:rFonts w:ascii="Times New Roman" w:eastAsia="Times New Roman" w:hAnsi="Times New Roman" w:cs="Times New Roman"/>
                <w:color w:val="000000"/>
                <w:sz w:val="20"/>
                <w:szCs w:val="20"/>
                <w:vertAlign w:val="superscript"/>
                <w:lang w:eastAsia="pt-BR"/>
              </w:rPr>
              <w:t>a</w:t>
            </w:r>
          </w:p>
        </w:tc>
        <w:tc>
          <w:tcPr>
            <w:tcW w:w="1300" w:type="dxa"/>
            <w:tcBorders>
              <w:top w:val="nil"/>
              <w:left w:val="nil"/>
              <w:bottom w:val="single" w:sz="4" w:space="0" w:color="auto"/>
              <w:right w:val="nil"/>
            </w:tcBorders>
            <w:noWrap/>
            <w:vAlign w:val="bottom"/>
            <w:hideMark/>
          </w:tcPr>
          <w:p w14:paraId="266E193F"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0.49</w:t>
            </w:r>
            <w:r w:rsidRPr="00614932">
              <w:rPr>
                <w:rFonts w:ascii="Times New Roman" w:eastAsia="Times New Roman" w:hAnsi="Times New Roman" w:cs="Times New Roman"/>
                <w:color w:val="000000"/>
                <w:sz w:val="20"/>
                <w:szCs w:val="20"/>
                <w:vertAlign w:val="superscript"/>
                <w:lang w:eastAsia="pt-BR"/>
              </w:rPr>
              <w:t>b</w:t>
            </w:r>
          </w:p>
        </w:tc>
        <w:tc>
          <w:tcPr>
            <w:tcW w:w="1480" w:type="dxa"/>
            <w:tcBorders>
              <w:top w:val="nil"/>
              <w:left w:val="nil"/>
              <w:bottom w:val="single" w:sz="4" w:space="0" w:color="auto"/>
              <w:right w:val="nil"/>
            </w:tcBorders>
            <w:noWrap/>
            <w:vAlign w:val="bottom"/>
            <w:hideMark/>
          </w:tcPr>
          <w:p w14:paraId="68CB5AB4"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0.18</w:t>
            </w:r>
          </w:p>
        </w:tc>
        <w:tc>
          <w:tcPr>
            <w:tcW w:w="1300" w:type="dxa"/>
            <w:tcBorders>
              <w:top w:val="nil"/>
              <w:left w:val="nil"/>
              <w:bottom w:val="single" w:sz="4" w:space="0" w:color="auto"/>
              <w:right w:val="nil"/>
            </w:tcBorders>
            <w:noWrap/>
            <w:vAlign w:val="bottom"/>
            <w:hideMark/>
          </w:tcPr>
          <w:p w14:paraId="5C639CE8" w14:textId="77777777" w:rsidR="00F25310" w:rsidRPr="00152DAE" w:rsidRDefault="00F25310" w:rsidP="00F25310">
            <w:pPr>
              <w:jc w:val="center"/>
              <w:rPr>
                <w:rFonts w:ascii="Times New Roman" w:eastAsia="Times New Roman" w:hAnsi="Times New Roman" w:cs="Times New Roman"/>
                <w:color w:val="000000"/>
                <w:sz w:val="20"/>
                <w:szCs w:val="20"/>
                <w:lang w:eastAsia="pt-BR"/>
              </w:rPr>
            </w:pPr>
            <w:r w:rsidRPr="00152DAE">
              <w:rPr>
                <w:rFonts w:ascii="Times New Roman" w:eastAsia="Times New Roman" w:hAnsi="Times New Roman" w:cs="Times New Roman"/>
                <w:color w:val="000000"/>
                <w:sz w:val="20"/>
                <w:szCs w:val="20"/>
                <w:lang w:eastAsia="pt-BR"/>
              </w:rPr>
              <w:t>&lt;0.01</w:t>
            </w:r>
          </w:p>
        </w:tc>
      </w:tr>
    </w:tbl>
    <w:p w14:paraId="06446CA7" w14:textId="77777777" w:rsidR="00762C8E" w:rsidRPr="00152DAE" w:rsidRDefault="00762C8E" w:rsidP="00762C8E">
      <w:pPr>
        <w:rPr>
          <w:rFonts w:ascii="Times New Roman" w:hAnsi="Times New Roman" w:cs="Times New Roman"/>
          <w:color w:val="000000" w:themeColor="text1"/>
          <w:sz w:val="20"/>
          <w:szCs w:val="20"/>
          <w:lang w:val="en-US"/>
        </w:rPr>
      </w:pPr>
      <w:r w:rsidRPr="00152DAE">
        <w:rPr>
          <w:rFonts w:ascii="Times New Roman" w:hAnsi="Times New Roman" w:cs="Times New Roman"/>
          <w:sz w:val="20"/>
          <w:szCs w:val="20"/>
          <w:vertAlign w:val="superscript"/>
          <w:lang w:val="en-US"/>
        </w:rPr>
        <w:t>1</w:t>
      </w:r>
      <w:r w:rsidRPr="00152DAE">
        <w:rPr>
          <w:rFonts w:ascii="Times New Roman" w:hAnsi="Times New Roman" w:cs="Times New Roman"/>
          <w:sz w:val="20"/>
          <w:szCs w:val="20"/>
          <w:lang w:val="en-US"/>
        </w:rPr>
        <w:t xml:space="preserve"> SEM = standard error of the least square means.</w:t>
      </w:r>
    </w:p>
    <w:p w14:paraId="0A08EDE8" w14:textId="77777777" w:rsidR="00762C8E" w:rsidRPr="00152DAE" w:rsidRDefault="00762C8E" w:rsidP="00762C8E">
      <w:pPr>
        <w:rPr>
          <w:rFonts w:ascii="Times New Roman" w:hAnsi="Times New Roman" w:cs="Times New Roman"/>
          <w:sz w:val="20"/>
          <w:szCs w:val="20"/>
        </w:rPr>
      </w:pPr>
      <w:r w:rsidRPr="00152DAE">
        <w:rPr>
          <w:rFonts w:ascii="Times New Roman" w:hAnsi="Times New Roman" w:cs="Times New Roman"/>
          <w:sz w:val="20"/>
          <w:szCs w:val="20"/>
          <w:vertAlign w:val="superscript"/>
        </w:rPr>
        <w:t>2</w:t>
      </w:r>
      <w:r w:rsidRPr="00152DAE">
        <w:rPr>
          <w:rFonts w:ascii="Times New Roman" w:hAnsi="Times New Roman" w:cs="Times New Roman"/>
          <w:sz w:val="20"/>
          <w:szCs w:val="20"/>
        </w:rPr>
        <w:t xml:space="preserve"> Total n-3 PUFA = {[C18:3 n-3] + [C20:5 n-3] + [C22:6 n-3]}.</w:t>
      </w:r>
    </w:p>
    <w:p w14:paraId="139B8958" w14:textId="77777777" w:rsidR="00762C8E" w:rsidRPr="00152DAE" w:rsidRDefault="00762C8E" w:rsidP="00762C8E">
      <w:pPr>
        <w:rPr>
          <w:rFonts w:ascii="Times New Roman" w:hAnsi="Times New Roman" w:cs="Times New Roman"/>
          <w:sz w:val="20"/>
          <w:szCs w:val="20"/>
        </w:rPr>
      </w:pPr>
      <w:r w:rsidRPr="00152DAE">
        <w:rPr>
          <w:rFonts w:ascii="Times New Roman" w:hAnsi="Times New Roman" w:cs="Times New Roman"/>
          <w:sz w:val="20"/>
          <w:szCs w:val="20"/>
          <w:vertAlign w:val="superscript"/>
        </w:rPr>
        <w:t>3</w:t>
      </w:r>
      <w:r w:rsidRPr="00152DAE">
        <w:rPr>
          <w:rFonts w:ascii="Times New Roman" w:hAnsi="Times New Roman" w:cs="Times New Roman"/>
          <w:sz w:val="20"/>
          <w:szCs w:val="20"/>
        </w:rPr>
        <w:t xml:space="preserve"> Total n-6 PUFA = C18:2 n-6.</w:t>
      </w:r>
    </w:p>
    <w:p w14:paraId="50F0A0F3" w14:textId="77777777" w:rsidR="00762C8E" w:rsidRPr="00152DAE" w:rsidRDefault="00762C8E" w:rsidP="00762C8E">
      <w:pPr>
        <w:rPr>
          <w:rFonts w:ascii="Times New Roman" w:hAnsi="Times New Roman" w:cs="Times New Roman"/>
          <w:sz w:val="20"/>
          <w:szCs w:val="20"/>
        </w:rPr>
      </w:pPr>
      <w:r w:rsidRPr="00152DAE">
        <w:rPr>
          <w:rFonts w:ascii="Times New Roman" w:hAnsi="Times New Roman" w:cs="Times New Roman"/>
          <w:sz w:val="20"/>
          <w:szCs w:val="20"/>
          <w:vertAlign w:val="superscript"/>
        </w:rPr>
        <w:t>5</w:t>
      </w:r>
      <w:r w:rsidRPr="00152DAE">
        <w:rPr>
          <w:rFonts w:ascii="Times New Roman" w:hAnsi="Times New Roman" w:cs="Times New Roman"/>
          <w:sz w:val="20"/>
          <w:szCs w:val="20"/>
        </w:rPr>
        <w:t xml:space="preserve">4PUFA:SFA </w:t>
      </w:r>
      <w:proofErr w:type="spellStart"/>
      <w:r w:rsidRPr="00152DAE">
        <w:rPr>
          <w:rFonts w:ascii="Times New Roman" w:hAnsi="Times New Roman" w:cs="Times New Roman"/>
          <w:sz w:val="20"/>
          <w:szCs w:val="20"/>
        </w:rPr>
        <w:t>ratio</w:t>
      </w:r>
      <w:proofErr w:type="spellEnd"/>
      <w:r w:rsidRPr="00152DAE">
        <w:rPr>
          <w:rFonts w:ascii="Times New Roman" w:hAnsi="Times New Roman" w:cs="Times New Roman"/>
          <w:sz w:val="20"/>
          <w:szCs w:val="20"/>
        </w:rPr>
        <w:t xml:space="preserve"> = total PUFA/total SFA.</w:t>
      </w:r>
    </w:p>
    <w:p w14:paraId="3A5B7C05" w14:textId="77777777" w:rsidR="00762C8E" w:rsidRPr="00152DAE" w:rsidRDefault="00762C8E" w:rsidP="00762C8E">
      <w:pPr>
        <w:rPr>
          <w:rFonts w:ascii="Times New Roman" w:hAnsi="Times New Roman" w:cs="Times New Roman"/>
          <w:sz w:val="20"/>
          <w:szCs w:val="20"/>
        </w:rPr>
      </w:pPr>
      <w:r w:rsidRPr="00152DAE">
        <w:rPr>
          <w:rFonts w:ascii="Times New Roman" w:hAnsi="Times New Roman" w:cs="Times New Roman"/>
          <w:sz w:val="20"/>
          <w:szCs w:val="20"/>
          <w:vertAlign w:val="superscript"/>
        </w:rPr>
        <w:t>5</w:t>
      </w:r>
      <w:r w:rsidRPr="00152DAE">
        <w:rPr>
          <w:rFonts w:ascii="Times New Roman" w:hAnsi="Times New Roman" w:cs="Times New Roman"/>
          <w:sz w:val="20"/>
          <w:szCs w:val="20"/>
        </w:rPr>
        <w:t xml:space="preserve"> </w:t>
      </w:r>
      <w:r w:rsidRPr="00152DAE">
        <w:rPr>
          <w:rFonts w:ascii="Times New Roman" w:hAnsi="Times New Roman" w:cs="Times New Roman"/>
          <w:sz w:val="20"/>
          <w:szCs w:val="20"/>
          <w:lang w:val="en-US"/>
        </w:rPr>
        <w:t>Σ</w:t>
      </w:r>
      <w:r w:rsidRPr="00152DAE">
        <w:rPr>
          <w:rFonts w:ascii="Times New Roman" w:hAnsi="Times New Roman" w:cs="Times New Roman"/>
          <w:sz w:val="20"/>
          <w:szCs w:val="20"/>
        </w:rPr>
        <w:t xml:space="preserve"> n-6/</w:t>
      </w:r>
      <w:r w:rsidRPr="00152DAE">
        <w:rPr>
          <w:rFonts w:ascii="Times New Roman" w:hAnsi="Times New Roman" w:cs="Times New Roman"/>
          <w:sz w:val="20"/>
          <w:szCs w:val="20"/>
          <w:lang w:val="en-US"/>
        </w:rPr>
        <w:t>Σ</w:t>
      </w:r>
      <w:r w:rsidRPr="00152DAE">
        <w:rPr>
          <w:rFonts w:ascii="Times New Roman" w:hAnsi="Times New Roman" w:cs="Times New Roman"/>
          <w:sz w:val="20"/>
          <w:szCs w:val="20"/>
        </w:rPr>
        <w:t xml:space="preserve"> n-3 PUFA </w:t>
      </w:r>
      <w:proofErr w:type="spellStart"/>
      <w:r w:rsidRPr="00152DAE">
        <w:rPr>
          <w:rFonts w:ascii="Times New Roman" w:hAnsi="Times New Roman" w:cs="Times New Roman"/>
          <w:sz w:val="20"/>
          <w:szCs w:val="20"/>
        </w:rPr>
        <w:t>ratio</w:t>
      </w:r>
      <w:proofErr w:type="spellEnd"/>
      <w:r w:rsidRPr="00152DAE">
        <w:rPr>
          <w:rFonts w:ascii="Times New Roman" w:hAnsi="Times New Roman" w:cs="Times New Roman"/>
          <w:sz w:val="20"/>
          <w:szCs w:val="20"/>
        </w:rPr>
        <w:t>.</w:t>
      </w:r>
    </w:p>
    <w:p w14:paraId="62B19B50" w14:textId="77777777" w:rsidR="00762C8E" w:rsidRPr="00152DAE" w:rsidRDefault="00762C8E" w:rsidP="00762C8E">
      <w:pPr>
        <w:rPr>
          <w:rFonts w:ascii="Times New Roman" w:hAnsi="Times New Roman" w:cs="Times New Roman"/>
          <w:sz w:val="20"/>
          <w:szCs w:val="20"/>
          <w:lang w:val="en-US"/>
        </w:rPr>
      </w:pPr>
      <w:r w:rsidRPr="00152DAE">
        <w:rPr>
          <w:rFonts w:ascii="Times New Roman" w:hAnsi="Times New Roman" w:cs="Times New Roman"/>
          <w:sz w:val="20"/>
          <w:szCs w:val="20"/>
          <w:vertAlign w:val="superscript"/>
          <w:lang w:val="en-US"/>
        </w:rPr>
        <w:t>6</w:t>
      </w:r>
      <w:r w:rsidRPr="00152DAE">
        <w:rPr>
          <w:rFonts w:ascii="Times New Roman" w:hAnsi="Times New Roman" w:cs="Times New Roman"/>
          <w:sz w:val="20"/>
          <w:szCs w:val="20"/>
          <w:lang w:val="en-US"/>
        </w:rPr>
        <w:t xml:space="preserve"> Atherogenic index = (4 × [C14:0]) + (C16:0)</w:t>
      </w:r>
      <w:proofErr w:type="gramStart"/>
      <w:r w:rsidRPr="00152DAE">
        <w:rPr>
          <w:rFonts w:ascii="Times New Roman" w:hAnsi="Times New Roman" w:cs="Times New Roman"/>
          <w:sz w:val="20"/>
          <w:szCs w:val="20"/>
          <w:lang w:val="en-US"/>
        </w:rPr>
        <w:t>/(</w:t>
      </w:r>
      <w:proofErr w:type="gramEnd"/>
      <w:r w:rsidRPr="00152DAE">
        <w:rPr>
          <w:rFonts w:ascii="Times New Roman" w:hAnsi="Times New Roman" w:cs="Times New Roman"/>
          <w:sz w:val="20"/>
          <w:szCs w:val="20"/>
          <w:lang w:val="en-US"/>
        </w:rPr>
        <w:t>total MUFA] + [total</w:t>
      </w:r>
    </w:p>
    <w:p w14:paraId="52A0418D" w14:textId="2B598539" w:rsidR="00762C8E" w:rsidRPr="00152DAE" w:rsidRDefault="00762C8E" w:rsidP="00762C8E">
      <w:pPr>
        <w:rPr>
          <w:rFonts w:ascii="Times New Roman" w:hAnsi="Times New Roman" w:cs="Times New Roman"/>
          <w:sz w:val="20"/>
          <w:szCs w:val="20"/>
          <w:lang w:val="en-US"/>
        </w:rPr>
      </w:pPr>
      <w:r w:rsidRPr="00152DAE">
        <w:rPr>
          <w:rFonts w:ascii="Times New Roman" w:hAnsi="Times New Roman" w:cs="Times New Roman"/>
          <w:sz w:val="20"/>
          <w:szCs w:val="20"/>
          <w:lang w:val="en-US"/>
        </w:rPr>
        <w:t>PUFA])</w:t>
      </w:r>
      <w:r w:rsidR="007E61C8">
        <w:rPr>
          <w:rFonts w:ascii="Times New Roman" w:hAnsi="Times New Roman" w:cs="Times New Roman"/>
          <w:sz w:val="20"/>
          <w:szCs w:val="20"/>
          <w:lang w:val="en-US"/>
        </w:rPr>
        <w:t xml:space="preserve"> [1]</w:t>
      </w:r>
      <w:r w:rsidRPr="00152DAE">
        <w:rPr>
          <w:rFonts w:ascii="Times New Roman" w:hAnsi="Times New Roman" w:cs="Times New Roman"/>
          <w:sz w:val="20"/>
          <w:szCs w:val="20"/>
          <w:lang w:val="en-US"/>
        </w:rPr>
        <w:t xml:space="preserve">, where brackets indicate concentrations. </w:t>
      </w:r>
    </w:p>
    <w:p w14:paraId="68FF90DE" w14:textId="77777777" w:rsidR="00762C8E" w:rsidRPr="00152DAE" w:rsidRDefault="00762C8E" w:rsidP="00762C8E">
      <w:pPr>
        <w:rPr>
          <w:rFonts w:ascii="Times New Roman" w:hAnsi="Times New Roman" w:cs="Times New Roman"/>
          <w:sz w:val="20"/>
          <w:szCs w:val="20"/>
          <w:lang w:val="en-US"/>
        </w:rPr>
      </w:pPr>
      <w:r w:rsidRPr="00152DAE">
        <w:rPr>
          <w:rFonts w:ascii="Times New Roman" w:hAnsi="Times New Roman" w:cs="Times New Roman"/>
          <w:sz w:val="20"/>
          <w:szCs w:val="20"/>
          <w:lang w:val="en-US"/>
        </w:rPr>
        <w:t>a-b Within a row, values without a common superscript differ (P ≤ 0.05) or tended to differ (0.05 &lt; P ≤ 0.10) using Student’s t test.</w:t>
      </w:r>
    </w:p>
    <w:p w14:paraId="2F657BE7" w14:textId="77777777" w:rsidR="00762C8E" w:rsidRPr="00152DAE" w:rsidRDefault="00762C8E" w:rsidP="00762C8E">
      <w:pPr>
        <w:rPr>
          <w:rFonts w:ascii="Times New Roman" w:hAnsi="Times New Roman" w:cs="Times New Roman"/>
          <w:sz w:val="20"/>
          <w:szCs w:val="20"/>
          <w:lang w:val="en-US"/>
        </w:rPr>
      </w:pPr>
    </w:p>
    <w:p w14:paraId="00A2B22E" w14:textId="77777777" w:rsidR="00762C8E" w:rsidRPr="00152DAE" w:rsidRDefault="00762C8E" w:rsidP="008B4B61">
      <w:pPr>
        <w:spacing w:line="360" w:lineRule="auto"/>
        <w:jc w:val="both"/>
        <w:rPr>
          <w:rFonts w:ascii="Times New Roman" w:hAnsi="Times New Roman" w:cs="Times New Roman"/>
          <w:b/>
          <w:bCs/>
          <w:sz w:val="20"/>
          <w:szCs w:val="20"/>
          <w:lang w:val="en-US"/>
        </w:rPr>
      </w:pPr>
    </w:p>
    <w:p w14:paraId="179483C4" w14:textId="77777777" w:rsidR="00DD4B15" w:rsidRDefault="00DD4B15" w:rsidP="008B4B61">
      <w:pPr>
        <w:spacing w:line="360" w:lineRule="auto"/>
        <w:jc w:val="both"/>
        <w:rPr>
          <w:rFonts w:ascii="Times New Roman" w:hAnsi="Times New Roman" w:cs="Times New Roman"/>
          <w:b/>
          <w:bCs/>
          <w:sz w:val="20"/>
          <w:szCs w:val="20"/>
          <w:lang w:val="en-US"/>
        </w:rPr>
      </w:pPr>
    </w:p>
    <w:p w14:paraId="1FFF8C45" w14:textId="77777777" w:rsidR="00DD4B15" w:rsidRDefault="00DD4B15" w:rsidP="008B4B61">
      <w:pPr>
        <w:spacing w:line="360" w:lineRule="auto"/>
        <w:jc w:val="both"/>
        <w:rPr>
          <w:rFonts w:ascii="Times New Roman" w:hAnsi="Times New Roman" w:cs="Times New Roman"/>
          <w:b/>
          <w:bCs/>
          <w:sz w:val="20"/>
          <w:szCs w:val="20"/>
          <w:lang w:val="en-US"/>
        </w:rPr>
      </w:pPr>
    </w:p>
    <w:p w14:paraId="1E393A6F" w14:textId="77777777" w:rsidR="00DD4B15" w:rsidRDefault="00DD4B15" w:rsidP="008B4B61">
      <w:pPr>
        <w:spacing w:line="360" w:lineRule="auto"/>
        <w:jc w:val="both"/>
        <w:rPr>
          <w:rFonts w:ascii="Times New Roman" w:hAnsi="Times New Roman" w:cs="Times New Roman"/>
          <w:b/>
          <w:bCs/>
          <w:sz w:val="20"/>
          <w:szCs w:val="20"/>
          <w:lang w:val="en-US"/>
        </w:rPr>
      </w:pPr>
    </w:p>
    <w:p w14:paraId="13B5ACAB" w14:textId="77777777" w:rsidR="00DD4B15" w:rsidRDefault="00DD4B15" w:rsidP="008B4B61">
      <w:pPr>
        <w:spacing w:line="360" w:lineRule="auto"/>
        <w:jc w:val="both"/>
        <w:rPr>
          <w:rFonts w:ascii="Times New Roman" w:hAnsi="Times New Roman" w:cs="Times New Roman"/>
          <w:b/>
          <w:bCs/>
          <w:sz w:val="20"/>
          <w:szCs w:val="20"/>
          <w:lang w:val="en-US"/>
        </w:rPr>
      </w:pPr>
    </w:p>
    <w:p w14:paraId="181B7A13" w14:textId="77777777" w:rsidR="00DD4B15" w:rsidRDefault="00DD4B15" w:rsidP="008B4B61">
      <w:pPr>
        <w:spacing w:line="360" w:lineRule="auto"/>
        <w:jc w:val="both"/>
        <w:rPr>
          <w:rFonts w:ascii="Times New Roman" w:hAnsi="Times New Roman" w:cs="Times New Roman"/>
          <w:b/>
          <w:bCs/>
          <w:sz w:val="20"/>
          <w:szCs w:val="20"/>
          <w:lang w:val="en-US"/>
        </w:rPr>
      </w:pPr>
    </w:p>
    <w:p w14:paraId="7A9B6781" w14:textId="77777777" w:rsidR="00DD4B15" w:rsidRDefault="00DD4B15" w:rsidP="008B4B61">
      <w:pPr>
        <w:spacing w:line="360" w:lineRule="auto"/>
        <w:jc w:val="both"/>
        <w:rPr>
          <w:rFonts w:ascii="Times New Roman" w:hAnsi="Times New Roman" w:cs="Times New Roman"/>
          <w:b/>
          <w:bCs/>
          <w:sz w:val="20"/>
          <w:szCs w:val="20"/>
          <w:lang w:val="en-US"/>
        </w:rPr>
      </w:pPr>
    </w:p>
    <w:p w14:paraId="176D411A" w14:textId="77777777" w:rsidR="00DD4B15" w:rsidRDefault="00DD4B15" w:rsidP="008B4B61">
      <w:pPr>
        <w:spacing w:line="360" w:lineRule="auto"/>
        <w:jc w:val="both"/>
        <w:rPr>
          <w:rFonts w:ascii="Times New Roman" w:hAnsi="Times New Roman" w:cs="Times New Roman"/>
          <w:b/>
          <w:bCs/>
          <w:sz w:val="20"/>
          <w:szCs w:val="20"/>
          <w:lang w:val="en-US"/>
        </w:rPr>
      </w:pPr>
    </w:p>
    <w:p w14:paraId="75C876AB" w14:textId="77777777" w:rsidR="00DD4B15" w:rsidRDefault="00DD4B15" w:rsidP="008B4B61">
      <w:pPr>
        <w:spacing w:line="360" w:lineRule="auto"/>
        <w:jc w:val="both"/>
        <w:rPr>
          <w:rFonts w:ascii="Times New Roman" w:hAnsi="Times New Roman" w:cs="Times New Roman"/>
          <w:b/>
          <w:bCs/>
          <w:sz w:val="20"/>
          <w:szCs w:val="20"/>
          <w:lang w:val="en-US"/>
        </w:rPr>
      </w:pPr>
    </w:p>
    <w:p w14:paraId="27B58ACE" w14:textId="4F889ED4" w:rsidR="00493BA0" w:rsidRPr="00152DAE" w:rsidRDefault="00762C8E" w:rsidP="008B4B61">
      <w:pPr>
        <w:spacing w:line="360" w:lineRule="auto"/>
        <w:jc w:val="both"/>
        <w:rPr>
          <w:rFonts w:ascii="Times New Roman" w:eastAsia="Times New Roman" w:hAnsi="Times New Roman" w:cs="Times New Roman"/>
          <w:sz w:val="20"/>
          <w:szCs w:val="20"/>
          <w:lang w:val="en-US"/>
        </w:rPr>
      </w:pPr>
      <w:r w:rsidRPr="00152DAE">
        <w:rPr>
          <w:rFonts w:ascii="Times New Roman" w:hAnsi="Times New Roman" w:cs="Times New Roman"/>
          <w:b/>
          <w:bCs/>
          <w:sz w:val="20"/>
          <w:szCs w:val="20"/>
          <w:lang w:val="en-US"/>
        </w:rPr>
        <w:lastRenderedPageBreak/>
        <w:t xml:space="preserve">Table </w:t>
      </w:r>
      <w:r w:rsidR="00152DAE">
        <w:rPr>
          <w:rFonts w:ascii="Times New Roman" w:hAnsi="Times New Roman" w:cs="Times New Roman"/>
          <w:b/>
          <w:bCs/>
          <w:sz w:val="20"/>
          <w:szCs w:val="20"/>
          <w:lang w:val="en-US"/>
        </w:rPr>
        <w:t>S</w:t>
      </w:r>
      <w:r w:rsidR="00912389">
        <w:rPr>
          <w:rFonts w:ascii="Times New Roman" w:hAnsi="Times New Roman" w:cs="Times New Roman"/>
          <w:b/>
          <w:bCs/>
          <w:sz w:val="20"/>
          <w:szCs w:val="20"/>
          <w:lang w:val="en-US"/>
        </w:rPr>
        <w:t>4</w:t>
      </w:r>
      <w:r w:rsidR="00CD2E37">
        <w:rPr>
          <w:rFonts w:ascii="Times New Roman" w:hAnsi="Times New Roman" w:cs="Times New Roman"/>
          <w:b/>
          <w:bCs/>
          <w:sz w:val="20"/>
          <w:szCs w:val="20"/>
          <w:lang w:val="en-US"/>
        </w:rPr>
        <w:t>.</w:t>
      </w:r>
      <w:r w:rsidR="00493BA0" w:rsidRPr="00152DAE">
        <w:rPr>
          <w:rFonts w:ascii="Times New Roman" w:hAnsi="Times New Roman" w:cs="Times New Roman"/>
          <w:sz w:val="20"/>
          <w:szCs w:val="20"/>
          <w:lang w:val="en-US"/>
        </w:rPr>
        <w:t xml:space="preserve"> </w:t>
      </w:r>
      <w:r w:rsidR="008B4B61" w:rsidRPr="00152DAE">
        <w:rPr>
          <w:rFonts w:ascii="Times New Roman" w:eastAsia="Times New Roman" w:hAnsi="Times New Roman" w:cs="Times New Roman"/>
          <w:sz w:val="20"/>
          <w:szCs w:val="20"/>
          <w:lang w:val="en-US"/>
        </w:rPr>
        <w:t xml:space="preserve">Transcription factors associated identified from the functional annotation analysis by </w:t>
      </w:r>
      <w:proofErr w:type="spellStart"/>
      <w:r w:rsidR="008B4B61" w:rsidRPr="00152DAE">
        <w:rPr>
          <w:rFonts w:ascii="Times New Roman" w:eastAsia="Times New Roman" w:hAnsi="Times New Roman" w:cs="Times New Roman"/>
          <w:sz w:val="20"/>
          <w:szCs w:val="20"/>
          <w:highlight w:val="white"/>
          <w:lang w:val="en-US"/>
        </w:rPr>
        <w:t>MetaCore</w:t>
      </w:r>
      <w:proofErr w:type="spellEnd"/>
      <w:r w:rsidR="008B4B61" w:rsidRPr="00152DAE">
        <w:rPr>
          <w:rFonts w:ascii="Times New Roman" w:eastAsia="Times New Roman" w:hAnsi="Times New Roman" w:cs="Times New Roman"/>
          <w:sz w:val="20"/>
          <w:szCs w:val="20"/>
          <w:highlight w:val="white"/>
          <w:lang w:val="en-US"/>
        </w:rPr>
        <w:t xml:space="preserve"> (Clarivate Analytics) [</w:t>
      </w:r>
      <w:hyperlink r:id="rId4">
        <w:r w:rsidR="008B4B61" w:rsidRPr="00152DAE">
          <w:rPr>
            <w:rFonts w:ascii="Times New Roman" w:eastAsia="Times New Roman" w:hAnsi="Times New Roman" w:cs="Times New Roman"/>
            <w:sz w:val="20"/>
            <w:szCs w:val="20"/>
            <w:highlight w:val="white"/>
            <w:lang w:val="en-US"/>
          </w:rPr>
          <w:t>https://portal.genego.com/</w:t>
        </w:r>
      </w:hyperlink>
      <w:r w:rsidR="008B4B61" w:rsidRPr="00152DAE">
        <w:rPr>
          <w:rFonts w:ascii="Times New Roman" w:eastAsia="Times New Roman" w:hAnsi="Times New Roman" w:cs="Times New Roman"/>
          <w:sz w:val="20"/>
          <w:szCs w:val="20"/>
          <w:highlight w:val="white"/>
          <w:lang w:val="en-US"/>
        </w:rPr>
        <w:t>]</w:t>
      </w:r>
      <w:r w:rsidR="008B4B61" w:rsidRPr="00152DAE">
        <w:rPr>
          <w:rFonts w:ascii="Times New Roman" w:eastAsia="Times New Roman" w:hAnsi="Times New Roman" w:cs="Times New Roman"/>
          <w:sz w:val="20"/>
          <w:szCs w:val="20"/>
          <w:lang w:val="en-US"/>
        </w:rPr>
        <w:t xml:space="preserve"> from the list of differentially expressed genes of liver tissue of </w:t>
      </w:r>
      <w:proofErr w:type="spellStart"/>
      <w:r w:rsidR="008B4B61" w:rsidRPr="00152DAE">
        <w:rPr>
          <w:rFonts w:ascii="Times New Roman" w:eastAsia="Times New Roman" w:hAnsi="Times New Roman" w:cs="Times New Roman"/>
          <w:sz w:val="20"/>
          <w:szCs w:val="20"/>
          <w:lang w:val="en-US"/>
        </w:rPr>
        <w:t>immunocastrated</w:t>
      </w:r>
      <w:proofErr w:type="spellEnd"/>
      <w:r w:rsidR="008B4B61" w:rsidRPr="00152DAE">
        <w:rPr>
          <w:rFonts w:ascii="Times New Roman" w:eastAsia="Times New Roman" w:hAnsi="Times New Roman" w:cs="Times New Roman"/>
          <w:sz w:val="20"/>
          <w:szCs w:val="20"/>
          <w:lang w:val="en-US"/>
        </w:rPr>
        <w:t xml:space="preserve"> male pigs fed with two different soybean oil proportions in the diet (SOY1.5: 1.5 % and SOY3.0: 3.0 % of soybean oil).</w:t>
      </w:r>
    </w:p>
    <w:tbl>
      <w:tblPr>
        <w:tblW w:w="9270" w:type="dxa"/>
        <w:tblInd w:w="19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550"/>
        <w:gridCol w:w="3690"/>
        <w:gridCol w:w="3030"/>
      </w:tblGrid>
      <w:tr w:rsidR="008B4B61" w:rsidRPr="00CD2E37" w14:paraId="50F581B4" w14:textId="77777777" w:rsidTr="008B4B61">
        <w:trPr>
          <w:trHeight w:val="515"/>
        </w:trPr>
        <w:tc>
          <w:tcPr>
            <w:tcW w:w="2550" w:type="dxa"/>
            <w:tcBorders>
              <w:top w:val="single" w:sz="4" w:space="0" w:color="auto"/>
              <w:left w:val="nil"/>
              <w:bottom w:val="single" w:sz="8" w:space="0" w:color="000000"/>
              <w:right w:val="nil"/>
            </w:tcBorders>
            <w:shd w:val="clear" w:color="auto" w:fill="auto"/>
            <w:tcMar>
              <w:top w:w="100" w:type="dxa"/>
              <w:left w:w="80" w:type="dxa"/>
              <w:bottom w:w="100" w:type="dxa"/>
              <w:right w:w="80" w:type="dxa"/>
            </w:tcMar>
          </w:tcPr>
          <w:p w14:paraId="77CC930F" w14:textId="77777777" w:rsidR="008B4B61" w:rsidRPr="00CD2E37" w:rsidRDefault="008B4B61" w:rsidP="002C0AB8">
            <w:pPr>
              <w:spacing w:before="240" w:line="360" w:lineRule="auto"/>
              <w:ind w:left="60"/>
              <w:jc w:val="center"/>
              <w:rPr>
                <w:rFonts w:ascii="Times New Roman" w:eastAsia="Times New Roman" w:hAnsi="Times New Roman" w:cs="Times New Roman"/>
                <w:b/>
                <w:sz w:val="20"/>
                <w:szCs w:val="20"/>
                <w:lang w:val="en-US"/>
              </w:rPr>
            </w:pPr>
            <w:r w:rsidRPr="00CD2E37">
              <w:rPr>
                <w:rFonts w:ascii="Times New Roman" w:eastAsia="Times New Roman" w:hAnsi="Times New Roman" w:cs="Times New Roman"/>
                <w:b/>
                <w:sz w:val="20"/>
                <w:szCs w:val="20"/>
                <w:lang w:val="en-US"/>
              </w:rPr>
              <w:t>Transcription factor</w:t>
            </w:r>
          </w:p>
        </w:tc>
        <w:tc>
          <w:tcPr>
            <w:tcW w:w="3690" w:type="dxa"/>
            <w:tcBorders>
              <w:top w:val="single" w:sz="4" w:space="0" w:color="auto"/>
              <w:left w:val="nil"/>
              <w:bottom w:val="single" w:sz="8" w:space="0" w:color="000000"/>
              <w:right w:val="nil"/>
            </w:tcBorders>
            <w:shd w:val="clear" w:color="auto" w:fill="auto"/>
            <w:tcMar>
              <w:top w:w="100" w:type="dxa"/>
              <w:left w:w="80" w:type="dxa"/>
              <w:bottom w:w="100" w:type="dxa"/>
              <w:right w:w="80" w:type="dxa"/>
            </w:tcMar>
          </w:tcPr>
          <w:p w14:paraId="7E32AD80" w14:textId="77777777" w:rsidR="008B4B61" w:rsidRPr="00CD2E37" w:rsidRDefault="008B4B61" w:rsidP="002C0AB8">
            <w:pPr>
              <w:spacing w:before="240" w:line="360" w:lineRule="auto"/>
              <w:ind w:left="60"/>
              <w:jc w:val="center"/>
              <w:rPr>
                <w:rFonts w:ascii="Times New Roman" w:eastAsia="Times New Roman" w:hAnsi="Times New Roman" w:cs="Times New Roman"/>
                <w:b/>
                <w:sz w:val="20"/>
                <w:szCs w:val="20"/>
                <w:lang w:val="en-US"/>
              </w:rPr>
            </w:pPr>
            <w:r w:rsidRPr="00CD2E37">
              <w:rPr>
                <w:rFonts w:ascii="Times New Roman" w:eastAsia="Times New Roman" w:hAnsi="Times New Roman" w:cs="Times New Roman"/>
                <w:b/>
                <w:sz w:val="20"/>
                <w:szCs w:val="20"/>
                <w:lang w:val="en-US"/>
              </w:rPr>
              <w:t>Description</w:t>
            </w:r>
          </w:p>
        </w:tc>
        <w:tc>
          <w:tcPr>
            <w:tcW w:w="3030" w:type="dxa"/>
            <w:tcBorders>
              <w:top w:val="single" w:sz="4" w:space="0" w:color="auto"/>
              <w:left w:val="nil"/>
              <w:bottom w:val="single" w:sz="8" w:space="0" w:color="000000"/>
              <w:right w:val="nil"/>
            </w:tcBorders>
            <w:shd w:val="clear" w:color="auto" w:fill="auto"/>
            <w:tcMar>
              <w:top w:w="100" w:type="dxa"/>
              <w:left w:w="80" w:type="dxa"/>
              <w:bottom w:w="100" w:type="dxa"/>
              <w:right w:w="80" w:type="dxa"/>
            </w:tcMar>
          </w:tcPr>
          <w:p w14:paraId="7937138A" w14:textId="77777777" w:rsidR="008B4B61" w:rsidRPr="00CD2E37" w:rsidRDefault="008B4B61" w:rsidP="002C0AB8">
            <w:pPr>
              <w:spacing w:before="240" w:line="360" w:lineRule="auto"/>
              <w:ind w:left="60"/>
              <w:jc w:val="center"/>
              <w:rPr>
                <w:rFonts w:ascii="Times New Roman" w:eastAsia="Times New Roman" w:hAnsi="Times New Roman" w:cs="Times New Roman"/>
                <w:b/>
                <w:sz w:val="20"/>
                <w:szCs w:val="20"/>
                <w:lang w:val="en-US"/>
              </w:rPr>
            </w:pPr>
            <w:r w:rsidRPr="00CD2E37">
              <w:rPr>
                <w:rFonts w:ascii="Times New Roman" w:eastAsia="Times New Roman" w:hAnsi="Times New Roman" w:cs="Times New Roman"/>
                <w:b/>
                <w:sz w:val="20"/>
                <w:szCs w:val="20"/>
                <w:lang w:val="en-US"/>
              </w:rPr>
              <w:t>Reference</w:t>
            </w:r>
          </w:p>
        </w:tc>
      </w:tr>
      <w:tr w:rsidR="008B4B61" w:rsidRPr="00152DAE" w14:paraId="6ED19B72" w14:textId="77777777" w:rsidTr="002C0AB8">
        <w:trPr>
          <w:trHeight w:val="1460"/>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757DB7DF" w14:textId="77777777" w:rsidR="008B4B61" w:rsidRPr="00D77032" w:rsidRDefault="008B4B61" w:rsidP="002C0AB8">
            <w:pPr>
              <w:spacing w:line="360" w:lineRule="auto"/>
              <w:ind w:left="60"/>
              <w:jc w:val="center"/>
              <w:rPr>
                <w:rFonts w:ascii="Times New Roman" w:eastAsia="Times New Roman" w:hAnsi="Times New Roman" w:cs="Times New Roman"/>
                <w:b/>
                <w:sz w:val="20"/>
                <w:szCs w:val="20"/>
              </w:rPr>
            </w:pPr>
            <w:r w:rsidRPr="00D77032">
              <w:rPr>
                <w:rFonts w:ascii="Times New Roman" w:eastAsia="Times New Roman" w:hAnsi="Times New Roman" w:cs="Times New Roman"/>
                <w:b/>
                <w:sz w:val="20"/>
                <w:szCs w:val="20"/>
              </w:rPr>
              <w:t>T3Rbeta / RXR-alpha, RXRA</w:t>
            </w:r>
          </w:p>
          <w:p w14:paraId="7303CBE9" w14:textId="77777777" w:rsidR="008B4B61" w:rsidRPr="00D77032" w:rsidRDefault="008B4B61" w:rsidP="002C0AB8">
            <w:pPr>
              <w:spacing w:line="360" w:lineRule="auto"/>
              <w:ind w:left="60"/>
              <w:jc w:val="center"/>
              <w:rPr>
                <w:rFonts w:ascii="Times New Roman" w:eastAsia="Times New Roman" w:hAnsi="Times New Roman" w:cs="Times New Roman"/>
                <w:sz w:val="20"/>
                <w:szCs w:val="20"/>
              </w:rPr>
            </w:pPr>
            <w:proofErr w:type="spellStart"/>
            <w:r w:rsidRPr="00D77032">
              <w:rPr>
                <w:rFonts w:ascii="Times New Roman" w:eastAsia="Times New Roman" w:hAnsi="Times New Roman" w:cs="Times New Roman"/>
                <w:sz w:val="20"/>
                <w:szCs w:val="20"/>
                <w:highlight w:val="white"/>
              </w:rPr>
              <w:t>retinoid</w:t>
            </w:r>
            <w:proofErr w:type="spellEnd"/>
            <w:r w:rsidRPr="00D77032">
              <w:rPr>
                <w:rFonts w:ascii="Times New Roman" w:eastAsia="Times New Roman" w:hAnsi="Times New Roman" w:cs="Times New Roman"/>
                <w:sz w:val="20"/>
                <w:szCs w:val="20"/>
                <w:highlight w:val="white"/>
              </w:rPr>
              <w:t xml:space="preserve"> X receptor alpha</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73B2AB0B"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Along with PPAR</w:t>
            </w:r>
            <w:r w:rsidRPr="00152DAE">
              <w:rPr>
                <w:rFonts w:ascii="Times New Roman" w:eastAsia="Times New Roman" w:hAnsi="Times New Roman" w:cs="Times New Roman"/>
                <w:sz w:val="20"/>
                <w:szCs w:val="20"/>
              </w:rPr>
              <w:t>α</w:t>
            </w:r>
            <w:r w:rsidRPr="00152DAE">
              <w:rPr>
                <w:rFonts w:ascii="Times New Roman" w:eastAsia="Times New Roman" w:hAnsi="Times New Roman" w:cs="Times New Roman"/>
                <w:sz w:val="20"/>
                <w:szCs w:val="20"/>
                <w:lang w:val="en-US"/>
              </w:rPr>
              <w:t>, it represses the transcriptional activity of HNF4</w:t>
            </w:r>
            <w:r w:rsidRPr="00152DAE">
              <w:rPr>
                <w:rFonts w:ascii="Times New Roman" w:eastAsia="Times New Roman" w:hAnsi="Times New Roman" w:cs="Times New Roman"/>
                <w:sz w:val="20"/>
                <w:szCs w:val="20"/>
              </w:rPr>
              <w:t>α</w:t>
            </w:r>
            <w:r w:rsidRPr="00152DAE">
              <w:rPr>
                <w:rFonts w:ascii="Times New Roman" w:eastAsia="Times New Roman" w:hAnsi="Times New Roman" w:cs="Times New Roman"/>
                <w:sz w:val="20"/>
                <w:szCs w:val="20"/>
                <w:lang w:val="en-US"/>
              </w:rPr>
              <w:t>.</w:t>
            </w:r>
          </w:p>
        </w:tc>
        <w:tc>
          <w:tcPr>
            <w:tcW w:w="3030" w:type="dxa"/>
            <w:tcBorders>
              <w:top w:val="nil"/>
              <w:left w:val="nil"/>
              <w:bottom w:val="nil"/>
              <w:right w:val="nil"/>
            </w:tcBorders>
            <w:shd w:val="clear" w:color="auto" w:fill="auto"/>
            <w:tcMar>
              <w:top w:w="100" w:type="dxa"/>
              <w:left w:w="80" w:type="dxa"/>
              <w:bottom w:w="100" w:type="dxa"/>
              <w:right w:w="80" w:type="dxa"/>
            </w:tcMar>
          </w:tcPr>
          <w:p w14:paraId="2858B983" w14:textId="77777777" w:rsidR="008B4B61" w:rsidRPr="00152DAE" w:rsidRDefault="00000000" w:rsidP="002C0AB8">
            <w:pPr>
              <w:spacing w:before="240" w:line="360" w:lineRule="auto"/>
              <w:ind w:left="60"/>
              <w:jc w:val="center"/>
              <w:rPr>
                <w:rFonts w:ascii="Times New Roman" w:eastAsia="Times New Roman" w:hAnsi="Times New Roman" w:cs="Times New Roman"/>
                <w:sz w:val="20"/>
                <w:szCs w:val="20"/>
              </w:rPr>
            </w:pPr>
            <w:hyperlink r:id="rId5">
              <w:r w:rsidR="008B4B61" w:rsidRPr="00152DAE">
                <w:rPr>
                  <w:rFonts w:ascii="Times New Roman" w:eastAsia="Times New Roman" w:hAnsi="Times New Roman" w:cs="Times New Roman"/>
                  <w:sz w:val="20"/>
                  <w:szCs w:val="20"/>
                </w:rPr>
                <w:t>10.1016/j.metabol.2021.154705</w:t>
              </w:r>
            </w:hyperlink>
          </w:p>
        </w:tc>
      </w:tr>
      <w:tr w:rsidR="008B4B61" w:rsidRPr="00152DAE" w14:paraId="10D6EF56" w14:textId="77777777" w:rsidTr="002C0AB8">
        <w:trPr>
          <w:trHeight w:val="1655"/>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7A4561D7"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lang w:val="en-US"/>
              </w:rPr>
            </w:pPr>
            <w:r w:rsidRPr="00152DAE">
              <w:rPr>
                <w:rFonts w:ascii="Times New Roman" w:eastAsia="Times New Roman" w:hAnsi="Times New Roman" w:cs="Times New Roman"/>
                <w:b/>
                <w:i/>
                <w:sz w:val="20"/>
                <w:szCs w:val="20"/>
                <w:lang w:val="en-US"/>
              </w:rPr>
              <w:t>HNF1-beta</w:t>
            </w:r>
          </w:p>
          <w:p w14:paraId="52C77801" w14:textId="77777777" w:rsidR="008B4B61" w:rsidRPr="00152DAE" w:rsidRDefault="008B4B61" w:rsidP="002C0AB8">
            <w:pPr>
              <w:spacing w:line="360" w:lineRule="auto"/>
              <w:ind w:left="60"/>
              <w:jc w:val="center"/>
              <w:rPr>
                <w:rFonts w:ascii="Times New Roman" w:eastAsia="Times New Roman" w:hAnsi="Times New Roman" w:cs="Times New Roman"/>
                <w:sz w:val="20"/>
                <w:szCs w:val="20"/>
                <w:lang w:val="en-US"/>
              </w:rPr>
            </w:pPr>
            <w:r w:rsidRPr="00152DAE">
              <w:rPr>
                <w:rFonts w:ascii="Times New Roman" w:eastAsia="Verdana" w:hAnsi="Times New Roman" w:cs="Times New Roman"/>
                <w:sz w:val="20"/>
                <w:szCs w:val="20"/>
                <w:highlight w:val="white"/>
                <w:lang w:val="en-US"/>
              </w:rPr>
              <w:t>HNF1 homeobox B</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4953A4CA"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 xml:space="preserve">It may be involved in the inhibition of canonical </w:t>
            </w:r>
            <w:proofErr w:type="spellStart"/>
            <w:r w:rsidRPr="00152DAE">
              <w:rPr>
                <w:rFonts w:ascii="Times New Roman" w:eastAsia="Times New Roman" w:hAnsi="Times New Roman" w:cs="Times New Roman"/>
                <w:sz w:val="20"/>
                <w:szCs w:val="20"/>
                <w:lang w:val="en-US"/>
              </w:rPr>
              <w:t>Wnt</w:t>
            </w:r>
            <w:proofErr w:type="spellEnd"/>
            <w:r w:rsidRPr="00152DAE">
              <w:rPr>
                <w:rFonts w:ascii="Times New Roman" w:eastAsia="Times New Roman" w:hAnsi="Times New Roman" w:cs="Times New Roman"/>
                <w:sz w:val="20"/>
                <w:szCs w:val="20"/>
                <w:lang w:val="en-US"/>
              </w:rPr>
              <w:t xml:space="preserve"> signaling as it competes with the binding of </w:t>
            </w:r>
            <w:r w:rsidRPr="00152DAE">
              <w:rPr>
                <w:rFonts w:ascii="Times New Roman" w:eastAsia="Times New Roman" w:hAnsi="Times New Roman" w:cs="Times New Roman"/>
                <w:sz w:val="20"/>
                <w:szCs w:val="20"/>
              </w:rPr>
              <w:t>β</w:t>
            </w:r>
            <w:r w:rsidRPr="00152DAE">
              <w:rPr>
                <w:rFonts w:ascii="Times New Roman" w:eastAsia="Times New Roman" w:hAnsi="Times New Roman" w:cs="Times New Roman"/>
                <w:sz w:val="20"/>
                <w:szCs w:val="20"/>
                <w:lang w:val="en-US"/>
              </w:rPr>
              <w:t>-catenin/LEF complexes. It is also related to the regulation of liver, kidney, pancreas and other epithelial organs.</w:t>
            </w:r>
          </w:p>
        </w:tc>
        <w:tc>
          <w:tcPr>
            <w:tcW w:w="303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28E5BED6"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rPr>
              <w:t>10.1073 / pnas.1909452116</w:t>
            </w:r>
          </w:p>
        </w:tc>
      </w:tr>
      <w:tr w:rsidR="008B4B61" w:rsidRPr="00152DAE" w14:paraId="23A0FEF2" w14:textId="77777777" w:rsidTr="002C0AB8">
        <w:trPr>
          <w:trHeight w:val="2375"/>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20A876AF"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rPr>
            </w:pPr>
            <w:r w:rsidRPr="00152DAE">
              <w:rPr>
                <w:rFonts w:ascii="Times New Roman" w:eastAsia="Times New Roman" w:hAnsi="Times New Roman" w:cs="Times New Roman"/>
                <w:b/>
                <w:i/>
                <w:sz w:val="20"/>
                <w:szCs w:val="20"/>
              </w:rPr>
              <w:t xml:space="preserve">E2F1 - E2F1/DP1 </w:t>
            </w:r>
            <w:proofErr w:type="spellStart"/>
            <w:r w:rsidRPr="00152DAE">
              <w:rPr>
                <w:rFonts w:ascii="Times New Roman" w:eastAsia="Times New Roman" w:hAnsi="Times New Roman" w:cs="Times New Roman"/>
                <w:b/>
                <w:i/>
                <w:sz w:val="20"/>
                <w:szCs w:val="20"/>
              </w:rPr>
              <w:t>complex</w:t>
            </w:r>
            <w:proofErr w:type="spellEnd"/>
          </w:p>
          <w:p w14:paraId="79DDD324" w14:textId="77777777" w:rsidR="008B4B61" w:rsidRPr="00152DAE" w:rsidRDefault="008B4B61" w:rsidP="002C0AB8">
            <w:pPr>
              <w:spacing w:line="360" w:lineRule="auto"/>
              <w:ind w:left="60"/>
              <w:jc w:val="center"/>
              <w:rPr>
                <w:rFonts w:ascii="Times New Roman" w:eastAsia="Times New Roman" w:hAnsi="Times New Roman" w:cs="Times New Roman"/>
                <w:sz w:val="20"/>
                <w:szCs w:val="20"/>
                <w:highlight w:val="white"/>
              </w:rPr>
            </w:pPr>
            <w:r w:rsidRPr="00152DAE">
              <w:rPr>
                <w:rFonts w:ascii="Times New Roman" w:eastAsia="Times New Roman" w:hAnsi="Times New Roman" w:cs="Times New Roman"/>
                <w:sz w:val="20"/>
                <w:szCs w:val="20"/>
                <w:highlight w:val="white"/>
              </w:rPr>
              <w:t xml:space="preserve">E2F </w:t>
            </w:r>
            <w:proofErr w:type="spellStart"/>
            <w:r w:rsidRPr="00152DAE">
              <w:rPr>
                <w:rFonts w:ascii="Times New Roman" w:eastAsia="Times New Roman" w:hAnsi="Times New Roman" w:cs="Times New Roman"/>
                <w:sz w:val="20"/>
                <w:szCs w:val="20"/>
                <w:highlight w:val="white"/>
              </w:rPr>
              <w:t>transcription</w:t>
            </w:r>
            <w:proofErr w:type="spellEnd"/>
            <w:r w:rsidRPr="00152DAE">
              <w:rPr>
                <w:rFonts w:ascii="Times New Roman" w:eastAsia="Times New Roman" w:hAnsi="Times New Roman" w:cs="Times New Roman"/>
                <w:sz w:val="20"/>
                <w:szCs w:val="20"/>
                <w:highlight w:val="white"/>
              </w:rPr>
              <w:t xml:space="preserve"> </w:t>
            </w:r>
          </w:p>
          <w:p w14:paraId="4DF9F56D" w14:textId="77777777" w:rsidR="008B4B61" w:rsidRPr="00152DAE" w:rsidRDefault="008B4B61" w:rsidP="002C0AB8">
            <w:pPr>
              <w:spacing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highlight w:val="white"/>
              </w:rPr>
              <w:t>factor 1</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09493F6D"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Important in lipogenesis, it is also the progression of the cell cycle and induction of apoptosis in case of DNA damage. During the initial phase of adipogenesis, it can trigger PPAR</w:t>
            </w:r>
            <w:r w:rsidRPr="00152DAE">
              <w:rPr>
                <w:rFonts w:ascii="Times New Roman" w:eastAsia="Times New Roman" w:hAnsi="Times New Roman" w:cs="Times New Roman"/>
                <w:sz w:val="20"/>
                <w:szCs w:val="20"/>
              </w:rPr>
              <w:t>γ</w:t>
            </w:r>
            <w:r w:rsidRPr="00152DAE">
              <w:rPr>
                <w:rFonts w:ascii="Times New Roman" w:eastAsia="Times New Roman" w:hAnsi="Times New Roman" w:cs="Times New Roman"/>
                <w:sz w:val="20"/>
                <w:szCs w:val="20"/>
                <w:lang w:val="en-US"/>
              </w:rPr>
              <w:t xml:space="preserve"> expression. When dysregulated, it activates cytoplasmic Ras/mitogen-activated protein (MAPK) signaling cascades.</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5A12F07E" w14:textId="77777777" w:rsidR="008B4B61" w:rsidRPr="00152DAE" w:rsidRDefault="00000000" w:rsidP="002C0AB8">
            <w:pPr>
              <w:spacing w:before="240" w:line="360" w:lineRule="auto"/>
              <w:rPr>
                <w:rFonts w:ascii="Times New Roman" w:eastAsia="Times New Roman" w:hAnsi="Times New Roman" w:cs="Times New Roman"/>
                <w:sz w:val="20"/>
                <w:szCs w:val="20"/>
              </w:rPr>
            </w:pPr>
            <w:hyperlink r:id="rId6">
              <w:r w:rsidR="008B4B61" w:rsidRPr="00152DAE">
                <w:rPr>
                  <w:rFonts w:ascii="Times New Roman" w:eastAsia="Times New Roman" w:hAnsi="Times New Roman" w:cs="Times New Roman"/>
                  <w:sz w:val="20"/>
                  <w:szCs w:val="20"/>
                </w:rPr>
                <w:t>(1)10.1016/j.anndiagpath.2019.01.002</w:t>
              </w:r>
            </w:hyperlink>
            <w:hyperlink r:id="rId7">
              <w:r w:rsidR="008B4B61" w:rsidRPr="00152DAE">
                <w:rPr>
                  <w:rFonts w:ascii="Times New Roman" w:hAnsi="Times New Roman" w:cs="Times New Roman"/>
                  <w:sz w:val="20"/>
                  <w:szCs w:val="20"/>
                </w:rPr>
                <w:t xml:space="preserve"> </w:t>
              </w:r>
            </w:hyperlink>
            <w:hyperlink r:id="rId8">
              <w:r w:rsidR="008B4B61" w:rsidRPr="00152DAE">
                <w:rPr>
                  <w:rFonts w:ascii="Times New Roman" w:eastAsia="Times New Roman" w:hAnsi="Times New Roman" w:cs="Times New Roman"/>
                  <w:sz w:val="20"/>
                  <w:szCs w:val="20"/>
                </w:rPr>
                <w:t>(2)10.1016/S1534-5807(02)00190-9</w:t>
              </w:r>
            </w:hyperlink>
          </w:p>
        </w:tc>
      </w:tr>
      <w:tr w:rsidR="008B4B61" w:rsidRPr="00152DAE" w14:paraId="6D69391A" w14:textId="77777777" w:rsidTr="002C0AB8">
        <w:trPr>
          <w:trHeight w:val="468"/>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72615657"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rPr>
            </w:pPr>
            <w:r w:rsidRPr="00152DAE">
              <w:rPr>
                <w:rFonts w:ascii="Times New Roman" w:eastAsia="Times New Roman" w:hAnsi="Times New Roman" w:cs="Times New Roman"/>
                <w:b/>
                <w:i/>
                <w:sz w:val="20"/>
                <w:szCs w:val="20"/>
              </w:rPr>
              <w:t>ESR1 (nuclear)</w:t>
            </w:r>
          </w:p>
          <w:p w14:paraId="1B3A2BF0" w14:textId="77777777" w:rsidR="008B4B61" w:rsidRPr="00152DAE" w:rsidRDefault="008B4B61" w:rsidP="002C0AB8">
            <w:pPr>
              <w:spacing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highlight w:val="white"/>
              </w:rPr>
              <w:t>estrogen receptor 1</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21B4520F"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It is crucial for liver lipid and carbohydrate metabolism. Its impaired function can lead to obesity and metabolic dysfunction.</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1DBCC1F3" w14:textId="77777777" w:rsidR="008B4B61" w:rsidRPr="00152DAE" w:rsidRDefault="00000000" w:rsidP="002C0AB8">
            <w:pPr>
              <w:spacing w:before="240" w:line="360" w:lineRule="auto"/>
              <w:ind w:left="60"/>
              <w:jc w:val="center"/>
              <w:rPr>
                <w:rFonts w:ascii="Times New Roman" w:eastAsia="Times New Roman" w:hAnsi="Times New Roman" w:cs="Times New Roman"/>
                <w:sz w:val="20"/>
                <w:szCs w:val="20"/>
              </w:rPr>
            </w:pPr>
            <w:hyperlink r:id="rId9">
              <w:r w:rsidR="008B4B61" w:rsidRPr="00152DAE">
                <w:rPr>
                  <w:rFonts w:ascii="Times New Roman" w:eastAsia="Times New Roman" w:hAnsi="Times New Roman" w:cs="Times New Roman"/>
                  <w:sz w:val="20"/>
                  <w:szCs w:val="20"/>
                </w:rPr>
                <w:t>10.1016/j.mce.2019.04.005</w:t>
              </w:r>
            </w:hyperlink>
          </w:p>
        </w:tc>
      </w:tr>
      <w:tr w:rsidR="008B4B61" w:rsidRPr="00152DAE" w14:paraId="1497BFA2" w14:textId="77777777" w:rsidTr="002C0AB8">
        <w:trPr>
          <w:trHeight w:val="1415"/>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78C092A1"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lang w:val="en-US"/>
              </w:rPr>
            </w:pPr>
            <w:r w:rsidRPr="00152DAE">
              <w:rPr>
                <w:rFonts w:ascii="Times New Roman" w:eastAsia="Times New Roman" w:hAnsi="Times New Roman" w:cs="Times New Roman"/>
                <w:b/>
                <w:i/>
                <w:sz w:val="20"/>
                <w:szCs w:val="20"/>
                <w:lang w:val="en-US"/>
              </w:rPr>
              <w:t>STAT3</w:t>
            </w:r>
          </w:p>
          <w:p w14:paraId="0EC611D1" w14:textId="77777777" w:rsidR="008B4B61" w:rsidRPr="00152DAE" w:rsidRDefault="008B4B61" w:rsidP="002C0AB8">
            <w:pPr>
              <w:spacing w:line="360" w:lineRule="auto"/>
              <w:ind w:left="60"/>
              <w:jc w:val="center"/>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highlight w:val="white"/>
                <w:lang w:val="en-US"/>
              </w:rPr>
              <w:t>signal transducer and activator of transcription 3</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5FA644FB"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Fundamental in cell growth and apoptosis, it can be activated in response to various cytokines and growth factors, including EGF, IFNs, IL5, IL6, LIF, HGF, and BMP2.</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08B14B05"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proofErr w:type="spellStart"/>
            <w:r w:rsidRPr="00152DAE">
              <w:rPr>
                <w:rFonts w:ascii="Times New Roman" w:eastAsia="Times New Roman" w:hAnsi="Times New Roman" w:cs="Times New Roman"/>
                <w:sz w:val="20"/>
                <w:szCs w:val="20"/>
              </w:rPr>
              <w:t>Stelzer</w:t>
            </w:r>
            <w:proofErr w:type="spellEnd"/>
            <w:r w:rsidRPr="00152DAE">
              <w:rPr>
                <w:rFonts w:ascii="Times New Roman" w:eastAsia="Times New Roman" w:hAnsi="Times New Roman" w:cs="Times New Roman"/>
                <w:sz w:val="20"/>
                <w:szCs w:val="20"/>
              </w:rPr>
              <w:t>, G. et al. 2016</w:t>
            </w:r>
          </w:p>
        </w:tc>
      </w:tr>
      <w:tr w:rsidR="008B4B61" w:rsidRPr="007E61C8" w14:paraId="65CF9DC9" w14:textId="77777777" w:rsidTr="002C0AB8">
        <w:trPr>
          <w:trHeight w:val="1895"/>
        </w:trPr>
        <w:tc>
          <w:tcPr>
            <w:tcW w:w="2550" w:type="dxa"/>
            <w:tcBorders>
              <w:top w:val="nil"/>
              <w:left w:val="nil"/>
              <w:bottom w:val="single" w:sz="8" w:space="0" w:color="000000"/>
              <w:right w:val="nil"/>
            </w:tcBorders>
            <w:shd w:val="clear" w:color="auto" w:fill="FFFFFF"/>
            <w:tcMar>
              <w:top w:w="100" w:type="dxa"/>
              <w:left w:w="80" w:type="dxa"/>
              <w:bottom w:w="100" w:type="dxa"/>
              <w:right w:w="80" w:type="dxa"/>
            </w:tcMar>
          </w:tcPr>
          <w:p w14:paraId="1C9F61E7" w14:textId="77777777" w:rsidR="008B4B61" w:rsidRPr="00152DAE" w:rsidRDefault="00000000" w:rsidP="002C0AB8">
            <w:pPr>
              <w:spacing w:before="240" w:line="360" w:lineRule="auto"/>
              <w:ind w:left="60"/>
              <w:jc w:val="center"/>
              <w:rPr>
                <w:rFonts w:ascii="Times New Roman" w:eastAsia="Times New Roman" w:hAnsi="Times New Roman" w:cs="Times New Roman"/>
                <w:b/>
                <w:i/>
                <w:sz w:val="20"/>
                <w:szCs w:val="20"/>
              </w:rPr>
            </w:pPr>
            <w:hyperlink r:id="rId10">
              <w:r w:rsidR="008B4B61" w:rsidRPr="00152DAE">
                <w:rPr>
                  <w:rFonts w:ascii="Times New Roman" w:eastAsia="Times New Roman" w:hAnsi="Times New Roman" w:cs="Times New Roman"/>
                  <w:b/>
                  <w:i/>
                  <w:sz w:val="20"/>
                  <w:szCs w:val="20"/>
                </w:rPr>
                <w:t>KLF6</w:t>
              </w:r>
            </w:hyperlink>
          </w:p>
          <w:p w14:paraId="297B894D" w14:textId="77777777" w:rsidR="008B4B61" w:rsidRPr="00152DAE" w:rsidRDefault="008B4B61" w:rsidP="002C0AB8">
            <w:pPr>
              <w:spacing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highlight w:val="white"/>
              </w:rPr>
              <w:t>Kruppel like factor 6</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034F1329"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Co-regulates lipid homeostasis. A study performed with KLF6 knockdown revealed pathways associated to lipid homeostasis (cholesterol and triacylglycerol biosynthesis) which are down-regulated genes, in addition to SREBF1 and SREBF2.</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0B9ECA9D" w14:textId="77777777" w:rsidR="008B4B61" w:rsidRPr="00152DAE" w:rsidRDefault="00000000" w:rsidP="002C0AB8">
            <w:pPr>
              <w:spacing w:before="240" w:line="360" w:lineRule="auto"/>
              <w:ind w:left="60"/>
              <w:jc w:val="center"/>
              <w:rPr>
                <w:rFonts w:ascii="Times New Roman" w:eastAsia="Times New Roman" w:hAnsi="Times New Roman" w:cs="Times New Roman"/>
                <w:sz w:val="20"/>
                <w:szCs w:val="20"/>
                <w:lang w:val="en-US"/>
              </w:rPr>
            </w:pPr>
            <w:hyperlink r:id="rId11">
              <w:r w:rsidR="008B4B61" w:rsidRPr="00152DAE">
                <w:rPr>
                  <w:rFonts w:ascii="Times New Roman" w:eastAsia="Times New Roman" w:hAnsi="Times New Roman" w:cs="Times New Roman"/>
                  <w:sz w:val="20"/>
                  <w:szCs w:val="20"/>
                  <w:lang w:val="en-US"/>
                </w:rPr>
                <w:t>https://www.nature.com/articles/s41467-019-09116-x</w:t>
              </w:r>
            </w:hyperlink>
          </w:p>
        </w:tc>
      </w:tr>
      <w:tr w:rsidR="008B4B61" w:rsidRPr="00152DAE" w14:paraId="29260CFA" w14:textId="77777777" w:rsidTr="002C0AB8">
        <w:trPr>
          <w:trHeight w:val="1295"/>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68E5140E"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rPr>
            </w:pPr>
            <w:r w:rsidRPr="00152DAE">
              <w:rPr>
                <w:rFonts w:ascii="Times New Roman" w:eastAsia="Times New Roman" w:hAnsi="Times New Roman" w:cs="Times New Roman"/>
                <w:b/>
                <w:i/>
                <w:sz w:val="20"/>
                <w:szCs w:val="20"/>
              </w:rPr>
              <w:t>SMAD3</w:t>
            </w:r>
          </w:p>
          <w:p w14:paraId="373F4B28" w14:textId="77777777" w:rsidR="008B4B61" w:rsidRPr="00152DAE" w:rsidRDefault="008B4B61" w:rsidP="002C0AB8">
            <w:pPr>
              <w:spacing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highlight w:val="white"/>
              </w:rPr>
              <w:t>SMAD family member 3</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123310DB"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Activated in liver fibrosis. Involved in intracellular TGF-</w:t>
            </w:r>
            <w:r w:rsidRPr="00152DAE">
              <w:rPr>
                <w:rFonts w:ascii="Times New Roman" w:eastAsia="Times New Roman" w:hAnsi="Times New Roman" w:cs="Times New Roman"/>
                <w:sz w:val="20"/>
                <w:szCs w:val="20"/>
              </w:rPr>
              <w:t>β</w:t>
            </w:r>
            <w:r w:rsidRPr="00152DAE">
              <w:rPr>
                <w:rFonts w:ascii="Times New Roman" w:eastAsia="Times New Roman" w:hAnsi="Times New Roman" w:cs="Times New Roman"/>
                <w:sz w:val="20"/>
                <w:szCs w:val="20"/>
                <w:lang w:val="en-US"/>
              </w:rPr>
              <w:t xml:space="preserve"> signaling, body development, homeostasis and metabolism.</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4C1A546F" w14:textId="77777777" w:rsidR="008B4B61" w:rsidRPr="00152DAE" w:rsidRDefault="00000000" w:rsidP="002C0AB8">
            <w:pPr>
              <w:spacing w:before="240" w:line="360" w:lineRule="auto"/>
              <w:ind w:left="60"/>
              <w:jc w:val="center"/>
              <w:rPr>
                <w:rFonts w:ascii="Times New Roman" w:eastAsia="Times New Roman" w:hAnsi="Times New Roman" w:cs="Times New Roman"/>
                <w:sz w:val="20"/>
                <w:szCs w:val="20"/>
              </w:rPr>
            </w:pPr>
            <w:hyperlink r:id="rId12">
              <w:r w:rsidR="008B4B61" w:rsidRPr="00152DAE">
                <w:rPr>
                  <w:rFonts w:ascii="Times New Roman" w:eastAsia="Times New Roman" w:hAnsi="Times New Roman" w:cs="Times New Roman"/>
                  <w:sz w:val="20"/>
                  <w:szCs w:val="20"/>
                </w:rPr>
                <w:t>10.1369/0022155415627681</w:t>
              </w:r>
            </w:hyperlink>
          </w:p>
        </w:tc>
      </w:tr>
      <w:tr w:rsidR="008B4B61" w:rsidRPr="007E61C8" w14:paraId="555986D5" w14:textId="77777777" w:rsidTr="002C0AB8">
        <w:trPr>
          <w:trHeight w:val="1895"/>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33CCA6D1" w14:textId="77777777" w:rsidR="008B4B61" w:rsidRPr="00152DAE" w:rsidRDefault="008B4B61" w:rsidP="002C0AB8">
            <w:pPr>
              <w:spacing w:line="360" w:lineRule="auto"/>
              <w:rPr>
                <w:rFonts w:ascii="Times New Roman" w:eastAsia="Times New Roman" w:hAnsi="Times New Roman" w:cs="Times New Roman"/>
                <w:b/>
                <w:sz w:val="20"/>
                <w:szCs w:val="20"/>
                <w:lang w:val="en-US"/>
              </w:rPr>
            </w:pPr>
          </w:p>
          <w:p w14:paraId="4D286B27" w14:textId="77777777" w:rsidR="008B4B61" w:rsidRPr="00152DAE" w:rsidRDefault="008B4B61" w:rsidP="002C0AB8">
            <w:pPr>
              <w:spacing w:line="360" w:lineRule="auto"/>
              <w:jc w:val="center"/>
              <w:rPr>
                <w:rFonts w:ascii="Times New Roman" w:eastAsia="Times New Roman" w:hAnsi="Times New Roman" w:cs="Times New Roman"/>
                <w:b/>
                <w:i/>
                <w:sz w:val="20"/>
                <w:szCs w:val="20"/>
                <w:lang w:val="en-US"/>
              </w:rPr>
            </w:pPr>
            <w:r w:rsidRPr="00152DAE">
              <w:rPr>
                <w:rFonts w:ascii="Times New Roman" w:eastAsia="Times New Roman" w:hAnsi="Times New Roman" w:cs="Times New Roman"/>
                <w:b/>
                <w:i/>
                <w:sz w:val="20"/>
                <w:szCs w:val="20"/>
                <w:lang w:val="en-US"/>
              </w:rPr>
              <w:t>SOX9</w:t>
            </w:r>
          </w:p>
          <w:p w14:paraId="22A39F18" w14:textId="77777777" w:rsidR="008B4B61" w:rsidRPr="00152DAE" w:rsidRDefault="008B4B61" w:rsidP="002C0AB8">
            <w:pPr>
              <w:spacing w:line="360" w:lineRule="auto"/>
              <w:ind w:left="60"/>
              <w:jc w:val="center"/>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highlight w:val="white"/>
                <w:lang w:val="en-US"/>
              </w:rPr>
              <w:t>SRY-box transcription factor 9</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7A1B3315"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 xml:space="preserve">FOXO transcription factors (FOXO1 and FOXO3) promote SOX9 expression when lipid levels are low and thus induce chondrogenic compromise, suppressing fatty acid oxidation. Furthermore, SOX9 may be related to inhibition of </w:t>
            </w:r>
            <w:proofErr w:type="spellStart"/>
            <w:r w:rsidRPr="00152DAE">
              <w:rPr>
                <w:rFonts w:ascii="Times New Roman" w:eastAsia="Times New Roman" w:hAnsi="Times New Roman" w:cs="Times New Roman"/>
                <w:sz w:val="20"/>
                <w:szCs w:val="20"/>
                <w:lang w:val="en-US"/>
              </w:rPr>
              <w:t>Wnt</w:t>
            </w:r>
            <w:proofErr w:type="spellEnd"/>
            <w:r w:rsidRPr="00152DAE">
              <w:rPr>
                <w:rFonts w:ascii="Times New Roman" w:eastAsia="Times New Roman" w:hAnsi="Times New Roman" w:cs="Times New Roman"/>
                <w:sz w:val="20"/>
                <w:szCs w:val="20"/>
                <w:lang w:val="en-US"/>
              </w:rPr>
              <w:t xml:space="preserve"> signaling.</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0083A4E5" w14:textId="77777777" w:rsidR="008B4B61" w:rsidRPr="00152DAE" w:rsidRDefault="00000000" w:rsidP="002C0AB8">
            <w:pPr>
              <w:spacing w:before="240" w:line="360" w:lineRule="auto"/>
              <w:ind w:left="60"/>
              <w:jc w:val="center"/>
              <w:rPr>
                <w:rFonts w:ascii="Times New Roman" w:eastAsia="Times New Roman" w:hAnsi="Times New Roman" w:cs="Times New Roman"/>
                <w:sz w:val="20"/>
                <w:szCs w:val="20"/>
                <w:lang w:val="en-US"/>
              </w:rPr>
            </w:pPr>
            <w:hyperlink r:id="rId13">
              <w:r w:rsidR="008B4B61" w:rsidRPr="00152DAE">
                <w:rPr>
                  <w:rFonts w:ascii="Times New Roman" w:eastAsia="Times New Roman" w:hAnsi="Times New Roman" w:cs="Times New Roman"/>
                  <w:sz w:val="20"/>
                  <w:szCs w:val="20"/>
                  <w:lang w:val="en-US"/>
                </w:rPr>
                <w:t xml:space="preserve">(1) </w:t>
              </w:r>
              <w:proofErr w:type="spellStart"/>
              <w:r w:rsidR="008B4B61" w:rsidRPr="00152DAE">
                <w:rPr>
                  <w:rFonts w:ascii="Times New Roman" w:eastAsia="Times New Roman" w:hAnsi="Times New Roman" w:cs="Times New Roman"/>
                  <w:sz w:val="20"/>
                  <w:szCs w:val="20"/>
                  <w:lang w:val="en-US"/>
                </w:rPr>
                <w:t>Stelzer</w:t>
              </w:r>
              <w:proofErr w:type="spellEnd"/>
              <w:r w:rsidR="008B4B61" w:rsidRPr="00152DAE">
                <w:rPr>
                  <w:rFonts w:ascii="Times New Roman" w:eastAsia="Times New Roman" w:hAnsi="Times New Roman" w:cs="Times New Roman"/>
                  <w:sz w:val="20"/>
                  <w:szCs w:val="20"/>
                  <w:lang w:val="en-US"/>
                </w:rPr>
                <w:t>, G. et al. 2016 (2)10.1002 / dvdy.22046</w:t>
              </w:r>
            </w:hyperlink>
          </w:p>
        </w:tc>
      </w:tr>
      <w:tr w:rsidR="008B4B61" w:rsidRPr="00152DAE" w14:paraId="062F9A9C" w14:textId="77777777" w:rsidTr="002C0AB8">
        <w:trPr>
          <w:trHeight w:val="473"/>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66968892"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rPr>
            </w:pPr>
            <w:r w:rsidRPr="00152DAE">
              <w:rPr>
                <w:rFonts w:ascii="Times New Roman" w:eastAsia="Times New Roman" w:hAnsi="Times New Roman" w:cs="Times New Roman"/>
                <w:b/>
                <w:i/>
                <w:sz w:val="20"/>
                <w:szCs w:val="20"/>
              </w:rPr>
              <w:t>RXRA</w:t>
            </w:r>
          </w:p>
          <w:p w14:paraId="3802439F" w14:textId="77777777" w:rsidR="008B4B61" w:rsidRPr="00152DAE" w:rsidRDefault="008B4B61" w:rsidP="002C0AB8">
            <w:pPr>
              <w:spacing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highlight w:val="white"/>
              </w:rPr>
              <w:t>retinoid X receptor alpha</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49E90AE5"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 xml:space="preserve">Related to </w:t>
            </w:r>
            <w:proofErr w:type="spellStart"/>
            <w:r w:rsidRPr="00152DAE">
              <w:rPr>
                <w:rFonts w:ascii="Times New Roman" w:eastAsia="Times New Roman" w:hAnsi="Times New Roman" w:cs="Times New Roman"/>
                <w:sz w:val="20"/>
                <w:szCs w:val="20"/>
                <w:lang w:val="en-US"/>
              </w:rPr>
              <w:t>adipogenic</w:t>
            </w:r>
            <w:proofErr w:type="spellEnd"/>
            <w:r w:rsidRPr="00152DAE">
              <w:rPr>
                <w:rFonts w:ascii="Times New Roman" w:eastAsia="Times New Roman" w:hAnsi="Times New Roman" w:cs="Times New Roman"/>
                <w:sz w:val="20"/>
                <w:szCs w:val="20"/>
                <w:lang w:val="en-US"/>
              </w:rPr>
              <w:t xml:space="preserve"> / lipogenic regulation. The SNPs ENHO, RXRA and LXRA were linked to epistatic interactions in dyslipidemia and myocardial infarction.</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0C53CEC2"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rPr>
              <w:t>10.1186 / s12881-018-0708-4</w:t>
            </w:r>
          </w:p>
        </w:tc>
      </w:tr>
      <w:tr w:rsidR="008B4B61" w:rsidRPr="00152DAE" w14:paraId="58E43B78" w14:textId="77777777" w:rsidTr="002C0AB8">
        <w:trPr>
          <w:trHeight w:val="935"/>
        </w:trPr>
        <w:tc>
          <w:tcPr>
            <w:tcW w:w="2550" w:type="dxa"/>
            <w:tcBorders>
              <w:top w:val="nil"/>
              <w:left w:val="nil"/>
              <w:bottom w:val="single" w:sz="8" w:space="0" w:color="000000"/>
              <w:right w:val="nil"/>
            </w:tcBorders>
            <w:shd w:val="clear" w:color="auto" w:fill="auto"/>
            <w:tcMar>
              <w:top w:w="100" w:type="dxa"/>
              <w:left w:w="80" w:type="dxa"/>
              <w:bottom w:w="100" w:type="dxa"/>
              <w:right w:w="80" w:type="dxa"/>
            </w:tcMar>
          </w:tcPr>
          <w:p w14:paraId="6B4AF3A3"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lang w:val="en-US"/>
              </w:rPr>
            </w:pPr>
            <w:r w:rsidRPr="00152DAE">
              <w:rPr>
                <w:rFonts w:ascii="Times New Roman" w:eastAsia="Times New Roman" w:hAnsi="Times New Roman" w:cs="Times New Roman"/>
                <w:b/>
                <w:i/>
                <w:sz w:val="20"/>
                <w:szCs w:val="20"/>
                <w:lang w:val="en-US"/>
              </w:rPr>
              <w:t>TCF8</w:t>
            </w:r>
          </w:p>
          <w:p w14:paraId="3571B16C" w14:textId="77777777" w:rsidR="008B4B61" w:rsidRPr="00152DAE" w:rsidRDefault="008B4B61" w:rsidP="002C0AB8">
            <w:pPr>
              <w:spacing w:line="360" w:lineRule="auto"/>
              <w:ind w:left="60"/>
              <w:jc w:val="center"/>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highlight w:val="white"/>
                <w:lang w:val="en-US"/>
              </w:rPr>
              <w:t>zinc finger E-box binding homeobox 1</w:t>
            </w:r>
          </w:p>
        </w:tc>
        <w:tc>
          <w:tcPr>
            <w:tcW w:w="3690" w:type="dxa"/>
            <w:tcBorders>
              <w:top w:val="nil"/>
              <w:left w:val="nil"/>
              <w:bottom w:val="single" w:sz="8" w:space="0" w:color="000000"/>
              <w:right w:val="nil"/>
            </w:tcBorders>
            <w:shd w:val="clear" w:color="auto" w:fill="auto"/>
            <w:tcMar>
              <w:top w:w="100" w:type="dxa"/>
              <w:left w:w="80" w:type="dxa"/>
              <w:bottom w:w="100" w:type="dxa"/>
              <w:right w:w="80" w:type="dxa"/>
            </w:tcMar>
          </w:tcPr>
          <w:p w14:paraId="65B043CA"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It regulates endothelial invasion and may negatively regulate pathological angiogenesis.</w:t>
            </w:r>
          </w:p>
        </w:tc>
        <w:tc>
          <w:tcPr>
            <w:tcW w:w="3030" w:type="dxa"/>
            <w:tcBorders>
              <w:top w:val="nil"/>
              <w:left w:val="nil"/>
              <w:bottom w:val="single" w:sz="8" w:space="0" w:color="000000"/>
              <w:right w:val="nil"/>
            </w:tcBorders>
            <w:shd w:val="clear" w:color="auto" w:fill="auto"/>
            <w:tcMar>
              <w:top w:w="100" w:type="dxa"/>
              <w:left w:w="80" w:type="dxa"/>
              <w:bottom w:w="100" w:type="dxa"/>
              <w:right w:w="80" w:type="dxa"/>
            </w:tcMar>
          </w:tcPr>
          <w:p w14:paraId="36258821" w14:textId="77777777" w:rsidR="008B4B61" w:rsidRPr="00152DAE" w:rsidRDefault="00000000" w:rsidP="002C0AB8">
            <w:pPr>
              <w:spacing w:before="240" w:line="360" w:lineRule="auto"/>
              <w:ind w:left="60"/>
              <w:jc w:val="center"/>
              <w:rPr>
                <w:rFonts w:ascii="Times New Roman" w:eastAsia="Times New Roman" w:hAnsi="Times New Roman" w:cs="Times New Roman"/>
                <w:sz w:val="20"/>
                <w:szCs w:val="20"/>
              </w:rPr>
            </w:pPr>
            <w:hyperlink r:id="rId14">
              <w:r w:rsidR="008B4B61" w:rsidRPr="00152DAE">
                <w:rPr>
                  <w:rFonts w:ascii="Times New Roman" w:eastAsia="Times New Roman" w:hAnsi="Times New Roman" w:cs="Times New Roman"/>
                  <w:sz w:val="20"/>
                  <w:szCs w:val="20"/>
                </w:rPr>
                <w:t>10.1016/j.bbrc.2008.12.101</w:t>
              </w:r>
            </w:hyperlink>
          </w:p>
        </w:tc>
      </w:tr>
      <w:tr w:rsidR="008B4B61" w:rsidRPr="00152DAE" w14:paraId="2BA0E7B4" w14:textId="77777777" w:rsidTr="002C0AB8">
        <w:trPr>
          <w:trHeight w:val="740"/>
        </w:trPr>
        <w:tc>
          <w:tcPr>
            <w:tcW w:w="2550" w:type="dxa"/>
            <w:tcBorders>
              <w:top w:val="nil"/>
              <w:left w:val="nil"/>
              <w:bottom w:val="nil"/>
              <w:right w:val="nil"/>
            </w:tcBorders>
            <w:shd w:val="clear" w:color="auto" w:fill="auto"/>
            <w:tcMar>
              <w:top w:w="100" w:type="dxa"/>
              <w:left w:w="80" w:type="dxa"/>
              <w:bottom w:w="100" w:type="dxa"/>
              <w:right w:w="80" w:type="dxa"/>
            </w:tcMar>
          </w:tcPr>
          <w:p w14:paraId="46CA507F" w14:textId="77777777" w:rsidR="008B4B61" w:rsidRPr="00152DAE" w:rsidRDefault="008B4B61" w:rsidP="002C0AB8">
            <w:pPr>
              <w:spacing w:line="360" w:lineRule="auto"/>
              <w:ind w:left="60"/>
              <w:jc w:val="center"/>
              <w:rPr>
                <w:rFonts w:ascii="Times New Roman" w:eastAsia="Times New Roman" w:hAnsi="Times New Roman" w:cs="Times New Roman"/>
                <w:b/>
                <w:sz w:val="20"/>
                <w:szCs w:val="20"/>
                <w:lang w:val="en-US"/>
              </w:rPr>
            </w:pPr>
          </w:p>
          <w:p w14:paraId="5A7EF32C" w14:textId="77777777" w:rsidR="008B4B61" w:rsidRPr="00152DAE" w:rsidRDefault="008B4B61" w:rsidP="002C0AB8">
            <w:pPr>
              <w:spacing w:line="360" w:lineRule="auto"/>
              <w:ind w:left="60"/>
              <w:jc w:val="center"/>
              <w:rPr>
                <w:rFonts w:ascii="Times New Roman" w:eastAsia="Times New Roman" w:hAnsi="Times New Roman" w:cs="Times New Roman"/>
                <w:b/>
                <w:i/>
                <w:sz w:val="20"/>
                <w:szCs w:val="20"/>
                <w:lang w:val="en-US"/>
              </w:rPr>
            </w:pPr>
            <w:r w:rsidRPr="00152DAE">
              <w:rPr>
                <w:rFonts w:ascii="Times New Roman" w:eastAsia="Times New Roman" w:hAnsi="Times New Roman" w:cs="Times New Roman"/>
                <w:b/>
                <w:i/>
                <w:sz w:val="20"/>
                <w:szCs w:val="20"/>
                <w:lang w:val="en-US"/>
              </w:rPr>
              <w:t>TSHZ1</w:t>
            </w:r>
          </w:p>
          <w:p w14:paraId="5343D36C" w14:textId="77777777" w:rsidR="008B4B61" w:rsidRPr="00152DAE" w:rsidRDefault="008B4B61" w:rsidP="002C0AB8">
            <w:pPr>
              <w:spacing w:line="360" w:lineRule="auto"/>
              <w:ind w:left="60"/>
              <w:jc w:val="center"/>
              <w:rPr>
                <w:rFonts w:ascii="Times New Roman" w:eastAsia="Times New Roman" w:hAnsi="Times New Roman" w:cs="Times New Roman"/>
                <w:sz w:val="20"/>
                <w:szCs w:val="20"/>
                <w:lang w:val="en-US"/>
              </w:rPr>
            </w:pPr>
            <w:proofErr w:type="spellStart"/>
            <w:r w:rsidRPr="00152DAE">
              <w:rPr>
                <w:rFonts w:ascii="Times New Roman" w:eastAsia="Times New Roman" w:hAnsi="Times New Roman" w:cs="Times New Roman"/>
                <w:sz w:val="20"/>
                <w:szCs w:val="20"/>
                <w:highlight w:val="white"/>
                <w:lang w:val="en-US"/>
              </w:rPr>
              <w:t>teashirt</w:t>
            </w:r>
            <w:proofErr w:type="spellEnd"/>
            <w:r w:rsidRPr="00152DAE">
              <w:rPr>
                <w:rFonts w:ascii="Times New Roman" w:eastAsia="Times New Roman" w:hAnsi="Times New Roman" w:cs="Times New Roman"/>
                <w:sz w:val="20"/>
                <w:szCs w:val="20"/>
                <w:highlight w:val="white"/>
                <w:lang w:val="en-US"/>
              </w:rPr>
              <w:t xml:space="preserve"> zinc finger homeobox 1</w:t>
            </w:r>
          </w:p>
        </w:tc>
        <w:tc>
          <w:tcPr>
            <w:tcW w:w="3690" w:type="dxa"/>
            <w:tcBorders>
              <w:top w:val="nil"/>
              <w:left w:val="nil"/>
              <w:bottom w:val="nil"/>
              <w:right w:val="nil"/>
            </w:tcBorders>
            <w:shd w:val="clear" w:color="auto" w:fill="auto"/>
            <w:tcMar>
              <w:top w:w="100" w:type="dxa"/>
              <w:left w:w="80" w:type="dxa"/>
              <w:bottom w:w="100" w:type="dxa"/>
              <w:right w:w="80" w:type="dxa"/>
            </w:tcMar>
          </w:tcPr>
          <w:p w14:paraId="6C12BA69"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It may be related to transcriptional regulation of the developmental processes.</w:t>
            </w:r>
          </w:p>
        </w:tc>
        <w:tc>
          <w:tcPr>
            <w:tcW w:w="3030" w:type="dxa"/>
            <w:tcBorders>
              <w:top w:val="nil"/>
              <w:left w:val="nil"/>
              <w:bottom w:val="nil"/>
              <w:right w:val="nil"/>
            </w:tcBorders>
            <w:shd w:val="clear" w:color="auto" w:fill="auto"/>
            <w:tcMar>
              <w:top w:w="100" w:type="dxa"/>
              <w:left w:w="80" w:type="dxa"/>
              <w:bottom w:w="100" w:type="dxa"/>
              <w:right w:w="80" w:type="dxa"/>
            </w:tcMar>
          </w:tcPr>
          <w:p w14:paraId="258648BB"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proofErr w:type="spellStart"/>
            <w:r w:rsidRPr="00152DAE">
              <w:rPr>
                <w:rFonts w:ascii="Times New Roman" w:eastAsia="Times New Roman" w:hAnsi="Times New Roman" w:cs="Times New Roman"/>
                <w:sz w:val="20"/>
                <w:szCs w:val="20"/>
              </w:rPr>
              <w:t>Stelzer</w:t>
            </w:r>
            <w:proofErr w:type="spellEnd"/>
            <w:r w:rsidRPr="00152DAE">
              <w:rPr>
                <w:rFonts w:ascii="Times New Roman" w:eastAsia="Times New Roman" w:hAnsi="Times New Roman" w:cs="Times New Roman"/>
                <w:sz w:val="20"/>
                <w:szCs w:val="20"/>
              </w:rPr>
              <w:t>, G. et al. 2016</w:t>
            </w:r>
          </w:p>
        </w:tc>
      </w:tr>
      <w:tr w:rsidR="008B4B61" w:rsidRPr="00152DAE" w14:paraId="500A6879" w14:textId="77777777" w:rsidTr="002C0AB8">
        <w:trPr>
          <w:trHeight w:val="935"/>
        </w:trPr>
        <w:tc>
          <w:tcPr>
            <w:tcW w:w="2550" w:type="dxa"/>
            <w:tcBorders>
              <w:top w:val="single" w:sz="8" w:space="0" w:color="000000"/>
              <w:left w:val="nil"/>
              <w:bottom w:val="single" w:sz="8" w:space="0" w:color="000000"/>
              <w:right w:val="nil"/>
            </w:tcBorders>
            <w:shd w:val="clear" w:color="auto" w:fill="FFFFFF"/>
            <w:tcMar>
              <w:top w:w="100" w:type="dxa"/>
              <w:left w:w="80" w:type="dxa"/>
              <w:bottom w:w="100" w:type="dxa"/>
              <w:right w:w="80" w:type="dxa"/>
            </w:tcMar>
          </w:tcPr>
          <w:p w14:paraId="56E5BFF4"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lang w:val="en-US"/>
              </w:rPr>
            </w:pPr>
            <w:r w:rsidRPr="00152DAE">
              <w:rPr>
                <w:rFonts w:ascii="Times New Roman" w:eastAsia="Times New Roman" w:hAnsi="Times New Roman" w:cs="Times New Roman"/>
                <w:b/>
                <w:i/>
                <w:sz w:val="20"/>
                <w:szCs w:val="20"/>
                <w:lang w:val="en-US"/>
              </w:rPr>
              <w:t>TCF(LEF)</w:t>
            </w:r>
          </w:p>
          <w:p w14:paraId="4701CC21" w14:textId="77777777" w:rsidR="008B4B61" w:rsidRPr="00152DAE" w:rsidRDefault="008B4B61" w:rsidP="002C0AB8">
            <w:pPr>
              <w:spacing w:line="360" w:lineRule="auto"/>
              <w:ind w:left="60"/>
              <w:jc w:val="center"/>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highlight w:val="white"/>
                <w:lang w:val="en-US"/>
              </w:rPr>
              <w:t>lymphoid enhancer binding factor 1</w:t>
            </w:r>
          </w:p>
        </w:tc>
        <w:tc>
          <w:tcPr>
            <w:tcW w:w="369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2B00FBAF" w14:textId="77777777" w:rsidR="008B4B61" w:rsidRPr="00152DAE" w:rsidRDefault="008B4B61" w:rsidP="002C0AB8">
            <w:pPr>
              <w:spacing w:before="240"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 xml:space="preserve">In the nucleus, it binds to </w:t>
            </w:r>
            <w:r w:rsidRPr="00152DAE">
              <w:rPr>
                <w:rFonts w:ascii="Times New Roman" w:eastAsia="Times New Roman" w:hAnsi="Times New Roman" w:cs="Times New Roman"/>
                <w:sz w:val="20"/>
                <w:szCs w:val="20"/>
              </w:rPr>
              <w:t>β</w:t>
            </w:r>
            <w:r w:rsidRPr="00152DAE">
              <w:rPr>
                <w:rFonts w:ascii="Times New Roman" w:eastAsia="Times New Roman" w:hAnsi="Times New Roman" w:cs="Times New Roman"/>
                <w:sz w:val="20"/>
                <w:szCs w:val="20"/>
                <w:lang w:val="en-US"/>
              </w:rPr>
              <w:t xml:space="preserve">-catenin and can activate transcription of </w:t>
            </w:r>
            <w:proofErr w:type="spellStart"/>
            <w:r w:rsidRPr="00152DAE">
              <w:rPr>
                <w:rFonts w:ascii="Times New Roman" w:eastAsia="Times New Roman" w:hAnsi="Times New Roman" w:cs="Times New Roman"/>
                <w:sz w:val="20"/>
                <w:szCs w:val="20"/>
                <w:lang w:val="en-US"/>
              </w:rPr>
              <w:t>Wnt</w:t>
            </w:r>
            <w:proofErr w:type="spellEnd"/>
            <w:r w:rsidRPr="00152DAE">
              <w:rPr>
                <w:rFonts w:ascii="Times New Roman" w:eastAsia="Times New Roman" w:hAnsi="Times New Roman" w:cs="Times New Roman"/>
                <w:sz w:val="20"/>
                <w:szCs w:val="20"/>
                <w:lang w:val="en-US"/>
              </w:rPr>
              <w:t xml:space="preserve"> target genes.</w:t>
            </w:r>
          </w:p>
        </w:tc>
        <w:tc>
          <w:tcPr>
            <w:tcW w:w="303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5FC43F6A"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r w:rsidRPr="00152DAE">
              <w:rPr>
                <w:rFonts w:ascii="Times New Roman" w:eastAsia="Times New Roman" w:hAnsi="Times New Roman" w:cs="Times New Roman"/>
                <w:sz w:val="20"/>
                <w:szCs w:val="20"/>
              </w:rPr>
              <w:t>10.15252 / embj.201798873</w:t>
            </w:r>
          </w:p>
          <w:p w14:paraId="06C1B35B"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p>
        </w:tc>
      </w:tr>
      <w:tr w:rsidR="008B4B61" w:rsidRPr="00152DAE" w14:paraId="3A15512D" w14:textId="77777777" w:rsidTr="002C0AB8">
        <w:trPr>
          <w:trHeight w:val="935"/>
        </w:trPr>
        <w:tc>
          <w:tcPr>
            <w:tcW w:w="2550" w:type="dxa"/>
            <w:tcBorders>
              <w:top w:val="single" w:sz="8" w:space="0" w:color="000000"/>
              <w:left w:val="nil"/>
              <w:bottom w:val="single" w:sz="8" w:space="0" w:color="000000"/>
              <w:right w:val="nil"/>
            </w:tcBorders>
            <w:shd w:val="clear" w:color="auto" w:fill="FFFFFF"/>
            <w:tcMar>
              <w:top w:w="100" w:type="dxa"/>
              <w:left w:w="80" w:type="dxa"/>
              <w:bottom w:w="100" w:type="dxa"/>
              <w:right w:w="80" w:type="dxa"/>
            </w:tcMar>
          </w:tcPr>
          <w:p w14:paraId="3A56CF8F" w14:textId="77777777" w:rsidR="008B4B61" w:rsidRPr="00152DAE" w:rsidRDefault="008B4B61" w:rsidP="002C0AB8">
            <w:pPr>
              <w:spacing w:before="240" w:line="360" w:lineRule="auto"/>
              <w:ind w:left="60"/>
              <w:jc w:val="center"/>
              <w:rPr>
                <w:rFonts w:ascii="Times New Roman" w:eastAsia="Times New Roman" w:hAnsi="Times New Roman" w:cs="Times New Roman"/>
                <w:b/>
                <w:i/>
                <w:sz w:val="20"/>
                <w:szCs w:val="20"/>
              </w:rPr>
            </w:pPr>
            <w:r w:rsidRPr="00152DAE">
              <w:rPr>
                <w:rFonts w:ascii="Times New Roman" w:eastAsia="Times New Roman" w:hAnsi="Times New Roman" w:cs="Times New Roman"/>
                <w:b/>
                <w:i/>
                <w:sz w:val="20"/>
                <w:szCs w:val="20"/>
              </w:rPr>
              <w:lastRenderedPageBreak/>
              <w:t>Androgen receptor</w:t>
            </w:r>
          </w:p>
        </w:tc>
        <w:tc>
          <w:tcPr>
            <w:tcW w:w="369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2F65867A" w14:textId="77777777" w:rsidR="008B4B61" w:rsidRPr="00152DAE" w:rsidRDefault="008B4B61" w:rsidP="002C0AB8">
            <w:pPr>
              <w:spacing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Steroid-hormone activated</w:t>
            </w:r>
          </w:p>
          <w:p w14:paraId="64E4D4E1" w14:textId="77777777" w:rsidR="008B4B61" w:rsidRPr="00152DAE" w:rsidRDefault="008B4B61" w:rsidP="002C0AB8">
            <w:pPr>
              <w:spacing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transcription factor.</w:t>
            </w:r>
          </w:p>
        </w:tc>
        <w:tc>
          <w:tcPr>
            <w:tcW w:w="303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39C79E6B"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proofErr w:type="spellStart"/>
            <w:r w:rsidRPr="00152DAE">
              <w:rPr>
                <w:rFonts w:ascii="Times New Roman" w:eastAsia="Times New Roman" w:hAnsi="Times New Roman" w:cs="Times New Roman"/>
                <w:sz w:val="20"/>
                <w:szCs w:val="20"/>
              </w:rPr>
              <w:t>Stelzer</w:t>
            </w:r>
            <w:proofErr w:type="spellEnd"/>
            <w:r w:rsidRPr="00152DAE">
              <w:rPr>
                <w:rFonts w:ascii="Times New Roman" w:eastAsia="Times New Roman" w:hAnsi="Times New Roman" w:cs="Times New Roman"/>
                <w:sz w:val="20"/>
                <w:szCs w:val="20"/>
              </w:rPr>
              <w:t>, G. et al., (2016).</w:t>
            </w:r>
          </w:p>
        </w:tc>
      </w:tr>
      <w:tr w:rsidR="008B4B61" w:rsidRPr="00152DAE" w14:paraId="45B1D379" w14:textId="77777777" w:rsidTr="0057545A">
        <w:trPr>
          <w:trHeight w:val="935"/>
        </w:trPr>
        <w:tc>
          <w:tcPr>
            <w:tcW w:w="2550" w:type="dxa"/>
            <w:tcBorders>
              <w:top w:val="single" w:sz="8" w:space="0" w:color="000000"/>
              <w:left w:val="nil"/>
              <w:bottom w:val="single" w:sz="8" w:space="0" w:color="000000"/>
              <w:right w:val="nil"/>
            </w:tcBorders>
            <w:shd w:val="clear" w:color="auto" w:fill="FFFFFF"/>
            <w:tcMar>
              <w:top w:w="100" w:type="dxa"/>
              <w:left w:w="80" w:type="dxa"/>
              <w:bottom w:w="100" w:type="dxa"/>
              <w:right w:w="80" w:type="dxa"/>
            </w:tcMar>
          </w:tcPr>
          <w:p w14:paraId="5ED8112C" w14:textId="77777777" w:rsidR="008B4B61" w:rsidRPr="0057545A" w:rsidRDefault="008B4B61" w:rsidP="0057545A">
            <w:pPr>
              <w:spacing w:before="240" w:line="360" w:lineRule="auto"/>
              <w:ind w:left="60"/>
              <w:jc w:val="center"/>
              <w:rPr>
                <w:rFonts w:ascii="Times New Roman" w:eastAsia="Times New Roman" w:hAnsi="Times New Roman" w:cs="Times New Roman"/>
                <w:b/>
                <w:sz w:val="18"/>
                <w:szCs w:val="20"/>
                <w:lang w:val="en-US"/>
              </w:rPr>
            </w:pPr>
            <w:r w:rsidRPr="0057545A">
              <w:rPr>
                <w:rFonts w:ascii="Times New Roman" w:eastAsia="Times New Roman" w:hAnsi="Times New Roman" w:cs="Times New Roman"/>
                <w:b/>
                <w:i/>
                <w:sz w:val="18"/>
                <w:szCs w:val="20"/>
                <w:lang w:val="en-US"/>
              </w:rPr>
              <w:t>SREBP2</w:t>
            </w:r>
            <w:r w:rsidRPr="0057545A">
              <w:rPr>
                <w:rFonts w:ascii="Times New Roman" w:eastAsia="Times New Roman" w:hAnsi="Times New Roman" w:cs="Times New Roman"/>
                <w:b/>
                <w:sz w:val="18"/>
                <w:szCs w:val="20"/>
                <w:lang w:val="en-US"/>
              </w:rPr>
              <w:t xml:space="preserve"> precursor</w:t>
            </w:r>
          </w:p>
          <w:p w14:paraId="2217BF6B" w14:textId="77777777" w:rsidR="008B4B61" w:rsidRPr="0057545A" w:rsidRDefault="008B4B61" w:rsidP="0057545A">
            <w:pPr>
              <w:spacing w:line="360" w:lineRule="auto"/>
              <w:ind w:left="60"/>
              <w:jc w:val="center"/>
              <w:rPr>
                <w:rFonts w:ascii="Times New Roman" w:eastAsia="Times New Roman" w:hAnsi="Times New Roman" w:cs="Times New Roman"/>
                <w:sz w:val="18"/>
                <w:szCs w:val="20"/>
                <w:lang w:val="en-US"/>
              </w:rPr>
            </w:pPr>
            <w:r w:rsidRPr="0057545A">
              <w:rPr>
                <w:rFonts w:ascii="Times New Roman" w:eastAsia="Times New Roman" w:hAnsi="Times New Roman" w:cs="Times New Roman"/>
                <w:sz w:val="18"/>
                <w:szCs w:val="20"/>
                <w:highlight w:val="white"/>
                <w:lang w:val="en-US"/>
              </w:rPr>
              <w:t>sterol regulatory element binding transcription factor 2</w:t>
            </w:r>
          </w:p>
        </w:tc>
        <w:tc>
          <w:tcPr>
            <w:tcW w:w="369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04173E12" w14:textId="77777777" w:rsidR="008B4B61" w:rsidRPr="00152DAE" w:rsidRDefault="008B4B61" w:rsidP="002C0AB8">
            <w:pPr>
              <w:spacing w:line="360" w:lineRule="auto"/>
              <w:ind w:left="60"/>
              <w:jc w:val="both"/>
              <w:rPr>
                <w:rFonts w:ascii="Times New Roman" w:eastAsia="Times New Roman" w:hAnsi="Times New Roman" w:cs="Times New Roman"/>
                <w:sz w:val="20"/>
                <w:szCs w:val="20"/>
                <w:lang w:val="en-US"/>
              </w:rPr>
            </w:pPr>
          </w:p>
          <w:p w14:paraId="0AB4F5FC" w14:textId="77777777" w:rsidR="008B4B61" w:rsidRPr="00152DAE" w:rsidRDefault="008B4B61" w:rsidP="002C0AB8">
            <w:pPr>
              <w:spacing w:line="360" w:lineRule="auto"/>
              <w:ind w:left="60"/>
              <w:jc w:val="both"/>
              <w:rPr>
                <w:rFonts w:ascii="Times New Roman" w:eastAsia="Times New Roman" w:hAnsi="Times New Roman" w:cs="Times New Roman"/>
                <w:sz w:val="20"/>
                <w:szCs w:val="20"/>
                <w:lang w:val="en-US"/>
              </w:rPr>
            </w:pPr>
            <w:r w:rsidRPr="00152DAE">
              <w:rPr>
                <w:rFonts w:ascii="Times New Roman" w:eastAsia="Times New Roman" w:hAnsi="Times New Roman" w:cs="Times New Roman"/>
                <w:sz w:val="20"/>
                <w:szCs w:val="20"/>
                <w:lang w:val="en-US"/>
              </w:rPr>
              <w:t>Related to cholesterol homeostasis by regulating the transcription of sterol-regulated genes.</w:t>
            </w:r>
          </w:p>
        </w:tc>
        <w:tc>
          <w:tcPr>
            <w:tcW w:w="3030" w:type="dxa"/>
            <w:tcBorders>
              <w:top w:val="single" w:sz="8" w:space="0" w:color="000000"/>
              <w:left w:val="nil"/>
              <w:bottom w:val="single" w:sz="8" w:space="0" w:color="000000"/>
              <w:right w:val="nil"/>
            </w:tcBorders>
            <w:shd w:val="clear" w:color="auto" w:fill="auto"/>
            <w:tcMar>
              <w:top w:w="100" w:type="dxa"/>
              <w:left w:w="80" w:type="dxa"/>
              <w:bottom w:w="100" w:type="dxa"/>
              <w:right w:w="80" w:type="dxa"/>
            </w:tcMar>
          </w:tcPr>
          <w:p w14:paraId="5B4D75EC" w14:textId="77777777" w:rsidR="008B4B61" w:rsidRPr="00152DAE" w:rsidRDefault="008B4B61" w:rsidP="002C0AB8">
            <w:pPr>
              <w:spacing w:before="240" w:line="360" w:lineRule="auto"/>
              <w:ind w:left="60"/>
              <w:jc w:val="center"/>
              <w:rPr>
                <w:rFonts w:ascii="Times New Roman" w:eastAsia="Times New Roman" w:hAnsi="Times New Roman" w:cs="Times New Roman"/>
                <w:sz w:val="20"/>
                <w:szCs w:val="20"/>
              </w:rPr>
            </w:pPr>
            <w:proofErr w:type="spellStart"/>
            <w:r w:rsidRPr="00152DAE">
              <w:rPr>
                <w:rFonts w:ascii="Times New Roman" w:eastAsia="Times New Roman" w:hAnsi="Times New Roman" w:cs="Times New Roman"/>
                <w:sz w:val="20"/>
                <w:szCs w:val="20"/>
              </w:rPr>
              <w:t>Stelzer</w:t>
            </w:r>
            <w:proofErr w:type="spellEnd"/>
            <w:r w:rsidRPr="00152DAE">
              <w:rPr>
                <w:rFonts w:ascii="Times New Roman" w:eastAsia="Times New Roman" w:hAnsi="Times New Roman" w:cs="Times New Roman"/>
                <w:sz w:val="20"/>
                <w:szCs w:val="20"/>
              </w:rPr>
              <w:t>, G. et al., (2016).</w:t>
            </w:r>
          </w:p>
        </w:tc>
      </w:tr>
    </w:tbl>
    <w:p w14:paraId="6D493EA3" w14:textId="77777777" w:rsidR="007E61C8" w:rsidRDefault="007E61C8" w:rsidP="007E61C8">
      <w:pPr>
        <w:spacing w:line="360" w:lineRule="auto"/>
        <w:jc w:val="both"/>
        <w:rPr>
          <w:rFonts w:ascii="Times New Roman" w:hAnsi="Times New Roman" w:cs="Times New Roman"/>
          <w:sz w:val="20"/>
          <w:szCs w:val="20"/>
          <w:vertAlign w:val="superscript"/>
          <w:lang w:val="en-US"/>
        </w:rPr>
      </w:pPr>
    </w:p>
    <w:p w14:paraId="24349AC8" w14:textId="77777777" w:rsidR="007E61C8" w:rsidRDefault="007E61C8" w:rsidP="007E61C8">
      <w:pPr>
        <w:spacing w:line="360" w:lineRule="auto"/>
        <w:jc w:val="both"/>
        <w:rPr>
          <w:rFonts w:ascii="Times New Roman" w:hAnsi="Times New Roman" w:cs="Times New Roman"/>
          <w:sz w:val="20"/>
          <w:szCs w:val="20"/>
          <w:vertAlign w:val="superscript"/>
          <w:lang w:val="en-US"/>
        </w:rPr>
      </w:pPr>
    </w:p>
    <w:p w14:paraId="7BD684F4" w14:textId="034B7263" w:rsidR="007E61C8" w:rsidRDefault="007E61C8" w:rsidP="007E61C8">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References</w:t>
      </w:r>
    </w:p>
    <w:p w14:paraId="00700547" w14:textId="77777777" w:rsidR="007E61C8" w:rsidRPr="007E61C8" w:rsidRDefault="007E61C8" w:rsidP="007E61C8">
      <w:pPr>
        <w:spacing w:line="360" w:lineRule="auto"/>
        <w:jc w:val="both"/>
        <w:rPr>
          <w:rFonts w:ascii="Times New Roman" w:hAnsi="Times New Roman" w:cs="Times New Roman"/>
          <w:sz w:val="20"/>
          <w:szCs w:val="20"/>
          <w:lang w:val="en-US"/>
        </w:rPr>
      </w:pPr>
    </w:p>
    <w:p w14:paraId="3C551E16" w14:textId="303AA693" w:rsidR="007E61C8" w:rsidRPr="00152DAE" w:rsidRDefault="007E61C8" w:rsidP="007E61C8">
      <w:pPr>
        <w:spacing w:line="360" w:lineRule="auto"/>
        <w:jc w:val="both"/>
        <w:rPr>
          <w:rFonts w:ascii="Times New Roman" w:hAnsi="Times New Roman" w:cs="Times New Roman"/>
          <w:b/>
          <w:bCs/>
          <w:sz w:val="20"/>
          <w:szCs w:val="20"/>
          <w:lang w:val="en-US"/>
        </w:rPr>
      </w:pPr>
      <w:r>
        <w:rPr>
          <w:rFonts w:ascii="Times New Roman" w:hAnsi="Times New Roman" w:cs="Times New Roman"/>
          <w:sz w:val="20"/>
          <w:szCs w:val="20"/>
          <w:vertAlign w:val="superscript"/>
          <w:lang w:val="en-US"/>
        </w:rPr>
        <w:t>1</w:t>
      </w:r>
      <w:r w:rsidRPr="00C27A4E">
        <w:rPr>
          <w:rFonts w:ascii="Times New Roman" w:hAnsi="Times New Roman"/>
          <w:noProof/>
          <w:sz w:val="20"/>
          <w:lang w:val="en-US"/>
        </w:rPr>
        <w:t xml:space="preserve">Ulbricht, T. L. V. &amp; Southgate, D. A. T. Coronary heart disease: seven dietary factors. </w:t>
      </w:r>
      <w:r w:rsidRPr="007E61C8">
        <w:rPr>
          <w:rFonts w:ascii="Times New Roman" w:hAnsi="Times New Roman"/>
          <w:i/>
          <w:iCs/>
          <w:noProof/>
          <w:sz w:val="20"/>
          <w:lang w:val="en-US"/>
        </w:rPr>
        <w:t>Lancet</w:t>
      </w:r>
      <w:r w:rsidRPr="007E61C8">
        <w:rPr>
          <w:rFonts w:ascii="Times New Roman" w:hAnsi="Times New Roman"/>
          <w:noProof/>
          <w:sz w:val="20"/>
          <w:lang w:val="en-US"/>
        </w:rPr>
        <w:t xml:space="preserve"> </w:t>
      </w:r>
      <w:r w:rsidRPr="007E61C8">
        <w:rPr>
          <w:rFonts w:ascii="Times New Roman" w:hAnsi="Times New Roman"/>
          <w:b/>
          <w:bCs/>
          <w:noProof/>
          <w:sz w:val="20"/>
          <w:lang w:val="en-US"/>
        </w:rPr>
        <w:t>338</w:t>
      </w:r>
      <w:r w:rsidRPr="007E61C8">
        <w:rPr>
          <w:rFonts w:ascii="Times New Roman" w:hAnsi="Times New Roman"/>
          <w:noProof/>
          <w:sz w:val="20"/>
          <w:lang w:val="en-US"/>
        </w:rPr>
        <w:t>, (1991).</w:t>
      </w:r>
    </w:p>
    <w:p w14:paraId="1FCC5829" w14:textId="77777777" w:rsidR="007529E0" w:rsidRPr="00493BA0" w:rsidRDefault="007529E0" w:rsidP="0057545A">
      <w:pPr>
        <w:rPr>
          <w:lang w:val="en-US"/>
        </w:rPr>
      </w:pPr>
    </w:p>
    <w:sectPr w:rsidR="007529E0" w:rsidRPr="00493B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BA0"/>
    <w:rsid w:val="00141470"/>
    <w:rsid w:val="00152DAE"/>
    <w:rsid w:val="003B03A8"/>
    <w:rsid w:val="00493BA0"/>
    <w:rsid w:val="0057545A"/>
    <w:rsid w:val="00614932"/>
    <w:rsid w:val="006E22D1"/>
    <w:rsid w:val="007529E0"/>
    <w:rsid w:val="00762C8E"/>
    <w:rsid w:val="007E61C8"/>
    <w:rsid w:val="008B4B61"/>
    <w:rsid w:val="00912389"/>
    <w:rsid w:val="00A9194D"/>
    <w:rsid w:val="00C92793"/>
    <w:rsid w:val="00CD2E37"/>
    <w:rsid w:val="00D77032"/>
    <w:rsid w:val="00DD4B15"/>
    <w:rsid w:val="00F22FBC"/>
    <w:rsid w:val="00F25310"/>
    <w:rsid w:val="00FD1A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E04C6"/>
  <w15:docId w15:val="{4CD76602-A977-1948-BA5C-1DDB3BCE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har"/>
    <w:uiPriority w:val="99"/>
    <w:unhideWhenUsed/>
    <w:rsid w:val="00493BA0"/>
    <w:rPr>
      <w:rFonts w:ascii="Arial" w:eastAsia="Arial" w:hAnsi="Arial" w:cs="Arial"/>
      <w:sz w:val="20"/>
      <w:szCs w:val="20"/>
      <w:lang w:val="en-US" w:eastAsia="pt-BR"/>
    </w:rPr>
  </w:style>
  <w:style w:type="character" w:customStyle="1" w:styleId="TextodecomentrioChar">
    <w:name w:val="Texto de comentário Char"/>
    <w:basedOn w:val="Fontepargpadro"/>
    <w:link w:val="Textodecomentrio"/>
    <w:uiPriority w:val="99"/>
    <w:rsid w:val="00493BA0"/>
    <w:rPr>
      <w:rFonts w:ascii="Arial" w:eastAsia="Arial" w:hAnsi="Arial" w:cs="Arial"/>
      <w:sz w:val="20"/>
      <w:szCs w:val="20"/>
      <w:lang w:val="en-US" w:eastAsia="pt-BR"/>
    </w:rPr>
  </w:style>
  <w:style w:type="character" w:styleId="Refdecomentrio">
    <w:name w:val="annotation reference"/>
    <w:uiPriority w:val="99"/>
    <w:semiHidden/>
    <w:unhideWhenUsed/>
    <w:rsid w:val="00493BA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80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nndiagpath.2019.01.002" TargetMode="External"/><Relationship Id="rId13" Type="http://schemas.openxmlformats.org/officeDocument/2006/relationships/hyperlink" Target="https://doi.org/10.1016/j.anndiagpath.2019.01.002" TargetMode="External"/><Relationship Id="rId3" Type="http://schemas.openxmlformats.org/officeDocument/2006/relationships/webSettings" Target="webSettings.xml"/><Relationship Id="rId7" Type="http://schemas.openxmlformats.org/officeDocument/2006/relationships/hyperlink" Target="https://doi.org/10.1016/j.anndiagpath.2019.01.002" TargetMode="External"/><Relationship Id="rId12" Type="http://schemas.openxmlformats.org/officeDocument/2006/relationships/hyperlink" Target="https://doi.org/10.1369/002215541562768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016/j.anndiagpath.2019.01.002" TargetMode="External"/><Relationship Id="rId11" Type="http://schemas.openxmlformats.org/officeDocument/2006/relationships/hyperlink" Target="https://www.nature.com/articles/s41467-019-09116-x" TargetMode="External"/><Relationship Id="rId5" Type="http://schemas.openxmlformats.org/officeDocument/2006/relationships/hyperlink" Target="https://doi.org/10.1016/j.metabol.2021.154705" TargetMode="External"/><Relationship Id="rId15" Type="http://schemas.openxmlformats.org/officeDocument/2006/relationships/fontTable" Target="fontTable.xml"/><Relationship Id="rId10" Type="http://schemas.openxmlformats.org/officeDocument/2006/relationships/hyperlink" Target="https://portal.genego.com/cgi/regulation/regulation_info.cgi?id=-523566610" TargetMode="External"/><Relationship Id="rId4" Type="http://schemas.openxmlformats.org/officeDocument/2006/relationships/hyperlink" Target="https://portal.genego.com/" TargetMode="External"/><Relationship Id="rId9" Type="http://schemas.openxmlformats.org/officeDocument/2006/relationships/hyperlink" Target="https://doi.org/10.1016/j.mce.2019.04.005" TargetMode="External"/><Relationship Id="rId14" Type="http://schemas.openxmlformats.org/officeDocument/2006/relationships/hyperlink" Target="https://doi.org/10.1016/j.bbrc.2008.12.101"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927</Words>
  <Characters>5008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Cesar</dc:creator>
  <cp:lastModifiedBy>Aline Cesar</cp:lastModifiedBy>
  <cp:revision>13</cp:revision>
  <dcterms:created xsi:type="dcterms:W3CDTF">2022-02-07T18:28:00Z</dcterms:created>
  <dcterms:modified xsi:type="dcterms:W3CDTF">2022-06-17T00:24:00Z</dcterms:modified>
</cp:coreProperties>
</file>