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1048F" w14:textId="7938E0DE" w:rsidR="00AE5CBE" w:rsidRDefault="00AE5CBE" w:rsidP="00AE5CBE">
      <w:pPr>
        <w:spacing w:line="480" w:lineRule="auto"/>
        <w:jc w:val="both"/>
        <w:rPr>
          <w:rFonts w:asciiTheme="minorBidi" w:eastAsia="Times New Roman" w:hAnsiTheme="minorBidi"/>
          <w:b/>
          <w:bCs/>
          <w:color w:val="000000" w:themeColor="text1"/>
        </w:rPr>
      </w:pPr>
      <w:r>
        <w:rPr>
          <w:rFonts w:asciiTheme="minorBidi" w:eastAsia="Times New Roman" w:hAnsiTheme="minorBidi"/>
          <w:b/>
          <w:bCs/>
          <w:color w:val="000000" w:themeColor="text1"/>
        </w:rPr>
        <w:t>Supplementary Material</w:t>
      </w:r>
    </w:p>
    <w:p w14:paraId="38EDEF7E" w14:textId="2A9991BD" w:rsidR="006F3756" w:rsidRPr="00AE5CBE" w:rsidRDefault="00AE5CBE" w:rsidP="00AE5CBE">
      <w:pPr>
        <w:spacing w:line="480" w:lineRule="auto"/>
        <w:jc w:val="both"/>
        <w:rPr>
          <w:rFonts w:asciiTheme="minorBidi" w:eastAsia="Times New Roman" w:hAnsiTheme="minorBidi"/>
          <w:color w:val="000000"/>
        </w:rPr>
      </w:pPr>
      <w:r>
        <w:rPr>
          <w:rFonts w:asciiTheme="minorBidi" w:eastAsia="Times New Roman" w:hAnsiTheme="minorBidi"/>
          <w:b/>
          <w:bCs/>
          <w:color w:val="000000"/>
        </w:rPr>
        <w:t xml:space="preserve">Supplementary </w:t>
      </w:r>
      <w:r w:rsidRPr="009C3544">
        <w:rPr>
          <w:rFonts w:asciiTheme="minorBidi" w:eastAsia="Times New Roman" w:hAnsiTheme="minorBidi"/>
          <w:b/>
          <w:bCs/>
          <w:color w:val="000000"/>
        </w:rPr>
        <w:t xml:space="preserve">Table </w:t>
      </w:r>
      <w:r>
        <w:rPr>
          <w:rFonts w:asciiTheme="minorBidi" w:eastAsia="Times New Roman" w:hAnsiTheme="minorBidi"/>
          <w:b/>
          <w:bCs/>
          <w:color w:val="000000"/>
        </w:rPr>
        <w:t>1</w:t>
      </w:r>
      <w:r w:rsidRPr="009C3544">
        <w:rPr>
          <w:rFonts w:asciiTheme="minorBidi" w:eastAsia="Times New Roman" w:hAnsiTheme="minorBidi"/>
          <w:b/>
          <w:bCs/>
          <w:color w:val="000000"/>
        </w:rPr>
        <w:t>:  </w:t>
      </w:r>
      <w:r w:rsidRPr="00AE5CBE">
        <w:rPr>
          <w:rFonts w:asciiTheme="minorBidi" w:eastAsia="Times New Roman" w:hAnsiTheme="minorBidi"/>
          <w:color w:val="000000"/>
        </w:rPr>
        <w:t>Molecular measures, age at the initial visit (IV) and the final visit (FV) in the 24 cases of female carriers with multiple blood draws.</w:t>
      </w:r>
    </w:p>
    <w:p w14:paraId="6078BCE0" w14:textId="7B15CDA4" w:rsidR="00AE5CBE" w:rsidRDefault="00AE5CBE" w:rsidP="00AE5CBE">
      <w:pPr>
        <w:spacing w:line="480" w:lineRule="auto"/>
        <w:jc w:val="both"/>
        <w:rPr>
          <w:rFonts w:asciiTheme="minorBidi" w:eastAsia="Times New Roman" w:hAnsiTheme="minorBidi"/>
          <w:b/>
          <w:bCs/>
          <w:color w:val="000000"/>
        </w:rPr>
      </w:pPr>
    </w:p>
    <w:p w14:paraId="0E7F013F" w14:textId="0B6FFE44" w:rsidR="00AE5CBE" w:rsidRDefault="00AE5CBE" w:rsidP="00AE5CBE">
      <w:pPr>
        <w:spacing w:line="480" w:lineRule="auto"/>
        <w:jc w:val="both"/>
        <w:rPr>
          <w:rFonts w:asciiTheme="minorBidi" w:eastAsia="Times New Roman" w:hAnsiTheme="minorBidi"/>
          <w:b/>
          <w:bCs/>
          <w:color w:val="000000"/>
        </w:rPr>
      </w:pPr>
      <w:r w:rsidRPr="00AE5CBE">
        <w:rPr>
          <w:rFonts w:asciiTheme="minorBidi" w:eastAsia="Times New Roman" w:hAnsiTheme="minorBidi"/>
          <w:b/>
          <w:bCs/>
          <w:color w:val="000000"/>
        </w:rPr>
        <w:drawing>
          <wp:inline distT="0" distB="0" distL="0" distR="0" wp14:anchorId="627A3711" wp14:editId="4DD9F3B8">
            <wp:extent cx="5943600" cy="4074160"/>
            <wp:effectExtent l="0" t="0" r="0" b="254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8D025" w14:textId="77777777" w:rsidR="00AE5CBE" w:rsidRPr="00AE5CBE" w:rsidRDefault="00AE5CBE" w:rsidP="00AE5CBE">
      <w:pPr>
        <w:spacing w:line="480" w:lineRule="auto"/>
        <w:jc w:val="both"/>
        <w:rPr>
          <w:rFonts w:asciiTheme="minorBidi" w:eastAsia="Times New Roman" w:hAnsiTheme="minorBidi"/>
          <w:b/>
          <w:bCs/>
          <w:color w:val="000000"/>
        </w:rPr>
      </w:pPr>
    </w:p>
    <w:sectPr w:rsidR="00AE5CBE" w:rsidRPr="00AE5CBE" w:rsidSect="00D34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BE"/>
    <w:rsid w:val="00AE5CBE"/>
    <w:rsid w:val="00AF01DA"/>
    <w:rsid w:val="00CF6F37"/>
    <w:rsid w:val="00D34D4B"/>
    <w:rsid w:val="00E7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04CD7C"/>
  <w15:chartTrackingRefBased/>
  <w15:docId w15:val="{A3C65D07-6B6D-7F46-B2D0-AAE3FD10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Zafarullah</dc:creator>
  <cp:keywords/>
  <dc:description/>
  <cp:lastModifiedBy>Marwa Zafarullah</cp:lastModifiedBy>
  <cp:revision>1</cp:revision>
  <dcterms:created xsi:type="dcterms:W3CDTF">2022-04-28T18:51:00Z</dcterms:created>
  <dcterms:modified xsi:type="dcterms:W3CDTF">2022-04-28T18:53:00Z</dcterms:modified>
</cp:coreProperties>
</file>