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4D271" w14:textId="17C616E4" w:rsidR="002D68FC" w:rsidRPr="00A71BA6" w:rsidRDefault="002D68FC" w:rsidP="002D68FC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A71BA6">
        <w:rPr>
          <w:rFonts w:ascii="Arial" w:hAnsi="Arial" w:cs="Arial"/>
          <w:b/>
          <w:bCs/>
          <w:lang w:val="en-US"/>
        </w:rPr>
        <w:t xml:space="preserve">Supplementary Figure legends </w:t>
      </w:r>
    </w:p>
    <w:p w14:paraId="2568DFC1" w14:textId="77777777" w:rsidR="002D68FC" w:rsidRPr="00A71BA6" w:rsidRDefault="002D68FC" w:rsidP="002D68FC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</w:p>
    <w:p w14:paraId="29EBB2E0" w14:textId="7ACBBB13" w:rsidR="002D68FC" w:rsidRPr="00A71BA6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  <w:r w:rsidRPr="00A71BA6">
        <w:rPr>
          <w:rFonts w:ascii="Arial" w:hAnsi="Arial" w:cs="Arial"/>
          <w:b/>
          <w:bCs/>
          <w:lang w:val="en-US"/>
        </w:rPr>
        <w:t>Supplementary Figure 1</w:t>
      </w:r>
      <w:r w:rsidRPr="00A71BA6">
        <w:rPr>
          <w:rFonts w:ascii="Arial" w:hAnsi="Arial" w:cs="Arial"/>
          <w:lang w:val="en-US"/>
        </w:rPr>
        <w:t>. Enrichment of piRNA production per kilobase at nuclear DNA and mitochondrial DNA.</w:t>
      </w:r>
    </w:p>
    <w:p w14:paraId="523A15F6" w14:textId="77777777" w:rsidR="002D68FC" w:rsidRPr="00A71BA6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</w:p>
    <w:p w14:paraId="19696F5D" w14:textId="77777777" w:rsidR="002D68FC" w:rsidRPr="00560D3A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  <w:r w:rsidRPr="00A71BA6">
        <w:rPr>
          <w:rFonts w:ascii="Arial" w:hAnsi="Arial" w:cs="Arial"/>
          <w:b/>
          <w:bCs/>
          <w:lang w:val="en-US"/>
        </w:rPr>
        <w:t>Supplementary Figure 2</w:t>
      </w:r>
      <w:r w:rsidRPr="00A71BA6">
        <w:rPr>
          <w:rFonts w:ascii="Arial" w:hAnsi="Arial" w:cs="Arial"/>
          <w:lang w:val="en-US"/>
        </w:rPr>
        <w:t>. PCAs showing the lack of sample grouping depending on other variables such as sex (Males vs Females), development day (E11.5 vs E12.5 vs E13.5); and without groups.</w:t>
      </w:r>
    </w:p>
    <w:p w14:paraId="7CE1F2F6" w14:textId="77777777" w:rsidR="002D68FC" w:rsidRPr="00560D3A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</w:p>
    <w:p w14:paraId="0332BFB5" w14:textId="77777777" w:rsidR="002D68FC" w:rsidRPr="00560D3A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  <w:r w:rsidRPr="00560D3A">
        <w:rPr>
          <w:rFonts w:ascii="Arial" w:hAnsi="Arial" w:cs="Arial"/>
          <w:b/>
          <w:bCs/>
          <w:lang w:val="en-US"/>
        </w:rPr>
        <w:t>Supplementary Figure 3</w:t>
      </w:r>
      <w:r w:rsidRPr="00560D3A">
        <w:rPr>
          <w:rFonts w:ascii="Arial" w:hAnsi="Arial" w:cs="Arial"/>
          <w:lang w:val="en-US"/>
        </w:rPr>
        <w:t>. Comparative mapping at the mitochondrial genome in the D-loop region of mito-ncR-805 with sequences detected at our analysis (MT sequences as first track and NUMT sequences as second track). Exact coordinates are mtDNA 16114-16189.</w:t>
      </w:r>
    </w:p>
    <w:p w14:paraId="4CF12B71" w14:textId="77777777" w:rsidR="002D68FC" w:rsidRPr="00560D3A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</w:p>
    <w:p w14:paraId="5B1C59BB" w14:textId="77777777" w:rsidR="002D68FC" w:rsidRPr="00560D3A" w:rsidRDefault="002D68FC" w:rsidP="002D68FC">
      <w:pPr>
        <w:spacing w:line="360" w:lineRule="auto"/>
        <w:jc w:val="both"/>
        <w:rPr>
          <w:rFonts w:ascii="Arial" w:hAnsi="Arial" w:cs="Arial"/>
          <w:lang w:val="en-US"/>
        </w:rPr>
      </w:pPr>
      <w:r w:rsidRPr="00560D3A">
        <w:rPr>
          <w:rFonts w:ascii="Arial" w:hAnsi="Arial" w:cs="Arial"/>
          <w:b/>
          <w:bCs/>
          <w:lang w:val="en-US"/>
        </w:rPr>
        <w:t>Supplementary Figure 4</w:t>
      </w:r>
      <w:r w:rsidRPr="00560D3A">
        <w:rPr>
          <w:rFonts w:ascii="Arial" w:hAnsi="Arial" w:cs="Arial"/>
          <w:lang w:val="en-US"/>
        </w:rPr>
        <w:t>. Workflow chart of the bioinformatic analyses.</w:t>
      </w:r>
    </w:p>
    <w:p w14:paraId="69AB36F1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6867BDD9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6EEB2929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4E970959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134E7420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43C9AC78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2AEA3DF4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7757829E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733AE473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355B1620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026C9754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1AF632DB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7209BE05" w14:textId="77777777" w:rsidR="002D68FC" w:rsidRDefault="002D68FC" w:rsidP="002D68FC">
      <w:pPr>
        <w:spacing w:line="360" w:lineRule="auto"/>
        <w:jc w:val="both"/>
        <w:rPr>
          <w:lang w:val="en-US"/>
        </w:rPr>
      </w:pPr>
    </w:p>
    <w:p w14:paraId="6A6DA490" w14:textId="77777777" w:rsidR="00371975" w:rsidRDefault="00371975"/>
    <w:sectPr w:rsidR="00371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FC"/>
    <w:rsid w:val="00030EDE"/>
    <w:rsid w:val="00063EAA"/>
    <w:rsid w:val="000A70C8"/>
    <w:rsid w:val="000E39B6"/>
    <w:rsid w:val="001237BB"/>
    <w:rsid w:val="00191D42"/>
    <w:rsid w:val="001C4AE2"/>
    <w:rsid w:val="00212191"/>
    <w:rsid w:val="002632EF"/>
    <w:rsid w:val="002D68FC"/>
    <w:rsid w:val="00303218"/>
    <w:rsid w:val="00326E6C"/>
    <w:rsid w:val="00371975"/>
    <w:rsid w:val="00476413"/>
    <w:rsid w:val="00483D1D"/>
    <w:rsid w:val="004E6BEC"/>
    <w:rsid w:val="00527A45"/>
    <w:rsid w:val="00531837"/>
    <w:rsid w:val="00560D3A"/>
    <w:rsid w:val="00597EF7"/>
    <w:rsid w:val="005F7E3F"/>
    <w:rsid w:val="006C1510"/>
    <w:rsid w:val="006D486E"/>
    <w:rsid w:val="00760165"/>
    <w:rsid w:val="007614E8"/>
    <w:rsid w:val="007C36E0"/>
    <w:rsid w:val="007D70A4"/>
    <w:rsid w:val="007E7B65"/>
    <w:rsid w:val="0081124A"/>
    <w:rsid w:val="00811697"/>
    <w:rsid w:val="0083601A"/>
    <w:rsid w:val="0085386A"/>
    <w:rsid w:val="008824F4"/>
    <w:rsid w:val="008B6AC3"/>
    <w:rsid w:val="00926155"/>
    <w:rsid w:val="009376B7"/>
    <w:rsid w:val="00947191"/>
    <w:rsid w:val="00A71BA6"/>
    <w:rsid w:val="00AD5262"/>
    <w:rsid w:val="00B91E40"/>
    <w:rsid w:val="00B92AEB"/>
    <w:rsid w:val="00BC52B9"/>
    <w:rsid w:val="00BD331C"/>
    <w:rsid w:val="00BF6358"/>
    <w:rsid w:val="00CD5670"/>
    <w:rsid w:val="00CF495D"/>
    <w:rsid w:val="00CF642F"/>
    <w:rsid w:val="00D359D2"/>
    <w:rsid w:val="00D81B5A"/>
    <w:rsid w:val="00DC684D"/>
    <w:rsid w:val="00E02ACD"/>
    <w:rsid w:val="00E10DB6"/>
    <w:rsid w:val="00E474E8"/>
    <w:rsid w:val="00E57123"/>
    <w:rsid w:val="00EC00A9"/>
    <w:rsid w:val="00EF14C5"/>
    <w:rsid w:val="00F2690D"/>
    <w:rsid w:val="00F4775A"/>
    <w:rsid w:val="00F5717F"/>
    <w:rsid w:val="00F773AD"/>
    <w:rsid w:val="00FB5845"/>
    <w:rsid w:val="00FB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76A84A"/>
  <w15:chartTrackingRefBased/>
  <w15:docId w15:val="{28C63FBB-7DDC-984B-A10D-3CFF793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FC"/>
    <w:rPr>
      <w:rFonts w:ascii="Times New Roman" w:eastAsia="Times New Roman" w:hAnsi="Times New Roman" w:cs="Times New Roman"/>
      <w:lang w:val="es-E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Brieno-enriquez, Miguel</dc:creator>
  <cp:keywords/>
  <dc:description/>
  <cp:lastModifiedBy>Brieno-enriquez, Miguel</cp:lastModifiedBy>
  <cp:revision>2</cp:revision>
  <dcterms:created xsi:type="dcterms:W3CDTF">2022-05-05T16:28:00Z</dcterms:created>
  <dcterms:modified xsi:type="dcterms:W3CDTF">2022-05-05T16:28:00Z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2022-05-03T19:51:35Z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2103194a-b280-4516-bbc2-37e9b876affa</vt:lpwstr>
  </property>
  <property fmtid="{D5CDD505-2E9C-101B-9397-08002B2CF9AE}" pid="8" name="MSIP_Label_5e4b1be8-281e-475d-98b0-21c3457e5a46_ContentBits">
    <vt:lpwstr>0</vt:lpwstr>
  </property>
</Properties>
</file>