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56957" w14:textId="5F3B44B3" w:rsidR="00CE6CBF" w:rsidRPr="00605C81" w:rsidRDefault="00605C81" w:rsidP="00CE6CBF">
      <w:pPr>
        <w:bidi w:val="0"/>
        <w:adjustRightInd w:val="0"/>
        <w:snapToGrid w:val="0"/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 4. </w:t>
      </w:r>
      <w:r w:rsidR="00CE6CBF" w:rsidRPr="00605C81">
        <w:rPr>
          <w:rFonts w:asciiTheme="majorBidi" w:hAnsiTheme="majorBidi" w:cstheme="majorBidi"/>
        </w:rPr>
        <w:t xml:space="preserve">Evaluation of </w:t>
      </w:r>
      <w:r w:rsidR="009A328E">
        <w:rPr>
          <w:rFonts w:asciiTheme="majorBidi" w:hAnsiTheme="majorBidi" w:cstheme="majorBidi"/>
        </w:rPr>
        <w:t xml:space="preserve">the </w:t>
      </w:r>
      <w:bookmarkStart w:id="0" w:name="_GoBack"/>
      <w:bookmarkEnd w:id="0"/>
      <w:r w:rsidR="00CE6CBF" w:rsidRPr="00605C81">
        <w:rPr>
          <w:rFonts w:asciiTheme="majorBidi" w:hAnsiTheme="majorBidi" w:cstheme="majorBidi"/>
        </w:rPr>
        <w:t>adaptation algorithm</w:t>
      </w:r>
    </w:p>
    <w:p w14:paraId="224E3425" w14:textId="339FAB8F" w:rsidR="00CE6CBF" w:rsidRPr="00605C81" w:rsidRDefault="00CE6CBF" w:rsidP="00CE6CBF">
      <w:pPr>
        <w:bidi w:val="0"/>
        <w:adjustRightInd w:val="0"/>
        <w:snapToGrid w:val="0"/>
        <w:ind w:firstLine="720"/>
        <w:jc w:val="both"/>
        <w:rPr>
          <w:rFonts w:asciiTheme="majorBidi" w:hAnsiTheme="majorBidi" w:cstheme="majorBidi"/>
        </w:rPr>
      </w:pPr>
      <w:r w:rsidRPr="00605C81">
        <w:rPr>
          <w:rFonts w:asciiTheme="majorBidi" w:hAnsiTheme="majorBidi" w:cstheme="majorBidi"/>
        </w:rPr>
        <w:t>Initial evaluation of adaptation algorithm was performed on a dataset of 3,000 admissions from MIMIC III, in which 311 of them were detected as non-ARDS and 2689 were with ARDS. Presence of ARDS was detected when PEEP set &gt; 5 cmH2O and PaO2/FiO2 ratio &lt; 300 mm Hg. Patients with heart failure were excluded from the ARDS cohort. Heart failure patients were excluded because they are treated with the same simplified conditions PEEP set &gt; 5 cmH2O and PaO2/FiO2 ratio &lt; 300 mm Hg both when they have ARDS and when they don’t. The Source Set was the non-ARDS and the Target Set was with ARDS. The IMV Onset prediction was trained and tested according to the scheme described above for 6 hours gap. The results obtained are presented (Table 2), p is a part of target data taken for validation and for testing.</w:t>
      </w:r>
    </w:p>
    <w:p w14:paraId="6FF55340" w14:textId="77777777" w:rsidR="00CE6CBF" w:rsidRPr="00605C81" w:rsidRDefault="00CE6CBF" w:rsidP="00CE6CBF">
      <w:pPr>
        <w:bidi w:val="0"/>
        <w:adjustRightInd w:val="0"/>
        <w:snapToGrid w:val="0"/>
        <w:ind w:firstLine="720"/>
        <w:rPr>
          <w:rFonts w:asciiTheme="majorBidi" w:hAnsiTheme="majorBidi" w:cstheme="majorBidi"/>
        </w:rPr>
      </w:pPr>
    </w:p>
    <w:p w14:paraId="2D332505" w14:textId="4B149718" w:rsidR="00CE6CBF" w:rsidRPr="00605C81" w:rsidRDefault="00CE6CBF" w:rsidP="00CE6CBF">
      <w:pPr>
        <w:bidi w:val="0"/>
        <w:adjustRightInd w:val="0"/>
        <w:snapToGrid w:val="0"/>
        <w:ind w:firstLine="720"/>
        <w:rPr>
          <w:rFonts w:asciiTheme="majorBidi" w:hAnsiTheme="majorBidi" w:cstheme="majorBidi"/>
        </w:rPr>
      </w:pPr>
      <w:r w:rsidRPr="00605C81">
        <w:rPr>
          <w:rFonts w:asciiTheme="majorBidi" w:hAnsiTheme="majorBidi" w:cstheme="majorBidi"/>
        </w:rPr>
        <w:t>Adaptation algorithm initial evaluation on MIMIC non-ARDS/with ARDS. After the adaptation update on 0% - 50% of ARDS data, the prediction strength increased in 15% from AUC = 0.62 to AUC = 0.77. p is a part of target data taken for validation and for testing.</w:t>
      </w:r>
    </w:p>
    <w:p w14:paraId="1E1FF66D" w14:textId="77777777" w:rsidR="00CE6CBF" w:rsidRPr="00605C81" w:rsidRDefault="00CE6CBF" w:rsidP="00CE6CBF">
      <w:pPr>
        <w:bidi w:val="0"/>
        <w:adjustRightInd w:val="0"/>
        <w:snapToGrid w:val="0"/>
        <w:rPr>
          <w:rFonts w:asciiTheme="majorBidi" w:hAnsiTheme="majorBidi" w:cstheme="majorBidi"/>
        </w:rPr>
      </w:pP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2624"/>
        <w:gridCol w:w="2972"/>
        <w:gridCol w:w="1192"/>
      </w:tblGrid>
      <w:tr w:rsidR="00CE6CBF" w:rsidRPr="00605C81" w14:paraId="0823743B" w14:textId="77777777" w:rsidTr="00D56CAF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839F" w14:textId="77777777" w:rsidR="00CE6CBF" w:rsidRPr="00605C81" w:rsidRDefault="00CE6CBF" w:rsidP="00D56CAF">
            <w:pPr>
              <w:bidi w:val="0"/>
              <w:adjustRightInd w:val="0"/>
              <w:snapToGrid w:val="0"/>
              <w:jc w:val="center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Training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444E" w14:textId="77777777" w:rsidR="00CE6CBF" w:rsidRPr="00605C81" w:rsidRDefault="00CE6CBF" w:rsidP="00D56CAF">
            <w:pPr>
              <w:bidi w:val="0"/>
              <w:adjustRightInd w:val="0"/>
              <w:snapToGrid w:val="0"/>
              <w:jc w:val="center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Validation/Testing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1A23" w14:textId="77777777" w:rsidR="00CE6CBF" w:rsidRPr="00605C81" w:rsidRDefault="00CE6CBF" w:rsidP="00D56CAF">
            <w:pPr>
              <w:bidi w:val="0"/>
              <w:adjustRightInd w:val="0"/>
              <w:snapToGrid w:val="0"/>
              <w:jc w:val="center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AUC</w:t>
            </w:r>
          </w:p>
        </w:tc>
      </w:tr>
      <w:tr w:rsidR="00CE6CBF" w:rsidRPr="00605C81" w14:paraId="439CDAAB" w14:textId="77777777" w:rsidTr="00D56CAF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A1CC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Source Set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E8F3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Testing: Target Set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83F3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0.62</w:t>
            </w:r>
          </w:p>
        </w:tc>
      </w:tr>
      <w:tr w:rsidR="00CE6CBF" w:rsidRPr="00605C81" w14:paraId="0A8A17DA" w14:textId="77777777" w:rsidTr="00D56CAF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A058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Source Set + p=0.1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4216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 xml:space="preserve">Validation: p=0.1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120C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0.6</w:t>
            </w:r>
          </w:p>
        </w:tc>
      </w:tr>
      <w:tr w:rsidR="00CE6CBF" w:rsidRPr="00605C81" w14:paraId="5238C269" w14:textId="77777777" w:rsidTr="00D56CAF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B03A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Source Set + p=0.2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9D74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Validation: p=0.2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32B2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0.7</w:t>
            </w:r>
          </w:p>
        </w:tc>
      </w:tr>
      <w:tr w:rsidR="00CE6CBF" w:rsidRPr="00605C81" w14:paraId="2F02009C" w14:textId="77777777" w:rsidTr="00D56CAF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17C6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Source Set + p=0.3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FAC4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Validation: p=0.3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2A5D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0.71</w:t>
            </w:r>
          </w:p>
        </w:tc>
      </w:tr>
      <w:tr w:rsidR="00CE6CBF" w:rsidRPr="00605C81" w14:paraId="495740D2" w14:textId="77777777" w:rsidTr="00D56CAF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3DCE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Source Set + p=0.4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FF92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Validation: p=0.4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6812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0.72</w:t>
            </w:r>
          </w:p>
        </w:tc>
      </w:tr>
      <w:tr w:rsidR="00CE6CBF" w:rsidRPr="00605C81" w14:paraId="3637A595" w14:textId="77777777" w:rsidTr="00D56CAF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A0AA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Source Set + p=0.5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7492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Validation: p=0.5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E493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0.77</w:t>
            </w:r>
          </w:p>
        </w:tc>
      </w:tr>
      <w:tr w:rsidR="00CE6CBF" w:rsidRPr="00605C81" w14:paraId="7B2B6444" w14:textId="77777777" w:rsidTr="00D56CAF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183A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Source Set + p=0.5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2D67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Testing: 1-(p*(1+p))=0.25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BB70" w14:textId="77777777" w:rsidR="00CE6CBF" w:rsidRPr="00605C81" w:rsidRDefault="00CE6CBF" w:rsidP="00D56CAF">
            <w:pPr>
              <w:bidi w:val="0"/>
              <w:adjustRightInd w:val="0"/>
              <w:snapToGrid w:val="0"/>
              <w:jc w:val="both"/>
              <w:rPr>
                <w:rFonts w:asciiTheme="majorBidi" w:hAnsiTheme="majorBidi" w:cstheme="majorBidi"/>
              </w:rPr>
            </w:pPr>
            <w:r w:rsidRPr="00605C81">
              <w:rPr>
                <w:rFonts w:asciiTheme="majorBidi" w:hAnsiTheme="majorBidi" w:cstheme="majorBidi"/>
              </w:rPr>
              <w:t>0.77</w:t>
            </w:r>
          </w:p>
        </w:tc>
      </w:tr>
    </w:tbl>
    <w:p w14:paraId="4AB287D4" w14:textId="77777777" w:rsidR="00CE6CBF" w:rsidRPr="00605C81" w:rsidRDefault="00CE6CBF" w:rsidP="00CE6CBF">
      <w:pPr>
        <w:bidi w:val="0"/>
        <w:ind w:left="720"/>
        <w:rPr>
          <w:rFonts w:asciiTheme="majorBidi" w:hAnsiTheme="majorBidi" w:cstheme="majorBidi"/>
        </w:rPr>
      </w:pPr>
    </w:p>
    <w:p w14:paraId="65E134C6" w14:textId="77777777" w:rsidR="0008013E" w:rsidRPr="00605C81" w:rsidRDefault="0008013E">
      <w:pPr>
        <w:rPr>
          <w:rFonts w:asciiTheme="majorBidi" w:hAnsiTheme="majorBidi" w:cstheme="majorBidi"/>
        </w:rPr>
      </w:pPr>
    </w:p>
    <w:sectPr w:rsidR="0008013E" w:rsidRPr="00605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BF"/>
    <w:rsid w:val="0008013E"/>
    <w:rsid w:val="00605C81"/>
    <w:rsid w:val="00641B9A"/>
    <w:rsid w:val="009A328E"/>
    <w:rsid w:val="00CE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C8CE7"/>
  <w15:chartTrackingRefBased/>
  <w15:docId w15:val="{063D6BA3-958E-446F-BE5C-1D1A258E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BF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טבלת רשת1"/>
    <w:basedOn w:val="a1"/>
    <w:uiPriority w:val="39"/>
    <w:rsid w:val="00CE6CBF"/>
    <w:pPr>
      <w:spacing w:after="0" w:line="240" w:lineRule="auto"/>
    </w:pPr>
    <w:rPr>
      <w:rFonts w:ascii="Calibri" w:eastAsia="Calibri" w:hAnsi="Calibri" w:cs="Arial"/>
      <w:kern w:val="2"/>
      <w:lang w:val="en"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annotation reference"/>
    <w:basedOn w:val="a0"/>
    <w:uiPriority w:val="99"/>
    <w:semiHidden/>
    <w:unhideWhenUsed/>
    <w:rsid w:val="00CE6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6CBF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CE6CB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6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CE6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Shvartser</dc:creator>
  <cp:keywords/>
  <dc:description/>
  <cp:lastModifiedBy>test</cp:lastModifiedBy>
  <cp:revision>4</cp:revision>
  <dcterms:created xsi:type="dcterms:W3CDTF">2021-05-12T12:06:00Z</dcterms:created>
  <dcterms:modified xsi:type="dcterms:W3CDTF">2022-03-30T11:33:00Z</dcterms:modified>
</cp:coreProperties>
</file>