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3C693" w14:textId="02F6466B" w:rsidR="000C0B2C" w:rsidRPr="008E6B5F" w:rsidRDefault="000C0B2C" w:rsidP="008E6B5F">
      <w:pPr>
        <w:spacing w:line="360" w:lineRule="auto"/>
        <w:rPr>
          <w:rFonts w:asciiTheme="majorBidi" w:hAnsiTheme="majorBidi" w:cstheme="majorBidi"/>
        </w:rPr>
      </w:pPr>
      <w:bookmarkStart w:id="0" w:name="_GoBack"/>
      <w:bookmarkEnd w:id="0"/>
      <w:r w:rsidRPr="008E6B5F">
        <w:rPr>
          <w:rFonts w:asciiTheme="majorBidi" w:hAnsiTheme="majorBidi" w:cstheme="majorBidi"/>
          <w:b/>
          <w:bCs/>
        </w:rPr>
        <w:t xml:space="preserve">Supplement 7: </w:t>
      </w:r>
      <w:r w:rsidR="00C279E3" w:rsidRPr="008E6B5F">
        <w:rPr>
          <w:rFonts w:asciiTheme="majorBidi" w:hAnsiTheme="majorBidi" w:cstheme="majorBidi"/>
        </w:rPr>
        <w:t>The clustering process</w:t>
      </w:r>
    </w:p>
    <w:p w14:paraId="6815984E" w14:textId="3CCE9352" w:rsidR="00806E8D" w:rsidRPr="00705068" w:rsidRDefault="00AF1A4D" w:rsidP="008E6B5F">
      <w:pPr>
        <w:spacing w:line="360" w:lineRule="auto"/>
        <w:ind w:firstLine="720"/>
        <w:rPr>
          <w:rFonts w:asciiTheme="majorBidi" w:hAnsiTheme="majorBidi" w:cstheme="majorBidi"/>
          <w:color w:val="000000"/>
        </w:rPr>
      </w:pPr>
      <w:r>
        <w:rPr>
          <w:rFonts w:asciiTheme="majorBidi" w:hAnsiTheme="majorBidi" w:cstheme="majorBidi"/>
          <w:color w:val="000000"/>
        </w:rPr>
        <w:t>We set</w:t>
      </w:r>
      <w:r w:rsidR="00705068">
        <w:rPr>
          <w:rFonts w:asciiTheme="majorBidi" w:hAnsiTheme="majorBidi" w:cstheme="majorBidi"/>
          <w:color w:val="000000"/>
        </w:rPr>
        <w:t xml:space="preserve"> to</w:t>
      </w:r>
      <w:r w:rsidR="00806E8D" w:rsidRPr="00705068">
        <w:rPr>
          <w:rFonts w:asciiTheme="majorBidi" w:hAnsiTheme="majorBidi" w:cstheme="majorBidi"/>
          <w:color w:val="000000"/>
        </w:rPr>
        <w:t xml:space="preserve"> show that the XGBoost feature importance assignment process chooses feature</w:t>
      </w:r>
      <w:r w:rsidR="00705068">
        <w:rPr>
          <w:rFonts w:asciiTheme="majorBidi" w:hAnsiTheme="majorBidi" w:cstheme="majorBidi"/>
          <w:color w:val="000000"/>
        </w:rPr>
        <w:t>s</w:t>
      </w:r>
      <w:r w:rsidR="00806E8D" w:rsidRPr="00705068">
        <w:rPr>
          <w:rFonts w:asciiTheme="majorBidi" w:hAnsiTheme="majorBidi" w:cstheme="majorBidi"/>
          <w:color w:val="000000"/>
        </w:rPr>
        <w:t xml:space="preserve"> according to their clinical (pathophysiological)</w:t>
      </w:r>
      <w:r w:rsidR="00806E8D" w:rsidRPr="008E6B5F">
        <w:rPr>
          <w:rFonts w:asciiTheme="majorBidi" w:hAnsiTheme="majorBidi" w:cstheme="majorBidi"/>
        </w:rPr>
        <w:t xml:space="preserve"> </w:t>
      </w:r>
      <w:r w:rsidR="00806E8D" w:rsidRPr="00705068">
        <w:rPr>
          <w:rFonts w:asciiTheme="majorBidi" w:hAnsiTheme="majorBidi" w:cstheme="majorBidi"/>
          <w:color w:val="000000"/>
        </w:rPr>
        <w:t>importance.</w:t>
      </w:r>
      <w:r w:rsidR="00806E8D" w:rsidRPr="008E6B5F">
        <w:rPr>
          <w:rFonts w:asciiTheme="majorBidi" w:hAnsiTheme="majorBidi" w:cstheme="majorBidi"/>
        </w:rPr>
        <w:t xml:space="preserve"> </w:t>
      </w:r>
      <w:r w:rsidR="001A2945">
        <w:rPr>
          <w:rFonts w:asciiTheme="majorBidi" w:hAnsiTheme="majorBidi" w:cstheme="majorBidi"/>
        </w:rPr>
        <w:t>In order to do so,</w:t>
      </w:r>
      <w:r w:rsidR="00806E8D" w:rsidRPr="008E6B5F">
        <w:rPr>
          <w:rFonts w:asciiTheme="majorBidi" w:hAnsiTheme="majorBidi" w:cstheme="majorBidi"/>
        </w:rPr>
        <w:t xml:space="preserve"> a </w:t>
      </w:r>
      <w:r w:rsidR="00806E8D" w:rsidRPr="00705068">
        <w:rPr>
          <w:rFonts w:asciiTheme="majorBidi" w:hAnsiTheme="majorBidi" w:cstheme="majorBidi"/>
          <w:color w:val="000000"/>
        </w:rPr>
        <w:t>DAG that is following the trajectories of the XGBoost importance assignment process was built. The feature chosen first is the feature with the highest importance. The correlations of each feature with the other features are drawn from the Pearson correlation matrix</w:t>
      </w:r>
      <w:r w:rsidR="00FD223E" w:rsidRPr="00705068">
        <w:rPr>
          <w:rFonts w:asciiTheme="majorBidi" w:hAnsiTheme="majorBidi" w:cstheme="majorBidi"/>
          <w:color w:val="000000"/>
        </w:rPr>
        <w:t xml:space="preserve">. </w:t>
      </w:r>
      <w:r w:rsidR="00806E8D" w:rsidRPr="00705068">
        <w:rPr>
          <w:rFonts w:asciiTheme="majorBidi" w:hAnsiTheme="majorBidi" w:cstheme="majorBidi"/>
          <w:color w:val="000000"/>
        </w:rPr>
        <w:t>The next features were chosen in a descending order of importance, a process that was performed repeatedly until the measured importance was lower than a chosen threshold</w:t>
      </w:r>
      <w:r w:rsidR="00917749" w:rsidRPr="00705068">
        <w:rPr>
          <w:rFonts w:asciiTheme="majorBidi" w:hAnsiTheme="majorBidi" w:cstheme="majorBidi"/>
          <w:color w:val="000000"/>
        </w:rPr>
        <w:t xml:space="preserve"> (we choose the threshold 15% of maximal score value, because the features with score below this threshold seemed much less important pathophysiologically)</w:t>
      </w:r>
      <w:r w:rsidR="00806E8D" w:rsidRPr="00705068">
        <w:rPr>
          <w:rFonts w:asciiTheme="majorBidi" w:hAnsiTheme="majorBidi" w:cstheme="majorBidi"/>
          <w:color w:val="000000"/>
        </w:rPr>
        <w:t>. For each chosen feature, the features with which it had the best correlation were drawn. Features were than clustered in tiers based on the Pearson correlation matrix.</w:t>
      </w:r>
    </w:p>
    <w:p w14:paraId="114D3AF5" w14:textId="275A35E3" w:rsidR="00806E8D" w:rsidRPr="00705068" w:rsidRDefault="00806E8D" w:rsidP="008E6B5F">
      <w:pPr>
        <w:spacing w:line="360" w:lineRule="auto"/>
        <w:ind w:firstLine="720"/>
        <w:rPr>
          <w:rFonts w:asciiTheme="majorBidi" w:hAnsiTheme="majorBidi" w:cstheme="majorBidi"/>
          <w:color w:val="000000"/>
        </w:rPr>
      </w:pPr>
      <w:r w:rsidRPr="00705068">
        <w:rPr>
          <w:rFonts w:asciiTheme="majorBidi" w:hAnsiTheme="majorBidi" w:cstheme="majorBidi"/>
          <w:color w:val="000000"/>
        </w:rPr>
        <w:t>This directed acyclic graph (DAG) of the feature correlation matrix is presented oh Figure S</w:t>
      </w:r>
      <w:r w:rsidR="009571C4" w:rsidRPr="00705068">
        <w:rPr>
          <w:rFonts w:asciiTheme="majorBidi" w:hAnsiTheme="majorBidi" w:cstheme="majorBidi"/>
          <w:color w:val="000000"/>
        </w:rPr>
        <w:t>1</w:t>
      </w:r>
      <w:r w:rsidRPr="00705068">
        <w:rPr>
          <w:rFonts w:asciiTheme="majorBidi" w:hAnsiTheme="majorBidi" w:cstheme="majorBidi"/>
          <w:color w:val="000000"/>
        </w:rPr>
        <w:t xml:space="preserve">. Features are examined repeatedly, starting with the most important feature. The blue arrows illustrate the Pearson correlations between the features greater than 0.6, moving from the most important feature to the features best correlated with it. The red arrows follow the trajectory of the XGBoost feature importance process, moving from the highest importance downwards in order of importance. A solid red arrow represents </w:t>
      </w:r>
      <w:r w:rsidR="006A26C3">
        <w:rPr>
          <w:rFonts w:asciiTheme="majorBidi" w:hAnsiTheme="majorBidi" w:cstheme="majorBidi"/>
          <w:color w:val="000000"/>
        </w:rPr>
        <w:t xml:space="preserve">the </w:t>
      </w:r>
      <w:r w:rsidRPr="00705068">
        <w:rPr>
          <w:rFonts w:asciiTheme="majorBidi" w:hAnsiTheme="majorBidi" w:cstheme="majorBidi"/>
          <w:color w:val="000000"/>
        </w:rPr>
        <w:t>features that follow in order of importance and are also correlated. A dashed red arrow represents</w:t>
      </w:r>
      <w:r w:rsidR="006A26C3">
        <w:rPr>
          <w:rFonts w:asciiTheme="majorBidi" w:hAnsiTheme="majorBidi" w:cstheme="majorBidi"/>
          <w:color w:val="000000"/>
        </w:rPr>
        <w:t xml:space="preserve"> the</w:t>
      </w:r>
      <w:r w:rsidRPr="00705068">
        <w:rPr>
          <w:rFonts w:asciiTheme="majorBidi" w:hAnsiTheme="majorBidi" w:cstheme="majorBidi"/>
          <w:color w:val="000000"/>
        </w:rPr>
        <w:t xml:space="preserve"> features that follow in order of importance but are not correlated.</w:t>
      </w:r>
    </w:p>
    <w:p w14:paraId="433CC89C" w14:textId="4E9B22A4" w:rsidR="00806E8D" w:rsidRPr="00705068" w:rsidRDefault="00806E8D">
      <w:pPr>
        <w:spacing w:line="360" w:lineRule="auto"/>
        <w:ind w:firstLine="720"/>
        <w:rPr>
          <w:rFonts w:asciiTheme="majorBidi" w:hAnsiTheme="majorBidi" w:cstheme="majorBidi"/>
          <w:color w:val="000000"/>
        </w:rPr>
      </w:pPr>
      <w:r w:rsidRPr="00705068">
        <w:rPr>
          <w:rFonts w:asciiTheme="majorBidi" w:hAnsiTheme="majorBidi" w:cstheme="majorBidi"/>
          <w:color w:val="000000"/>
        </w:rPr>
        <w:t xml:space="preserve">Features were clustered into tiers according to correlations. </w:t>
      </w:r>
      <w:r w:rsidR="000923BE" w:rsidRPr="00705068">
        <w:rPr>
          <w:rFonts w:asciiTheme="majorBidi" w:hAnsiTheme="majorBidi" w:cstheme="majorBidi"/>
          <w:color w:val="000000"/>
        </w:rPr>
        <w:t xml:space="preserve">We used a simple algorithm following the DAG and cut off the current cluster when the number of arks connected to the following nodes is less than a percent (we used one third) of its inner arcs. </w:t>
      </w:r>
      <w:r w:rsidRPr="00705068">
        <w:rPr>
          <w:rFonts w:asciiTheme="majorBidi" w:hAnsiTheme="majorBidi" w:cstheme="majorBidi"/>
          <w:color w:val="000000"/>
        </w:rPr>
        <w:t xml:space="preserve">The complete list of features according to tiers appears in Table S1. </w:t>
      </w:r>
    </w:p>
    <w:p w14:paraId="36C42CA6" w14:textId="77777777" w:rsidR="000923BE" w:rsidRPr="00705068" w:rsidRDefault="000923BE">
      <w:pPr>
        <w:adjustRightInd w:val="0"/>
        <w:snapToGrid w:val="0"/>
        <w:spacing w:line="360" w:lineRule="auto"/>
        <w:ind w:firstLine="720"/>
        <w:rPr>
          <w:rFonts w:asciiTheme="majorBidi" w:hAnsiTheme="majorBidi" w:cstheme="majorBidi"/>
          <w:color w:val="000000"/>
        </w:rPr>
      </w:pPr>
      <w:r w:rsidRPr="00705068">
        <w:rPr>
          <w:rFonts w:asciiTheme="majorBidi" w:hAnsiTheme="majorBidi" w:cstheme="majorBidi"/>
          <w:color w:val="000000"/>
        </w:rPr>
        <w:t>The first and most influential tier mainly comprised of results of arterial blood gas analysis, while the second and third tier mainly contained vital signs with an emphasis on respiratory parameters, all of which are clinically crucial when deciding on IMV initiation. Other tiers included many other parameters with varying clinical relation to respiratory failure, but this process largely avoided the risk of spurious correlations, as features of lower clinical relevance were mostly located in the lower tiers.</w:t>
      </w:r>
    </w:p>
    <w:p w14:paraId="694D172B" w14:textId="43C98AFF" w:rsidR="009571C4" w:rsidRPr="00705068" w:rsidRDefault="009571C4" w:rsidP="008E6B5F">
      <w:pPr>
        <w:spacing w:line="360" w:lineRule="auto"/>
        <w:ind w:firstLine="720"/>
        <w:rPr>
          <w:rFonts w:asciiTheme="majorBidi" w:hAnsiTheme="majorBidi" w:cstheme="majorBidi"/>
          <w:color w:val="000000"/>
        </w:rPr>
      </w:pPr>
      <w:r w:rsidRPr="00705068">
        <w:rPr>
          <w:rFonts w:asciiTheme="majorBidi" w:hAnsiTheme="majorBidi" w:cstheme="majorBidi"/>
          <w:color w:val="000000"/>
        </w:rPr>
        <w:t xml:space="preserve">An example of a part of the most influenced features among themselves and with IMV onset sorted by absolute value of correlation with onset presented in Table S2. The full matrix of correlations can be seen </w:t>
      </w:r>
      <w:hyperlink r:id="rId4" w:history="1">
        <w:r w:rsidRPr="00705068">
          <w:rPr>
            <w:rFonts w:asciiTheme="majorBidi" w:hAnsiTheme="majorBidi" w:cstheme="majorBidi"/>
            <w:color w:val="000000"/>
          </w:rPr>
          <w:t>https://github.com/lshvartser1959/TSG-ICU</w:t>
        </w:r>
      </w:hyperlink>
      <w:r w:rsidRPr="00705068">
        <w:rPr>
          <w:rFonts w:asciiTheme="majorBidi" w:hAnsiTheme="majorBidi" w:cstheme="majorBidi"/>
          <w:color w:val="000000"/>
        </w:rPr>
        <w:t>.  Feature importances aggregated by hours and by subfeatures (max operator). XGBoost feature importances also aggregate by hours and by subfeatures (sum operator).</w:t>
      </w:r>
    </w:p>
    <w:p w14:paraId="75E19F8A" w14:textId="77777777" w:rsidR="000923BE" w:rsidRPr="00705068" w:rsidRDefault="000923BE">
      <w:pPr>
        <w:spacing w:line="360" w:lineRule="auto"/>
        <w:ind w:firstLine="720"/>
        <w:rPr>
          <w:rFonts w:asciiTheme="majorBidi" w:hAnsiTheme="majorBidi" w:cstheme="majorBidi"/>
          <w:color w:val="000000"/>
        </w:rPr>
      </w:pPr>
    </w:p>
    <w:p w14:paraId="01C07CF6" w14:textId="33D3D066" w:rsidR="00FD223E" w:rsidRPr="008E6B5F" w:rsidRDefault="00FD223E" w:rsidP="008E6B5F">
      <w:pPr>
        <w:spacing w:line="360" w:lineRule="auto"/>
        <w:ind w:firstLine="720"/>
        <w:rPr>
          <w:rFonts w:asciiTheme="majorBidi" w:eastAsia="Times New Roman" w:hAnsiTheme="majorBidi" w:cstheme="majorBidi"/>
          <w:color w:val="000000"/>
        </w:rPr>
      </w:pPr>
    </w:p>
    <w:p w14:paraId="5FEEA182" w14:textId="042FA6A1" w:rsidR="00AE516D" w:rsidRPr="008E6B5F" w:rsidRDefault="00AE516D" w:rsidP="008E6B5F">
      <w:pPr>
        <w:spacing w:line="360" w:lineRule="auto"/>
        <w:ind w:firstLine="720"/>
        <w:rPr>
          <w:rFonts w:asciiTheme="majorBidi" w:eastAsia="Times New Roman" w:hAnsiTheme="majorBidi" w:cstheme="majorBidi"/>
          <w:color w:val="000000"/>
        </w:rPr>
      </w:pPr>
    </w:p>
    <w:p w14:paraId="33183166" w14:textId="65944BE9" w:rsidR="00AE516D" w:rsidRPr="008E6B5F" w:rsidRDefault="00AE516D" w:rsidP="008E6B5F">
      <w:pPr>
        <w:spacing w:line="360" w:lineRule="auto"/>
        <w:ind w:firstLine="720"/>
        <w:rPr>
          <w:rFonts w:asciiTheme="majorBidi" w:eastAsia="Times New Roman" w:hAnsiTheme="majorBidi" w:cstheme="majorBidi"/>
          <w:color w:val="000000"/>
        </w:rPr>
      </w:pPr>
    </w:p>
    <w:p w14:paraId="0531238F" w14:textId="032352AB" w:rsidR="00AE516D" w:rsidRPr="008E6B5F" w:rsidRDefault="00AE516D" w:rsidP="008E6B5F">
      <w:pPr>
        <w:spacing w:line="360" w:lineRule="auto"/>
        <w:ind w:firstLine="720"/>
        <w:rPr>
          <w:rFonts w:asciiTheme="majorBidi" w:eastAsia="Times New Roman" w:hAnsiTheme="majorBidi" w:cstheme="majorBidi"/>
          <w:color w:val="000000"/>
        </w:rPr>
      </w:pPr>
      <w:r w:rsidRPr="008E6B5F">
        <w:rPr>
          <w:rFonts w:asciiTheme="majorBidi" w:hAnsiTheme="majorBidi" w:cstheme="majorBidi"/>
          <w:noProof/>
        </w:rPr>
        <w:drawing>
          <wp:anchor distT="0" distB="0" distL="114300" distR="114300" simplePos="0" relativeHeight="251658240" behindDoc="0" locked="0" layoutInCell="1" allowOverlap="1" wp14:anchorId="6F45C82A" wp14:editId="1EDD7968">
            <wp:simplePos x="0" y="0"/>
            <wp:positionH relativeFrom="column">
              <wp:posOffset>-1251987</wp:posOffset>
            </wp:positionH>
            <wp:positionV relativeFrom="paragraph">
              <wp:posOffset>-289495</wp:posOffset>
            </wp:positionV>
            <wp:extent cx="10385086" cy="8025141"/>
            <wp:effectExtent l="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pic:cNvPicPr/>
                  </pic:nvPicPr>
                  <pic:blipFill>
                    <a:blip r:embed="rId5">
                      <a:extLst>
                        <a:ext uri="{28A0092B-C50C-407E-A947-70E740481C1C}">
                          <a14:useLocalDpi xmlns:a14="http://schemas.microsoft.com/office/drawing/2010/main" val="0"/>
                        </a:ext>
                      </a:extLst>
                    </a:blip>
                    <a:stretch>
                      <a:fillRect/>
                    </a:stretch>
                  </pic:blipFill>
                  <pic:spPr>
                    <a:xfrm>
                      <a:off x="0" y="0"/>
                      <a:ext cx="10385086" cy="8025141"/>
                    </a:xfrm>
                    <a:prstGeom prst="rect">
                      <a:avLst/>
                    </a:prstGeom>
                  </pic:spPr>
                </pic:pic>
              </a:graphicData>
            </a:graphic>
            <wp14:sizeRelH relativeFrom="page">
              <wp14:pctWidth>0</wp14:pctWidth>
            </wp14:sizeRelH>
            <wp14:sizeRelV relativeFrom="page">
              <wp14:pctHeight>0</wp14:pctHeight>
            </wp14:sizeRelV>
          </wp:anchor>
        </w:drawing>
      </w:r>
    </w:p>
    <w:p w14:paraId="7C1FDE6F" w14:textId="5029584B" w:rsidR="00AE516D" w:rsidRPr="008E6B5F" w:rsidRDefault="00AE516D" w:rsidP="008E6B5F">
      <w:pPr>
        <w:spacing w:line="360" w:lineRule="auto"/>
        <w:ind w:firstLine="720"/>
        <w:rPr>
          <w:rFonts w:asciiTheme="majorBidi" w:eastAsia="Times New Roman" w:hAnsiTheme="majorBidi" w:cstheme="majorBidi"/>
          <w:color w:val="000000"/>
        </w:rPr>
      </w:pPr>
    </w:p>
    <w:p w14:paraId="723E5E86" w14:textId="1E135BC6" w:rsidR="00AE516D" w:rsidRPr="008E6B5F" w:rsidRDefault="00AE516D" w:rsidP="008E6B5F">
      <w:pPr>
        <w:spacing w:line="360" w:lineRule="auto"/>
        <w:ind w:firstLine="720"/>
        <w:rPr>
          <w:rFonts w:asciiTheme="majorBidi" w:eastAsia="Times New Roman" w:hAnsiTheme="majorBidi" w:cstheme="majorBidi"/>
          <w:color w:val="000000"/>
        </w:rPr>
      </w:pPr>
    </w:p>
    <w:p w14:paraId="2DA42B49" w14:textId="70F85D61" w:rsidR="00AE516D" w:rsidRPr="008E6B5F" w:rsidRDefault="00AE516D" w:rsidP="008E6B5F">
      <w:pPr>
        <w:spacing w:line="360" w:lineRule="auto"/>
        <w:ind w:firstLine="720"/>
        <w:rPr>
          <w:rFonts w:asciiTheme="majorBidi" w:eastAsia="Times New Roman" w:hAnsiTheme="majorBidi" w:cstheme="majorBidi"/>
          <w:color w:val="000000"/>
        </w:rPr>
      </w:pPr>
    </w:p>
    <w:p w14:paraId="75F0D983" w14:textId="63DBA746" w:rsidR="00806E8D" w:rsidRPr="008E6B5F" w:rsidRDefault="00806E8D" w:rsidP="008E6B5F">
      <w:pPr>
        <w:spacing w:before="240" w:line="360" w:lineRule="auto"/>
        <w:rPr>
          <w:rFonts w:asciiTheme="majorBidi" w:hAnsiTheme="majorBidi" w:cstheme="majorBidi"/>
          <w:rtl/>
        </w:rPr>
      </w:pPr>
    </w:p>
    <w:p w14:paraId="32FF921C" w14:textId="6B0AA710" w:rsidR="00AE516D" w:rsidRPr="008E6B5F" w:rsidRDefault="00AE516D" w:rsidP="008E6B5F">
      <w:pPr>
        <w:spacing w:before="240" w:line="360" w:lineRule="auto"/>
        <w:rPr>
          <w:rFonts w:asciiTheme="majorBidi" w:hAnsiTheme="majorBidi" w:cstheme="majorBidi"/>
          <w:rtl/>
        </w:rPr>
      </w:pPr>
    </w:p>
    <w:p w14:paraId="64561378" w14:textId="3018B6E9" w:rsidR="00AE516D" w:rsidRPr="008E6B5F" w:rsidRDefault="00AE516D" w:rsidP="008E6B5F">
      <w:pPr>
        <w:spacing w:before="240" w:line="360" w:lineRule="auto"/>
        <w:rPr>
          <w:rFonts w:asciiTheme="majorBidi" w:hAnsiTheme="majorBidi" w:cstheme="majorBidi"/>
          <w:rtl/>
        </w:rPr>
      </w:pPr>
    </w:p>
    <w:p w14:paraId="0541784E" w14:textId="0CA4A1DC" w:rsidR="00AE516D" w:rsidRPr="008E6B5F" w:rsidRDefault="00AE516D" w:rsidP="008E6B5F">
      <w:pPr>
        <w:spacing w:before="240" w:line="360" w:lineRule="auto"/>
        <w:rPr>
          <w:rFonts w:asciiTheme="majorBidi" w:hAnsiTheme="majorBidi" w:cstheme="majorBidi"/>
          <w:rtl/>
        </w:rPr>
      </w:pPr>
    </w:p>
    <w:p w14:paraId="1226104E" w14:textId="63F9477D" w:rsidR="00AE516D" w:rsidRPr="008E6B5F" w:rsidRDefault="00AE516D" w:rsidP="008E6B5F">
      <w:pPr>
        <w:spacing w:before="240" w:line="360" w:lineRule="auto"/>
        <w:rPr>
          <w:rFonts w:asciiTheme="majorBidi" w:hAnsiTheme="majorBidi" w:cstheme="majorBidi"/>
          <w:rtl/>
        </w:rPr>
      </w:pPr>
    </w:p>
    <w:p w14:paraId="6AF3EA00" w14:textId="2868392F" w:rsidR="00AE516D" w:rsidRPr="008E6B5F" w:rsidRDefault="00AE516D" w:rsidP="008E6B5F">
      <w:pPr>
        <w:spacing w:before="240" w:line="360" w:lineRule="auto"/>
        <w:rPr>
          <w:rFonts w:asciiTheme="majorBidi" w:hAnsiTheme="majorBidi" w:cstheme="majorBidi"/>
          <w:rtl/>
        </w:rPr>
      </w:pPr>
    </w:p>
    <w:p w14:paraId="4166842F" w14:textId="110143C1" w:rsidR="00AE516D" w:rsidRPr="008E6B5F" w:rsidRDefault="00AE516D" w:rsidP="008E6B5F">
      <w:pPr>
        <w:spacing w:before="240" w:line="360" w:lineRule="auto"/>
        <w:rPr>
          <w:rFonts w:asciiTheme="majorBidi" w:hAnsiTheme="majorBidi" w:cstheme="majorBidi"/>
          <w:rtl/>
        </w:rPr>
      </w:pPr>
    </w:p>
    <w:p w14:paraId="7890FBD5" w14:textId="6D1A0779" w:rsidR="00AE516D" w:rsidRPr="008E6B5F" w:rsidRDefault="00AE516D" w:rsidP="008E6B5F">
      <w:pPr>
        <w:spacing w:before="240" w:line="360" w:lineRule="auto"/>
        <w:rPr>
          <w:rFonts w:asciiTheme="majorBidi" w:hAnsiTheme="majorBidi" w:cstheme="majorBidi"/>
          <w:rtl/>
        </w:rPr>
      </w:pPr>
    </w:p>
    <w:p w14:paraId="1A9D98C8" w14:textId="12A4D8FB" w:rsidR="00AE516D" w:rsidRPr="008E6B5F" w:rsidRDefault="00AE516D" w:rsidP="008E6B5F">
      <w:pPr>
        <w:spacing w:before="240" w:line="360" w:lineRule="auto"/>
        <w:rPr>
          <w:rFonts w:asciiTheme="majorBidi" w:hAnsiTheme="majorBidi" w:cstheme="majorBidi"/>
          <w:rtl/>
        </w:rPr>
      </w:pPr>
    </w:p>
    <w:p w14:paraId="5924CEA7" w14:textId="77777777" w:rsidR="00AE516D" w:rsidRPr="008E6B5F" w:rsidRDefault="00AE516D" w:rsidP="008E6B5F">
      <w:pPr>
        <w:spacing w:before="240" w:line="360" w:lineRule="auto"/>
        <w:rPr>
          <w:rFonts w:asciiTheme="majorBidi" w:hAnsiTheme="majorBidi" w:cstheme="majorBidi"/>
          <w:rtl/>
        </w:rPr>
      </w:pPr>
    </w:p>
    <w:p w14:paraId="7C9A1EAC" w14:textId="4314A3F9" w:rsidR="00AE516D" w:rsidRPr="008E6B5F" w:rsidRDefault="00AE516D" w:rsidP="008E6B5F">
      <w:pPr>
        <w:spacing w:before="240" w:line="360" w:lineRule="auto"/>
        <w:rPr>
          <w:rFonts w:asciiTheme="majorBidi" w:hAnsiTheme="majorBidi" w:cstheme="majorBidi"/>
          <w:rtl/>
        </w:rPr>
      </w:pPr>
    </w:p>
    <w:p w14:paraId="5CD98CE7" w14:textId="5E11A4A2" w:rsidR="00AE516D" w:rsidRPr="008E6B5F" w:rsidRDefault="00AE516D" w:rsidP="008E6B5F">
      <w:pPr>
        <w:spacing w:before="240" w:line="360" w:lineRule="auto"/>
        <w:rPr>
          <w:rFonts w:asciiTheme="majorBidi" w:hAnsiTheme="majorBidi" w:cstheme="majorBidi"/>
          <w:rtl/>
        </w:rPr>
      </w:pPr>
    </w:p>
    <w:p w14:paraId="7EF7E2BD" w14:textId="6FB27597" w:rsidR="00AE516D" w:rsidRPr="008E6B5F" w:rsidRDefault="00AE516D" w:rsidP="008E6B5F">
      <w:pPr>
        <w:spacing w:before="240" w:line="360" w:lineRule="auto"/>
        <w:rPr>
          <w:rFonts w:asciiTheme="majorBidi" w:hAnsiTheme="majorBidi" w:cstheme="majorBidi"/>
        </w:rPr>
      </w:pPr>
    </w:p>
    <w:p w14:paraId="7844AA6C" w14:textId="4A5683F3" w:rsidR="00493DA4" w:rsidRPr="008E6B5F" w:rsidRDefault="00493DA4" w:rsidP="008E6B5F">
      <w:pPr>
        <w:spacing w:line="360" w:lineRule="auto"/>
        <w:rPr>
          <w:rFonts w:asciiTheme="majorBidi" w:hAnsiTheme="majorBidi" w:cstheme="majorBidi"/>
        </w:rPr>
      </w:pPr>
    </w:p>
    <w:p w14:paraId="4D708D04" w14:textId="61AB29B4" w:rsidR="000C0B2C" w:rsidRPr="008E6B5F" w:rsidRDefault="00692669" w:rsidP="008E6B5F">
      <w:pPr>
        <w:spacing w:line="360" w:lineRule="auto"/>
        <w:ind w:firstLine="720"/>
        <w:rPr>
          <w:rFonts w:asciiTheme="majorBidi" w:hAnsiTheme="majorBidi" w:cstheme="majorBidi"/>
        </w:rPr>
      </w:pPr>
      <w:r w:rsidRPr="00705068">
        <w:rPr>
          <w:rFonts w:asciiTheme="majorBidi" w:hAnsiTheme="majorBidi" w:cstheme="majorBidi"/>
          <w:b/>
          <w:bCs/>
          <w:color w:val="000000"/>
        </w:rPr>
        <w:lastRenderedPageBreak/>
        <w:t>Figure S</w:t>
      </w:r>
      <w:r w:rsidR="009571C4" w:rsidRPr="00705068">
        <w:rPr>
          <w:rFonts w:asciiTheme="majorBidi" w:hAnsiTheme="majorBidi" w:cstheme="majorBidi"/>
          <w:b/>
          <w:bCs/>
          <w:color w:val="000000"/>
        </w:rPr>
        <w:t>1</w:t>
      </w:r>
      <w:r w:rsidRPr="00705068">
        <w:rPr>
          <w:rFonts w:asciiTheme="majorBidi" w:hAnsiTheme="majorBidi" w:cstheme="majorBidi"/>
          <w:b/>
          <w:bCs/>
          <w:color w:val="000000"/>
        </w:rPr>
        <w:t>.</w:t>
      </w:r>
      <w:r w:rsidRPr="00705068">
        <w:rPr>
          <w:rFonts w:asciiTheme="majorBidi" w:hAnsiTheme="majorBidi" w:cstheme="majorBidi"/>
          <w:color w:val="000000"/>
        </w:rPr>
        <w:t xml:space="preserve"> A directed acyclic graph (DAG) of the feature correlation matrix. Features are examined repeatedly, starting with the most important feature. The blue arrows illustrate the Pearson correlations between the features greater than 0.6, moving from the most important feature to the features best correlated with it. The red arrows follow the trajectory of the XGBoost feature importance process, moving from the highest importance downwards in order of importance. A solid red arrow represents features that follow in order of importance and are also correlated. A dashed red arrow represents features that follow in order of importance but are not correlated.</w:t>
      </w:r>
    </w:p>
    <w:p w14:paraId="2A9FC8B6" w14:textId="5DDF65A9" w:rsidR="00692669" w:rsidRPr="008E6B5F" w:rsidRDefault="00692669" w:rsidP="008E6B5F">
      <w:pPr>
        <w:spacing w:line="360" w:lineRule="auto"/>
        <w:ind w:firstLine="720"/>
        <w:rPr>
          <w:rFonts w:asciiTheme="majorBidi" w:hAnsiTheme="majorBidi" w:cstheme="majorBidi"/>
        </w:rPr>
      </w:pPr>
    </w:p>
    <w:p w14:paraId="5E4BE640" w14:textId="20CD07A2" w:rsidR="009571C4" w:rsidRPr="008E6B5F" w:rsidRDefault="009571C4" w:rsidP="008E6B5F">
      <w:pPr>
        <w:spacing w:line="360" w:lineRule="auto"/>
        <w:ind w:firstLine="720"/>
        <w:rPr>
          <w:rFonts w:asciiTheme="majorBidi" w:hAnsiTheme="majorBidi" w:cstheme="majorBidi"/>
        </w:rPr>
      </w:pPr>
    </w:p>
    <w:p w14:paraId="74AA9848" w14:textId="4FA0F878" w:rsidR="009571C4" w:rsidRPr="008E6B5F" w:rsidRDefault="009571C4" w:rsidP="008E6B5F">
      <w:pPr>
        <w:spacing w:line="360" w:lineRule="auto"/>
        <w:ind w:firstLine="720"/>
        <w:rPr>
          <w:rFonts w:asciiTheme="majorBidi" w:hAnsiTheme="majorBidi" w:cstheme="majorBidi"/>
        </w:rPr>
      </w:pPr>
    </w:p>
    <w:p w14:paraId="717D224A" w14:textId="77777777" w:rsidR="009571C4" w:rsidRPr="008E6B5F" w:rsidRDefault="009571C4" w:rsidP="008E6B5F">
      <w:pPr>
        <w:spacing w:line="360" w:lineRule="auto"/>
        <w:rPr>
          <w:rFonts w:asciiTheme="majorBidi" w:hAnsiTheme="majorBidi" w:cstheme="majorBidi"/>
        </w:rPr>
      </w:pPr>
    </w:p>
    <w:tbl>
      <w:tblPr>
        <w:tblStyle w:val="a3"/>
        <w:tblW w:w="0" w:type="auto"/>
        <w:tblLook w:val="04A0" w:firstRow="1" w:lastRow="0" w:firstColumn="1" w:lastColumn="0" w:noHBand="0" w:noVBand="1"/>
      </w:tblPr>
      <w:tblGrid>
        <w:gridCol w:w="3116"/>
        <w:gridCol w:w="3117"/>
      </w:tblGrid>
      <w:tr w:rsidR="000C0B2C" w:rsidRPr="00705068" w14:paraId="1F81F51D" w14:textId="77777777" w:rsidTr="00EC293C">
        <w:tc>
          <w:tcPr>
            <w:tcW w:w="3116" w:type="dxa"/>
          </w:tcPr>
          <w:p w14:paraId="71DEBC8D"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Tier number</w:t>
            </w:r>
          </w:p>
        </w:tc>
        <w:tc>
          <w:tcPr>
            <w:tcW w:w="3117" w:type="dxa"/>
          </w:tcPr>
          <w:p w14:paraId="08F44EDC" w14:textId="3DDD01CD" w:rsidR="000C0B2C" w:rsidRPr="00705068" w:rsidRDefault="00EF2B22" w:rsidP="008E6B5F">
            <w:pPr>
              <w:spacing w:line="360" w:lineRule="auto"/>
              <w:rPr>
                <w:rFonts w:asciiTheme="majorBidi" w:hAnsiTheme="majorBidi" w:cstheme="majorBidi"/>
              </w:rPr>
            </w:pPr>
            <w:r w:rsidRPr="00705068">
              <w:rPr>
                <w:rFonts w:asciiTheme="majorBidi" w:hAnsiTheme="majorBidi" w:cstheme="majorBidi"/>
                <w:color w:val="000000"/>
              </w:rPr>
              <w:t>Features</w:t>
            </w:r>
          </w:p>
        </w:tc>
      </w:tr>
      <w:tr w:rsidR="000C0B2C" w:rsidRPr="00705068" w14:paraId="56FD9156" w14:textId="77777777" w:rsidTr="00EC293C">
        <w:tc>
          <w:tcPr>
            <w:tcW w:w="3116" w:type="dxa"/>
          </w:tcPr>
          <w:p w14:paraId="57A50CEF"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1</w:t>
            </w:r>
          </w:p>
        </w:tc>
        <w:tc>
          <w:tcPr>
            <w:tcW w:w="3117" w:type="dxa"/>
          </w:tcPr>
          <w:p w14:paraId="71EE1DE3" w14:textId="77777777" w:rsidR="000C0B2C" w:rsidRPr="00705068" w:rsidRDefault="000C0B2C" w:rsidP="008E6B5F">
            <w:pPr>
              <w:spacing w:line="360" w:lineRule="auto"/>
              <w:rPr>
                <w:rFonts w:asciiTheme="majorBidi" w:hAnsiTheme="majorBidi" w:cstheme="majorBidi"/>
              </w:rPr>
            </w:pPr>
            <w:r w:rsidRPr="00705068">
              <w:rPr>
                <w:rFonts w:asciiTheme="majorBidi" w:eastAsia="Times New Roman" w:hAnsiTheme="majorBidi" w:cstheme="majorBidi"/>
                <w:color w:val="000000"/>
              </w:rPr>
              <w:t>arterial base excess, calcium ionized, partial pressure of oxygen, anion gap, chloride, hemoglobin, bicarbonate, lactate, ph, partial pressure of carbon dioxide, potassium, sodium</w:t>
            </w:r>
          </w:p>
        </w:tc>
      </w:tr>
      <w:tr w:rsidR="000C0B2C" w:rsidRPr="00705068" w14:paraId="095AF1E1" w14:textId="77777777" w:rsidTr="00EC293C">
        <w:tc>
          <w:tcPr>
            <w:tcW w:w="3116" w:type="dxa"/>
          </w:tcPr>
          <w:p w14:paraId="58BD8474"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2</w:t>
            </w:r>
          </w:p>
        </w:tc>
        <w:tc>
          <w:tcPr>
            <w:tcW w:w="3117" w:type="dxa"/>
          </w:tcPr>
          <w:p w14:paraId="798F4BC6" w14:textId="77777777" w:rsidR="000C0B2C" w:rsidRPr="00705068" w:rsidRDefault="000C0B2C" w:rsidP="008E6B5F">
            <w:pPr>
              <w:spacing w:line="360" w:lineRule="auto"/>
              <w:jc w:val="both"/>
              <w:rPr>
                <w:rFonts w:asciiTheme="majorBidi" w:hAnsiTheme="majorBidi" w:cstheme="majorBidi"/>
              </w:rPr>
            </w:pPr>
            <w:r w:rsidRPr="00705068">
              <w:rPr>
                <w:rFonts w:asciiTheme="majorBidi" w:eastAsia="Times New Roman" w:hAnsiTheme="majorBidi" w:cstheme="majorBidi"/>
                <w:color w:val="000000"/>
              </w:rPr>
              <w:t>ROX, heart rate, systolic blood pressure, oxygen saturation, fraction inspired oxygen, mean blood pressure, glasgow coma scale total, temperature, diastolic blood pressure</w:t>
            </w:r>
          </w:p>
        </w:tc>
      </w:tr>
      <w:tr w:rsidR="000C0B2C" w:rsidRPr="00705068" w14:paraId="08C6FF69" w14:textId="77777777" w:rsidTr="00EC293C">
        <w:tc>
          <w:tcPr>
            <w:tcW w:w="3116" w:type="dxa"/>
          </w:tcPr>
          <w:p w14:paraId="00FDFD77"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3</w:t>
            </w:r>
          </w:p>
        </w:tc>
        <w:tc>
          <w:tcPr>
            <w:tcW w:w="3117" w:type="dxa"/>
          </w:tcPr>
          <w:p w14:paraId="2AF15E9A"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respiratory rate</w:t>
            </w:r>
          </w:p>
        </w:tc>
      </w:tr>
      <w:tr w:rsidR="000C0B2C" w:rsidRPr="00705068" w14:paraId="6253EDA0" w14:textId="77777777" w:rsidTr="00EC293C">
        <w:tc>
          <w:tcPr>
            <w:tcW w:w="3116" w:type="dxa"/>
          </w:tcPr>
          <w:p w14:paraId="5541065E"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4</w:t>
            </w:r>
          </w:p>
        </w:tc>
        <w:tc>
          <w:tcPr>
            <w:tcW w:w="3117" w:type="dxa"/>
          </w:tcPr>
          <w:p w14:paraId="3A9E3494"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 xml:space="preserve">Fibrinogen, d-dimer, </w:t>
            </w:r>
            <w:r w:rsidRPr="00705068">
              <w:rPr>
                <w:rFonts w:asciiTheme="majorBidi" w:eastAsia="Times New Roman" w:hAnsiTheme="majorBidi" w:cstheme="majorBidi"/>
                <w:color w:val="000000"/>
              </w:rPr>
              <w:t xml:space="preserve">partial thromboplastin time, prothrombin time inr, prothrombin time pt </w:t>
            </w:r>
          </w:p>
        </w:tc>
      </w:tr>
      <w:tr w:rsidR="000C0B2C" w:rsidRPr="00705068" w14:paraId="1FAF631B" w14:textId="77777777" w:rsidTr="00EC293C">
        <w:tc>
          <w:tcPr>
            <w:tcW w:w="3116" w:type="dxa"/>
          </w:tcPr>
          <w:p w14:paraId="48D0077D"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5</w:t>
            </w:r>
          </w:p>
        </w:tc>
        <w:tc>
          <w:tcPr>
            <w:tcW w:w="3117" w:type="dxa"/>
          </w:tcPr>
          <w:p w14:paraId="6FBC239E"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weight, height</w:t>
            </w:r>
          </w:p>
        </w:tc>
      </w:tr>
      <w:tr w:rsidR="000C0B2C" w:rsidRPr="00705068" w14:paraId="4A70A871" w14:textId="77777777" w:rsidTr="00EC293C">
        <w:tc>
          <w:tcPr>
            <w:tcW w:w="3116" w:type="dxa"/>
          </w:tcPr>
          <w:p w14:paraId="2679BC48"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lastRenderedPageBreak/>
              <w:t>6</w:t>
            </w:r>
          </w:p>
        </w:tc>
        <w:tc>
          <w:tcPr>
            <w:tcW w:w="3117" w:type="dxa"/>
          </w:tcPr>
          <w:p w14:paraId="2738D5D9" w14:textId="77777777" w:rsidR="000C0B2C" w:rsidRPr="00705068" w:rsidRDefault="000C0B2C" w:rsidP="008E6B5F">
            <w:pPr>
              <w:spacing w:line="360" w:lineRule="auto"/>
              <w:rPr>
                <w:rFonts w:asciiTheme="majorBidi" w:hAnsiTheme="majorBidi" w:cstheme="majorBidi"/>
                <w:rtl/>
              </w:rPr>
            </w:pPr>
            <w:r w:rsidRPr="00705068">
              <w:rPr>
                <w:rFonts w:asciiTheme="majorBidi" w:hAnsiTheme="majorBidi" w:cstheme="majorBidi"/>
              </w:rPr>
              <w:t xml:space="preserve">cpk, </w:t>
            </w:r>
            <w:r w:rsidRPr="00705068">
              <w:rPr>
                <w:rFonts w:asciiTheme="majorBidi" w:eastAsia="Times New Roman" w:hAnsiTheme="majorBidi" w:cstheme="majorBidi"/>
                <w:color w:val="000000"/>
              </w:rPr>
              <w:t>troponin-t, alkaline phosphate, lactate dehydrogenase, phosphorous, ferritin, bilirubin, crp, alanine aminotransferase, cholesterol hdl, cholesterol, albumin, total protein, calcium</w:t>
            </w:r>
          </w:p>
        </w:tc>
      </w:tr>
      <w:tr w:rsidR="000C0B2C" w:rsidRPr="00705068" w14:paraId="6C7A3B19" w14:textId="77777777" w:rsidTr="00EC293C">
        <w:tc>
          <w:tcPr>
            <w:tcW w:w="3116" w:type="dxa"/>
          </w:tcPr>
          <w:p w14:paraId="5EFAE33F"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7</w:t>
            </w:r>
          </w:p>
        </w:tc>
        <w:tc>
          <w:tcPr>
            <w:tcW w:w="3117" w:type="dxa"/>
          </w:tcPr>
          <w:p w14:paraId="59ECCCD0"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 xml:space="preserve">ph urine, </w:t>
            </w:r>
            <w:r w:rsidRPr="00705068">
              <w:rPr>
                <w:rFonts w:asciiTheme="majorBidi" w:eastAsia="Times New Roman" w:hAnsiTheme="majorBidi" w:cstheme="majorBidi"/>
                <w:color w:val="000000"/>
              </w:rPr>
              <w:t>total protein urine</w:t>
            </w:r>
          </w:p>
        </w:tc>
      </w:tr>
      <w:tr w:rsidR="000C0B2C" w:rsidRPr="00705068" w14:paraId="2BA0FE3F" w14:textId="77777777" w:rsidTr="00EC293C">
        <w:tc>
          <w:tcPr>
            <w:tcW w:w="3116" w:type="dxa"/>
          </w:tcPr>
          <w:p w14:paraId="283A31BC"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8</w:t>
            </w:r>
          </w:p>
        </w:tc>
        <w:tc>
          <w:tcPr>
            <w:tcW w:w="3117" w:type="dxa"/>
          </w:tcPr>
          <w:p w14:paraId="5B92B251"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white blood cell count, eosinophils,</w:t>
            </w:r>
            <w:r w:rsidRPr="00705068">
              <w:rPr>
                <w:rFonts w:asciiTheme="majorBidi" w:hAnsiTheme="majorBidi" w:cstheme="majorBidi"/>
              </w:rPr>
              <w:tab/>
              <w:t xml:space="preserve"> neutrophils,</w:t>
            </w:r>
            <w:r w:rsidRPr="00705068">
              <w:rPr>
                <w:rFonts w:asciiTheme="majorBidi" w:hAnsiTheme="majorBidi" w:cstheme="majorBidi"/>
                <w:b/>
                <w:bCs/>
              </w:rPr>
              <w:t xml:space="preserve"> </w:t>
            </w:r>
            <w:r w:rsidRPr="00705068">
              <w:rPr>
                <w:rFonts w:asciiTheme="majorBidi" w:hAnsiTheme="majorBidi" w:cstheme="majorBidi"/>
              </w:rPr>
              <w:t>mean corpuscular volume, creatinine, asparate aminotransferase, lymphocytes, monocytes, lymphocytes percent,  mean corpuscular hemoglobin,</w:t>
            </w:r>
          </w:p>
          <w:p w14:paraId="25CFB009"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mean corpuscular hemoglobin concentration, red blood cell count,</w:t>
            </w:r>
            <w:r w:rsidRPr="00705068">
              <w:rPr>
                <w:rFonts w:asciiTheme="majorBidi" w:hAnsiTheme="majorBidi" w:cstheme="majorBidi"/>
              </w:rPr>
              <w:tab/>
              <w:t>platelets, glucose, basophils,  magnesium</w:t>
            </w:r>
          </w:p>
        </w:tc>
      </w:tr>
      <w:tr w:rsidR="000C0B2C" w:rsidRPr="00705068" w14:paraId="7D2AA762" w14:textId="77777777" w:rsidTr="00EC293C">
        <w:tc>
          <w:tcPr>
            <w:tcW w:w="3116" w:type="dxa"/>
          </w:tcPr>
          <w:p w14:paraId="5A467A79"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9</w:t>
            </w:r>
          </w:p>
        </w:tc>
        <w:tc>
          <w:tcPr>
            <w:tcW w:w="3117" w:type="dxa"/>
          </w:tcPr>
          <w:p w14:paraId="5CD547A7" w14:textId="77777777" w:rsidR="000C0B2C" w:rsidRPr="00705068" w:rsidRDefault="000C0B2C" w:rsidP="008E6B5F">
            <w:pPr>
              <w:spacing w:line="360" w:lineRule="auto"/>
              <w:rPr>
                <w:rFonts w:asciiTheme="majorBidi" w:hAnsiTheme="majorBidi" w:cstheme="majorBidi"/>
              </w:rPr>
            </w:pPr>
            <w:r w:rsidRPr="00705068">
              <w:rPr>
                <w:rFonts w:asciiTheme="majorBidi" w:hAnsiTheme="majorBidi" w:cstheme="majorBidi"/>
              </w:rPr>
              <w:t>hematocrit</w:t>
            </w:r>
          </w:p>
        </w:tc>
      </w:tr>
    </w:tbl>
    <w:p w14:paraId="68645302" w14:textId="77777777" w:rsidR="000C0B2C" w:rsidRPr="00705068" w:rsidRDefault="000C0B2C" w:rsidP="008E6B5F">
      <w:pPr>
        <w:spacing w:line="360" w:lineRule="auto"/>
        <w:rPr>
          <w:rFonts w:asciiTheme="majorBidi" w:hAnsiTheme="majorBidi" w:cstheme="majorBidi"/>
        </w:rPr>
      </w:pPr>
    </w:p>
    <w:p w14:paraId="603EC136" w14:textId="7D38AA77" w:rsidR="000C0B2C" w:rsidRPr="00705068" w:rsidRDefault="00806E8D" w:rsidP="008E6B5F">
      <w:pPr>
        <w:spacing w:line="360" w:lineRule="auto"/>
        <w:ind w:firstLine="720"/>
        <w:rPr>
          <w:rFonts w:asciiTheme="majorBidi" w:hAnsiTheme="majorBidi" w:cstheme="majorBidi"/>
          <w:color w:val="000000"/>
        </w:rPr>
      </w:pPr>
      <w:r w:rsidRPr="00705068">
        <w:rPr>
          <w:rFonts w:asciiTheme="majorBidi" w:hAnsiTheme="majorBidi" w:cstheme="majorBidi"/>
          <w:b/>
          <w:bCs/>
          <w:color w:val="000000"/>
        </w:rPr>
        <w:t xml:space="preserve">Table </w:t>
      </w:r>
      <w:r w:rsidR="00692669" w:rsidRPr="00705068">
        <w:rPr>
          <w:rFonts w:asciiTheme="majorBidi" w:hAnsiTheme="majorBidi" w:cstheme="majorBidi"/>
          <w:b/>
          <w:bCs/>
          <w:color w:val="000000"/>
        </w:rPr>
        <w:t>S1.</w:t>
      </w:r>
      <w:r w:rsidR="00692669" w:rsidRPr="008E6B5F">
        <w:rPr>
          <w:rFonts w:asciiTheme="majorBidi" w:hAnsiTheme="majorBidi" w:cstheme="majorBidi"/>
        </w:rPr>
        <w:t xml:space="preserve"> </w:t>
      </w:r>
      <w:r w:rsidR="00692669" w:rsidRPr="00705068">
        <w:rPr>
          <w:rFonts w:asciiTheme="majorBidi" w:hAnsiTheme="majorBidi" w:cstheme="majorBidi"/>
          <w:color w:val="000000"/>
        </w:rPr>
        <w:t>The complete list of features in each tier.</w:t>
      </w:r>
    </w:p>
    <w:p w14:paraId="01F08109" w14:textId="0292D5AB" w:rsidR="009571C4" w:rsidRPr="00705068" w:rsidRDefault="009571C4" w:rsidP="008E6B5F">
      <w:pPr>
        <w:spacing w:line="360" w:lineRule="auto"/>
        <w:ind w:firstLine="720"/>
        <w:rPr>
          <w:rFonts w:asciiTheme="majorBidi" w:hAnsiTheme="majorBidi" w:cstheme="majorBidi"/>
          <w:color w:val="000000"/>
        </w:rPr>
      </w:pPr>
    </w:p>
    <w:p w14:paraId="008A5325" w14:textId="382B75C1" w:rsidR="009571C4" w:rsidRPr="008E6B5F" w:rsidRDefault="009571C4" w:rsidP="008E6B5F">
      <w:pPr>
        <w:spacing w:line="360" w:lineRule="auto"/>
        <w:ind w:firstLine="720"/>
        <w:rPr>
          <w:rFonts w:asciiTheme="majorBidi" w:eastAsia="Times New Roman" w:hAnsiTheme="majorBidi" w:cstheme="majorBidi"/>
          <w:color w:val="000000"/>
        </w:rPr>
      </w:pPr>
    </w:p>
    <w:p w14:paraId="76514C32" w14:textId="27E50743" w:rsidR="009571C4" w:rsidRPr="008E6B5F" w:rsidRDefault="009571C4" w:rsidP="008E6B5F">
      <w:pPr>
        <w:spacing w:line="360" w:lineRule="auto"/>
        <w:ind w:firstLine="720"/>
        <w:rPr>
          <w:rFonts w:asciiTheme="majorBidi" w:eastAsia="Times New Roman" w:hAnsiTheme="majorBidi" w:cstheme="majorBidi"/>
          <w:color w:val="000000"/>
        </w:rPr>
      </w:pPr>
    </w:p>
    <w:p w14:paraId="18545ACD" w14:textId="772C2C8E" w:rsidR="009571C4" w:rsidRPr="008E6B5F" w:rsidRDefault="009571C4" w:rsidP="008E6B5F">
      <w:pPr>
        <w:spacing w:line="360" w:lineRule="auto"/>
        <w:ind w:firstLine="720"/>
        <w:rPr>
          <w:rFonts w:asciiTheme="majorBidi" w:eastAsia="Times New Roman" w:hAnsiTheme="majorBidi" w:cstheme="majorBidi"/>
          <w:color w:val="000000"/>
        </w:rPr>
      </w:pPr>
    </w:p>
    <w:tbl>
      <w:tblPr>
        <w:tblW w:w="9360" w:type="dxa"/>
        <w:tblLook w:val="04A0" w:firstRow="1" w:lastRow="0" w:firstColumn="1" w:lastColumn="0" w:noHBand="0" w:noVBand="1"/>
      </w:tblPr>
      <w:tblGrid>
        <w:gridCol w:w="1357"/>
        <w:gridCol w:w="748"/>
        <w:gridCol w:w="591"/>
        <w:gridCol w:w="714"/>
        <w:gridCol w:w="591"/>
        <w:gridCol w:w="698"/>
        <w:gridCol w:w="591"/>
        <w:gridCol w:w="772"/>
        <w:gridCol w:w="591"/>
        <w:gridCol w:w="930"/>
        <w:gridCol w:w="864"/>
        <w:gridCol w:w="913"/>
      </w:tblGrid>
      <w:tr w:rsidR="009571C4" w:rsidRPr="00705068" w14:paraId="50BCA70B" w14:textId="77777777" w:rsidTr="00690039">
        <w:trPr>
          <w:trHeight w:val="300"/>
        </w:trPr>
        <w:tc>
          <w:tcPr>
            <w:tcW w:w="1437" w:type="dxa"/>
            <w:tcBorders>
              <w:top w:val="nil"/>
              <w:left w:val="nil"/>
              <w:bottom w:val="nil"/>
              <w:right w:val="nil"/>
            </w:tcBorders>
            <w:shd w:val="clear" w:color="auto" w:fill="auto"/>
            <w:noWrap/>
            <w:vAlign w:val="bottom"/>
            <w:hideMark/>
          </w:tcPr>
          <w:p w14:paraId="55A45847" w14:textId="77777777" w:rsidR="009571C4" w:rsidRPr="008E6B5F" w:rsidRDefault="009571C4" w:rsidP="008E6B5F">
            <w:pPr>
              <w:spacing w:after="0" w:line="360" w:lineRule="auto"/>
              <w:rPr>
                <w:rFonts w:asciiTheme="majorBidi" w:eastAsia="Times New Roman" w:hAnsiTheme="majorBidi" w:cstheme="majorBidi"/>
                <w:sz w:val="24"/>
                <w:szCs w:val="24"/>
              </w:rPr>
            </w:pPr>
          </w:p>
        </w:tc>
        <w:tc>
          <w:tcPr>
            <w:tcW w:w="727" w:type="dxa"/>
            <w:tcBorders>
              <w:top w:val="nil"/>
              <w:left w:val="nil"/>
              <w:bottom w:val="nil"/>
              <w:right w:val="nil"/>
            </w:tcBorders>
            <w:shd w:val="clear" w:color="auto" w:fill="auto"/>
            <w:noWrap/>
            <w:vAlign w:val="bottom"/>
            <w:hideMark/>
          </w:tcPr>
          <w:p w14:paraId="1CDB9195"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abs_vent</w:t>
            </w:r>
          </w:p>
        </w:tc>
        <w:tc>
          <w:tcPr>
            <w:tcW w:w="618" w:type="dxa"/>
            <w:tcBorders>
              <w:top w:val="nil"/>
              <w:left w:val="nil"/>
              <w:bottom w:val="nil"/>
              <w:right w:val="nil"/>
            </w:tcBorders>
            <w:shd w:val="clear" w:color="auto" w:fill="auto"/>
            <w:noWrap/>
            <w:vAlign w:val="bottom"/>
            <w:hideMark/>
          </w:tcPr>
          <w:p w14:paraId="2E6CD4C0"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vent</w:t>
            </w:r>
          </w:p>
        </w:tc>
        <w:tc>
          <w:tcPr>
            <w:tcW w:w="702" w:type="dxa"/>
            <w:tcBorders>
              <w:top w:val="nil"/>
              <w:left w:val="nil"/>
              <w:bottom w:val="nil"/>
              <w:right w:val="nil"/>
            </w:tcBorders>
            <w:shd w:val="clear" w:color="auto" w:fill="auto"/>
            <w:noWrap/>
            <w:vAlign w:val="bottom"/>
            <w:hideMark/>
          </w:tcPr>
          <w:p w14:paraId="202A9880"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partial pressure of oxygen</w:t>
            </w:r>
          </w:p>
        </w:tc>
        <w:tc>
          <w:tcPr>
            <w:tcW w:w="618" w:type="dxa"/>
            <w:tcBorders>
              <w:top w:val="nil"/>
              <w:left w:val="nil"/>
              <w:bottom w:val="nil"/>
              <w:right w:val="nil"/>
            </w:tcBorders>
            <w:shd w:val="clear" w:color="auto" w:fill="auto"/>
            <w:noWrap/>
            <w:vAlign w:val="bottom"/>
            <w:hideMark/>
          </w:tcPr>
          <w:p w14:paraId="1D293CAC"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ROX</w:t>
            </w:r>
          </w:p>
        </w:tc>
        <w:tc>
          <w:tcPr>
            <w:tcW w:w="667" w:type="dxa"/>
            <w:tcBorders>
              <w:top w:val="nil"/>
              <w:left w:val="nil"/>
              <w:bottom w:val="nil"/>
              <w:right w:val="nil"/>
            </w:tcBorders>
            <w:shd w:val="clear" w:color="auto" w:fill="auto"/>
            <w:noWrap/>
            <w:vAlign w:val="bottom"/>
            <w:hideMark/>
          </w:tcPr>
          <w:p w14:paraId="5209419D"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fraction inspired oxygen</w:t>
            </w:r>
          </w:p>
        </w:tc>
        <w:tc>
          <w:tcPr>
            <w:tcW w:w="618" w:type="dxa"/>
            <w:tcBorders>
              <w:top w:val="nil"/>
              <w:left w:val="nil"/>
              <w:bottom w:val="nil"/>
              <w:right w:val="nil"/>
            </w:tcBorders>
            <w:shd w:val="clear" w:color="auto" w:fill="auto"/>
            <w:noWrap/>
            <w:vAlign w:val="bottom"/>
            <w:hideMark/>
          </w:tcPr>
          <w:p w14:paraId="4827078A"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white blood cell count</w:t>
            </w:r>
          </w:p>
        </w:tc>
        <w:tc>
          <w:tcPr>
            <w:tcW w:w="747" w:type="dxa"/>
            <w:tcBorders>
              <w:top w:val="nil"/>
              <w:left w:val="nil"/>
              <w:bottom w:val="nil"/>
              <w:right w:val="nil"/>
            </w:tcBorders>
            <w:shd w:val="clear" w:color="auto" w:fill="auto"/>
            <w:noWrap/>
            <w:vAlign w:val="bottom"/>
            <w:hideMark/>
          </w:tcPr>
          <w:p w14:paraId="1C591B5E"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troponin-t</w:t>
            </w:r>
          </w:p>
        </w:tc>
        <w:tc>
          <w:tcPr>
            <w:tcW w:w="618" w:type="dxa"/>
            <w:tcBorders>
              <w:top w:val="nil"/>
              <w:left w:val="nil"/>
              <w:bottom w:val="nil"/>
              <w:right w:val="nil"/>
            </w:tcBorders>
            <w:shd w:val="clear" w:color="auto" w:fill="auto"/>
            <w:noWrap/>
            <w:vAlign w:val="bottom"/>
            <w:hideMark/>
          </w:tcPr>
          <w:p w14:paraId="217B9DA6"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ph urine</w:t>
            </w:r>
          </w:p>
        </w:tc>
        <w:tc>
          <w:tcPr>
            <w:tcW w:w="885" w:type="dxa"/>
            <w:tcBorders>
              <w:top w:val="nil"/>
              <w:left w:val="nil"/>
              <w:bottom w:val="nil"/>
              <w:right w:val="nil"/>
            </w:tcBorders>
            <w:shd w:val="clear" w:color="auto" w:fill="auto"/>
            <w:noWrap/>
            <w:vAlign w:val="bottom"/>
            <w:hideMark/>
          </w:tcPr>
          <w:p w14:paraId="1E5B9B22"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hemoglobin</w:t>
            </w:r>
          </w:p>
        </w:tc>
        <w:tc>
          <w:tcPr>
            <w:tcW w:w="833" w:type="dxa"/>
            <w:tcBorders>
              <w:top w:val="nil"/>
              <w:left w:val="nil"/>
              <w:bottom w:val="nil"/>
              <w:right w:val="nil"/>
            </w:tcBorders>
            <w:shd w:val="clear" w:color="auto" w:fill="auto"/>
            <w:noWrap/>
            <w:vAlign w:val="bottom"/>
            <w:hideMark/>
          </w:tcPr>
          <w:p w14:paraId="3B5B392D"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respiratory rate</w:t>
            </w:r>
          </w:p>
        </w:tc>
        <w:tc>
          <w:tcPr>
            <w:tcW w:w="890" w:type="dxa"/>
            <w:tcBorders>
              <w:top w:val="nil"/>
              <w:left w:val="nil"/>
              <w:bottom w:val="nil"/>
              <w:right w:val="nil"/>
            </w:tcBorders>
            <w:shd w:val="clear" w:color="auto" w:fill="auto"/>
            <w:noWrap/>
            <w:vAlign w:val="bottom"/>
            <w:hideMark/>
          </w:tcPr>
          <w:p w14:paraId="35AD3450"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bicarbonate</w:t>
            </w:r>
          </w:p>
        </w:tc>
      </w:tr>
      <w:tr w:rsidR="009571C4" w:rsidRPr="00705068" w14:paraId="2264F233" w14:textId="77777777" w:rsidTr="00690039">
        <w:trPr>
          <w:trHeight w:val="300"/>
        </w:trPr>
        <w:tc>
          <w:tcPr>
            <w:tcW w:w="1437" w:type="dxa"/>
            <w:tcBorders>
              <w:top w:val="nil"/>
              <w:left w:val="nil"/>
              <w:bottom w:val="nil"/>
              <w:right w:val="nil"/>
            </w:tcBorders>
            <w:shd w:val="clear" w:color="auto" w:fill="auto"/>
            <w:noWrap/>
            <w:vAlign w:val="bottom"/>
            <w:hideMark/>
          </w:tcPr>
          <w:p w14:paraId="706143DC"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abs_vent</w:t>
            </w:r>
          </w:p>
        </w:tc>
        <w:tc>
          <w:tcPr>
            <w:tcW w:w="727" w:type="dxa"/>
            <w:tcBorders>
              <w:top w:val="nil"/>
              <w:left w:val="nil"/>
              <w:bottom w:val="nil"/>
              <w:right w:val="nil"/>
            </w:tcBorders>
            <w:shd w:val="clear" w:color="000000" w:fill="F8696B"/>
            <w:noWrap/>
            <w:vAlign w:val="bottom"/>
            <w:hideMark/>
          </w:tcPr>
          <w:p w14:paraId="5E753A38"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618" w:type="dxa"/>
            <w:tcBorders>
              <w:top w:val="nil"/>
              <w:left w:val="nil"/>
              <w:bottom w:val="nil"/>
              <w:right w:val="nil"/>
            </w:tcBorders>
            <w:shd w:val="clear" w:color="000000" w:fill="F96A6C"/>
            <w:noWrap/>
            <w:vAlign w:val="bottom"/>
            <w:hideMark/>
          </w:tcPr>
          <w:p w14:paraId="52475461"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702" w:type="dxa"/>
            <w:tcBorders>
              <w:top w:val="nil"/>
              <w:left w:val="nil"/>
              <w:bottom w:val="nil"/>
              <w:right w:val="nil"/>
            </w:tcBorders>
            <w:shd w:val="clear" w:color="000000" w:fill="FFE183"/>
            <w:noWrap/>
            <w:vAlign w:val="bottom"/>
            <w:hideMark/>
          </w:tcPr>
          <w:p w14:paraId="157CE582"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0.22</w:t>
            </w:r>
          </w:p>
        </w:tc>
        <w:tc>
          <w:tcPr>
            <w:tcW w:w="618" w:type="dxa"/>
            <w:tcBorders>
              <w:top w:val="nil"/>
              <w:left w:val="nil"/>
              <w:bottom w:val="nil"/>
              <w:right w:val="nil"/>
            </w:tcBorders>
            <w:shd w:val="clear" w:color="000000" w:fill="FFE683"/>
            <w:noWrap/>
            <w:vAlign w:val="bottom"/>
            <w:hideMark/>
          </w:tcPr>
          <w:p w14:paraId="737D5EA7"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0.19</w:t>
            </w:r>
          </w:p>
        </w:tc>
        <w:tc>
          <w:tcPr>
            <w:tcW w:w="667" w:type="dxa"/>
            <w:tcBorders>
              <w:top w:val="nil"/>
              <w:left w:val="nil"/>
              <w:bottom w:val="nil"/>
              <w:right w:val="nil"/>
            </w:tcBorders>
            <w:shd w:val="clear" w:color="000000" w:fill="FFE684"/>
            <w:noWrap/>
            <w:vAlign w:val="bottom"/>
            <w:hideMark/>
          </w:tcPr>
          <w:p w14:paraId="2BA50FE0"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0.18</w:t>
            </w:r>
          </w:p>
        </w:tc>
        <w:tc>
          <w:tcPr>
            <w:tcW w:w="618" w:type="dxa"/>
            <w:tcBorders>
              <w:top w:val="nil"/>
              <w:left w:val="nil"/>
              <w:bottom w:val="nil"/>
              <w:right w:val="nil"/>
            </w:tcBorders>
            <w:shd w:val="clear" w:color="000000" w:fill="FFE784"/>
            <w:noWrap/>
            <w:vAlign w:val="bottom"/>
            <w:hideMark/>
          </w:tcPr>
          <w:p w14:paraId="765ECABB"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0.18</w:t>
            </w:r>
          </w:p>
        </w:tc>
        <w:tc>
          <w:tcPr>
            <w:tcW w:w="747" w:type="dxa"/>
            <w:tcBorders>
              <w:top w:val="nil"/>
              <w:left w:val="nil"/>
              <w:bottom w:val="nil"/>
              <w:right w:val="nil"/>
            </w:tcBorders>
            <w:shd w:val="clear" w:color="000000" w:fill="FFE884"/>
            <w:noWrap/>
            <w:vAlign w:val="bottom"/>
            <w:hideMark/>
          </w:tcPr>
          <w:p w14:paraId="2D945747"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0.17</w:t>
            </w:r>
          </w:p>
        </w:tc>
        <w:tc>
          <w:tcPr>
            <w:tcW w:w="618" w:type="dxa"/>
            <w:tcBorders>
              <w:top w:val="nil"/>
              <w:left w:val="nil"/>
              <w:bottom w:val="nil"/>
              <w:right w:val="nil"/>
            </w:tcBorders>
            <w:shd w:val="clear" w:color="000000" w:fill="FFE984"/>
            <w:noWrap/>
            <w:vAlign w:val="bottom"/>
            <w:hideMark/>
          </w:tcPr>
          <w:p w14:paraId="2EE515A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885" w:type="dxa"/>
            <w:tcBorders>
              <w:top w:val="nil"/>
              <w:left w:val="nil"/>
              <w:bottom w:val="nil"/>
              <w:right w:val="nil"/>
            </w:tcBorders>
            <w:shd w:val="clear" w:color="000000" w:fill="FFE984"/>
            <w:noWrap/>
            <w:vAlign w:val="bottom"/>
            <w:hideMark/>
          </w:tcPr>
          <w:p w14:paraId="257BD5B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833" w:type="dxa"/>
            <w:tcBorders>
              <w:top w:val="nil"/>
              <w:left w:val="nil"/>
              <w:bottom w:val="nil"/>
              <w:right w:val="nil"/>
            </w:tcBorders>
            <w:shd w:val="clear" w:color="000000" w:fill="FFE984"/>
            <w:noWrap/>
            <w:vAlign w:val="bottom"/>
            <w:hideMark/>
          </w:tcPr>
          <w:p w14:paraId="1AC1F272"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890" w:type="dxa"/>
            <w:tcBorders>
              <w:top w:val="nil"/>
              <w:left w:val="nil"/>
              <w:bottom w:val="nil"/>
              <w:right w:val="nil"/>
            </w:tcBorders>
            <w:shd w:val="clear" w:color="000000" w:fill="FFE984"/>
            <w:noWrap/>
            <w:vAlign w:val="bottom"/>
            <w:hideMark/>
          </w:tcPr>
          <w:p w14:paraId="1D7EBEA8"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r>
      <w:tr w:rsidR="009571C4" w:rsidRPr="00705068" w14:paraId="25D0B96A" w14:textId="77777777" w:rsidTr="00690039">
        <w:trPr>
          <w:trHeight w:val="300"/>
        </w:trPr>
        <w:tc>
          <w:tcPr>
            <w:tcW w:w="1437" w:type="dxa"/>
            <w:tcBorders>
              <w:top w:val="nil"/>
              <w:left w:val="nil"/>
              <w:bottom w:val="nil"/>
              <w:right w:val="nil"/>
            </w:tcBorders>
            <w:shd w:val="clear" w:color="auto" w:fill="auto"/>
            <w:noWrap/>
            <w:vAlign w:val="bottom"/>
            <w:hideMark/>
          </w:tcPr>
          <w:p w14:paraId="15AC46BA"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lastRenderedPageBreak/>
              <w:t>vent</w:t>
            </w:r>
          </w:p>
        </w:tc>
        <w:tc>
          <w:tcPr>
            <w:tcW w:w="727" w:type="dxa"/>
            <w:tcBorders>
              <w:top w:val="nil"/>
              <w:left w:val="nil"/>
              <w:bottom w:val="nil"/>
              <w:right w:val="nil"/>
            </w:tcBorders>
            <w:shd w:val="clear" w:color="000000" w:fill="F96A6C"/>
            <w:noWrap/>
            <w:vAlign w:val="bottom"/>
            <w:hideMark/>
          </w:tcPr>
          <w:p w14:paraId="0D2209E4"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618" w:type="dxa"/>
            <w:tcBorders>
              <w:top w:val="nil"/>
              <w:left w:val="nil"/>
              <w:bottom w:val="nil"/>
              <w:right w:val="nil"/>
            </w:tcBorders>
            <w:shd w:val="clear" w:color="000000" w:fill="F96A6C"/>
            <w:noWrap/>
            <w:vAlign w:val="bottom"/>
            <w:hideMark/>
          </w:tcPr>
          <w:p w14:paraId="6DE22BC5"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702" w:type="dxa"/>
            <w:tcBorders>
              <w:top w:val="nil"/>
              <w:left w:val="nil"/>
              <w:bottom w:val="nil"/>
              <w:right w:val="nil"/>
            </w:tcBorders>
            <w:shd w:val="clear" w:color="000000" w:fill="FFE183"/>
            <w:noWrap/>
            <w:vAlign w:val="bottom"/>
            <w:hideMark/>
          </w:tcPr>
          <w:p w14:paraId="18B60A66"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0.22</w:t>
            </w:r>
          </w:p>
        </w:tc>
        <w:tc>
          <w:tcPr>
            <w:tcW w:w="618" w:type="dxa"/>
            <w:tcBorders>
              <w:top w:val="nil"/>
              <w:left w:val="nil"/>
              <w:bottom w:val="nil"/>
              <w:right w:val="nil"/>
            </w:tcBorders>
            <w:shd w:val="clear" w:color="000000" w:fill="FFE683"/>
            <w:noWrap/>
            <w:vAlign w:val="bottom"/>
            <w:hideMark/>
          </w:tcPr>
          <w:p w14:paraId="1AB998D7"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0.19</w:t>
            </w:r>
          </w:p>
        </w:tc>
        <w:tc>
          <w:tcPr>
            <w:tcW w:w="667" w:type="dxa"/>
            <w:tcBorders>
              <w:top w:val="nil"/>
              <w:left w:val="nil"/>
              <w:bottom w:val="nil"/>
              <w:right w:val="nil"/>
            </w:tcBorders>
            <w:shd w:val="clear" w:color="000000" w:fill="FFE684"/>
            <w:noWrap/>
            <w:vAlign w:val="bottom"/>
            <w:hideMark/>
          </w:tcPr>
          <w:p w14:paraId="5D2922E8"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0.18</w:t>
            </w:r>
          </w:p>
        </w:tc>
        <w:tc>
          <w:tcPr>
            <w:tcW w:w="618" w:type="dxa"/>
            <w:tcBorders>
              <w:top w:val="nil"/>
              <w:left w:val="nil"/>
              <w:bottom w:val="nil"/>
              <w:right w:val="nil"/>
            </w:tcBorders>
            <w:shd w:val="clear" w:color="000000" w:fill="FFE784"/>
            <w:noWrap/>
            <w:vAlign w:val="bottom"/>
            <w:hideMark/>
          </w:tcPr>
          <w:p w14:paraId="0E2CFDF8"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0.18</w:t>
            </w:r>
          </w:p>
        </w:tc>
        <w:tc>
          <w:tcPr>
            <w:tcW w:w="747" w:type="dxa"/>
            <w:tcBorders>
              <w:top w:val="nil"/>
              <w:left w:val="nil"/>
              <w:bottom w:val="nil"/>
              <w:right w:val="nil"/>
            </w:tcBorders>
            <w:shd w:val="clear" w:color="000000" w:fill="FFE884"/>
            <w:noWrap/>
            <w:vAlign w:val="bottom"/>
            <w:hideMark/>
          </w:tcPr>
          <w:p w14:paraId="6F17C4D8"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0.17</w:t>
            </w:r>
          </w:p>
        </w:tc>
        <w:tc>
          <w:tcPr>
            <w:tcW w:w="618" w:type="dxa"/>
            <w:tcBorders>
              <w:top w:val="nil"/>
              <w:left w:val="nil"/>
              <w:bottom w:val="nil"/>
              <w:right w:val="nil"/>
            </w:tcBorders>
            <w:shd w:val="clear" w:color="000000" w:fill="FFE984"/>
            <w:noWrap/>
            <w:vAlign w:val="bottom"/>
            <w:hideMark/>
          </w:tcPr>
          <w:p w14:paraId="7DE783AF"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885" w:type="dxa"/>
            <w:tcBorders>
              <w:top w:val="nil"/>
              <w:left w:val="nil"/>
              <w:bottom w:val="nil"/>
              <w:right w:val="nil"/>
            </w:tcBorders>
            <w:shd w:val="clear" w:color="000000" w:fill="FFE984"/>
            <w:noWrap/>
            <w:vAlign w:val="bottom"/>
            <w:hideMark/>
          </w:tcPr>
          <w:p w14:paraId="35B3BC19"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833" w:type="dxa"/>
            <w:tcBorders>
              <w:top w:val="nil"/>
              <w:left w:val="nil"/>
              <w:bottom w:val="nil"/>
              <w:right w:val="nil"/>
            </w:tcBorders>
            <w:shd w:val="clear" w:color="000000" w:fill="FFE984"/>
            <w:noWrap/>
            <w:vAlign w:val="bottom"/>
            <w:hideMark/>
          </w:tcPr>
          <w:p w14:paraId="4B43D7BC"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890" w:type="dxa"/>
            <w:tcBorders>
              <w:top w:val="nil"/>
              <w:left w:val="nil"/>
              <w:bottom w:val="nil"/>
              <w:right w:val="nil"/>
            </w:tcBorders>
            <w:shd w:val="clear" w:color="000000" w:fill="FFE984"/>
            <w:noWrap/>
            <w:vAlign w:val="bottom"/>
            <w:hideMark/>
          </w:tcPr>
          <w:p w14:paraId="04B81A2C"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r>
      <w:tr w:rsidR="009571C4" w:rsidRPr="00705068" w14:paraId="39B5031F" w14:textId="77777777" w:rsidTr="00690039">
        <w:trPr>
          <w:trHeight w:val="300"/>
        </w:trPr>
        <w:tc>
          <w:tcPr>
            <w:tcW w:w="1437" w:type="dxa"/>
            <w:tcBorders>
              <w:top w:val="nil"/>
              <w:left w:val="nil"/>
              <w:bottom w:val="nil"/>
              <w:right w:val="nil"/>
            </w:tcBorders>
            <w:shd w:val="clear" w:color="auto" w:fill="auto"/>
            <w:noWrap/>
            <w:vAlign w:val="bottom"/>
            <w:hideMark/>
          </w:tcPr>
          <w:p w14:paraId="5365F086"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partial pressure of oxygen</w:t>
            </w:r>
          </w:p>
        </w:tc>
        <w:tc>
          <w:tcPr>
            <w:tcW w:w="727" w:type="dxa"/>
            <w:tcBorders>
              <w:top w:val="nil"/>
              <w:left w:val="nil"/>
              <w:bottom w:val="nil"/>
              <w:right w:val="nil"/>
            </w:tcBorders>
            <w:shd w:val="clear" w:color="000000" w:fill="FFE183"/>
            <w:noWrap/>
            <w:vAlign w:val="bottom"/>
            <w:hideMark/>
          </w:tcPr>
          <w:p w14:paraId="08C9166E"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0.22</w:t>
            </w:r>
          </w:p>
        </w:tc>
        <w:tc>
          <w:tcPr>
            <w:tcW w:w="618" w:type="dxa"/>
            <w:tcBorders>
              <w:top w:val="nil"/>
              <w:left w:val="nil"/>
              <w:bottom w:val="nil"/>
              <w:right w:val="nil"/>
            </w:tcBorders>
            <w:shd w:val="clear" w:color="000000" w:fill="FFE183"/>
            <w:noWrap/>
            <w:vAlign w:val="bottom"/>
            <w:hideMark/>
          </w:tcPr>
          <w:p w14:paraId="256E33F5"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0.22</w:t>
            </w:r>
          </w:p>
        </w:tc>
        <w:tc>
          <w:tcPr>
            <w:tcW w:w="702" w:type="dxa"/>
            <w:tcBorders>
              <w:top w:val="nil"/>
              <w:left w:val="nil"/>
              <w:bottom w:val="nil"/>
              <w:right w:val="nil"/>
            </w:tcBorders>
            <w:shd w:val="clear" w:color="000000" w:fill="F8696B"/>
            <w:noWrap/>
            <w:vAlign w:val="bottom"/>
            <w:hideMark/>
          </w:tcPr>
          <w:p w14:paraId="0FCC081C"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618" w:type="dxa"/>
            <w:tcBorders>
              <w:top w:val="nil"/>
              <w:left w:val="nil"/>
              <w:bottom w:val="nil"/>
              <w:right w:val="nil"/>
            </w:tcBorders>
            <w:shd w:val="clear" w:color="000000" w:fill="FECB7E"/>
            <w:noWrap/>
            <w:vAlign w:val="bottom"/>
            <w:hideMark/>
          </w:tcPr>
          <w:p w14:paraId="215FE64D"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0.36</w:t>
            </w:r>
          </w:p>
        </w:tc>
        <w:tc>
          <w:tcPr>
            <w:tcW w:w="667" w:type="dxa"/>
            <w:tcBorders>
              <w:top w:val="nil"/>
              <w:left w:val="nil"/>
              <w:bottom w:val="nil"/>
              <w:right w:val="nil"/>
            </w:tcBorders>
            <w:shd w:val="clear" w:color="000000" w:fill="F9E983"/>
            <w:noWrap/>
            <w:vAlign w:val="bottom"/>
            <w:hideMark/>
          </w:tcPr>
          <w:p w14:paraId="7712E06D"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0.11</w:t>
            </w:r>
          </w:p>
        </w:tc>
        <w:tc>
          <w:tcPr>
            <w:tcW w:w="618" w:type="dxa"/>
            <w:tcBorders>
              <w:top w:val="nil"/>
              <w:left w:val="nil"/>
              <w:bottom w:val="nil"/>
              <w:right w:val="nil"/>
            </w:tcBorders>
            <w:shd w:val="clear" w:color="000000" w:fill="FDB87B"/>
            <w:noWrap/>
            <w:vAlign w:val="bottom"/>
            <w:hideMark/>
          </w:tcPr>
          <w:p w14:paraId="2A38A83D"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0.48</w:t>
            </w:r>
          </w:p>
        </w:tc>
        <w:tc>
          <w:tcPr>
            <w:tcW w:w="747" w:type="dxa"/>
            <w:tcBorders>
              <w:top w:val="nil"/>
              <w:left w:val="nil"/>
              <w:bottom w:val="nil"/>
              <w:right w:val="nil"/>
            </w:tcBorders>
            <w:shd w:val="clear" w:color="000000" w:fill="FECE7F"/>
            <w:noWrap/>
            <w:vAlign w:val="bottom"/>
            <w:hideMark/>
          </w:tcPr>
          <w:p w14:paraId="5A9B02B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0.34</w:t>
            </w:r>
          </w:p>
        </w:tc>
        <w:tc>
          <w:tcPr>
            <w:tcW w:w="618" w:type="dxa"/>
            <w:tcBorders>
              <w:top w:val="nil"/>
              <w:left w:val="nil"/>
              <w:bottom w:val="nil"/>
              <w:right w:val="nil"/>
            </w:tcBorders>
            <w:shd w:val="clear" w:color="000000" w:fill="F4E783"/>
            <w:noWrap/>
            <w:vAlign w:val="bottom"/>
            <w:hideMark/>
          </w:tcPr>
          <w:p w14:paraId="07C3855E"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0.07</w:t>
            </w:r>
          </w:p>
        </w:tc>
        <w:tc>
          <w:tcPr>
            <w:tcW w:w="885" w:type="dxa"/>
            <w:tcBorders>
              <w:top w:val="nil"/>
              <w:left w:val="nil"/>
              <w:bottom w:val="nil"/>
              <w:right w:val="nil"/>
            </w:tcBorders>
            <w:shd w:val="clear" w:color="000000" w:fill="F96C6C"/>
            <w:noWrap/>
            <w:vAlign w:val="bottom"/>
            <w:hideMark/>
          </w:tcPr>
          <w:p w14:paraId="72E00FAF"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0.98</w:t>
            </w:r>
          </w:p>
        </w:tc>
        <w:tc>
          <w:tcPr>
            <w:tcW w:w="833" w:type="dxa"/>
            <w:tcBorders>
              <w:top w:val="nil"/>
              <w:left w:val="nil"/>
              <w:bottom w:val="nil"/>
              <w:right w:val="nil"/>
            </w:tcBorders>
            <w:shd w:val="clear" w:color="000000" w:fill="FCEA83"/>
            <w:noWrap/>
            <w:vAlign w:val="bottom"/>
            <w:hideMark/>
          </w:tcPr>
          <w:p w14:paraId="18C690AE"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0.13</w:t>
            </w:r>
          </w:p>
        </w:tc>
        <w:tc>
          <w:tcPr>
            <w:tcW w:w="890" w:type="dxa"/>
            <w:tcBorders>
              <w:top w:val="nil"/>
              <w:left w:val="nil"/>
              <w:bottom w:val="nil"/>
              <w:right w:val="nil"/>
            </w:tcBorders>
            <w:shd w:val="clear" w:color="000000" w:fill="F96B6C"/>
            <w:noWrap/>
            <w:vAlign w:val="bottom"/>
            <w:hideMark/>
          </w:tcPr>
          <w:p w14:paraId="14A93077"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0.99</w:t>
            </w:r>
          </w:p>
        </w:tc>
      </w:tr>
      <w:tr w:rsidR="009571C4" w:rsidRPr="00705068" w14:paraId="65037B5C" w14:textId="77777777" w:rsidTr="00690039">
        <w:trPr>
          <w:trHeight w:val="300"/>
        </w:trPr>
        <w:tc>
          <w:tcPr>
            <w:tcW w:w="1437" w:type="dxa"/>
            <w:tcBorders>
              <w:top w:val="nil"/>
              <w:left w:val="nil"/>
              <w:bottom w:val="nil"/>
              <w:right w:val="nil"/>
            </w:tcBorders>
            <w:shd w:val="clear" w:color="auto" w:fill="auto"/>
            <w:noWrap/>
            <w:vAlign w:val="bottom"/>
            <w:hideMark/>
          </w:tcPr>
          <w:p w14:paraId="70459772"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ROX</w:t>
            </w:r>
          </w:p>
        </w:tc>
        <w:tc>
          <w:tcPr>
            <w:tcW w:w="727" w:type="dxa"/>
            <w:tcBorders>
              <w:top w:val="nil"/>
              <w:left w:val="nil"/>
              <w:bottom w:val="nil"/>
              <w:right w:val="nil"/>
            </w:tcBorders>
            <w:shd w:val="clear" w:color="000000" w:fill="FFE683"/>
            <w:noWrap/>
            <w:vAlign w:val="bottom"/>
            <w:hideMark/>
          </w:tcPr>
          <w:p w14:paraId="38CFF2CA"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0.19</w:t>
            </w:r>
          </w:p>
        </w:tc>
        <w:tc>
          <w:tcPr>
            <w:tcW w:w="618" w:type="dxa"/>
            <w:tcBorders>
              <w:top w:val="nil"/>
              <w:left w:val="nil"/>
              <w:bottom w:val="nil"/>
              <w:right w:val="nil"/>
            </w:tcBorders>
            <w:shd w:val="clear" w:color="000000" w:fill="FFE683"/>
            <w:noWrap/>
            <w:vAlign w:val="bottom"/>
            <w:hideMark/>
          </w:tcPr>
          <w:p w14:paraId="1CA20B5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0.19</w:t>
            </w:r>
          </w:p>
        </w:tc>
        <w:tc>
          <w:tcPr>
            <w:tcW w:w="702" w:type="dxa"/>
            <w:tcBorders>
              <w:top w:val="nil"/>
              <w:left w:val="nil"/>
              <w:bottom w:val="nil"/>
              <w:right w:val="nil"/>
            </w:tcBorders>
            <w:shd w:val="clear" w:color="000000" w:fill="FECB7E"/>
            <w:noWrap/>
            <w:vAlign w:val="bottom"/>
            <w:hideMark/>
          </w:tcPr>
          <w:p w14:paraId="0F991DC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0.36</w:t>
            </w:r>
          </w:p>
        </w:tc>
        <w:tc>
          <w:tcPr>
            <w:tcW w:w="618" w:type="dxa"/>
            <w:tcBorders>
              <w:top w:val="nil"/>
              <w:left w:val="nil"/>
              <w:bottom w:val="nil"/>
              <w:right w:val="nil"/>
            </w:tcBorders>
            <w:shd w:val="clear" w:color="000000" w:fill="F8696B"/>
            <w:noWrap/>
            <w:vAlign w:val="bottom"/>
            <w:hideMark/>
          </w:tcPr>
          <w:p w14:paraId="00177492"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667" w:type="dxa"/>
            <w:tcBorders>
              <w:top w:val="nil"/>
              <w:left w:val="nil"/>
              <w:bottom w:val="nil"/>
              <w:right w:val="nil"/>
            </w:tcBorders>
            <w:shd w:val="clear" w:color="000000" w:fill="FFE683"/>
            <w:noWrap/>
            <w:vAlign w:val="bottom"/>
            <w:hideMark/>
          </w:tcPr>
          <w:p w14:paraId="1EDFB765"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0.19</w:t>
            </w:r>
          </w:p>
        </w:tc>
        <w:tc>
          <w:tcPr>
            <w:tcW w:w="618" w:type="dxa"/>
            <w:tcBorders>
              <w:top w:val="nil"/>
              <w:left w:val="nil"/>
              <w:bottom w:val="nil"/>
              <w:right w:val="nil"/>
            </w:tcBorders>
            <w:shd w:val="clear" w:color="000000" w:fill="F8E983"/>
            <w:noWrap/>
            <w:vAlign w:val="bottom"/>
            <w:hideMark/>
          </w:tcPr>
          <w:p w14:paraId="078B5392"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0.10</w:t>
            </w:r>
          </w:p>
        </w:tc>
        <w:tc>
          <w:tcPr>
            <w:tcW w:w="747" w:type="dxa"/>
            <w:tcBorders>
              <w:top w:val="nil"/>
              <w:left w:val="nil"/>
              <w:bottom w:val="nil"/>
              <w:right w:val="nil"/>
            </w:tcBorders>
            <w:shd w:val="clear" w:color="000000" w:fill="FCEA83"/>
            <w:noWrap/>
            <w:vAlign w:val="bottom"/>
            <w:hideMark/>
          </w:tcPr>
          <w:p w14:paraId="0711B9CC"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0.13</w:t>
            </w:r>
          </w:p>
        </w:tc>
        <w:tc>
          <w:tcPr>
            <w:tcW w:w="618" w:type="dxa"/>
            <w:tcBorders>
              <w:top w:val="nil"/>
              <w:left w:val="nil"/>
              <w:bottom w:val="nil"/>
              <w:right w:val="nil"/>
            </w:tcBorders>
            <w:shd w:val="clear" w:color="000000" w:fill="FFE583"/>
            <w:noWrap/>
            <w:vAlign w:val="bottom"/>
            <w:hideMark/>
          </w:tcPr>
          <w:p w14:paraId="4E116B99"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0.19</w:t>
            </w:r>
          </w:p>
        </w:tc>
        <w:tc>
          <w:tcPr>
            <w:tcW w:w="885" w:type="dxa"/>
            <w:tcBorders>
              <w:top w:val="nil"/>
              <w:left w:val="nil"/>
              <w:bottom w:val="nil"/>
              <w:right w:val="nil"/>
            </w:tcBorders>
            <w:shd w:val="clear" w:color="000000" w:fill="FECB7E"/>
            <w:noWrap/>
            <w:vAlign w:val="bottom"/>
            <w:hideMark/>
          </w:tcPr>
          <w:p w14:paraId="0D59B808"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0.36</w:t>
            </w:r>
          </w:p>
        </w:tc>
        <w:tc>
          <w:tcPr>
            <w:tcW w:w="833" w:type="dxa"/>
            <w:tcBorders>
              <w:top w:val="nil"/>
              <w:left w:val="nil"/>
              <w:bottom w:val="nil"/>
              <w:right w:val="nil"/>
            </w:tcBorders>
            <w:shd w:val="clear" w:color="000000" w:fill="FDC07C"/>
            <w:noWrap/>
            <w:vAlign w:val="bottom"/>
            <w:hideMark/>
          </w:tcPr>
          <w:p w14:paraId="45F5D084"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0.43</w:t>
            </w:r>
          </w:p>
        </w:tc>
        <w:tc>
          <w:tcPr>
            <w:tcW w:w="890" w:type="dxa"/>
            <w:tcBorders>
              <w:top w:val="nil"/>
              <w:left w:val="nil"/>
              <w:bottom w:val="nil"/>
              <w:right w:val="nil"/>
            </w:tcBorders>
            <w:shd w:val="clear" w:color="000000" w:fill="FECB7E"/>
            <w:noWrap/>
            <w:vAlign w:val="bottom"/>
            <w:hideMark/>
          </w:tcPr>
          <w:p w14:paraId="024D27FB"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0.37</w:t>
            </w:r>
          </w:p>
        </w:tc>
      </w:tr>
      <w:tr w:rsidR="009571C4" w:rsidRPr="00705068" w14:paraId="3F67125D" w14:textId="77777777" w:rsidTr="00690039">
        <w:trPr>
          <w:trHeight w:val="300"/>
        </w:trPr>
        <w:tc>
          <w:tcPr>
            <w:tcW w:w="1437" w:type="dxa"/>
            <w:tcBorders>
              <w:top w:val="nil"/>
              <w:left w:val="nil"/>
              <w:bottom w:val="nil"/>
              <w:right w:val="nil"/>
            </w:tcBorders>
            <w:shd w:val="clear" w:color="auto" w:fill="auto"/>
            <w:noWrap/>
            <w:vAlign w:val="bottom"/>
            <w:hideMark/>
          </w:tcPr>
          <w:p w14:paraId="51A05496"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fraction inspired oxygen</w:t>
            </w:r>
          </w:p>
        </w:tc>
        <w:tc>
          <w:tcPr>
            <w:tcW w:w="727" w:type="dxa"/>
            <w:tcBorders>
              <w:top w:val="nil"/>
              <w:left w:val="nil"/>
              <w:bottom w:val="nil"/>
              <w:right w:val="nil"/>
            </w:tcBorders>
            <w:shd w:val="clear" w:color="000000" w:fill="FFE684"/>
            <w:noWrap/>
            <w:vAlign w:val="bottom"/>
            <w:hideMark/>
          </w:tcPr>
          <w:p w14:paraId="0ED9D902"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0.18</w:t>
            </w:r>
          </w:p>
        </w:tc>
        <w:tc>
          <w:tcPr>
            <w:tcW w:w="618" w:type="dxa"/>
            <w:tcBorders>
              <w:top w:val="nil"/>
              <w:left w:val="nil"/>
              <w:bottom w:val="nil"/>
              <w:right w:val="nil"/>
            </w:tcBorders>
            <w:shd w:val="clear" w:color="000000" w:fill="FFE684"/>
            <w:noWrap/>
            <w:vAlign w:val="bottom"/>
            <w:hideMark/>
          </w:tcPr>
          <w:p w14:paraId="5666E56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0.18</w:t>
            </w:r>
          </w:p>
        </w:tc>
        <w:tc>
          <w:tcPr>
            <w:tcW w:w="702" w:type="dxa"/>
            <w:tcBorders>
              <w:top w:val="nil"/>
              <w:left w:val="nil"/>
              <w:bottom w:val="nil"/>
              <w:right w:val="nil"/>
            </w:tcBorders>
            <w:shd w:val="clear" w:color="000000" w:fill="F9E983"/>
            <w:noWrap/>
            <w:vAlign w:val="bottom"/>
            <w:hideMark/>
          </w:tcPr>
          <w:p w14:paraId="447AE1A1"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0.11</w:t>
            </w:r>
          </w:p>
        </w:tc>
        <w:tc>
          <w:tcPr>
            <w:tcW w:w="618" w:type="dxa"/>
            <w:tcBorders>
              <w:top w:val="nil"/>
              <w:left w:val="nil"/>
              <w:bottom w:val="nil"/>
              <w:right w:val="nil"/>
            </w:tcBorders>
            <w:shd w:val="clear" w:color="000000" w:fill="FFE683"/>
            <w:noWrap/>
            <w:vAlign w:val="bottom"/>
            <w:hideMark/>
          </w:tcPr>
          <w:p w14:paraId="392EAF16"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0.19</w:t>
            </w:r>
          </w:p>
        </w:tc>
        <w:tc>
          <w:tcPr>
            <w:tcW w:w="667" w:type="dxa"/>
            <w:tcBorders>
              <w:top w:val="nil"/>
              <w:left w:val="nil"/>
              <w:bottom w:val="nil"/>
              <w:right w:val="nil"/>
            </w:tcBorders>
            <w:shd w:val="clear" w:color="000000" w:fill="F8696B"/>
            <w:noWrap/>
            <w:vAlign w:val="bottom"/>
            <w:hideMark/>
          </w:tcPr>
          <w:p w14:paraId="4EFFB16A"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618" w:type="dxa"/>
            <w:tcBorders>
              <w:top w:val="nil"/>
              <w:left w:val="nil"/>
              <w:bottom w:val="nil"/>
              <w:right w:val="nil"/>
            </w:tcBorders>
            <w:shd w:val="clear" w:color="000000" w:fill="F9E983"/>
            <w:noWrap/>
            <w:vAlign w:val="bottom"/>
            <w:hideMark/>
          </w:tcPr>
          <w:p w14:paraId="424601DB"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0.11</w:t>
            </w:r>
          </w:p>
        </w:tc>
        <w:tc>
          <w:tcPr>
            <w:tcW w:w="747" w:type="dxa"/>
            <w:tcBorders>
              <w:top w:val="nil"/>
              <w:left w:val="nil"/>
              <w:bottom w:val="nil"/>
              <w:right w:val="nil"/>
            </w:tcBorders>
            <w:shd w:val="clear" w:color="000000" w:fill="F4E783"/>
            <w:noWrap/>
            <w:vAlign w:val="bottom"/>
            <w:hideMark/>
          </w:tcPr>
          <w:p w14:paraId="12C1F9F1"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0.07</w:t>
            </w:r>
          </w:p>
        </w:tc>
        <w:tc>
          <w:tcPr>
            <w:tcW w:w="618" w:type="dxa"/>
            <w:tcBorders>
              <w:top w:val="nil"/>
              <w:left w:val="nil"/>
              <w:bottom w:val="nil"/>
              <w:right w:val="nil"/>
            </w:tcBorders>
            <w:shd w:val="clear" w:color="000000" w:fill="EFE683"/>
            <w:noWrap/>
            <w:vAlign w:val="bottom"/>
            <w:hideMark/>
          </w:tcPr>
          <w:p w14:paraId="369E3BB0"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0.03</w:t>
            </w:r>
          </w:p>
        </w:tc>
        <w:tc>
          <w:tcPr>
            <w:tcW w:w="885" w:type="dxa"/>
            <w:tcBorders>
              <w:top w:val="nil"/>
              <w:left w:val="nil"/>
              <w:bottom w:val="nil"/>
              <w:right w:val="nil"/>
            </w:tcBorders>
            <w:shd w:val="clear" w:color="000000" w:fill="FDEA83"/>
            <w:noWrap/>
            <w:vAlign w:val="bottom"/>
            <w:hideMark/>
          </w:tcPr>
          <w:p w14:paraId="6F649E0F"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0.14</w:t>
            </w:r>
          </w:p>
        </w:tc>
        <w:tc>
          <w:tcPr>
            <w:tcW w:w="833" w:type="dxa"/>
            <w:tcBorders>
              <w:top w:val="nil"/>
              <w:left w:val="nil"/>
              <w:bottom w:val="nil"/>
              <w:right w:val="nil"/>
            </w:tcBorders>
            <w:shd w:val="clear" w:color="000000" w:fill="FECB7E"/>
            <w:noWrap/>
            <w:vAlign w:val="bottom"/>
            <w:hideMark/>
          </w:tcPr>
          <w:p w14:paraId="02109E76"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0.36</w:t>
            </w:r>
          </w:p>
        </w:tc>
        <w:tc>
          <w:tcPr>
            <w:tcW w:w="890" w:type="dxa"/>
            <w:tcBorders>
              <w:top w:val="nil"/>
              <w:left w:val="nil"/>
              <w:bottom w:val="nil"/>
              <w:right w:val="nil"/>
            </w:tcBorders>
            <w:shd w:val="clear" w:color="000000" w:fill="F9E983"/>
            <w:noWrap/>
            <w:vAlign w:val="bottom"/>
            <w:hideMark/>
          </w:tcPr>
          <w:p w14:paraId="529BD5D4"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0.11</w:t>
            </w:r>
          </w:p>
        </w:tc>
      </w:tr>
      <w:tr w:rsidR="009571C4" w:rsidRPr="00705068" w14:paraId="218F12D6" w14:textId="77777777" w:rsidTr="00690039">
        <w:trPr>
          <w:trHeight w:val="300"/>
        </w:trPr>
        <w:tc>
          <w:tcPr>
            <w:tcW w:w="1437" w:type="dxa"/>
            <w:tcBorders>
              <w:top w:val="nil"/>
              <w:left w:val="nil"/>
              <w:bottom w:val="nil"/>
              <w:right w:val="nil"/>
            </w:tcBorders>
            <w:shd w:val="clear" w:color="auto" w:fill="auto"/>
            <w:noWrap/>
            <w:vAlign w:val="bottom"/>
            <w:hideMark/>
          </w:tcPr>
          <w:p w14:paraId="70385D4A"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white blood cell count</w:t>
            </w:r>
          </w:p>
        </w:tc>
        <w:tc>
          <w:tcPr>
            <w:tcW w:w="727" w:type="dxa"/>
            <w:tcBorders>
              <w:top w:val="nil"/>
              <w:left w:val="nil"/>
              <w:bottom w:val="nil"/>
              <w:right w:val="nil"/>
            </w:tcBorders>
            <w:shd w:val="clear" w:color="000000" w:fill="FFE784"/>
            <w:noWrap/>
            <w:vAlign w:val="bottom"/>
            <w:hideMark/>
          </w:tcPr>
          <w:p w14:paraId="3D5FC21D"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0.18</w:t>
            </w:r>
          </w:p>
        </w:tc>
        <w:tc>
          <w:tcPr>
            <w:tcW w:w="618" w:type="dxa"/>
            <w:tcBorders>
              <w:top w:val="nil"/>
              <w:left w:val="nil"/>
              <w:bottom w:val="nil"/>
              <w:right w:val="nil"/>
            </w:tcBorders>
            <w:shd w:val="clear" w:color="000000" w:fill="FFE784"/>
            <w:noWrap/>
            <w:vAlign w:val="bottom"/>
            <w:hideMark/>
          </w:tcPr>
          <w:p w14:paraId="1DA6B179"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0.18</w:t>
            </w:r>
          </w:p>
        </w:tc>
        <w:tc>
          <w:tcPr>
            <w:tcW w:w="702" w:type="dxa"/>
            <w:tcBorders>
              <w:top w:val="nil"/>
              <w:left w:val="nil"/>
              <w:bottom w:val="nil"/>
              <w:right w:val="nil"/>
            </w:tcBorders>
            <w:shd w:val="clear" w:color="000000" w:fill="FDB87B"/>
            <w:noWrap/>
            <w:vAlign w:val="bottom"/>
            <w:hideMark/>
          </w:tcPr>
          <w:p w14:paraId="1EF327C1"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0.48</w:t>
            </w:r>
          </w:p>
        </w:tc>
        <w:tc>
          <w:tcPr>
            <w:tcW w:w="618" w:type="dxa"/>
            <w:tcBorders>
              <w:top w:val="nil"/>
              <w:left w:val="nil"/>
              <w:bottom w:val="nil"/>
              <w:right w:val="nil"/>
            </w:tcBorders>
            <w:shd w:val="clear" w:color="000000" w:fill="F8E983"/>
            <w:noWrap/>
            <w:vAlign w:val="bottom"/>
            <w:hideMark/>
          </w:tcPr>
          <w:p w14:paraId="7148E4D0"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0.10</w:t>
            </w:r>
          </w:p>
        </w:tc>
        <w:tc>
          <w:tcPr>
            <w:tcW w:w="667" w:type="dxa"/>
            <w:tcBorders>
              <w:top w:val="nil"/>
              <w:left w:val="nil"/>
              <w:bottom w:val="nil"/>
              <w:right w:val="nil"/>
            </w:tcBorders>
            <w:shd w:val="clear" w:color="000000" w:fill="F9E983"/>
            <w:noWrap/>
            <w:vAlign w:val="bottom"/>
            <w:hideMark/>
          </w:tcPr>
          <w:p w14:paraId="147EE744"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0.11</w:t>
            </w:r>
          </w:p>
        </w:tc>
        <w:tc>
          <w:tcPr>
            <w:tcW w:w="618" w:type="dxa"/>
            <w:tcBorders>
              <w:top w:val="nil"/>
              <w:left w:val="nil"/>
              <w:bottom w:val="nil"/>
              <w:right w:val="nil"/>
            </w:tcBorders>
            <w:shd w:val="clear" w:color="000000" w:fill="F8696B"/>
            <w:noWrap/>
            <w:vAlign w:val="bottom"/>
            <w:hideMark/>
          </w:tcPr>
          <w:p w14:paraId="637ADE2A"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747" w:type="dxa"/>
            <w:tcBorders>
              <w:top w:val="nil"/>
              <w:left w:val="nil"/>
              <w:bottom w:val="nil"/>
              <w:right w:val="nil"/>
            </w:tcBorders>
            <w:shd w:val="clear" w:color="000000" w:fill="FED380"/>
            <w:noWrap/>
            <w:vAlign w:val="bottom"/>
            <w:hideMark/>
          </w:tcPr>
          <w:p w14:paraId="7BA9CF84"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0.31</w:t>
            </w:r>
          </w:p>
        </w:tc>
        <w:tc>
          <w:tcPr>
            <w:tcW w:w="618" w:type="dxa"/>
            <w:tcBorders>
              <w:top w:val="nil"/>
              <w:left w:val="nil"/>
              <w:bottom w:val="nil"/>
              <w:right w:val="nil"/>
            </w:tcBorders>
            <w:shd w:val="clear" w:color="000000" w:fill="F9E983"/>
            <w:noWrap/>
            <w:vAlign w:val="bottom"/>
            <w:hideMark/>
          </w:tcPr>
          <w:p w14:paraId="3C8AE820"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0.11</w:t>
            </w:r>
          </w:p>
        </w:tc>
        <w:tc>
          <w:tcPr>
            <w:tcW w:w="885" w:type="dxa"/>
            <w:tcBorders>
              <w:top w:val="nil"/>
              <w:left w:val="nil"/>
              <w:bottom w:val="nil"/>
              <w:right w:val="nil"/>
            </w:tcBorders>
            <w:shd w:val="clear" w:color="000000" w:fill="FDB87B"/>
            <w:noWrap/>
            <w:vAlign w:val="bottom"/>
            <w:hideMark/>
          </w:tcPr>
          <w:p w14:paraId="37F7E021"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0.49</w:t>
            </w:r>
          </w:p>
        </w:tc>
        <w:tc>
          <w:tcPr>
            <w:tcW w:w="833" w:type="dxa"/>
            <w:tcBorders>
              <w:top w:val="nil"/>
              <w:left w:val="nil"/>
              <w:bottom w:val="nil"/>
              <w:right w:val="nil"/>
            </w:tcBorders>
            <w:shd w:val="clear" w:color="000000" w:fill="FFE984"/>
            <w:noWrap/>
            <w:vAlign w:val="bottom"/>
            <w:hideMark/>
          </w:tcPr>
          <w:p w14:paraId="3B5E16EC"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890" w:type="dxa"/>
            <w:tcBorders>
              <w:top w:val="nil"/>
              <w:left w:val="nil"/>
              <w:bottom w:val="nil"/>
              <w:right w:val="nil"/>
            </w:tcBorders>
            <w:shd w:val="clear" w:color="000000" w:fill="FDB87B"/>
            <w:noWrap/>
            <w:vAlign w:val="bottom"/>
            <w:hideMark/>
          </w:tcPr>
          <w:p w14:paraId="23A239C5"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0.49</w:t>
            </w:r>
          </w:p>
        </w:tc>
      </w:tr>
      <w:tr w:rsidR="009571C4" w:rsidRPr="00705068" w14:paraId="5E217F01" w14:textId="77777777" w:rsidTr="00690039">
        <w:trPr>
          <w:trHeight w:val="300"/>
        </w:trPr>
        <w:tc>
          <w:tcPr>
            <w:tcW w:w="1437" w:type="dxa"/>
            <w:tcBorders>
              <w:top w:val="nil"/>
              <w:left w:val="nil"/>
              <w:bottom w:val="nil"/>
              <w:right w:val="nil"/>
            </w:tcBorders>
            <w:shd w:val="clear" w:color="auto" w:fill="auto"/>
            <w:noWrap/>
            <w:vAlign w:val="bottom"/>
            <w:hideMark/>
          </w:tcPr>
          <w:p w14:paraId="08D24E2C"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troponin-t</w:t>
            </w:r>
          </w:p>
        </w:tc>
        <w:tc>
          <w:tcPr>
            <w:tcW w:w="727" w:type="dxa"/>
            <w:tcBorders>
              <w:top w:val="nil"/>
              <w:left w:val="nil"/>
              <w:bottom w:val="nil"/>
              <w:right w:val="nil"/>
            </w:tcBorders>
            <w:shd w:val="clear" w:color="000000" w:fill="FFE884"/>
            <w:noWrap/>
            <w:vAlign w:val="bottom"/>
            <w:hideMark/>
          </w:tcPr>
          <w:p w14:paraId="070DAAD4"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0.17</w:t>
            </w:r>
          </w:p>
        </w:tc>
        <w:tc>
          <w:tcPr>
            <w:tcW w:w="618" w:type="dxa"/>
            <w:tcBorders>
              <w:top w:val="nil"/>
              <w:left w:val="nil"/>
              <w:bottom w:val="nil"/>
              <w:right w:val="nil"/>
            </w:tcBorders>
            <w:shd w:val="clear" w:color="000000" w:fill="FFE884"/>
            <w:noWrap/>
            <w:vAlign w:val="bottom"/>
            <w:hideMark/>
          </w:tcPr>
          <w:p w14:paraId="325F4D60"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0.17</w:t>
            </w:r>
          </w:p>
        </w:tc>
        <w:tc>
          <w:tcPr>
            <w:tcW w:w="702" w:type="dxa"/>
            <w:tcBorders>
              <w:top w:val="nil"/>
              <w:left w:val="nil"/>
              <w:bottom w:val="nil"/>
              <w:right w:val="nil"/>
            </w:tcBorders>
            <w:shd w:val="clear" w:color="000000" w:fill="FECE7F"/>
            <w:noWrap/>
            <w:vAlign w:val="bottom"/>
            <w:hideMark/>
          </w:tcPr>
          <w:p w14:paraId="0D2824DC"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0.34</w:t>
            </w:r>
          </w:p>
        </w:tc>
        <w:tc>
          <w:tcPr>
            <w:tcW w:w="618" w:type="dxa"/>
            <w:tcBorders>
              <w:top w:val="nil"/>
              <w:left w:val="nil"/>
              <w:bottom w:val="nil"/>
              <w:right w:val="nil"/>
            </w:tcBorders>
            <w:shd w:val="clear" w:color="000000" w:fill="FCEA83"/>
            <w:noWrap/>
            <w:vAlign w:val="bottom"/>
            <w:hideMark/>
          </w:tcPr>
          <w:p w14:paraId="581ABC40"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0.13</w:t>
            </w:r>
          </w:p>
        </w:tc>
        <w:tc>
          <w:tcPr>
            <w:tcW w:w="667" w:type="dxa"/>
            <w:tcBorders>
              <w:top w:val="nil"/>
              <w:left w:val="nil"/>
              <w:bottom w:val="nil"/>
              <w:right w:val="nil"/>
            </w:tcBorders>
            <w:shd w:val="clear" w:color="000000" w:fill="F4E783"/>
            <w:noWrap/>
            <w:vAlign w:val="bottom"/>
            <w:hideMark/>
          </w:tcPr>
          <w:p w14:paraId="14B4C329"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0.07</w:t>
            </w:r>
          </w:p>
        </w:tc>
        <w:tc>
          <w:tcPr>
            <w:tcW w:w="618" w:type="dxa"/>
            <w:tcBorders>
              <w:top w:val="nil"/>
              <w:left w:val="nil"/>
              <w:bottom w:val="nil"/>
              <w:right w:val="nil"/>
            </w:tcBorders>
            <w:shd w:val="clear" w:color="000000" w:fill="FED380"/>
            <w:noWrap/>
            <w:vAlign w:val="bottom"/>
            <w:hideMark/>
          </w:tcPr>
          <w:p w14:paraId="75AFC28D"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0.31</w:t>
            </w:r>
          </w:p>
        </w:tc>
        <w:tc>
          <w:tcPr>
            <w:tcW w:w="747" w:type="dxa"/>
            <w:tcBorders>
              <w:top w:val="nil"/>
              <w:left w:val="nil"/>
              <w:bottom w:val="nil"/>
              <w:right w:val="nil"/>
            </w:tcBorders>
            <w:shd w:val="clear" w:color="000000" w:fill="F8696B"/>
            <w:noWrap/>
            <w:vAlign w:val="bottom"/>
            <w:hideMark/>
          </w:tcPr>
          <w:p w14:paraId="72C7801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618" w:type="dxa"/>
            <w:tcBorders>
              <w:top w:val="nil"/>
              <w:left w:val="nil"/>
              <w:bottom w:val="nil"/>
              <w:right w:val="nil"/>
            </w:tcBorders>
            <w:shd w:val="clear" w:color="000000" w:fill="FDEA83"/>
            <w:noWrap/>
            <w:vAlign w:val="bottom"/>
            <w:hideMark/>
          </w:tcPr>
          <w:p w14:paraId="6A89459F"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0.14</w:t>
            </w:r>
          </w:p>
        </w:tc>
        <w:tc>
          <w:tcPr>
            <w:tcW w:w="885" w:type="dxa"/>
            <w:tcBorders>
              <w:top w:val="nil"/>
              <w:left w:val="nil"/>
              <w:bottom w:val="nil"/>
              <w:right w:val="nil"/>
            </w:tcBorders>
            <w:shd w:val="clear" w:color="000000" w:fill="FECF7F"/>
            <w:noWrap/>
            <w:vAlign w:val="bottom"/>
            <w:hideMark/>
          </w:tcPr>
          <w:p w14:paraId="2F40D42E"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0.34</w:t>
            </w:r>
          </w:p>
        </w:tc>
        <w:tc>
          <w:tcPr>
            <w:tcW w:w="833" w:type="dxa"/>
            <w:tcBorders>
              <w:top w:val="nil"/>
              <w:left w:val="nil"/>
              <w:bottom w:val="nil"/>
              <w:right w:val="nil"/>
            </w:tcBorders>
            <w:shd w:val="clear" w:color="000000" w:fill="F4E783"/>
            <w:noWrap/>
            <w:vAlign w:val="bottom"/>
            <w:hideMark/>
          </w:tcPr>
          <w:p w14:paraId="6518C65F"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0.07</w:t>
            </w:r>
          </w:p>
        </w:tc>
        <w:tc>
          <w:tcPr>
            <w:tcW w:w="890" w:type="dxa"/>
            <w:tcBorders>
              <w:top w:val="nil"/>
              <w:left w:val="nil"/>
              <w:bottom w:val="nil"/>
              <w:right w:val="nil"/>
            </w:tcBorders>
            <w:shd w:val="clear" w:color="000000" w:fill="FECE7F"/>
            <w:noWrap/>
            <w:vAlign w:val="bottom"/>
            <w:hideMark/>
          </w:tcPr>
          <w:p w14:paraId="027F064E"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0.34</w:t>
            </w:r>
          </w:p>
        </w:tc>
      </w:tr>
      <w:tr w:rsidR="009571C4" w:rsidRPr="00705068" w14:paraId="1B216478" w14:textId="77777777" w:rsidTr="00690039">
        <w:trPr>
          <w:trHeight w:val="300"/>
        </w:trPr>
        <w:tc>
          <w:tcPr>
            <w:tcW w:w="1437" w:type="dxa"/>
            <w:tcBorders>
              <w:top w:val="nil"/>
              <w:left w:val="nil"/>
              <w:bottom w:val="nil"/>
              <w:right w:val="nil"/>
            </w:tcBorders>
            <w:shd w:val="clear" w:color="auto" w:fill="auto"/>
            <w:noWrap/>
            <w:vAlign w:val="bottom"/>
            <w:hideMark/>
          </w:tcPr>
          <w:p w14:paraId="46122AB3"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ph urine</w:t>
            </w:r>
          </w:p>
        </w:tc>
        <w:tc>
          <w:tcPr>
            <w:tcW w:w="727" w:type="dxa"/>
            <w:tcBorders>
              <w:top w:val="nil"/>
              <w:left w:val="nil"/>
              <w:bottom w:val="nil"/>
              <w:right w:val="nil"/>
            </w:tcBorders>
            <w:shd w:val="clear" w:color="000000" w:fill="FFE984"/>
            <w:noWrap/>
            <w:vAlign w:val="bottom"/>
            <w:hideMark/>
          </w:tcPr>
          <w:p w14:paraId="41FCDDA2"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618" w:type="dxa"/>
            <w:tcBorders>
              <w:top w:val="nil"/>
              <w:left w:val="nil"/>
              <w:bottom w:val="nil"/>
              <w:right w:val="nil"/>
            </w:tcBorders>
            <w:shd w:val="clear" w:color="000000" w:fill="FFE984"/>
            <w:noWrap/>
            <w:vAlign w:val="bottom"/>
            <w:hideMark/>
          </w:tcPr>
          <w:p w14:paraId="1CCF6A11"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702" w:type="dxa"/>
            <w:tcBorders>
              <w:top w:val="nil"/>
              <w:left w:val="nil"/>
              <w:bottom w:val="nil"/>
              <w:right w:val="nil"/>
            </w:tcBorders>
            <w:shd w:val="clear" w:color="000000" w:fill="F4E783"/>
            <w:noWrap/>
            <w:vAlign w:val="bottom"/>
            <w:hideMark/>
          </w:tcPr>
          <w:p w14:paraId="5C24DC5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0.07</w:t>
            </w:r>
          </w:p>
        </w:tc>
        <w:tc>
          <w:tcPr>
            <w:tcW w:w="618" w:type="dxa"/>
            <w:tcBorders>
              <w:top w:val="nil"/>
              <w:left w:val="nil"/>
              <w:bottom w:val="nil"/>
              <w:right w:val="nil"/>
            </w:tcBorders>
            <w:shd w:val="clear" w:color="000000" w:fill="FFE583"/>
            <w:noWrap/>
            <w:vAlign w:val="bottom"/>
            <w:hideMark/>
          </w:tcPr>
          <w:p w14:paraId="0D25474E"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0.19</w:t>
            </w:r>
          </w:p>
        </w:tc>
        <w:tc>
          <w:tcPr>
            <w:tcW w:w="667" w:type="dxa"/>
            <w:tcBorders>
              <w:top w:val="nil"/>
              <w:left w:val="nil"/>
              <w:bottom w:val="nil"/>
              <w:right w:val="nil"/>
            </w:tcBorders>
            <w:shd w:val="clear" w:color="000000" w:fill="EFE683"/>
            <w:noWrap/>
            <w:vAlign w:val="bottom"/>
            <w:hideMark/>
          </w:tcPr>
          <w:p w14:paraId="6A2D2512"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0.03</w:t>
            </w:r>
          </w:p>
        </w:tc>
        <w:tc>
          <w:tcPr>
            <w:tcW w:w="618" w:type="dxa"/>
            <w:tcBorders>
              <w:top w:val="nil"/>
              <w:left w:val="nil"/>
              <w:bottom w:val="nil"/>
              <w:right w:val="nil"/>
            </w:tcBorders>
            <w:shd w:val="clear" w:color="000000" w:fill="F9E983"/>
            <w:noWrap/>
            <w:vAlign w:val="bottom"/>
            <w:hideMark/>
          </w:tcPr>
          <w:p w14:paraId="60F4040C"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0.11</w:t>
            </w:r>
          </w:p>
        </w:tc>
        <w:tc>
          <w:tcPr>
            <w:tcW w:w="747" w:type="dxa"/>
            <w:tcBorders>
              <w:top w:val="nil"/>
              <w:left w:val="nil"/>
              <w:bottom w:val="nil"/>
              <w:right w:val="nil"/>
            </w:tcBorders>
            <w:shd w:val="clear" w:color="000000" w:fill="FDEA83"/>
            <w:noWrap/>
            <w:vAlign w:val="bottom"/>
            <w:hideMark/>
          </w:tcPr>
          <w:p w14:paraId="0C4C1867"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0.14</w:t>
            </w:r>
          </w:p>
        </w:tc>
        <w:tc>
          <w:tcPr>
            <w:tcW w:w="618" w:type="dxa"/>
            <w:tcBorders>
              <w:top w:val="nil"/>
              <w:left w:val="nil"/>
              <w:bottom w:val="nil"/>
              <w:right w:val="nil"/>
            </w:tcBorders>
            <w:shd w:val="clear" w:color="000000" w:fill="F8696B"/>
            <w:noWrap/>
            <w:vAlign w:val="bottom"/>
            <w:hideMark/>
          </w:tcPr>
          <w:p w14:paraId="5E50EB4D"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885" w:type="dxa"/>
            <w:tcBorders>
              <w:top w:val="nil"/>
              <w:left w:val="nil"/>
              <w:bottom w:val="nil"/>
              <w:right w:val="nil"/>
            </w:tcBorders>
            <w:shd w:val="clear" w:color="000000" w:fill="F3E783"/>
            <w:noWrap/>
            <w:vAlign w:val="bottom"/>
            <w:hideMark/>
          </w:tcPr>
          <w:p w14:paraId="615FD88A"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0.06</w:t>
            </w:r>
          </w:p>
        </w:tc>
        <w:tc>
          <w:tcPr>
            <w:tcW w:w="833" w:type="dxa"/>
            <w:tcBorders>
              <w:top w:val="nil"/>
              <w:left w:val="nil"/>
              <w:bottom w:val="nil"/>
              <w:right w:val="nil"/>
            </w:tcBorders>
            <w:shd w:val="clear" w:color="000000" w:fill="F8E983"/>
            <w:noWrap/>
            <w:vAlign w:val="bottom"/>
            <w:hideMark/>
          </w:tcPr>
          <w:p w14:paraId="350311BB"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0.10</w:t>
            </w:r>
          </w:p>
        </w:tc>
        <w:tc>
          <w:tcPr>
            <w:tcW w:w="890" w:type="dxa"/>
            <w:tcBorders>
              <w:top w:val="nil"/>
              <w:left w:val="nil"/>
              <w:bottom w:val="nil"/>
              <w:right w:val="nil"/>
            </w:tcBorders>
            <w:shd w:val="clear" w:color="000000" w:fill="FFEB84"/>
            <w:noWrap/>
            <w:vAlign w:val="bottom"/>
            <w:hideMark/>
          </w:tcPr>
          <w:p w14:paraId="51CC067A"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0.15</w:t>
            </w:r>
          </w:p>
        </w:tc>
      </w:tr>
      <w:tr w:rsidR="009571C4" w:rsidRPr="00705068" w14:paraId="3B62C34A" w14:textId="77777777" w:rsidTr="00690039">
        <w:trPr>
          <w:trHeight w:val="300"/>
        </w:trPr>
        <w:tc>
          <w:tcPr>
            <w:tcW w:w="1437" w:type="dxa"/>
            <w:tcBorders>
              <w:top w:val="nil"/>
              <w:left w:val="nil"/>
              <w:bottom w:val="nil"/>
              <w:right w:val="nil"/>
            </w:tcBorders>
            <w:shd w:val="clear" w:color="auto" w:fill="auto"/>
            <w:noWrap/>
            <w:vAlign w:val="bottom"/>
            <w:hideMark/>
          </w:tcPr>
          <w:p w14:paraId="6B180384"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hemoglobin</w:t>
            </w:r>
          </w:p>
        </w:tc>
        <w:tc>
          <w:tcPr>
            <w:tcW w:w="727" w:type="dxa"/>
            <w:tcBorders>
              <w:top w:val="nil"/>
              <w:left w:val="nil"/>
              <w:bottom w:val="nil"/>
              <w:right w:val="nil"/>
            </w:tcBorders>
            <w:shd w:val="clear" w:color="000000" w:fill="FFE984"/>
            <w:noWrap/>
            <w:vAlign w:val="bottom"/>
            <w:hideMark/>
          </w:tcPr>
          <w:p w14:paraId="134BDA70"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618" w:type="dxa"/>
            <w:tcBorders>
              <w:top w:val="nil"/>
              <w:left w:val="nil"/>
              <w:bottom w:val="nil"/>
              <w:right w:val="nil"/>
            </w:tcBorders>
            <w:shd w:val="clear" w:color="000000" w:fill="FFE984"/>
            <w:noWrap/>
            <w:vAlign w:val="bottom"/>
            <w:hideMark/>
          </w:tcPr>
          <w:p w14:paraId="6007BB59"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702" w:type="dxa"/>
            <w:tcBorders>
              <w:top w:val="nil"/>
              <w:left w:val="nil"/>
              <w:bottom w:val="nil"/>
              <w:right w:val="nil"/>
            </w:tcBorders>
            <w:shd w:val="clear" w:color="000000" w:fill="F96C6C"/>
            <w:noWrap/>
            <w:vAlign w:val="bottom"/>
            <w:hideMark/>
          </w:tcPr>
          <w:p w14:paraId="23AB3C2C"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0.98</w:t>
            </w:r>
          </w:p>
        </w:tc>
        <w:tc>
          <w:tcPr>
            <w:tcW w:w="618" w:type="dxa"/>
            <w:tcBorders>
              <w:top w:val="nil"/>
              <w:left w:val="nil"/>
              <w:bottom w:val="nil"/>
              <w:right w:val="nil"/>
            </w:tcBorders>
            <w:shd w:val="clear" w:color="000000" w:fill="FECB7E"/>
            <w:noWrap/>
            <w:vAlign w:val="bottom"/>
            <w:hideMark/>
          </w:tcPr>
          <w:p w14:paraId="7B301A9B"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0.36</w:t>
            </w:r>
          </w:p>
        </w:tc>
        <w:tc>
          <w:tcPr>
            <w:tcW w:w="667" w:type="dxa"/>
            <w:tcBorders>
              <w:top w:val="nil"/>
              <w:left w:val="nil"/>
              <w:bottom w:val="nil"/>
              <w:right w:val="nil"/>
            </w:tcBorders>
            <w:shd w:val="clear" w:color="000000" w:fill="FDEA83"/>
            <w:noWrap/>
            <w:vAlign w:val="bottom"/>
            <w:hideMark/>
          </w:tcPr>
          <w:p w14:paraId="7F79961B"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0.14</w:t>
            </w:r>
          </w:p>
        </w:tc>
        <w:tc>
          <w:tcPr>
            <w:tcW w:w="618" w:type="dxa"/>
            <w:tcBorders>
              <w:top w:val="nil"/>
              <w:left w:val="nil"/>
              <w:bottom w:val="nil"/>
              <w:right w:val="nil"/>
            </w:tcBorders>
            <w:shd w:val="clear" w:color="000000" w:fill="FDB87B"/>
            <w:noWrap/>
            <w:vAlign w:val="bottom"/>
            <w:hideMark/>
          </w:tcPr>
          <w:p w14:paraId="768075ED"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0.49</w:t>
            </w:r>
          </w:p>
        </w:tc>
        <w:tc>
          <w:tcPr>
            <w:tcW w:w="747" w:type="dxa"/>
            <w:tcBorders>
              <w:top w:val="nil"/>
              <w:left w:val="nil"/>
              <w:bottom w:val="nil"/>
              <w:right w:val="nil"/>
            </w:tcBorders>
            <w:shd w:val="clear" w:color="000000" w:fill="FECF7F"/>
            <w:noWrap/>
            <w:vAlign w:val="bottom"/>
            <w:hideMark/>
          </w:tcPr>
          <w:p w14:paraId="3939097F"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0.34</w:t>
            </w:r>
          </w:p>
        </w:tc>
        <w:tc>
          <w:tcPr>
            <w:tcW w:w="618" w:type="dxa"/>
            <w:tcBorders>
              <w:top w:val="nil"/>
              <w:left w:val="nil"/>
              <w:bottom w:val="nil"/>
              <w:right w:val="nil"/>
            </w:tcBorders>
            <w:shd w:val="clear" w:color="000000" w:fill="F3E783"/>
            <w:noWrap/>
            <w:vAlign w:val="bottom"/>
            <w:hideMark/>
          </w:tcPr>
          <w:p w14:paraId="5C2E257A"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0.06</w:t>
            </w:r>
          </w:p>
        </w:tc>
        <w:tc>
          <w:tcPr>
            <w:tcW w:w="885" w:type="dxa"/>
            <w:tcBorders>
              <w:top w:val="nil"/>
              <w:left w:val="nil"/>
              <w:bottom w:val="nil"/>
              <w:right w:val="nil"/>
            </w:tcBorders>
            <w:shd w:val="clear" w:color="000000" w:fill="F8696B"/>
            <w:noWrap/>
            <w:vAlign w:val="bottom"/>
            <w:hideMark/>
          </w:tcPr>
          <w:p w14:paraId="7160991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833" w:type="dxa"/>
            <w:tcBorders>
              <w:top w:val="nil"/>
              <w:left w:val="nil"/>
              <w:bottom w:val="nil"/>
              <w:right w:val="nil"/>
            </w:tcBorders>
            <w:shd w:val="clear" w:color="000000" w:fill="FDEA83"/>
            <w:noWrap/>
            <w:vAlign w:val="bottom"/>
            <w:hideMark/>
          </w:tcPr>
          <w:p w14:paraId="21DD735A"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0.14</w:t>
            </w:r>
          </w:p>
        </w:tc>
        <w:tc>
          <w:tcPr>
            <w:tcW w:w="890" w:type="dxa"/>
            <w:tcBorders>
              <w:top w:val="nil"/>
              <w:left w:val="nil"/>
              <w:bottom w:val="nil"/>
              <w:right w:val="nil"/>
            </w:tcBorders>
            <w:shd w:val="clear" w:color="000000" w:fill="F96A6C"/>
            <w:noWrap/>
            <w:vAlign w:val="bottom"/>
            <w:hideMark/>
          </w:tcPr>
          <w:p w14:paraId="479F0A81"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r>
      <w:tr w:rsidR="009571C4" w:rsidRPr="00705068" w14:paraId="4B991CAE" w14:textId="77777777" w:rsidTr="00690039">
        <w:trPr>
          <w:trHeight w:val="300"/>
        </w:trPr>
        <w:tc>
          <w:tcPr>
            <w:tcW w:w="1437" w:type="dxa"/>
            <w:tcBorders>
              <w:top w:val="nil"/>
              <w:left w:val="nil"/>
              <w:bottom w:val="nil"/>
              <w:right w:val="nil"/>
            </w:tcBorders>
            <w:shd w:val="clear" w:color="auto" w:fill="auto"/>
            <w:noWrap/>
            <w:vAlign w:val="bottom"/>
            <w:hideMark/>
          </w:tcPr>
          <w:p w14:paraId="56EAD236"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respiratory rate</w:t>
            </w:r>
          </w:p>
        </w:tc>
        <w:tc>
          <w:tcPr>
            <w:tcW w:w="727" w:type="dxa"/>
            <w:tcBorders>
              <w:top w:val="nil"/>
              <w:left w:val="nil"/>
              <w:bottom w:val="nil"/>
              <w:right w:val="nil"/>
            </w:tcBorders>
            <w:shd w:val="clear" w:color="000000" w:fill="FFE984"/>
            <w:noWrap/>
            <w:vAlign w:val="bottom"/>
            <w:hideMark/>
          </w:tcPr>
          <w:p w14:paraId="098F43C7"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618" w:type="dxa"/>
            <w:tcBorders>
              <w:top w:val="nil"/>
              <w:left w:val="nil"/>
              <w:bottom w:val="nil"/>
              <w:right w:val="nil"/>
            </w:tcBorders>
            <w:shd w:val="clear" w:color="000000" w:fill="FFE984"/>
            <w:noWrap/>
            <w:vAlign w:val="bottom"/>
            <w:hideMark/>
          </w:tcPr>
          <w:p w14:paraId="5827DAD2"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702" w:type="dxa"/>
            <w:tcBorders>
              <w:top w:val="nil"/>
              <w:left w:val="nil"/>
              <w:bottom w:val="nil"/>
              <w:right w:val="nil"/>
            </w:tcBorders>
            <w:shd w:val="clear" w:color="000000" w:fill="FCEA83"/>
            <w:noWrap/>
            <w:vAlign w:val="bottom"/>
            <w:hideMark/>
          </w:tcPr>
          <w:p w14:paraId="0C02869B"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0.13</w:t>
            </w:r>
          </w:p>
        </w:tc>
        <w:tc>
          <w:tcPr>
            <w:tcW w:w="618" w:type="dxa"/>
            <w:tcBorders>
              <w:top w:val="nil"/>
              <w:left w:val="nil"/>
              <w:bottom w:val="nil"/>
              <w:right w:val="nil"/>
            </w:tcBorders>
            <w:shd w:val="clear" w:color="000000" w:fill="FDC07C"/>
            <w:noWrap/>
            <w:vAlign w:val="bottom"/>
            <w:hideMark/>
          </w:tcPr>
          <w:p w14:paraId="57F29364"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0.43</w:t>
            </w:r>
          </w:p>
        </w:tc>
        <w:tc>
          <w:tcPr>
            <w:tcW w:w="667" w:type="dxa"/>
            <w:tcBorders>
              <w:top w:val="nil"/>
              <w:left w:val="nil"/>
              <w:bottom w:val="nil"/>
              <w:right w:val="nil"/>
            </w:tcBorders>
            <w:shd w:val="clear" w:color="000000" w:fill="FECB7E"/>
            <w:noWrap/>
            <w:vAlign w:val="bottom"/>
            <w:hideMark/>
          </w:tcPr>
          <w:p w14:paraId="100D4E2E"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0.36</w:t>
            </w:r>
          </w:p>
        </w:tc>
        <w:tc>
          <w:tcPr>
            <w:tcW w:w="618" w:type="dxa"/>
            <w:tcBorders>
              <w:top w:val="nil"/>
              <w:left w:val="nil"/>
              <w:bottom w:val="nil"/>
              <w:right w:val="nil"/>
            </w:tcBorders>
            <w:shd w:val="clear" w:color="000000" w:fill="FFE984"/>
            <w:noWrap/>
            <w:vAlign w:val="bottom"/>
            <w:hideMark/>
          </w:tcPr>
          <w:p w14:paraId="697CEEEF"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747" w:type="dxa"/>
            <w:tcBorders>
              <w:top w:val="nil"/>
              <w:left w:val="nil"/>
              <w:bottom w:val="nil"/>
              <w:right w:val="nil"/>
            </w:tcBorders>
            <w:shd w:val="clear" w:color="000000" w:fill="F4E783"/>
            <w:noWrap/>
            <w:vAlign w:val="bottom"/>
            <w:hideMark/>
          </w:tcPr>
          <w:p w14:paraId="78E737D0"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0.07</w:t>
            </w:r>
          </w:p>
        </w:tc>
        <w:tc>
          <w:tcPr>
            <w:tcW w:w="618" w:type="dxa"/>
            <w:tcBorders>
              <w:top w:val="nil"/>
              <w:left w:val="nil"/>
              <w:bottom w:val="nil"/>
              <w:right w:val="nil"/>
            </w:tcBorders>
            <w:shd w:val="clear" w:color="000000" w:fill="F8E983"/>
            <w:noWrap/>
            <w:vAlign w:val="bottom"/>
            <w:hideMark/>
          </w:tcPr>
          <w:p w14:paraId="59552377"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0.10</w:t>
            </w:r>
          </w:p>
        </w:tc>
        <w:tc>
          <w:tcPr>
            <w:tcW w:w="885" w:type="dxa"/>
            <w:tcBorders>
              <w:top w:val="nil"/>
              <w:left w:val="nil"/>
              <w:bottom w:val="nil"/>
              <w:right w:val="nil"/>
            </w:tcBorders>
            <w:shd w:val="clear" w:color="000000" w:fill="FDEA83"/>
            <w:noWrap/>
            <w:vAlign w:val="bottom"/>
            <w:hideMark/>
          </w:tcPr>
          <w:p w14:paraId="323E84A4"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0.14</w:t>
            </w:r>
          </w:p>
        </w:tc>
        <w:tc>
          <w:tcPr>
            <w:tcW w:w="833" w:type="dxa"/>
            <w:tcBorders>
              <w:top w:val="nil"/>
              <w:left w:val="nil"/>
              <w:bottom w:val="nil"/>
              <w:right w:val="nil"/>
            </w:tcBorders>
            <w:shd w:val="clear" w:color="000000" w:fill="F8696B"/>
            <w:noWrap/>
            <w:vAlign w:val="bottom"/>
            <w:hideMark/>
          </w:tcPr>
          <w:p w14:paraId="23735D7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890" w:type="dxa"/>
            <w:tcBorders>
              <w:top w:val="nil"/>
              <w:left w:val="nil"/>
              <w:bottom w:val="nil"/>
              <w:right w:val="nil"/>
            </w:tcBorders>
            <w:shd w:val="clear" w:color="000000" w:fill="FEEA83"/>
            <w:noWrap/>
            <w:vAlign w:val="bottom"/>
            <w:hideMark/>
          </w:tcPr>
          <w:p w14:paraId="1BD4BE66"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0.14</w:t>
            </w:r>
          </w:p>
        </w:tc>
      </w:tr>
      <w:tr w:rsidR="009571C4" w:rsidRPr="00705068" w14:paraId="2E6A2FB5" w14:textId="77777777" w:rsidTr="00690039">
        <w:trPr>
          <w:trHeight w:val="300"/>
        </w:trPr>
        <w:tc>
          <w:tcPr>
            <w:tcW w:w="1437" w:type="dxa"/>
            <w:tcBorders>
              <w:top w:val="nil"/>
              <w:left w:val="nil"/>
              <w:bottom w:val="nil"/>
              <w:right w:val="nil"/>
            </w:tcBorders>
            <w:shd w:val="clear" w:color="auto" w:fill="auto"/>
            <w:noWrap/>
            <w:vAlign w:val="bottom"/>
            <w:hideMark/>
          </w:tcPr>
          <w:p w14:paraId="4BEE1FF1" w14:textId="77777777" w:rsidR="009571C4" w:rsidRPr="008E6B5F" w:rsidRDefault="009571C4" w:rsidP="008E6B5F">
            <w:pPr>
              <w:spacing w:after="0" w:line="360" w:lineRule="auto"/>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bicarbonate</w:t>
            </w:r>
          </w:p>
        </w:tc>
        <w:tc>
          <w:tcPr>
            <w:tcW w:w="727" w:type="dxa"/>
            <w:tcBorders>
              <w:top w:val="nil"/>
              <w:left w:val="nil"/>
              <w:bottom w:val="nil"/>
              <w:right w:val="nil"/>
            </w:tcBorders>
            <w:shd w:val="clear" w:color="000000" w:fill="FFE984"/>
            <w:noWrap/>
            <w:vAlign w:val="bottom"/>
            <w:hideMark/>
          </w:tcPr>
          <w:p w14:paraId="094C4D80"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618" w:type="dxa"/>
            <w:tcBorders>
              <w:top w:val="nil"/>
              <w:left w:val="nil"/>
              <w:bottom w:val="nil"/>
              <w:right w:val="nil"/>
            </w:tcBorders>
            <w:shd w:val="clear" w:color="000000" w:fill="FFE984"/>
            <w:noWrap/>
            <w:vAlign w:val="bottom"/>
            <w:hideMark/>
          </w:tcPr>
          <w:p w14:paraId="4F45DF05"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0.16</w:t>
            </w:r>
          </w:p>
        </w:tc>
        <w:tc>
          <w:tcPr>
            <w:tcW w:w="702" w:type="dxa"/>
            <w:tcBorders>
              <w:top w:val="nil"/>
              <w:left w:val="nil"/>
              <w:bottom w:val="nil"/>
              <w:right w:val="nil"/>
            </w:tcBorders>
            <w:shd w:val="clear" w:color="000000" w:fill="F96B6C"/>
            <w:noWrap/>
            <w:vAlign w:val="bottom"/>
            <w:hideMark/>
          </w:tcPr>
          <w:p w14:paraId="4689B382"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0.99</w:t>
            </w:r>
          </w:p>
        </w:tc>
        <w:tc>
          <w:tcPr>
            <w:tcW w:w="618" w:type="dxa"/>
            <w:tcBorders>
              <w:top w:val="nil"/>
              <w:left w:val="nil"/>
              <w:bottom w:val="nil"/>
              <w:right w:val="nil"/>
            </w:tcBorders>
            <w:shd w:val="clear" w:color="000000" w:fill="FECB7E"/>
            <w:noWrap/>
            <w:vAlign w:val="bottom"/>
            <w:hideMark/>
          </w:tcPr>
          <w:p w14:paraId="2BB8634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0.37</w:t>
            </w:r>
          </w:p>
        </w:tc>
        <w:tc>
          <w:tcPr>
            <w:tcW w:w="667" w:type="dxa"/>
            <w:tcBorders>
              <w:top w:val="nil"/>
              <w:left w:val="nil"/>
              <w:bottom w:val="nil"/>
              <w:right w:val="nil"/>
            </w:tcBorders>
            <w:shd w:val="clear" w:color="000000" w:fill="F9E983"/>
            <w:noWrap/>
            <w:vAlign w:val="bottom"/>
            <w:hideMark/>
          </w:tcPr>
          <w:p w14:paraId="5BC4BD6E"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0.11</w:t>
            </w:r>
          </w:p>
        </w:tc>
        <w:tc>
          <w:tcPr>
            <w:tcW w:w="618" w:type="dxa"/>
            <w:tcBorders>
              <w:top w:val="nil"/>
              <w:left w:val="nil"/>
              <w:bottom w:val="nil"/>
              <w:right w:val="nil"/>
            </w:tcBorders>
            <w:shd w:val="clear" w:color="000000" w:fill="FDB87B"/>
            <w:noWrap/>
            <w:vAlign w:val="bottom"/>
            <w:hideMark/>
          </w:tcPr>
          <w:p w14:paraId="25A418BA"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0.49</w:t>
            </w:r>
          </w:p>
        </w:tc>
        <w:tc>
          <w:tcPr>
            <w:tcW w:w="747" w:type="dxa"/>
            <w:tcBorders>
              <w:top w:val="nil"/>
              <w:left w:val="nil"/>
              <w:bottom w:val="nil"/>
              <w:right w:val="nil"/>
            </w:tcBorders>
            <w:shd w:val="clear" w:color="000000" w:fill="FECE7F"/>
            <w:noWrap/>
            <w:vAlign w:val="bottom"/>
            <w:hideMark/>
          </w:tcPr>
          <w:p w14:paraId="23556366"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0.34</w:t>
            </w:r>
          </w:p>
        </w:tc>
        <w:tc>
          <w:tcPr>
            <w:tcW w:w="618" w:type="dxa"/>
            <w:tcBorders>
              <w:top w:val="nil"/>
              <w:left w:val="nil"/>
              <w:bottom w:val="nil"/>
              <w:right w:val="nil"/>
            </w:tcBorders>
            <w:shd w:val="clear" w:color="000000" w:fill="FFEB84"/>
            <w:noWrap/>
            <w:vAlign w:val="bottom"/>
            <w:hideMark/>
          </w:tcPr>
          <w:p w14:paraId="1DD31301"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0.15</w:t>
            </w:r>
          </w:p>
        </w:tc>
        <w:tc>
          <w:tcPr>
            <w:tcW w:w="885" w:type="dxa"/>
            <w:tcBorders>
              <w:top w:val="nil"/>
              <w:left w:val="nil"/>
              <w:bottom w:val="nil"/>
              <w:right w:val="nil"/>
            </w:tcBorders>
            <w:shd w:val="clear" w:color="000000" w:fill="F96A6C"/>
            <w:noWrap/>
            <w:vAlign w:val="bottom"/>
            <w:hideMark/>
          </w:tcPr>
          <w:p w14:paraId="458CC3C3"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c>
          <w:tcPr>
            <w:tcW w:w="833" w:type="dxa"/>
            <w:tcBorders>
              <w:top w:val="nil"/>
              <w:left w:val="nil"/>
              <w:bottom w:val="nil"/>
              <w:right w:val="nil"/>
            </w:tcBorders>
            <w:shd w:val="clear" w:color="000000" w:fill="FEEA83"/>
            <w:noWrap/>
            <w:vAlign w:val="bottom"/>
            <w:hideMark/>
          </w:tcPr>
          <w:p w14:paraId="443EE4BC"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0.14</w:t>
            </w:r>
          </w:p>
        </w:tc>
        <w:tc>
          <w:tcPr>
            <w:tcW w:w="890" w:type="dxa"/>
            <w:tcBorders>
              <w:top w:val="nil"/>
              <w:left w:val="nil"/>
              <w:bottom w:val="nil"/>
              <w:right w:val="nil"/>
            </w:tcBorders>
            <w:shd w:val="clear" w:color="000000" w:fill="F8696B"/>
            <w:noWrap/>
            <w:vAlign w:val="bottom"/>
            <w:hideMark/>
          </w:tcPr>
          <w:p w14:paraId="3BD9D26B" w14:textId="77777777" w:rsidR="009571C4" w:rsidRPr="008E6B5F" w:rsidRDefault="009571C4" w:rsidP="008E6B5F">
            <w:pPr>
              <w:spacing w:after="0" w:line="360" w:lineRule="auto"/>
              <w:jc w:val="right"/>
              <w:rPr>
                <w:rFonts w:asciiTheme="majorBidi" w:eastAsia="Times New Roman" w:hAnsiTheme="majorBidi" w:cstheme="majorBidi"/>
                <w:color w:val="000000"/>
                <w:sz w:val="16"/>
                <w:szCs w:val="16"/>
              </w:rPr>
            </w:pPr>
            <w:r w:rsidRPr="008E6B5F">
              <w:rPr>
                <w:rFonts w:asciiTheme="majorBidi" w:eastAsia="Times New Roman" w:hAnsiTheme="majorBidi" w:cstheme="majorBidi"/>
                <w:color w:val="000000"/>
                <w:sz w:val="16"/>
                <w:szCs w:val="16"/>
              </w:rPr>
              <w:t>1.00</w:t>
            </w:r>
          </w:p>
        </w:tc>
      </w:tr>
    </w:tbl>
    <w:p w14:paraId="3AB50E9E" w14:textId="77777777" w:rsidR="009571C4" w:rsidRPr="008E6B5F" w:rsidRDefault="009571C4" w:rsidP="008E6B5F">
      <w:pPr>
        <w:spacing w:line="360" w:lineRule="auto"/>
        <w:rPr>
          <w:rFonts w:asciiTheme="majorBidi" w:hAnsiTheme="majorBidi" w:cstheme="majorBidi"/>
        </w:rPr>
      </w:pPr>
    </w:p>
    <w:p w14:paraId="4EFE9166" w14:textId="77777777" w:rsidR="009571C4" w:rsidRPr="00705068" w:rsidRDefault="009571C4">
      <w:pPr>
        <w:spacing w:line="360" w:lineRule="auto"/>
        <w:ind w:firstLine="720"/>
        <w:rPr>
          <w:rFonts w:asciiTheme="majorBidi" w:hAnsiTheme="majorBidi" w:cstheme="majorBidi"/>
          <w:color w:val="000000"/>
        </w:rPr>
      </w:pPr>
    </w:p>
    <w:p w14:paraId="171CD345" w14:textId="6E4328EC" w:rsidR="009571C4" w:rsidRPr="008E6B5F" w:rsidRDefault="009571C4" w:rsidP="008E6B5F">
      <w:pPr>
        <w:spacing w:line="360" w:lineRule="auto"/>
        <w:ind w:firstLine="720"/>
        <w:rPr>
          <w:rFonts w:asciiTheme="majorBidi" w:hAnsiTheme="majorBidi" w:cstheme="majorBidi"/>
        </w:rPr>
      </w:pPr>
      <w:r w:rsidRPr="008E6B5F">
        <w:rPr>
          <w:rFonts w:asciiTheme="majorBidi" w:eastAsia="Times New Roman" w:hAnsiTheme="majorBidi" w:cstheme="majorBidi"/>
          <w:b/>
          <w:bCs/>
          <w:color w:val="000000"/>
        </w:rPr>
        <w:t>Table S2</w:t>
      </w:r>
      <w:r w:rsidRPr="008E6B5F">
        <w:rPr>
          <w:rFonts w:asciiTheme="majorBidi" w:eastAsia="Times New Roman" w:hAnsiTheme="majorBidi" w:cstheme="majorBidi"/>
          <w:color w:val="000000"/>
        </w:rPr>
        <w:t>. An example of a part of the most influenced features among themselves and with IMV onset sorted by absolute value of correlation with onset (abs_vent).</w:t>
      </w:r>
    </w:p>
    <w:p w14:paraId="47E1B00B" w14:textId="77777777" w:rsidR="009571C4" w:rsidRPr="008E6B5F" w:rsidRDefault="009571C4" w:rsidP="008E6B5F">
      <w:pPr>
        <w:spacing w:before="240" w:line="360" w:lineRule="auto"/>
        <w:ind w:firstLine="720"/>
        <w:rPr>
          <w:rFonts w:asciiTheme="majorBidi" w:hAnsiTheme="majorBidi" w:cstheme="majorBidi"/>
        </w:rPr>
      </w:pPr>
    </w:p>
    <w:p w14:paraId="561BB8B8" w14:textId="77777777" w:rsidR="009571C4" w:rsidRPr="008E6B5F" w:rsidRDefault="009571C4" w:rsidP="008E6B5F">
      <w:pPr>
        <w:spacing w:line="360" w:lineRule="auto"/>
        <w:ind w:firstLine="720"/>
        <w:rPr>
          <w:rFonts w:asciiTheme="majorBidi" w:hAnsiTheme="majorBidi" w:cstheme="majorBidi"/>
        </w:rPr>
      </w:pPr>
    </w:p>
    <w:sectPr w:rsidR="009571C4" w:rsidRPr="008E6B5F">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0D933" w16cex:dateUtc="2021-11-01T12: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F1B28D" w16cid:durableId="2540D93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DA4"/>
    <w:rsid w:val="000027B0"/>
    <w:rsid w:val="000923BE"/>
    <w:rsid w:val="000C0B2C"/>
    <w:rsid w:val="001A2945"/>
    <w:rsid w:val="00382EB4"/>
    <w:rsid w:val="00470D0E"/>
    <w:rsid w:val="00493DA4"/>
    <w:rsid w:val="00661568"/>
    <w:rsid w:val="00690039"/>
    <w:rsid w:val="00692669"/>
    <w:rsid w:val="006A26C3"/>
    <w:rsid w:val="00705068"/>
    <w:rsid w:val="00806E8D"/>
    <w:rsid w:val="008E6B5F"/>
    <w:rsid w:val="00917749"/>
    <w:rsid w:val="009571C4"/>
    <w:rsid w:val="009F6628"/>
    <w:rsid w:val="00AE516D"/>
    <w:rsid w:val="00AF1A4D"/>
    <w:rsid w:val="00BD1393"/>
    <w:rsid w:val="00C279E3"/>
    <w:rsid w:val="00DF15DB"/>
    <w:rsid w:val="00EF2B22"/>
    <w:rsid w:val="00FD22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F291B"/>
  <w15:chartTrackingRefBased/>
  <w15:docId w15:val="{46F60B0A-720A-47BA-BE61-BDE49EA1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0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0923BE"/>
    <w:rPr>
      <w:sz w:val="16"/>
      <w:szCs w:val="16"/>
    </w:rPr>
  </w:style>
  <w:style w:type="paragraph" w:styleId="a5">
    <w:name w:val="annotation text"/>
    <w:basedOn w:val="a"/>
    <w:link w:val="a6"/>
    <w:uiPriority w:val="99"/>
    <w:unhideWhenUsed/>
    <w:rsid w:val="000923BE"/>
    <w:pPr>
      <w:spacing w:after="0" w:line="240" w:lineRule="auto"/>
    </w:pPr>
    <w:rPr>
      <w:rFonts w:ascii="Times New Roman" w:eastAsia="Times New Roman" w:hAnsi="Times New Roman" w:cs="Times New Roman"/>
      <w:sz w:val="20"/>
      <w:szCs w:val="20"/>
    </w:rPr>
  </w:style>
  <w:style w:type="character" w:customStyle="1" w:styleId="a6">
    <w:name w:val="טקסט הערה תו"/>
    <w:basedOn w:val="a0"/>
    <w:link w:val="a5"/>
    <w:uiPriority w:val="99"/>
    <w:rsid w:val="000923BE"/>
    <w:rPr>
      <w:rFonts w:ascii="Times New Roman" w:eastAsia="Times New Roman" w:hAnsi="Times New Roman" w:cs="Times New Roman"/>
      <w:sz w:val="20"/>
      <w:szCs w:val="20"/>
    </w:rPr>
  </w:style>
  <w:style w:type="paragraph" w:styleId="a7">
    <w:name w:val="Revision"/>
    <w:hidden/>
    <w:uiPriority w:val="99"/>
    <w:semiHidden/>
    <w:rsid w:val="00AE516D"/>
    <w:pPr>
      <w:spacing w:after="0" w:line="240" w:lineRule="auto"/>
    </w:pPr>
  </w:style>
  <w:style w:type="paragraph" w:styleId="a8">
    <w:name w:val="Balloon Text"/>
    <w:basedOn w:val="a"/>
    <w:link w:val="a9"/>
    <w:uiPriority w:val="99"/>
    <w:semiHidden/>
    <w:unhideWhenUsed/>
    <w:rsid w:val="0070506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70506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10" Type="http://schemas.microsoft.com/office/2016/09/relationships/commentsIds" Target="commentsIds.xml"/><Relationship Id="rId4" Type="http://schemas.openxmlformats.org/officeDocument/2006/relationships/hyperlink" Target="https://github.com/lshvartser1959/TSG-ICU" TargetMode="Externa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979</Words>
  <Characters>4897</Characters>
  <Application>Microsoft Office Word</Application>
  <DocSecurity>0</DocSecurity>
  <Lines>40</Lines>
  <Paragraphs>11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 Shvartser</dc:creator>
  <cp:keywords/>
  <dc:description/>
  <cp:lastModifiedBy>test</cp:lastModifiedBy>
  <cp:revision>19</cp:revision>
  <dcterms:created xsi:type="dcterms:W3CDTF">2021-11-16T12:51:00Z</dcterms:created>
  <dcterms:modified xsi:type="dcterms:W3CDTF">2022-04-10T07:19:00Z</dcterms:modified>
</cp:coreProperties>
</file>