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E89A2" w14:textId="77777777" w:rsidR="00501154" w:rsidRPr="00533874" w:rsidRDefault="00501154" w:rsidP="00501154">
      <w:pPr>
        <w:spacing w:line="240" w:lineRule="auto"/>
        <w:rPr>
          <w:b/>
          <w:color w:val="000000" w:themeColor="text1"/>
        </w:rPr>
      </w:pPr>
    </w:p>
    <w:p w14:paraId="6492E7A3" w14:textId="77777777" w:rsidR="00501154" w:rsidRPr="00533874" w:rsidRDefault="00501154" w:rsidP="00501154">
      <w:pPr>
        <w:jc w:val="center"/>
        <w:rPr>
          <w:b/>
          <w:color w:val="000000" w:themeColor="text1"/>
        </w:rPr>
      </w:pPr>
      <w:r w:rsidRPr="00533874">
        <w:rPr>
          <w:b/>
          <w:color w:val="000000" w:themeColor="text1"/>
        </w:rPr>
        <w:t>SI Table 1. Antibiotic resistance genes and examples of antibiotics used in humans and animals in Nepal with WHO and OIE medical importance priority rankings and comments</w:t>
      </w:r>
    </w:p>
    <w:tbl>
      <w:tblPr>
        <w:tblW w:w="1272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95"/>
        <w:gridCol w:w="1275"/>
        <w:gridCol w:w="1620"/>
        <w:gridCol w:w="840"/>
        <w:gridCol w:w="915"/>
        <w:gridCol w:w="1260"/>
        <w:gridCol w:w="4215"/>
      </w:tblGrid>
      <w:tr w:rsidR="00533874" w:rsidRPr="00533874" w14:paraId="6A0A26D2" w14:textId="77777777" w:rsidTr="00DA0D91">
        <w:trPr>
          <w:trHeight w:val="320"/>
          <w:jc w:val="center"/>
        </w:trPr>
        <w:tc>
          <w:tcPr>
            <w:tcW w:w="25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CD459B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Gene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F45301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Antibiotic Classification Group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212568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 xml:space="preserve">Example antibiotic* </w:t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A4CAAB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WHO ranking**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FFCB54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OIE ranking***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2831C1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Animal species in which antibiotic is used****</w:t>
            </w:r>
          </w:p>
        </w:tc>
        <w:tc>
          <w:tcPr>
            <w:tcW w:w="42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098397" w14:textId="77777777" w:rsidR="00501154" w:rsidRPr="00533874" w:rsidRDefault="00501154" w:rsidP="00DA0D91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3874">
              <w:rPr>
                <w:b/>
                <w:color w:val="000000" w:themeColor="text1"/>
                <w:sz w:val="16"/>
                <w:szCs w:val="16"/>
              </w:rPr>
              <w:t>OE and WHO comments</w:t>
            </w:r>
          </w:p>
        </w:tc>
      </w:tr>
      <w:tr w:rsidR="00533874" w:rsidRPr="00533874" w14:paraId="2885385C" w14:textId="77777777" w:rsidTr="00DA0D91">
        <w:trPr>
          <w:trHeight w:val="320"/>
          <w:jc w:val="center"/>
        </w:trPr>
        <w:tc>
          <w:tcPr>
            <w:tcW w:w="2595" w:type="dxa"/>
            <w:vMerge w:val="restart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28046DE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i/>
                <w:color w:val="000000" w:themeColor="text1"/>
                <w:sz w:val="16"/>
                <w:szCs w:val="16"/>
              </w:rPr>
              <w:t>bla</w:t>
            </w:r>
            <w:r w:rsidRPr="00533874">
              <w:rPr>
                <w:i/>
                <w:color w:val="000000" w:themeColor="text1"/>
                <w:sz w:val="16"/>
                <w:szCs w:val="16"/>
                <w:vertAlign w:val="subscript"/>
              </w:rPr>
              <w:t>SHV-1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(</w:t>
            </w:r>
            <w:proofErr w:type="gramStart"/>
            <w:r w:rsidRPr="00533874">
              <w:rPr>
                <w:color w:val="000000" w:themeColor="text1"/>
                <w:sz w:val="16"/>
                <w:szCs w:val="16"/>
              </w:rPr>
              <w:t>SHV(</w:t>
            </w:r>
            <w:proofErr w:type="gramEnd"/>
            <w:r w:rsidRPr="00533874">
              <w:rPr>
                <w:color w:val="000000" w:themeColor="text1"/>
                <w:sz w:val="16"/>
                <w:szCs w:val="16"/>
              </w:rPr>
              <w:t>238G240E) strain)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E2B80CD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Class A β-lactamase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5F8FD41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Amoxicillin</w:t>
            </w:r>
          </w:p>
        </w:tc>
        <w:tc>
          <w:tcPr>
            <w:tcW w:w="840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C189D1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74EC268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3850E2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bovine, caprine, equine, ovine, fish, swine</w:t>
            </w:r>
          </w:p>
        </w:tc>
        <w:tc>
          <w:tcPr>
            <w:tcW w:w="421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27E0B5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as well as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Pseudomonas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aeruginosa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647F0540" w14:textId="77777777" w:rsidTr="00DA0D91">
        <w:trPr>
          <w:trHeight w:val="320"/>
          <w:jc w:val="center"/>
        </w:trPr>
        <w:tc>
          <w:tcPr>
            <w:tcW w:w="259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9CFE6A9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7D08E93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2F2F2"/>
            <w:vAlign w:val="center"/>
          </w:tcPr>
          <w:p w14:paraId="76FA8B8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Ampicillin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04C85427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14510B0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041FC6A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bovine, caprine, equine, ovine, fish,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52140134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as well as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Pseudomonas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aeruginosa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0371D388" w14:textId="77777777" w:rsidTr="00DA0D91">
        <w:trPr>
          <w:trHeight w:val="320"/>
          <w:jc w:val="center"/>
        </w:trPr>
        <w:tc>
          <w:tcPr>
            <w:tcW w:w="259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77F94E86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246688F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2F2F2"/>
            <w:vAlign w:val="center"/>
          </w:tcPr>
          <w:p w14:paraId="522615C8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Cloxacillin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1A1E7FB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HI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1F162BB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30986AC5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Bovine, caprine, equine, ovine,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6244C621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WHO: In certain geographic settings, the class may be one of limited therapies for staphylococcal infections (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S. aureus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);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S. aureus</w:t>
            </w:r>
            <w:r w:rsidRPr="00533874">
              <w:rPr>
                <w:color w:val="000000" w:themeColor="text1"/>
                <w:sz w:val="16"/>
                <w:szCs w:val="16"/>
              </w:rPr>
              <w:t>, including MRSA, from non-human sources</w:t>
            </w:r>
          </w:p>
        </w:tc>
      </w:tr>
      <w:tr w:rsidR="00533874" w:rsidRPr="00533874" w14:paraId="78876768" w14:textId="77777777" w:rsidTr="00DA0D91">
        <w:trPr>
          <w:trHeight w:val="320"/>
          <w:jc w:val="center"/>
        </w:trPr>
        <w:tc>
          <w:tcPr>
            <w:tcW w:w="259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0CCBF54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09D4D8D4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2F2F2"/>
            <w:vAlign w:val="center"/>
          </w:tcPr>
          <w:p w14:paraId="458EF24A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Benzylpenicillin (penicillin G)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17F1E058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3538532E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4CDBE2ED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Bovine, camel, caprine, equine, ovine,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2A9D886C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as well as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Pseudomonas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aeruginosa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1BE72084" w14:textId="77777777" w:rsidTr="00DA0D91">
        <w:trPr>
          <w:trHeight w:val="320"/>
          <w:jc w:val="center"/>
        </w:trPr>
        <w:tc>
          <w:tcPr>
            <w:tcW w:w="259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7D96E841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158FFF9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2F2F2"/>
            <w:vAlign w:val="center"/>
          </w:tcPr>
          <w:p w14:paraId="6E60BEC2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Phenoxymethylpenicillin (penicillin V)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1083076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0DBE9AC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6443D6B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1992482A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as well as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Pseudomonas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aeruginosa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58563F70" w14:textId="77777777" w:rsidTr="00DA0D91">
        <w:trPr>
          <w:trHeight w:val="320"/>
          <w:jc w:val="center"/>
        </w:trPr>
        <w:tc>
          <w:tcPr>
            <w:tcW w:w="2595" w:type="dxa"/>
            <w:vMerge w:val="restart"/>
            <w:vAlign w:val="center"/>
          </w:tcPr>
          <w:p w14:paraId="0CD736B5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33874">
              <w:rPr>
                <w:i/>
                <w:color w:val="000000" w:themeColor="text1"/>
                <w:sz w:val="16"/>
                <w:szCs w:val="16"/>
              </w:rPr>
              <w:t>QnrS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14:paraId="375A6D8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Fluoroquinolone resistance</w:t>
            </w:r>
          </w:p>
        </w:tc>
        <w:tc>
          <w:tcPr>
            <w:tcW w:w="1620" w:type="dxa"/>
            <w:vAlign w:val="center"/>
          </w:tcPr>
          <w:p w14:paraId="2329DC72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Ciprofloxacin</w:t>
            </w:r>
          </w:p>
        </w:tc>
        <w:tc>
          <w:tcPr>
            <w:tcW w:w="840" w:type="dxa"/>
            <w:vAlign w:val="center"/>
          </w:tcPr>
          <w:p w14:paraId="17FABE8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vAlign w:val="center"/>
          </w:tcPr>
          <w:p w14:paraId="096D2FD2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vAlign w:val="center"/>
          </w:tcPr>
          <w:p w14:paraId="3CD043C9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bovine, swine</w:t>
            </w:r>
          </w:p>
        </w:tc>
        <w:tc>
          <w:tcPr>
            <w:tcW w:w="4215" w:type="dxa"/>
            <w:vAlign w:val="center"/>
          </w:tcPr>
          <w:p w14:paraId="1CC54E3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invasive disease due to Salmonella, and MDR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Shigella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Infections;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and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33D686DC" w14:textId="77777777" w:rsidTr="00DA0D91">
        <w:trPr>
          <w:trHeight w:val="320"/>
          <w:jc w:val="center"/>
        </w:trPr>
        <w:tc>
          <w:tcPr>
            <w:tcW w:w="2595" w:type="dxa"/>
            <w:vMerge/>
            <w:vAlign w:val="center"/>
          </w:tcPr>
          <w:p w14:paraId="7FCC9303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14:paraId="6630C66F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7839835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Nalidixic acid</w:t>
            </w:r>
          </w:p>
        </w:tc>
        <w:tc>
          <w:tcPr>
            <w:tcW w:w="840" w:type="dxa"/>
            <w:vAlign w:val="center"/>
          </w:tcPr>
          <w:p w14:paraId="5170737A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vAlign w:val="center"/>
          </w:tcPr>
          <w:p w14:paraId="620AE54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VHIA</w:t>
            </w:r>
          </w:p>
        </w:tc>
        <w:tc>
          <w:tcPr>
            <w:tcW w:w="1260" w:type="dxa"/>
            <w:vAlign w:val="center"/>
          </w:tcPr>
          <w:p w14:paraId="570A224A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Bovine</w:t>
            </w:r>
          </w:p>
        </w:tc>
        <w:tc>
          <w:tcPr>
            <w:tcW w:w="4215" w:type="dxa"/>
            <w:vAlign w:val="center"/>
          </w:tcPr>
          <w:p w14:paraId="3AD260C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invasive disease due to Salmonella, and MDR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Shigella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Infections;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and Enterobacteriaceae, 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634A7CC7" w14:textId="77777777" w:rsidTr="00DA0D91">
        <w:trPr>
          <w:trHeight w:val="320"/>
          <w:jc w:val="center"/>
        </w:trPr>
        <w:tc>
          <w:tcPr>
            <w:tcW w:w="2595" w:type="dxa"/>
            <w:vMerge w:val="restart"/>
            <w:shd w:val="clear" w:color="auto" w:fill="F2F2F2"/>
            <w:vAlign w:val="center"/>
          </w:tcPr>
          <w:p w14:paraId="480068FC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533874">
              <w:rPr>
                <w:i/>
                <w:color w:val="000000" w:themeColor="text1"/>
                <w:sz w:val="16"/>
                <w:szCs w:val="16"/>
              </w:rPr>
              <w:t>ermC</w:t>
            </w:r>
            <w:proofErr w:type="spellEnd"/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52C854D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Macrolide-</w:t>
            </w:r>
            <w:proofErr w:type="spellStart"/>
            <w:r w:rsidRPr="00533874">
              <w:rPr>
                <w:color w:val="000000" w:themeColor="text1"/>
                <w:sz w:val="16"/>
                <w:szCs w:val="16"/>
              </w:rPr>
              <w:t>Lincosamide</w:t>
            </w:r>
            <w:proofErr w:type="spellEnd"/>
            <w:r w:rsidRPr="00533874">
              <w:rPr>
                <w:color w:val="000000" w:themeColor="text1"/>
                <w:sz w:val="16"/>
                <w:szCs w:val="16"/>
              </w:rPr>
              <w:t>-Streptogramin B</w:t>
            </w:r>
          </w:p>
        </w:tc>
        <w:tc>
          <w:tcPr>
            <w:tcW w:w="1620" w:type="dxa"/>
            <w:shd w:val="clear" w:color="auto" w:fill="F2F2F2"/>
            <w:vAlign w:val="center"/>
          </w:tcPr>
          <w:p w14:paraId="6A6B1537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Azithromycin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2919D4C5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5F0451B9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43BFFCF9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3758C35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Legionella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and MDR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Shigella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infections;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3A557282" w14:textId="77777777" w:rsidTr="00DA0D91">
        <w:trPr>
          <w:trHeight w:val="320"/>
          <w:jc w:val="center"/>
        </w:trPr>
        <w:tc>
          <w:tcPr>
            <w:tcW w:w="2595" w:type="dxa"/>
            <w:vMerge/>
            <w:shd w:val="clear" w:color="auto" w:fill="F2F2F2"/>
            <w:vAlign w:val="center"/>
          </w:tcPr>
          <w:p w14:paraId="3BA1C386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shd w:val="clear" w:color="auto" w:fill="F2F2F2"/>
            <w:vAlign w:val="center"/>
          </w:tcPr>
          <w:p w14:paraId="47D6AE5E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2F2F2"/>
            <w:vAlign w:val="center"/>
          </w:tcPr>
          <w:p w14:paraId="11EC18F4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Erythromycin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2986031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1531308C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1B201E4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Bee, avian, bovine, caprine, equine, rabbit, ovine, fish,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3A35BB0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Legionella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, and MDR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Shigella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infections;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Campylobacter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Salmonella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from non-human sources</w:t>
            </w:r>
          </w:p>
        </w:tc>
      </w:tr>
      <w:tr w:rsidR="00533874" w:rsidRPr="00533874" w14:paraId="60448AFD" w14:textId="77777777" w:rsidTr="00DA0D91">
        <w:trPr>
          <w:trHeight w:val="320"/>
          <w:jc w:val="center"/>
        </w:trPr>
        <w:tc>
          <w:tcPr>
            <w:tcW w:w="2595" w:type="dxa"/>
            <w:vMerge w:val="restart"/>
            <w:vAlign w:val="center"/>
          </w:tcPr>
          <w:p w14:paraId="7B16B313" w14:textId="77777777" w:rsidR="00501154" w:rsidRPr="00533874" w:rsidRDefault="00501154" w:rsidP="00DA0D91">
            <w:pPr>
              <w:spacing w:line="240" w:lineRule="auto"/>
              <w:jc w:val="center"/>
              <w:rPr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533874">
              <w:rPr>
                <w:i/>
                <w:color w:val="000000" w:themeColor="text1"/>
                <w:sz w:val="16"/>
                <w:szCs w:val="16"/>
              </w:rPr>
              <w:lastRenderedPageBreak/>
              <w:t>tetA</w:t>
            </w:r>
            <w:proofErr w:type="spellEnd"/>
            <w:r w:rsidRPr="00533874">
              <w:rPr>
                <w:i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533874">
              <w:rPr>
                <w:i/>
                <w:color w:val="000000" w:themeColor="text1"/>
                <w:sz w:val="16"/>
                <w:szCs w:val="16"/>
              </w:rPr>
              <w:t>tetB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14:paraId="30E0D58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Tetracycline efflux pump</w:t>
            </w:r>
          </w:p>
        </w:tc>
        <w:tc>
          <w:tcPr>
            <w:tcW w:w="1620" w:type="dxa"/>
            <w:vAlign w:val="center"/>
          </w:tcPr>
          <w:p w14:paraId="3C6CEFDE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Doxycycline</w:t>
            </w:r>
          </w:p>
        </w:tc>
        <w:tc>
          <w:tcPr>
            <w:tcW w:w="840" w:type="dxa"/>
            <w:vAlign w:val="center"/>
          </w:tcPr>
          <w:p w14:paraId="3A3ADE3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HI</w:t>
            </w:r>
          </w:p>
        </w:tc>
        <w:tc>
          <w:tcPr>
            <w:tcW w:w="915" w:type="dxa"/>
            <w:vAlign w:val="center"/>
          </w:tcPr>
          <w:p w14:paraId="7F6C5B51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vAlign w:val="center"/>
          </w:tcPr>
          <w:p w14:paraId="7AF8231D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bovine, camel, caprine, equine, rabbit, ovine, fish, swine</w:t>
            </w:r>
          </w:p>
        </w:tc>
        <w:tc>
          <w:tcPr>
            <w:tcW w:w="4215" w:type="dxa"/>
            <w:vAlign w:val="center"/>
          </w:tcPr>
          <w:p w14:paraId="1C6816E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infections due to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Brucella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Chlamydia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Rickettsia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33874">
              <w:rPr>
                <w:color w:val="000000" w:themeColor="text1"/>
                <w:sz w:val="16"/>
                <w:szCs w:val="16"/>
              </w:rPr>
              <w:t>spp</w:t>
            </w:r>
            <w:proofErr w:type="spellEnd"/>
            <w:r w:rsidRPr="00533874">
              <w:rPr>
                <w:color w:val="000000" w:themeColor="text1"/>
                <w:sz w:val="16"/>
                <w:szCs w:val="16"/>
              </w:rPr>
              <w:t xml:space="preserve">; countries where transmission of brucellosis from non-human sources to humans is common should consider making tetracycline a critical antibiotic, as there is considerable concern regarding the availability of effective products where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Brucella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are endemic</w:t>
            </w:r>
          </w:p>
        </w:tc>
      </w:tr>
      <w:tr w:rsidR="00533874" w:rsidRPr="00533874" w14:paraId="4D7BA32E" w14:textId="77777777" w:rsidTr="00DA0D91">
        <w:trPr>
          <w:trHeight w:val="320"/>
          <w:jc w:val="center"/>
        </w:trPr>
        <w:tc>
          <w:tcPr>
            <w:tcW w:w="2595" w:type="dxa"/>
            <w:vMerge/>
            <w:vAlign w:val="center"/>
          </w:tcPr>
          <w:p w14:paraId="409506A5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14:paraId="302CAFA6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3D5B46A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Tetracycline</w:t>
            </w:r>
          </w:p>
        </w:tc>
        <w:tc>
          <w:tcPr>
            <w:tcW w:w="840" w:type="dxa"/>
            <w:vAlign w:val="center"/>
          </w:tcPr>
          <w:p w14:paraId="71B1415D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HI</w:t>
            </w:r>
          </w:p>
        </w:tc>
        <w:tc>
          <w:tcPr>
            <w:tcW w:w="915" w:type="dxa"/>
            <w:vAlign w:val="center"/>
          </w:tcPr>
          <w:p w14:paraId="3825737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vAlign w:val="center"/>
          </w:tcPr>
          <w:p w14:paraId="0FCA63D6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Bee, avian, bovine, camel, caprine, equine, rabbit, ovine, fish, swine</w:t>
            </w:r>
          </w:p>
        </w:tc>
        <w:tc>
          <w:tcPr>
            <w:tcW w:w="4215" w:type="dxa"/>
            <w:vAlign w:val="center"/>
          </w:tcPr>
          <w:p w14:paraId="6264BB8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Limited therapy for infections due to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Brucella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Chlamydia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Rickettsia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33874">
              <w:rPr>
                <w:color w:val="000000" w:themeColor="text1"/>
                <w:sz w:val="16"/>
                <w:szCs w:val="16"/>
              </w:rPr>
              <w:t>spp</w:t>
            </w:r>
            <w:proofErr w:type="spellEnd"/>
            <w:r w:rsidRPr="00533874">
              <w:rPr>
                <w:color w:val="000000" w:themeColor="text1"/>
                <w:sz w:val="16"/>
                <w:szCs w:val="16"/>
              </w:rPr>
              <w:t xml:space="preserve">; countries where transmission of brucellosis from non-human sources to humans is common should consider making tetracycline a critical antibiotic, as there is considerable concern regarding the availability of effective products where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Brucella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are endemic</w:t>
            </w:r>
          </w:p>
        </w:tc>
      </w:tr>
      <w:tr w:rsidR="00533874" w:rsidRPr="00533874" w14:paraId="3F15447E" w14:textId="77777777" w:rsidTr="00DA0D91">
        <w:trPr>
          <w:trHeight w:val="320"/>
          <w:jc w:val="center"/>
        </w:trPr>
        <w:tc>
          <w:tcPr>
            <w:tcW w:w="2595" w:type="dxa"/>
            <w:vMerge w:val="restart"/>
            <w:shd w:val="clear" w:color="auto" w:fill="F2F2F2"/>
            <w:vAlign w:val="center"/>
          </w:tcPr>
          <w:p w14:paraId="1B2FF3D4" w14:textId="77777777" w:rsidR="00501154" w:rsidRPr="00533874" w:rsidRDefault="00501154" w:rsidP="00DA0D91">
            <w:pPr>
              <w:spacing w:line="240" w:lineRule="auto"/>
              <w:jc w:val="center"/>
              <w:rPr>
                <w:i/>
                <w:color w:val="000000" w:themeColor="text1"/>
                <w:sz w:val="16"/>
                <w:szCs w:val="16"/>
              </w:rPr>
            </w:pPr>
            <w:r w:rsidRPr="00533874">
              <w:rPr>
                <w:i/>
                <w:color w:val="000000" w:themeColor="text1"/>
                <w:sz w:val="16"/>
                <w:szCs w:val="16"/>
              </w:rPr>
              <w:t>aacC2, aadA1</w:t>
            </w:r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19A9D6DF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Aminoglycoside-resistance</w:t>
            </w:r>
          </w:p>
        </w:tc>
        <w:tc>
          <w:tcPr>
            <w:tcW w:w="1620" w:type="dxa"/>
            <w:shd w:val="clear" w:color="auto" w:fill="F2F2F2"/>
            <w:vAlign w:val="center"/>
          </w:tcPr>
          <w:p w14:paraId="23A4EE19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Gentamicin</w:t>
            </w:r>
          </w:p>
        </w:tc>
        <w:tc>
          <w:tcPr>
            <w:tcW w:w="840" w:type="dxa"/>
            <w:shd w:val="clear" w:color="auto" w:fill="F2F2F2"/>
            <w:vAlign w:val="center"/>
          </w:tcPr>
          <w:p w14:paraId="094EFAB2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shd w:val="clear" w:color="auto" w:fill="F2F2F2"/>
            <w:vAlign w:val="center"/>
          </w:tcPr>
          <w:p w14:paraId="35F4285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shd w:val="clear" w:color="auto" w:fill="F2F2F2"/>
            <w:vAlign w:val="center"/>
          </w:tcPr>
          <w:p w14:paraId="72BBD1B0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Avian, bovine, camel, caprine, equine, rabbit, ovine, swine</w:t>
            </w:r>
          </w:p>
        </w:tc>
        <w:tc>
          <w:tcPr>
            <w:tcW w:w="4215" w:type="dxa"/>
            <w:shd w:val="clear" w:color="auto" w:fill="F2F2F2"/>
            <w:vAlign w:val="center"/>
          </w:tcPr>
          <w:p w14:paraId="2A684F77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OIE: Indicated for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Pseudomonas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aeruginosa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infections with few alternatives</w:t>
            </w:r>
          </w:p>
          <w:p w14:paraId="7EBD4BE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Sole or limited therapy as part of treatment of enterococcal endocarditis and multidrug resistant (MDR) tuberculosis;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 (including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),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Mycobacterium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from non-human sources</w:t>
            </w:r>
          </w:p>
        </w:tc>
      </w:tr>
      <w:tr w:rsidR="00533874" w:rsidRPr="00533874" w14:paraId="69189454" w14:textId="77777777" w:rsidTr="00DA0D91">
        <w:trPr>
          <w:trHeight w:val="320"/>
          <w:jc w:val="center"/>
        </w:trPr>
        <w:tc>
          <w:tcPr>
            <w:tcW w:w="2595" w:type="dxa"/>
            <w:vMerge/>
            <w:shd w:val="clear" w:color="auto" w:fill="F2F2F2"/>
            <w:vAlign w:val="center"/>
          </w:tcPr>
          <w:p w14:paraId="2DF16786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shd w:val="clear" w:color="auto" w:fill="F2F2F2"/>
            <w:vAlign w:val="center"/>
          </w:tcPr>
          <w:p w14:paraId="211D39AD" w14:textId="77777777" w:rsidR="00501154" w:rsidRPr="00533874" w:rsidRDefault="00501154" w:rsidP="00DA0D9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793A6BF3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Streptomycin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514C3BC4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CI</w:t>
            </w:r>
          </w:p>
        </w:tc>
        <w:tc>
          <w:tcPr>
            <w:tcW w:w="915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749DBD05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VCIA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62695B74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>Bee, avian, bovine, caprine, equine, rabbit, ovine, fish, swine</w:t>
            </w:r>
          </w:p>
        </w:tc>
        <w:tc>
          <w:tcPr>
            <w:tcW w:w="4215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7EE66E0B" w14:textId="77777777" w:rsidR="00501154" w:rsidRPr="00533874" w:rsidRDefault="00501154" w:rsidP="00DA0D9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33874">
              <w:rPr>
                <w:color w:val="000000" w:themeColor="text1"/>
                <w:sz w:val="16"/>
                <w:szCs w:val="16"/>
              </w:rPr>
              <w:t xml:space="preserve">WHO: Sole or limited therapy as part of treatment of enterococcal endocarditis and multidrug resistant (MDR) tuberculosis; may result from transmission of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Enterococcus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spp., Enterobacteriaceae (including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E. coli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), and </w:t>
            </w:r>
            <w:r w:rsidRPr="00533874">
              <w:rPr>
                <w:i/>
                <w:color w:val="000000" w:themeColor="text1"/>
                <w:sz w:val="16"/>
                <w:szCs w:val="16"/>
              </w:rPr>
              <w:t>Mycobacterium</w:t>
            </w:r>
            <w:r w:rsidRPr="00533874">
              <w:rPr>
                <w:color w:val="000000" w:themeColor="text1"/>
                <w:sz w:val="16"/>
                <w:szCs w:val="16"/>
              </w:rPr>
              <w:t xml:space="preserve"> spp. from non-human sources</w:t>
            </w:r>
          </w:p>
        </w:tc>
      </w:tr>
    </w:tbl>
    <w:p w14:paraId="6EFF4FED" w14:textId="77777777" w:rsidR="00501154" w:rsidRPr="00533874" w:rsidRDefault="00501154" w:rsidP="00501154">
      <w:pPr>
        <w:spacing w:line="240" w:lineRule="auto"/>
        <w:rPr>
          <w:color w:val="000000" w:themeColor="text1"/>
        </w:rPr>
      </w:pPr>
      <w:r w:rsidRPr="00533874">
        <w:rPr>
          <w:color w:val="000000" w:themeColor="text1"/>
        </w:rPr>
        <w:t>*Example of antibiotic that is currently used in both animals and humans in Nepal</w:t>
      </w:r>
      <w:r w:rsidRPr="00533874">
        <w:rPr>
          <w:color w:val="000000" w:themeColor="text1"/>
          <w:lang w:val="en-US"/>
        </w:rPr>
        <w:fldChar w:fldCharType="begin"/>
      </w:r>
      <w:r w:rsidRPr="00533874">
        <w:rPr>
          <w:color w:val="000000" w:themeColor="text1"/>
          <w:lang w:val="en-US"/>
        </w:rPr>
        <w:instrText xml:space="preserve"> ADDIN PAPERS2_CITATIONS &lt;citation&gt;&lt;priority&gt;64&lt;/priority&gt;&lt;uuid&gt;EB4C352D-6AEF-40D4-9539-4BE146B65B95&lt;/uuid&gt;&lt;publications&gt;&lt;publication&gt;&lt;subtype&gt;700&lt;/subtype&gt;&lt;publisher&gt;Ministry of Health&lt;/publisher&gt;&lt;title&gt;NATIONAL LIST OF ESSENTIAL MEDICINES NEPAL (FIFTH REVISION)&lt;/title&gt;&lt;url&gt;http://www.dda.gov.np/content/essential-drug-list&lt;/url&gt;&lt;revision_date&gt;99201600001200000000200000&lt;/revision_date&gt;&lt;uuid&gt;0278CE4F-5C47-4E10-951A-9C3AA0AC44F1&lt;/uuid&gt;&lt;version&gt;Fifth Revision&lt;/version&gt;&lt;type&gt;700&lt;/type&gt;&lt;institution&gt;Government of Nepal&lt;/institution&gt;&lt;authors&gt;&lt;author&gt;&lt;lastName&gt;Administration&lt;/lastName&gt;&lt;firstName&gt;Department&lt;/firstName&gt;&lt;middleNames&gt;of Drug&lt;/middleNames&gt;&lt;/author&gt;&lt;/authors&gt;&lt;/publication&gt;&lt;/publications&gt;&lt;cites&gt;&lt;/cites&gt;&lt;/citation&gt;</w:instrText>
      </w:r>
      <w:r w:rsidRPr="00533874">
        <w:rPr>
          <w:color w:val="000000" w:themeColor="text1"/>
          <w:lang w:val="en-US"/>
        </w:rPr>
        <w:fldChar w:fldCharType="separate"/>
      </w:r>
      <w:r w:rsidRPr="00533874">
        <w:rPr>
          <w:color w:val="000000" w:themeColor="text1"/>
          <w:vertAlign w:val="superscript"/>
          <w:lang w:val="en-US"/>
        </w:rPr>
        <w:t>38</w:t>
      </w:r>
      <w:r w:rsidRPr="00533874">
        <w:rPr>
          <w:color w:val="000000" w:themeColor="text1"/>
          <w:lang w:val="en-US"/>
        </w:rPr>
        <w:fldChar w:fldCharType="end"/>
      </w:r>
    </w:p>
    <w:p w14:paraId="53AA2923" w14:textId="77777777" w:rsidR="00501154" w:rsidRPr="00533874" w:rsidRDefault="00501154" w:rsidP="00501154">
      <w:pPr>
        <w:spacing w:line="240" w:lineRule="auto"/>
        <w:rPr>
          <w:color w:val="000000" w:themeColor="text1"/>
        </w:rPr>
      </w:pPr>
      <w:r w:rsidRPr="00533874">
        <w:rPr>
          <w:color w:val="000000" w:themeColor="text1"/>
        </w:rPr>
        <w:t>**WHO ranking for use in both humans and animals; CI: critically important; HI: highly important</w:t>
      </w:r>
      <w:r w:rsidRPr="00533874">
        <w:rPr>
          <w:color w:val="000000" w:themeColor="text1"/>
          <w:lang w:val="en-US"/>
        </w:rPr>
        <w:fldChar w:fldCharType="begin"/>
      </w:r>
      <w:r w:rsidRPr="00533874">
        <w:rPr>
          <w:color w:val="000000" w:themeColor="text1"/>
          <w:lang w:val="en-US"/>
        </w:rPr>
        <w:instrText xml:space="preserve"> ADDIN PAPERS2_CITATIONS &lt;citation&gt;&lt;priority&gt;65&lt;/priority&gt;&lt;uuid&gt;FCCED353-AA9A-4A56-8470-F73A65E6CB8D&lt;/uuid&gt;&lt;publications&gt;&lt;publication&gt;&lt;subtype&gt;702&lt;/subtype&gt;&lt;place&gt;Geneva&lt;/place&gt;&lt;title&gt;Critically important antimicrobials for human medicine - 5th rev.&lt;/title&gt;&lt;url&gt;http://apps.who.int/iris/bitstream/handle/10665/255027/978?sequence=1&lt;/url&gt;&lt;publication_date&gt;99201700001200000000200000&lt;/publication_date&gt;&lt;uuid&gt;2E5F982B-301B-49B5-8A93-54FC83D62A25&lt;/uuid&gt;&lt;type&gt;700&lt;/type&gt;&lt;authors&gt;&lt;author&gt;&lt;lastName&gt;World Health Organization&lt;/lastName&gt;&lt;/author&gt;&lt;/authors&gt;&lt;/publication&gt;&lt;/publications&gt;&lt;cites&gt;&lt;/cites&gt;&lt;/citation&gt;</w:instrText>
      </w:r>
      <w:r w:rsidRPr="00533874">
        <w:rPr>
          <w:color w:val="000000" w:themeColor="text1"/>
          <w:lang w:val="en-US"/>
        </w:rPr>
        <w:fldChar w:fldCharType="separate"/>
      </w:r>
      <w:r w:rsidRPr="00533874">
        <w:rPr>
          <w:color w:val="000000" w:themeColor="text1"/>
          <w:vertAlign w:val="superscript"/>
          <w:lang w:val="en-US"/>
        </w:rPr>
        <w:t>3</w:t>
      </w:r>
      <w:r w:rsidRPr="00533874">
        <w:rPr>
          <w:color w:val="000000" w:themeColor="text1"/>
          <w:lang w:val="en-US"/>
        </w:rPr>
        <w:fldChar w:fldCharType="end"/>
      </w:r>
    </w:p>
    <w:p w14:paraId="41F90F3D" w14:textId="77777777" w:rsidR="00501154" w:rsidRPr="00533874" w:rsidRDefault="00501154" w:rsidP="00501154">
      <w:pPr>
        <w:spacing w:line="240" w:lineRule="auto"/>
        <w:ind w:left="90"/>
        <w:rPr>
          <w:color w:val="000000" w:themeColor="text1"/>
        </w:rPr>
      </w:pPr>
      <w:r w:rsidRPr="00533874">
        <w:rPr>
          <w:color w:val="000000" w:themeColor="text1"/>
        </w:rPr>
        <w:t>***OIE ranking for use in animals; VCIA: veterinary critically important antibiotic agent; VHIA; veterinary highly important antibiotic agent</w:t>
      </w:r>
      <w:r w:rsidRPr="00533874">
        <w:rPr>
          <w:color w:val="000000" w:themeColor="text1"/>
          <w:lang w:val="en-US"/>
        </w:rPr>
        <w:fldChar w:fldCharType="begin"/>
      </w:r>
      <w:r w:rsidRPr="00533874">
        <w:rPr>
          <w:color w:val="000000" w:themeColor="text1"/>
          <w:lang w:val="en-US"/>
        </w:rPr>
        <w:instrText xml:space="preserve"> ADDIN PAPERS2_CITATIONS &lt;citation&gt;&lt;priority&gt;66&lt;/priority&gt;&lt;uuid&gt;0A4A69D4-64F5-4C58-8879-3FFF4EEE6FF9&lt;/uuid&gt;&lt;publications&gt;&lt;publication&gt;&lt;subtype&gt;700&lt;/subtype&gt;&lt;place&gt;Paris&lt;/place&gt;&lt;publisher&gt;World Organization for Animal Health (OiE)&lt;/publisher&gt;&lt;title&gt;OIE list of antimicrobial agents of veterinary importance&lt;/title&gt;&lt;url&gt;oie.int/fileadmin/Home/eng/Our_scientific_expertise/docs/pdf/Eng_OIE_List_antimicrobials_May2015.pdf&lt;/url&gt;&lt;publication_date&gt;99201505001200000000220000&lt;/publication_date&gt;&lt;uuid&gt;6A845911-DAF9-42A7-8AF4-62B4F4A94665&lt;/uuid&gt;&lt;type&gt;700&lt;/type&gt;&lt;authors&gt;&lt;author&gt;&lt;lastName&gt;World Organization for Animal Health (OiE)&lt;/lastName&gt;&lt;/author&gt;&lt;/authors&gt;&lt;/publication&gt;&lt;/publications&gt;&lt;cites&gt;&lt;/cites&gt;&lt;/citation&gt;</w:instrText>
      </w:r>
      <w:r w:rsidRPr="00533874">
        <w:rPr>
          <w:color w:val="000000" w:themeColor="text1"/>
          <w:lang w:val="en-US"/>
        </w:rPr>
        <w:fldChar w:fldCharType="separate"/>
      </w:r>
      <w:r w:rsidRPr="00533874">
        <w:rPr>
          <w:color w:val="000000" w:themeColor="text1"/>
          <w:vertAlign w:val="superscript"/>
          <w:lang w:val="en-US"/>
        </w:rPr>
        <w:t>21</w:t>
      </w:r>
      <w:r w:rsidRPr="00533874">
        <w:rPr>
          <w:color w:val="000000" w:themeColor="text1"/>
          <w:lang w:val="en-US"/>
        </w:rPr>
        <w:fldChar w:fldCharType="end"/>
      </w:r>
    </w:p>
    <w:p w14:paraId="0ACA63BE" w14:textId="77777777" w:rsidR="00501154" w:rsidRPr="00533874" w:rsidRDefault="00501154" w:rsidP="00501154">
      <w:pPr>
        <w:spacing w:line="240" w:lineRule="auto"/>
        <w:ind w:left="90"/>
        <w:rPr>
          <w:color w:val="000000" w:themeColor="text1"/>
        </w:rPr>
        <w:sectPr w:rsidR="00501154" w:rsidRPr="00533874">
          <w:pgSz w:w="15840" w:h="12240" w:orient="landscape"/>
          <w:pgMar w:top="1440" w:right="1440" w:bottom="1440" w:left="1440" w:header="720" w:footer="720" w:gutter="0"/>
          <w:cols w:space="720"/>
        </w:sectPr>
      </w:pPr>
      <w:r w:rsidRPr="00533874">
        <w:rPr>
          <w:color w:val="000000" w:themeColor="text1"/>
        </w:rPr>
        <w:t xml:space="preserve">****from the OIE </w:t>
      </w:r>
      <w:r w:rsidRPr="00533874">
        <w:rPr>
          <w:color w:val="000000" w:themeColor="text1"/>
          <w:lang w:val="en-US"/>
        </w:rPr>
        <w:fldChar w:fldCharType="begin"/>
      </w:r>
      <w:r w:rsidRPr="00533874">
        <w:rPr>
          <w:color w:val="000000" w:themeColor="text1"/>
          <w:lang w:val="en-US"/>
        </w:rPr>
        <w:instrText xml:space="preserve"> ADDIN PAPERS2_CITATIONS &lt;citation&gt;&lt;priority&gt;67&lt;/priority&gt;&lt;uuid&gt;EA707037-EC4B-41AD-A612-000787448D13&lt;/uuid&gt;&lt;publications&gt;&lt;publication&gt;&lt;subtype&gt;700&lt;/subtype&gt;&lt;place&gt;Paris&lt;/place&gt;&lt;publisher&gt;World Organization for Animal Health (OiE)&lt;/publisher&gt;&lt;title&gt;OIE list of antimicrobial agents of veterinary importance&lt;/title&gt;&lt;url&gt;oie.int/fileadmin/Home/eng/Our_scientific_expertise/docs/pdf/Eng_OIE_List_antimicrobials_May2015.pdf&lt;/url&gt;&lt;publication_date&gt;99201505001200000000220000&lt;/publication_date&gt;&lt;uuid&gt;6A845911-DAF9-42A7-8AF4-62B4F4A94665&lt;/uuid&gt;&lt;type&gt;700&lt;/type&gt;&lt;authors&gt;&lt;author&gt;&lt;lastName&gt;World Organization for Animal Health (OiE)&lt;/lastName&gt;&lt;/author&gt;&lt;/authors&gt;&lt;/publication&gt;&lt;/publications&gt;&lt;cites&gt;&lt;/cites&gt;&lt;/citation&gt;</w:instrText>
      </w:r>
      <w:r w:rsidRPr="00533874">
        <w:rPr>
          <w:color w:val="000000" w:themeColor="text1"/>
          <w:lang w:val="en-US"/>
        </w:rPr>
        <w:fldChar w:fldCharType="separate"/>
      </w:r>
      <w:r w:rsidRPr="00533874">
        <w:rPr>
          <w:color w:val="000000" w:themeColor="text1"/>
          <w:vertAlign w:val="superscript"/>
          <w:lang w:val="en-US"/>
        </w:rPr>
        <w:t>21</w:t>
      </w:r>
      <w:r w:rsidRPr="00533874">
        <w:rPr>
          <w:color w:val="000000" w:themeColor="text1"/>
          <w:lang w:val="en-US"/>
        </w:rPr>
        <w:fldChar w:fldCharType="end"/>
      </w:r>
    </w:p>
    <w:p w14:paraId="11611591" w14:textId="77777777" w:rsidR="00501154" w:rsidRPr="00533874" w:rsidRDefault="00501154" w:rsidP="00501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color w:val="000000" w:themeColor="text1"/>
        </w:rPr>
      </w:pPr>
      <w:r w:rsidRPr="00533874">
        <w:rPr>
          <w:b/>
          <w:color w:val="000000" w:themeColor="text1"/>
        </w:rPr>
        <w:lastRenderedPageBreak/>
        <w:t>SI Table 2. Antibiotic classification category and antibiotic resistance genes in the QIAGEN Antibiotic Resistance Genes Microbial DNA qPCR Array</w:t>
      </w:r>
    </w:p>
    <w:tbl>
      <w:tblPr>
        <w:tblW w:w="855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22"/>
        <w:gridCol w:w="3230"/>
      </w:tblGrid>
      <w:tr w:rsidR="00533874" w:rsidRPr="00533874" w14:paraId="6DDCA762" w14:textId="77777777" w:rsidTr="00DA0D91">
        <w:trPr>
          <w:trHeight w:val="317"/>
          <w:jc w:val="center"/>
        </w:trPr>
        <w:tc>
          <w:tcPr>
            <w:tcW w:w="532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850F3A" w14:textId="77777777" w:rsidR="00501154" w:rsidRPr="00533874" w:rsidRDefault="00501154" w:rsidP="00DA0D91">
            <w:pPr>
              <w:spacing w:line="240" w:lineRule="auto"/>
              <w:rPr>
                <w:b/>
                <w:color w:val="000000" w:themeColor="text1"/>
              </w:rPr>
            </w:pPr>
            <w:r w:rsidRPr="00533874">
              <w:rPr>
                <w:b/>
                <w:color w:val="000000" w:themeColor="text1"/>
              </w:rPr>
              <w:t>Antibiotic Classification/Description</w:t>
            </w:r>
          </w:p>
        </w:tc>
        <w:tc>
          <w:tcPr>
            <w:tcW w:w="3230" w:type="dxa"/>
            <w:tcBorders>
              <w:top w:val="single" w:sz="4" w:space="0" w:color="000000"/>
              <w:bottom w:val="single" w:sz="4" w:space="0" w:color="000000"/>
            </w:tcBorders>
          </w:tcPr>
          <w:p w14:paraId="0FA5FCB7" w14:textId="77777777" w:rsidR="00501154" w:rsidRPr="00533874" w:rsidRDefault="00501154" w:rsidP="00DA0D91">
            <w:pPr>
              <w:spacing w:line="240" w:lineRule="auto"/>
              <w:rPr>
                <w:b/>
                <w:color w:val="000000" w:themeColor="text1"/>
              </w:rPr>
            </w:pPr>
            <w:r w:rsidRPr="00533874">
              <w:rPr>
                <w:b/>
                <w:color w:val="000000" w:themeColor="text1"/>
              </w:rPr>
              <w:t>Antibiotic Resistance Gene*</w:t>
            </w:r>
          </w:p>
        </w:tc>
      </w:tr>
      <w:tr w:rsidR="00533874" w:rsidRPr="00533874" w14:paraId="4F96C2E3" w14:textId="77777777" w:rsidTr="00DA0D91">
        <w:trPr>
          <w:trHeight w:val="317"/>
          <w:jc w:val="center"/>
        </w:trPr>
        <w:tc>
          <w:tcPr>
            <w:tcW w:w="5322" w:type="dxa"/>
            <w:tcBorders>
              <w:top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0E4F91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Fluoroquinolone resistance</w:t>
            </w:r>
          </w:p>
        </w:tc>
        <w:tc>
          <w:tcPr>
            <w:tcW w:w="3230" w:type="dxa"/>
            <w:tcBorders>
              <w:top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0F35F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AAC(</w:t>
            </w:r>
            <w:proofErr w:type="gramEnd"/>
            <w:r w:rsidRPr="00533874">
              <w:rPr>
                <w:i/>
                <w:color w:val="000000" w:themeColor="text1"/>
              </w:rPr>
              <w:t>6’)-</w:t>
            </w:r>
            <w:proofErr w:type="spellStart"/>
            <w:r w:rsidRPr="00533874">
              <w:rPr>
                <w:i/>
                <w:color w:val="000000" w:themeColor="text1"/>
              </w:rPr>
              <w:t>Ib-cr</w:t>
            </w:r>
            <w:proofErr w:type="spellEnd"/>
          </w:p>
        </w:tc>
      </w:tr>
      <w:tr w:rsidR="00533874" w:rsidRPr="00533874" w14:paraId="770EF11E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65BF5D19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Aminoglycoside resistance</w:t>
            </w:r>
          </w:p>
        </w:tc>
        <w:tc>
          <w:tcPr>
            <w:tcW w:w="3230" w:type="dxa"/>
            <w:vAlign w:val="center"/>
          </w:tcPr>
          <w:p w14:paraId="796371BA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aacC1</w:t>
            </w:r>
          </w:p>
        </w:tc>
      </w:tr>
      <w:tr w:rsidR="00533874" w:rsidRPr="00533874" w14:paraId="6F3800FD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1344F22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70B7FF0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r w:rsidRPr="00533874">
              <w:rPr>
                <w:b/>
                <w:i/>
                <w:color w:val="000000" w:themeColor="text1"/>
              </w:rPr>
              <w:t>aacC2</w:t>
            </w:r>
          </w:p>
        </w:tc>
      </w:tr>
      <w:tr w:rsidR="00533874" w:rsidRPr="00533874" w14:paraId="69448AAF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28ACBD7" w14:textId="77777777" w:rsidR="00501154" w:rsidRPr="00533874" w:rsidRDefault="00501154" w:rsidP="00DA0D91">
            <w:pPr>
              <w:widowControl w:val="0"/>
              <w:rPr>
                <w:b/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1BAE08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aacC4</w:t>
            </w:r>
          </w:p>
        </w:tc>
      </w:tr>
      <w:tr w:rsidR="00533874" w:rsidRPr="00533874" w14:paraId="0DD93F06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05894E25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7F878A80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r w:rsidRPr="00533874">
              <w:rPr>
                <w:b/>
                <w:i/>
                <w:color w:val="000000" w:themeColor="text1"/>
              </w:rPr>
              <w:t>aadA1</w:t>
            </w:r>
          </w:p>
        </w:tc>
      </w:tr>
      <w:tr w:rsidR="00533874" w:rsidRPr="00533874" w14:paraId="3AC0E927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25379A8" w14:textId="77777777" w:rsidR="00501154" w:rsidRPr="00533874" w:rsidRDefault="00501154" w:rsidP="00DA0D91">
            <w:pPr>
              <w:widowControl w:val="0"/>
              <w:rPr>
                <w:b/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76F0FE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aphA6</w:t>
            </w:r>
          </w:p>
        </w:tc>
      </w:tr>
      <w:tr w:rsidR="00533874" w:rsidRPr="00533874" w14:paraId="46674847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shd w:val="clear" w:color="auto" w:fill="D9D9D9" w:themeFill="background1" w:themeFillShade="D9"/>
            <w:vAlign w:val="center"/>
          </w:tcPr>
          <w:p w14:paraId="15BD62C6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Class A β-lactamase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D83051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BES-1</w:t>
            </w:r>
          </w:p>
        </w:tc>
      </w:tr>
      <w:tr w:rsidR="00533874" w:rsidRPr="00533874" w14:paraId="159E022C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34CAE7A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FCE3A44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BIC-1</w:t>
            </w:r>
          </w:p>
        </w:tc>
      </w:tr>
      <w:tr w:rsidR="00533874" w:rsidRPr="00533874" w14:paraId="08A41761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69C616B1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F6173C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CTX-M-1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5C0C319E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1A21959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5759CC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CTX-M-8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4127C0A" w14:textId="77777777" w:rsidTr="00DA0D91">
        <w:trPr>
          <w:trHeight w:val="351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AD8647F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3A943DC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CTX-M-9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72A3742C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342D84C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14C2E92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GES</w:t>
            </w:r>
          </w:p>
        </w:tc>
      </w:tr>
      <w:tr w:rsidR="00533874" w:rsidRPr="00533874" w14:paraId="6A24C0A8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3ACB3B9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3777DE0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IMI &amp; NMC-A</w:t>
            </w:r>
          </w:p>
        </w:tc>
      </w:tr>
      <w:tr w:rsidR="00533874" w:rsidRPr="00533874" w14:paraId="4F3793C0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1EFFD569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7AAD19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KPC</w:t>
            </w:r>
          </w:p>
        </w:tc>
      </w:tr>
      <w:tr w:rsidR="00533874" w:rsidRPr="00533874" w14:paraId="0E43894F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222C1D4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16C995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Per-1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57A02373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4FF741FD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BAB59C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Per-2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7ABD4E21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357CCBC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FA2FC7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SFC-1</w:t>
            </w:r>
          </w:p>
        </w:tc>
      </w:tr>
      <w:tr w:rsidR="00533874" w:rsidRPr="00533874" w14:paraId="1D2B6B2E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4B6B3875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B61ACB4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SFO-1</w:t>
            </w:r>
          </w:p>
        </w:tc>
      </w:tr>
      <w:tr w:rsidR="00533874" w:rsidRPr="00533874" w14:paraId="1DBDBB63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25BB8BD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6F19A6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SHV</w:t>
            </w:r>
          </w:p>
        </w:tc>
      </w:tr>
      <w:tr w:rsidR="00533874" w:rsidRPr="00533874" w14:paraId="3850AE9F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12CA8781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7EBD1EBA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i/>
                <w:color w:val="000000" w:themeColor="text1"/>
              </w:rPr>
              <w:t>156D)</w:t>
            </w:r>
          </w:p>
        </w:tc>
      </w:tr>
      <w:tr w:rsidR="00533874" w:rsidRPr="00533874" w14:paraId="35E5CD98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A47D6B7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104F2DE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i/>
                <w:color w:val="000000" w:themeColor="text1"/>
              </w:rPr>
              <w:t>156G)</w:t>
            </w:r>
          </w:p>
        </w:tc>
      </w:tr>
      <w:tr w:rsidR="00533874" w:rsidRPr="00533874" w14:paraId="56BD9AE1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4C0D1AB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DC76D6C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proofErr w:type="gramStart"/>
            <w:r w:rsidRPr="00533874">
              <w:rPr>
                <w:b/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b/>
                <w:i/>
                <w:color w:val="000000" w:themeColor="text1"/>
              </w:rPr>
              <w:t>238G240E)</w:t>
            </w:r>
          </w:p>
        </w:tc>
      </w:tr>
      <w:tr w:rsidR="00533874" w:rsidRPr="00533874" w14:paraId="6B8B2A81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42EB90FD" w14:textId="77777777" w:rsidR="00501154" w:rsidRPr="00533874" w:rsidRDefault="00501154" w:rsidP="00DA0D91">
            <w:pPr>
              <w:widowControl w:val="0"/>
              <w:rPr>
                <w:b/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2261F4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i/>
                <w:color w:val="000000" w:themeColor="text1"/>
              </w:rPr>
              <w:t>238G240K)</w:t>
            </w:r>
          </w:p>
        </w:tc>
      </w:tr>
      <w:tr w:rsidR="00533874" w:rsidRPr="00533874" w14:paraId="68211D24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4EA81C9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4381DDA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i/>
                <w:color w:val="000000" w:themeColor="text1"/>
              </w:rPr>
              <w:t>238S240E)</w:t>
            </w:r>
          </w:p>
        </w:tc>
      </w:tr>
      <w:tr w:rsidR="00533874" w:rsidRPr="00533874" w14:paraId="7536E9AE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967E73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21EDDFD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gramStart"/>
            <w:r w:rsidRPr="00533874">
              <w:rPr>
                <w:i/>
                <w:color w:val="000000" w:themeColor="text1"/>
              </w:rPr>
              <w:t>SHV(</w:t>
            </w:r>
            <w:proofErr w:type="gramEnd"/>
            <w:r w:rsidRPr="00533874">
              <w:rPr>
                <w:i/>
                <w:color w:val="000000" w:themeColor="text1"/>
              </w:rPr>
              <w:t>238S240K)</w:t>
            </w:r>
          </w:p>
        </w:tc>
      </w:tr>
      <w:tr w:rsidR="00533874" w:rsidRPr="00533874" w14:paraId="206934A0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6AFAFF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CFDD1D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SME</w:t>
            </w:r>
          </w:p>
        </w:tc>
      </w:tr>
      <w:tr w:rsidR="00533874" w:rsidRPr="00533874" w14:paraId="6FE31C82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F14A514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60DF0FE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TLA-1</w:t>
            </w:r>
          </w:p>
        </w:tc>
      </w:tr>
      <w:tr w:rsidR="00533874" w:rsidRPr="00533874" w14:paraId="3D7A2C79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6C99811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EDBB34C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VEB</w:t>
            </w:r>
          </w:p>
        </w:tc>
      </w:tr>
      <w:tr w:rsidR="00533874" w:rsidRPr="00533874" w14:paraId="3E6F28F6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1308EAD6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Class B β-lactamase</w:t>
            </w:r>
          </w:p>
        </w:tc>
        <w:tc>
          <w:tcPr>
            <w:tcW w:w="3230" w:type="dxa"/>
            <w:vAlign w:val="center"/>
          </w:tcPr>
          <w:p w14:paraId="5825D52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ccrA</w:t>
            </w:r>
            <w:proofErr w:type="spellEnd"/>
          </w:p>
        </w:tc>
      </w:tr>
      <w:tr w:rsidR="00533874" w:rsidRPr="00533874" w14:paraId="5E2FF60C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49833F81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B28256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IMP-1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5AE770C5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0FF2072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068C9972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IMP-12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3017243A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BDE24E8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143AD55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IMP-2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2BE1EAA4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02D592B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669976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IMP-5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2E859166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14F3641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8542112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NDM</w:t>
            </w:r>
          </w:p>
        </w:tc>
      </w:tr>
      <w:tr w:rsidR="00533874" w:rsidRPr="00533874" w14:paraId="39F53831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527B212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6EE7495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VIM-1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41D3FD23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0F79827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38E36AA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VIM-13</w:t>
            </w:r>
          </w:p>
        </w:tc>
      </w:tr>
      <w:tr w:rsidR="00533874" w:rsidRPr="00533874" w14:paraId="7D13BAE3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CA2F856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131DE62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VIM-7</w:t>
            </w:r>
          </w:p>
        </w:tc>
      </w:tr>
      <w:tr w:rsidR="00533874" w:rsidRPr="00533874" w14:paraId="4C1C97FE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shd w:val="clear" w:color="auto" w:fill="D9D9D9" w:themeFill="background1" w:themeFillShade="D9"/>
            <w:vAlign w:val="center"/>
          </w:tcPr>
          <w:p w14:paraId="78F58A4D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Class C β-lactamase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7EC7A54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ACC-1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5B834EBB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FFFC735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28A3797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ACC-3</w:t>
            </w:r>
          </w:p>
        </w:tc>
      </w:tr>
      <w:tr w:rsidR="00533874" w:rsidRPr="00533874" w14:paraId="7A64AEA3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7704296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8B7487E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ACT 5/7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6A0B62E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38C8B25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41C2BB8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ACT-1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117FFCC0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3E79ECE2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68182B3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CFE-1</w:t>
            </w:r>
          </w:p>
        </w:tc>
      </w:tr>
      <w:tr w:rsidR="00533874" w:rsidRPr="00533874" w14:paraId="0E0FA939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60FFE8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EA57F40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CMY-10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0D32713C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9DBA390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4A1E731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DHA</w:t>
            </w:r>
          </w:p>
        </w:tc>
      </w:tr>
      <w:tr w:rsidR="00533874" w:rsidRPr="00533874" w14:paraId="0C79DA0D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632EB488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1D0A5E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FOX</w:t>
            </w:r>
          </w:p>
        </w:tc>
      </w:tr>
      <w:tr w:rsidR="00533874" w:rsidRPr="00533874" w14:paraId="590389F9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39AEE89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61E71E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LAT</w:t>
            </w:r>
          </w:p>
        </w:tc>
      </w:tr>
      <w:tr w:rsidR="00533874" w:rsidRPr="00533874" w14:paraId="0024CCE2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7D0E900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4879326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MIR</w:t>
            </w:r>
          </w:p>
        </w:tc>
      </w:tr>
      <w:tr w:rsidR="00533874" w:rsidRPr="00533874" w14:paraId="70380903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1ED4B6C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175688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MOX</w:t>
            </w:r>
          </w:p>
        </w:tc>
      </w:tr>
      <w:tr w:rsidR="00533874" w:rsidRPr="00533874" w14:paraId="68B28350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30BEAF9A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Class D β-lactamase</w:t>
            </w:r>
          </w:p>
        </w:tc>
        <w:tc>
          <w:tcPr>
            <w:tcW w:w="3230" w:type="dxa"/>
            <w:vAlign w:val="center"/>
          </w:tcPr>
          <w:p w14:paraId="1E6375F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OXA-10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13882CAA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23647F70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6179AA53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OXA-18</w:t>
            </w:r>
          </w:p>
        </w:tc>
      </w:tr>
      <w:tr w:rsidR="00533874" w:rsidRPr="00533874" w14:paraId="69867FF7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A26288F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4EED5A2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OXA-2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027D764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7E817F2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DEB8A5C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OXA-23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216D3F0E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37F0DB6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6C3DFF04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OXA-24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0AFB1B6A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718C6A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0C89512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OXA-45</w:t>
            </w:r>
          </w:p>
        </w:tc>
      </w:tr>
      <w:tr w:rsidR="00533874" w:rsidRPr="00533874" w14:paraId="45A55CE8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E57679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A2E84B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OXA-48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7B0A82D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3EA0B9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74CC9658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OXA-50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9645C47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F30AA1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08F9920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OXA-51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3EF6A180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4A34F70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6CF6465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OXA-54</w:t>
            </w:r>
          </w:p>
        </w:tc>
      </w:tr>
      <w:tr w:rsidR="00533874" w:rsidRPr="00533874" w14:paraId="7988003B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169E7010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73DD10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OXA-55</w:t>
            </w:r>
          </w:p>
        </w:tc>
      </w:tr>
      <w:tr w:rsidR="00533874" w:rsidRPr="00533874" w14:paraId="1EB91132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717DD4B6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03563EE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OXA-58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48BA69C2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3CD571BF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63798A4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OXA-60</w:t>
            </w:r>
          </w:p>
        </w:tc>
      </w:tr>
      <w:tr w:rsidR="00533874" w:rsidRPr="00533874" w14:paraId="75B9A7F9" w14:textId="77777777" w:rsidTr="00DA0D91">
        <w:trPr>
          <w:trHeight w:val="317"/>
          <w:jc w:val="center"/>
        </w:trPr>
        <w:tc>
          <w:tcPr>
            <w:tcW w:w="5322" w:type="dxa"/>
            <w:shd w:val="clear" w:color="auto" w:fill="D9D9D9" w:themeFill="background1" w:themeFillShade="D9"/>
            <w:vAlign w:val="center"/>
          </w:tcPr>
          <w:p w14:paraId="32781883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Erythromycin resistance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445115A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ereB</w:t>
            </w:r>
            <w:proofErr w:type="spellEnd"/>
          </w:p>
        </w:tc>
      </w:tr>
      <w:tr w:rsidR="00533874" w:rsidRPr="00533874" w14:paraId="3FA29016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6E6DEDA5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Fluoroquinolone resistance</w:t>
            </w:r>
          </w:p>
        </w:tc>
        <w:tc>
          <w:tcPr>
            <w:tcW w:w="3230" w:type="dxa"/>
            <w:vAlign w:val="center"/>
          </w:tcPr>
          <w:p w14:paraId="0A42CC4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QepA</w:t>
            </w:r>
            <w:proofErr w:type="spellEnd"/>
          </w:p>
        </w:tc>
      </w:tr>
      <w:tr w:rsidR="00533874" w:rsidRPr="00533874" w14:paraId="74757D28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A7E77DA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0C8DA8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QnrA</w:t>
            </w:r>
            <w:proofErr w:type="spellEnd"/>
          </w:p>
        </w:tc>
      </w:tr>
      <w:tr w:rsidR="00533874" w:rsidRPr="00533874" w14:paraId="5189658A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A4F663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311EBA2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QnrB-1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578AB4A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1F09481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2202001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QnrB-31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71AB5A9F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150296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B51F18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QnrB-4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69CAE40D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55C087C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625235F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QnrB-5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38127BCC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279BC02F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1D288F6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 xml:space="preserve">QnrB-8 </w:t>
            </w:r>
            <w:r w:rsidRPr="00533874">
              <w:rPr>
                <w:color w:val="000000" w:themeColor="text1"/>
              </w:rPr>
              <w:t>group</w:t>
            </w:r>
          </w:p>
        </w:tc>
      </w:tr>
      <w:tr w:rsidR="00533874" w:rsidRPr="00533874" w14:paraId="5CCBA4D5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382413F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5B1F59FA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QnrC</w:t>
            </w:r>
            <w:proofErr w:type="spellEnd"/>
          </w:p>
        </w:tc>
      </w:tr>
      <w:tr w:rsidR="00533874" w:rsidRPr="00533874" w14:paraId="11970DAC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0B7F777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417D6C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QnrD</w:t>
            </w:r>
            <w:proofErr w:type="spellEnd"/>
          </w:p>
        </w:tc>
      </w:tr>
      <w:tr w:rsidR="00533874" w:rsidRPr="00533874" w14:paraId="25384421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AF44B9C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9058E7E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proofErr w:type="spellStart"/>
            <w:r w:rsidRPr="00533874">
              <w:rPr>
                <w:b/>
                <w:i/>
                <w:color w:val="000000" w:themeColor="text1"/>
              </w:rPr>
              <w:t>QnrS</w:t>
            </w:r>
            <w:proofErr w:type="spellEnd"/>
          </w:p>
        </w:tc>
      </w:tr>
      <w:tr w:rsidR="00533874" w:rsidRPr="00533874" w14:paraId="5EC8173E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shd w:val="clear" w:color="auto" w:fill="D9D9D9" w:themeFill="background1" w:themeFillShade="D9"/>
            <w:vAlign w:val="center"/>
          </w:tcPr>
          <w:p w14:paraId="7A9A5CFB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Macrolide-</w:t>
            </w:r>
            <w:proofErr w:type="spellStart"/>
            <w:r w:rsidRPr="00533874">
              <w:rPr>
                <w:color w:val="000000" w:themeColor="text1"/>
              </w:rPr>
              <w:t>Lincosamide</w:t>
            </w:r>
            <w:proofErr w:type="spellEnd"/>
            <w:r w:rsidRPr="00533874">
              <w:rPr>
                <w:color w:val="000000" w:themeColor="text1"/>
              </w:rPr>
              <w:t xml:space="preserve">-Streptogramin B 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EEE15D4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ermA</w:t>
            </w:r>
            <w:proofErr w:type="spellEnd"/>
          </w:p>
        </w:tc>
      </w:tr>
      <w:tr w:rsidR="00533874" w:rsidRPr="00533874" w14:paraId="0BE8C4FB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3D308C53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0A842E16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ermB</w:t>
            </w:r>
            <w:proofErr w:type="spellEnd"/>
          </w:p>
        </w:tc>
      </w:tr>
      <w:tr w:rsidR="00533874" w:rsidRPr="00533874" w14:paraId="3C1B60EB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7BD9937E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64FC3F75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proofErr w:type="spellStart"/>
            <w:r w:rsidRPr="00533874">
              <w:rPr>
                <w:b/>
                <w:i/>
                <w:color w:val="000000" w:themeColor="text1"/>
              </w:rPr>
              <w:t>ermC</w:t>
            </w:r>
            <w:proofErr w:type="spellEnd"/>
          </w:p>
        </w:tc>
      </w:tr>
      <w:tr w:rsidR="00533874" w:rsidRPr="00533874" w14:paraId="561DA0F0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0161E30E" w14:textId="77777777" w:rsidR="00501154" w:rsidRPr="00533874" w:rsidRDefault="00501154" w:rsidP="00DA0D91">
            <w:pPr>
              <w:widowControl w:val="0"/>
              <w:rPr>
                <w:b/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3502EBC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mefA</w:t>
            </w:r>
            <w:proofErr w:type="spellEnd"/>
          </w:p>
        </w:tc>
      </w:tr>
      <w:tr w:rsidR="00533874" w:rsidRPr="00533874" w14:paraId="669A74D4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49B3F6D5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811313B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msrA</w:t>
            </w:r>
            <w:proofErr w:type="spellEnd"/>
          </w:p>
        </w:tc>
      </w:tr>
      <w:tr w:rsidR="00533874" w:rsidRPr="00533874" w14:paraId="45FAE96B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4E80E565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Multidrug resistance efflux pump</w:t>
            </w:r>
          </w:p>
        </w:tc>
        <w:tc>
          <w:tcPr>
            <w:tcW w:w="3230" w:type="dxa"/>
            <w:vAlign w:val="center"/>
          </w:tcPr>
          <w:p w14:paraId="41ED419D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oprj</w:t>
            </w:r>
            <w:proofErr w:type="spellEnd"/>
          </w:p>
        </w:tc>
      </w:tr>
      <w:tr w:rsidR="00533874" w:rsidRPr="00533874" w14:paraId="05A9A9A0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45D98F5A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465D559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oprm</w:t>
            </w:r>
            <w:proofErr w:type="spellEnd"/>
          </w:p>
        </w:tc>
      </w:tr>
      <w:tr w:rsidR="00533874" w:rsidRPr="00533874" w14:paraId="13DAE8F5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shd w:val="clear" w:color="auto" w:fill="D9D9D9" w:themeFill="background1" w:themeFillShade="D9"/>
            <w:vAlign w:val="center"/>
          </w:tcPr>
          <w:p w14:paraId="58DD06D6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Tetracycline efflux pump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325C23EC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proofErr w:type="spellStart"/>
            <w:r w:rsidRPr="00533874">
              <w:rPr>
                <w:b/>
                <w:i/>
                <w:color w:val="000000" w:themeColor="text1"/>
              </w:rPr>
              <w:t>tetA</w:t>
            </w:r>
            <w:proofErr w:type="spellEnd"/>
          </w:p>
        </w:tc>
      </w:tr>
      <w:tr w:rsidR="00533874" w:rsidRPr="00533874" w14:paraId="53A43D43" w14:textId="77777777" w:rsidTr="00DA0D91">
        <w:trPr>
          <w:trHeight w:val="317"/>
          <w:jc w:val="center"/>
        </w:trPr>
        <w:tc>
          <w:tcPr>
            <w:tcW w:w="5322" w:type="dxa"/>
            <w:vMerge/>
            <w:shd w:val="clear" w:color="auto" w:fill="D9D9D9" w:themeFill="background1" w:themeFillShade="D9"/>
            <w:vAlign w:val="center"/>
          </w:tcPr>
          <w:p w14:paraId="5027B8C6" w14:textId="77777777" w:rsidR="00501154" w:rsidRPr="00533874" w:rsidRDefault="00501154" w:rsidP="00DA0D91">
            <w:pPr>
              <w:widowControl w:val="0"/>
              <w:rPr>
                <w:b/>
                <w:i/>
                <w:color w:val="000000" w:themeColor="text1"/>
              </w:rPr>
            </w:pP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EE85F7F" w14:textId="77777777" w:rsidR="00501154" w:rsidRPr="00533874" w:rsidRDefault="00501154" w:rsidP="00DA0D91">
            <w:pPr>
              <w:spacing w:line="240" w:lineRule="auto"/>
              <w:rPr>
                <w:b/>
                <w:i/>
                <w:color w:val="000000" w:themeColor="text1"/>
              </w:rPr>
            </w:pPr>
            <w:proofErr w:type="spellStart"/>
            <w:r w:rsidRPr="00533874">
              <w:rPr>
                <w:b/>
                <w:i/>
                <w:color w:val="000000" w:themeColor="text1"/>
              </w:rPr>
              <w:t>tetB</w:t>
            </w:r>
            <w:proofErr w:type="spellEnd"/>
          </w:p>
        </w:tc>
      </w:tr>
      <w:tr w:rsidR="00533874" w:rsidRPr="00533874" w14:paraId="05567905" w14:textId="77777777" w:rsidTr="00DA0D91">
        <w:trPr>
          <w:trHeight w:val="317"/>
          <w:jc w:val="center"/>
        </w:trPr>
        <w:tc>
          <w:tcPr>
            <w:tcW w:w="5322" w:type="dxa"/>
            <w:vMerge w:val="restart"/>
            <w:vAlign w:val="center"/>
          </w:tcPr>
          <w:p w14:paraId="5ECF2109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Vancomycin resistance</w:t>
            </w:r>
          </w:p>
        </w:tc>
        <w:tc>
          <w:tcPr>
            <w:tcW w:w="3230" w:type="dxa"/>
            <w:vAlign w:val="center"/>
          </w:tcPr>
          <w:p w14:paraId="4B332D1C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vanB</w:t>
            </w:r>
            <w:proofErr w:type="spellEnd"/>
          </w:p>
        </w:tc>
      </w:tr>
      <w:tr w:rsidR="00533874" w:rsidRPr="00533874" w14:paraId="45D832CC" w14:textId="77777777" w:rsidTr="00DA0D91">
        <w:trPr>
          <w:trHeight w:val="317"/>
          <w:jc w:val="center"/>
        </w:trPr>
        <w:tc>
          <w:tcPr>
            <w:tcW w:w="5322" w:type="dxa"/>
            <w:vMerge/>
            <w:vAlign w:val="center"/>
          </w:tcPr>
          <w:p w14:paraId="616D733B" w14:textId="77777777" w:rsidR="00501154" w:rsidRPr="00533874" w:rsidRDefault="00501154" w:rsidP="00DA0D91">
            <w:pPr>
              <w:widowControl w:val="0"/>
              <w:rPr>
                <w:i/>
                <w:color w:val="000000" w:themeColor="text1"/>
              </w:rPr>
            </w:pPr>
          </w:p>
        </w:tc>
        <w:tc>
          <w:tcPr>
            <w:tcW w:w="3230" w:type="dxa"/>
            <w:vAlign w:val="center"/>
          </w:tcPr>
          <w:p w14:paraId="3EEA840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vanC</w:t>
            </w:r>
            <w:proofErr w:type="spellEnd"/>
          </w:p>
        </w:tc>
      </w:tr>
      <w:tr w:rsidR="00533874" w:rsidRPr="00533874" w14:paraId="2088BEC8" w14:textId="77777777" w:rsidTr="00DA0D91">
        <w:trPr>
          <w:trHeight w:val="317"/>
          <w:jc w:val="center"/>
        </w:trPr>
        <w:tc>
          <w:tcPr>
            <w:tcW w:w="5322" w:type="dxa"/>
            <w:shd w:val="clear" w:color="auto" w:fill="D9D9D9" w:themeFill="background1" w:themeFillShade="D9"/>
            <w:vAlign w:val="center"/>
          </w:tcPr>
          <w:p w14:paraId="12219AAC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Staphylococcus aureus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2E3774CE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Staphylococcus aureus</w:t>
            </w:r>
          </w:p>
        </w:tc>
      </w:tr>
      <w:tr w:rsidR="00533874" w:rsidRPr="00533874" w14:paraId="3FE6B213" w14:textId="77777777" w:rsidTr="00DA0D91">
        <w:trPr>
          <w:trHeight w:val="317"/>
          <w:jc w:val="center"/>
        </w:trPr>
        <w:tc>
          <w:tcPr>
            <w:tcW w:w="5322" w:type="dxa"/>
            <w:vAlign w:val="center"/>
          </w:tcPr>
          <w:p w14:paraId="390BBE1F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Beta-lactam resistance</w:t>
            </w:r>
          </w:p>
        </w:tc>
        <w:tc>
          <w:tcPr>
            <w:tcW w:w="3230" w:type="dxa"/>
            <w:vAlign w:val="center"/>
          </w:tcPr>
          <w:p w14:paraId="12897F56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mecA</w:t>
            </w:r>
            <w:proofErr w:type="spellEnd"/>
          </w:p>
        </w:tc>
      </w:tr>
      <w:tr w:rsidR="00533874" w:rsidRPr="00533874" w14:paraId="3906A783" w14:textId="77777777" w:rsidTr="00DA0D91">
        <w:trPr>
          <w:trHeight w:val="317"/>
          <w:jc w:val="center"/>
        </w:trPr>
        <w:tc>
          <w:tcPr>
            <w:tcW w:w="5322" w:type="dxa"/>
            <w:shd w:val="clear" w:color="auto" w:fill="D9D9D9" w:themeFill="background1" w:themeFillShade="D9"/>
            <w:vAlign w:val="center"/>
          </w:tcPr>
          <w:p w14:paraId="104A66B6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 xml:space="preserve">Panton-Valentine </w:t>
            </w:r>
            <w:proofErr w:type="spellStart"/>
            <w:r w:rsidRPr="00533874">
              <w:rPr>
                <w:color w:val="000000" w:themeColor="text1"/>
              </w:rPr>
              <w:t>leukocidin</w:t>
            </w:r>
            <w:proofErr w:type="spellEnd"/>
            <w:r w:rsidRPr="00533874">
              <w:rPr>
                <w:color w:val="000000" w:themeColor="text1"/>
              </w:rPr>
              <w:t xml:space="preserve"> </w:t>
            </w:r>
            <w:proofErr w:type="spellStart"/>
            <w:r w:rsidRPr="00533874">
              <w:rPr>
                <w:color w:val="000000" w:themeColor="text1"/>
              </w:rPr>
              <w:t>NPACain</w:t>
            </w:r>
            <w:proofErr w:type="spellEnd"/>
            <w:r w:rsidRPr="00533874">
              <w:rPr>
                <w:color w:val="000000" w:themeColor="text1"/>
              </w:rPr>
              <w:t xml:space="preserve"> F precursor 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11530580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proofErr w:type="spellStart"/>
            <w:r w:rsidRPr="00533874">
              <w:rPr>
                <w:i/>
                <w:color w:val="000000" w:themeColor="text1"/>
              </w:rPr>
              <w:t>lukF</w:t>
            </w:r>
            <w:proofErr w:type="spellEnd"/>
          </w:p>
        </w:tc>
      </w:tr>
      <w:tr w:rsidR="00533874" w:rsidRPr="00533874" w14:paraId="72941B75" w14:textId="77777777" w:rsidTr="00DA0D91">
        <w:trPr>
          <w:trHeight w:val="317"/>
          <w:jc w:val="center"/>
        </w:trPr>
        <w:tc>
          <w:tcPr>
            <w:tcW w:w="5322" w:type="dxa"/>
            <w:vAlign w:val="center"/>
          </w:tcPr>
          <w:p w14:paraId="4F552647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 xml:space="preserve">Immunoglobulin G binding protein A precursor </w:t>
            </w:r>
          </w:p>
        </w:tc>
        <w:tc>
          <w:tcPr>
            <w:tcW w:w="3230" w:type="dxa"/>
            <w:vAlign w:val="center"/>
          </w:tcPr>
          <w:p w14:paraId="10AA5BE5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spa</w:t>
            </w:r>
          </w:p>
        </w:tc>
      </w:tr>
      <w:tr w:rsidR="00533874" w:rsidRPr="00533874" w14:paraId="53668AC5" w14:textId="77777777" w:rsidTr="00DA0D91">
        <w:trPr>
          <w:trHeight w:val="279"/>
          <w:jc w:val="center"/>
        </w:trPr>
        <w:tc>
          <w:tcPr>
            <w:tcW w:w="5322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EE4B58" w14:textId="77777777" w:rsidR="00501154" w:rsidRPr="00533874" w:rsidRDefault="00501154" w:rsidP="00DA0D91">
            <w:pPr>
              <w:spacing w:line="240" w:lineRule="auto"/>
              <w:rPr>
                <w:color w:val="000000" w:themeColor="text1"/>
              </w:rPr>
            </w:pPr>
            <w:r w:rsidRPr="00533874">
              <w:rPr>
                <w:color w:val="000000" w:themeColor="text1"/>
              </w:rPr>
              <w:t>Methicillin Resistant Staphylococcus aureus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ECD41E9" w14:textId="77777777" w:rsidR="00501154" w:rsidRPr="00533874" w:rsidRDefault="00501154" w:rsidP="00DA0D91">
            <w:pPr>
              <w:spacing w:line="240" w:lineRule="auto"/>
              <w:rPr>
                <w:i/>
                <w:color w:val="000000" w:themeColor="text1"/>
              </w:rPr>
            </w:pPr>
            <w:r w:rsidRPr="00533874">
              <w:rPr>
                <w:i/>
                <w:color w:val="000000" w:themeColor="text1"/>
              </w:rPr>
              <w:t>MRSA</w:t>
            </w:r>
          </w:p>
        </w:tc>
      </w:tr>
    </w:tbl>
    <w:p w14:paraId="1FE67C9D" w14:textId="77777777" w:rsidR="00501154" w:rsidRPr="00533874" w:rsidRDefault="00501154" w:rsidP="00501154">
      <w:pPr>
        <w:spacing w:line="240" w:lineRule="auto"/>
        <w:ind w:left="90" w:firstLine="630"/>
        <w:rPr>
          <w:color w:val="000000" w:themeColor="text1"/>
        </w:rPr>
      </w:pPr>
      <w:r w:rsidRPr="00533874">
        <w:rPr>
          <w:color w:val="000000" w:themeColor="text1"/>
        </w:rPr>
        <w:t>*Bolded genes were evaluated in this analysis.</w:t>
      </w:r>
    </w:p>
    <w:p w14:paraId="73325789" w14:textId="77777777" w:rsidR="00945E73" w:rsidRPr="00533874" w:rsidRDefault="00945E73">
      <w:pPr>
        <w:rPr>
          <w:color w:val="000000" w:themeColor="text1"/>
        </w:rPr>
      </w:pPr>
    </w:p>
    <w:sectPr w:rsidR="00945E73" w:rsidRPr="00533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54"/>
    <w:rsid w:val="00501154"/>
    <w:rsid w:val="00533874"/>
    <w:rsid w:val="0094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5464F"/>
  <w15:chartTrackingRefBased/>
  <w15:docId w15:val="{7D725C28-2E56-3D49-9C78-F6DA2CED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54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1365</Words>
  <Characters>7782</Characters>
  <Application>Microsoft Office Word</Application>
  <DocSecurity>0</DocSecurity>
  <Lines>64</Lines>
  <Paragraphs>18</Paragraphs>
  <ScaleCrop>false</ScaleCrop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Kreuder Johnson</dc:creator>
  <cp:keywords/>
  <dc:description/>
  <cp:lastModifiedBy>Christine Kreuder Johnson</cp:lastModifiedBy>
  <cp:revision>2</cp:revision>
  <dcterms:created xsi:type="dcterms:W3CDTF">2022-06-02T00:36:00Z</dcterms:created>
  <dcterms:modified xsi:type="dcterms:W3CDTF">2022-06-02T00:54:00Z</dcterms:modified>
</cp:coreProperties>
</file>