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margin" w:tblpY="2041"/>
        <w:tblW w:w="14902" w:type="dxa"/>
        <w:tblBorders>
          <w:top w:val="single" w:sz="4" w:space="0" w:color="auto"/>
        </w:tblBorders>
        <w:tblLayout w:type="fixed"/>
        <w:tblCellMar>
          <w:left w:w="99" w:type="dxa"/>
          <w:right w:w="99" w:type="dxa"/>
        </w:tblCellMar>
        <w:tblLook w:val="04A0" w:firstRow="1" w:lastRow="0" w:firstColumn="1" w:lastColumn="0" w:noHBand="0" w:noVBand="1"/>
      </w:tblPr>
      <w:tblGrid>
        <w:gridCol w:w="1134"/>
        <w:gridCol w:w="711"/>
        <w:gridCol w:w="1227"/>
        <w:gridCol w:w="1348"/>
        <w:gridCol w:w="10"/>
        <w:gridCol w:w="662"/>
        <w:gridCol w:w="1213"/>
        <w:gridCol w:w="1392"/>
        <w:gridCol w:w="283"/>
        <w:gridCol w:w="827"/>
        <w:gridCol w:w="1275"/>
        <w:gridCol w:w="1418"/>
        <w:gridCol w:w="709"/>
        <w:gridCol w:w="1275"/>
        <w:gridCol w:w="1418"/>
      </w:tblGrid>
      <w:tr w:rsidR="00D129E3" w:rsidRPr="00D129E3" w:rsidTr="002B6495">
        <w:trPr>
          <w:trHeight w:val="125"/>
        </w:trPr>
        <w:tc>
          <w:tcPr>
            <w:tcW w:w="1134" w:type="dxa"/>
            <w:tcBorders>
              <w:top w:val="single" w:sz="4" w:space="0" w:color="auto"/>
              <w:left w:val="nil"/>
              <w:bottom w:val="nil"/>
              <w:right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6561" w:type="dxa"/>
            <w:gridSpan w:val="7"/>
            <w:tcBorders>
              <w:top w:val="single" w:sz="4" w:space="0" w:color="auto"/>
              <w:left w:val="nil"/>
              <w:bottom w:val="single" w:sz="4" w:space="0" w:color="auto"/>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Age</w:t>
            </w:r>
          </w:p>
        </w:tc>
        <w:tc>
          <w:tcPr>
            <w:tcW w:w="283" w:type="dxa"/>
            <w:tcBorders>
              <w:top w:val="single" w:sz="4" w:space="0" w:color="auto"/>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6922" w:type="dxa"/>
            <w:gridSpan w:val="6"/>
            <w:tcBorders>
              <w:top w:val="single" w:sz="4" w:space="0" w:color="auto"/>
              <w:bottom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BMI</w:t>
            </w:r>
          </w:p>
        </w:tc>
      </w:tr>
      <w:tr w:rsidR="00D129E3" w:rsidRPr="00D129E3" w:rsidTr="002B6495">
        <w:trPr>
          <w:trHeight w:val="125"/>
        </w:trPr>
        <w:tc>
          <w:tcPr>
            <w:tcW w:w="1134" w:type="dxa"/>
            <w:tcBorders>
              <w:top w:val="nil"/>
              <w:left w:val="nil"/>
              <w:bottom w:val="nil"/>
              <w:right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3286" w:type="dxa"/>
            <w:gridSpan w:val="3"/>
            <w:tcBorders>
              <w:top w:val="single" w:sz="4" w:space="0" w:color="auto"/>
              <w:left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&lt; 65 years</w:t>
            </w:r>
          </w:p>
        </w:tc>
        <w:tc>
          <w:tcPr>
            <w:tcW w:w="3275" w:type="dxa"/>
            <w:gridSpan w:val="4"/>
            <w:tcBorders>
              <w:top w:val="single" w:sz="4" w:space="0" w:color="auto"/>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&lt; 65 years</w:t>
            </w:r>
          </w:p>
        </w:tc>
        <w:tc>
          <w:tcPr>
            <w:tcW w:w="283"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3520" w:type="dxa"/>
            <w:gridSpan w:val="3"/>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&lt; 23</w:t>
            </w:r>
          </w:p>
        </w:tc>
        <w:tc>
          <w:tcPr>
            <w:tcW w:w="3402" w:type="dxa"/>
            <w:gridSpan w:val="3"/>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 23</w:t>
            </w:r>
          </w:p>
        </w:tc>
      </w:tr>
      <w:tr w:rsidR="00D129E3" w:rsidRPr="00D129E3" w:rsidTr="002B6495">
        <w:trPr>
          <w:trHeight w:val="657"/>
        </w:trPr>
        <w:tc>
          <w:tcPr>
            <w:tcW w:w="1134"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25(OH)D (ng/mL)</w:t>
            </w:r>
          </w:p>
        </w:tc>
        <w:tc>
          <w:tcPr>
            <w:tcW w:w="709"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i/>
                <w:iCs/>
                <w:color w:val="000000"/>
                <w:kern w:val="0"/>
                <w:sz w:val="22"/>
              </w:rPr>
            </w:pPr>
            <w:r w:rsidRPr="00D129E3">
              <w:rPr>
                <w:rFonts w:ascii="Times New Roman" w:eastAsia="맑은 고딕" w:hAnsi="Times New Roman" w:cs="Times New Roman"/>
                <w:i/>
                <w:iCs/>
                <w:color w:val="000000"/>
                <w:kern w:val="0"/>
                <w:sz w:val="22"/>
              </w:rPr>
              <w:t>n</w:t>
            </w:r>
          </w:p>
        </w:tc>
        <w:tc>
          <w:tcPr>
            <w:tcW w:w="1227"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Crude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1358" w:type="dxa"/>
            <w:gridSpan w:val="2"/>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Adjusted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662"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i/>
                <w:iCs/>
                <w:color w:val="000000"/>
                <w:kern w:val="0"/>
                <w:sz w:val="22"/>
              </w:rPr>
            </w:pPr>
            <w:r w:rsidRPr="00D129E3">
              <w:rPr>
                <w:rFonts w:ascii="Times New Roman" w:eastAsia="맑은 고딕" w:hAnsi="Times New Roman" w:cs="Times New Roman"/>
                <w:i/>
                <w:iCs/>
                <w:color w:val="000000"/>
                <w:kern w:val="0"/>
                <w:sz w:val="22"/>
              </w:rPr>
              <w:t>n</w:t>
            </w:r>
          </w:p>
        </w:tc>
        <w:tc>
          <w:tcPr>
            <w:tcW w:w="1213"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Crude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1392" w:type="dxa"/>
            <w:tcBorders>
              <w:top w:val="nil"/>
              <w:bottom w:val="single" w:sz="4" w:space="0" w:color="auto"/>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Adjusted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283"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i/>
                <w:iCs/>
                <w:color w:val="000000"/>
                <w:kern w:val="0"/>
                <w:sz w:val="22"/>
              </w:rPr>
            </w:pPr>
          </w:p>
        </w:tc>
        <w:tc>
          <w:tcPr>
            <w:tcW w:w="827"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i/>
                <w:iCs/>
                <w:color w:val="000000"/>
                <w:kern w:val="0"/>
                <w:sz w:val="22"/>
              </w:rPr>
              <w:t>n</w:t>
            </w:r>
          </w:p>
        </w:tc>
        <w:tc>
          <w:tcPr>
            <w:tcW w:w="1275"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Crude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1418"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Adjusted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709"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i/>
                <w:iCs/>
                <w:color w:val="000000"/>
                <w:kern w:val="0"/>
                <w:sz w:val="22"/>
              </w:rPr>
              <w:t>n</w:t>
            </w:r>
          </w:p>
        </w:tc>
        <w:tc>
          <w:tcPr>
            <w:tcW w:w="1275"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Crude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c>
          <w:tcPr>
            <w:tcW w:w="1418" w:type="dxa"/>
            <w:tcBorders>
              <w:top w:val="single" w:sz="4" w:space="0" w:color="auto"/>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Adjusted OR</w:t>
            </w:r>
          </w:p>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(95% CI)</w:t>
            </w:r>
          </w:p>
        </w:tc>
      </w:tr>
      <w:tr w:rsidR="00D129E3" w:rsidRPr="00D129E3" w:rsidTr="002B6495">
        <w:trPr>
          <w:trHeight w:val="125"/>
        </w:trPr>
        <w:tc>
          <w:tcPr>
            <w:tcW w:w="1134" w:type="dxa"/>
            <w:tcBorders>
              <w:top w:val="nil"/>
            </w:tcBorders>
            <w:shd w:val="clear" w:color="auto" w:fill="auto"/>
            <w:vAlign w:val="center"/>
          </w:tcPr>
          <w:p w:rsidR="00D129E3" w:rsidRPr="00D129E3" w:rsidRDefault="00D129E3" w:rsidP="00851E87">
            <w:pPr>
              <w:widowControl/>
              <w:wordWrap/>
              <w:autoSpaceDE/>
              <w:autoSpaceDN/>
              <w:spacing w:after="0" w:line="240" w:lineRule="auto"/>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ROA</w:t>
            </w:r>
            <w:r w:rsidRPr="00D129E3">
              <w:rPr>
                <w:rFonts w:ascii="Times New Roman" w:eastAsia="맑은 고딕" w:hAnsi="Times New Roman" w:cs="Times New Roman"/>
                <w:color w:val="000000"/>
                <w:kern w:val="0"/>
                <w:sz w:val="22"/>
                <w:vertAlign w:val="superscript"/>
              </w:rPr>
              <w:t>b</w:t>
            </w:r>
          </w:p>
        </w:tc>
        <w:tc>
          <w:tcPr>
            <w:tcW w:w="709" w:type="dxa"/>
            <w:tcBorders>
              <w:top w:val="nil"/>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358" w:type="dxa"/>
            <w:gridSpan w:val="2"/>
            <w:tcBorders>
              <w:top w:val="single" w:sz="4" w:space="0" w:color="auto"/>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662" w:type="dxa"/>
            <w:tcBorders>
              <w:top w:val="single" w:sz="4" w:space="0" w:color="auto"/>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213" w:type="dxa"/>
            <w:tcBorders>
              <w:top w:val="single" w:sz="4" w:space="0" w:color="auto"/>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392" w:type="dxa"/>
            <w:tcBorders>
              <w:top w:val="single" w:sz="4" w:space="0" w:color="auto"/>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827"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275"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418"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709"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275"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418" w:type="dxa"/>
            <w:tcBorders>
              <w:top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&lt;12</w:t>
            </w:r>
          </w:p>
        </w:tc>
        <w:tc>
          <w:tcPr>
            <w:tcW w:w="709" w:type="dxa"/>
            <w:tcBorders>
              <w:top w:val="nil"/>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446</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0.77</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sz w:val="22"/>
              </w:rPr>
              <w:t>0.78</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338</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0.80</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sz w:val="22"/>
              </w:rPr>
              <w:t>0.72</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288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0.69</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0.91</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496</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0.76</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0.81</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(0.54-1.10)</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sz w:val="22"/>
              </w:rPr>
              <w:t>(0.54-1.14)</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(0.46-1.40)</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sz w:val="22"/>
              </w:rPr>
              <w:t>(0.4-1.3)</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(0.42-1.05)</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(0.54-1.53)</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(0.53-1.10)</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(0.51-1.27)</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color w:val="000000"/>
                <w:kern w:val="0"/>
                <w:sz w:val="22"/>
              </w:rPr>
              <w:t>12-20</w:t>
            </w: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kern w:val="0"/>
                <w:sz w:val="22"/>
              </w:rPr>
              <w:t>1504</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kern w:val="0"/>
                <w:sz w:val="22"/>
              </w:rPr>
              <w:t>0.74</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sz w:val="22"/>
              </w:rPr>
              <w:t>0.74</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kern w:val="0"/>
                <w:sz w:val="22"/>
              </w:rPr>
              <w:t>909</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kern w:val="0"/>
                <w:sz w:val="22"/>
              </w:rPr>
              <w:t>1.17</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r w:rsidRPr="00D129E3">
              <w:rPr>
                <w:rFonts w:ascii="Times New Roman" w:eastAsia="맑은 고딕" w:hAnsi="Times New Roman" w:cs="Times New Roman"/>
                <w:sz w:val="22"/>
              </w:rPr>
              <w:t>0.99</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848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0.75</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1.04</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1565</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kern w:val="0"/>
                <w:sz w:val="22"/>
              </w:rPr>
              <w:t>0.71</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color w:val="000000"/>
                <w:sz w:val="22"/>
              </w:rPr>
            </w:pPr>
            <w:r w:rsidRPr="00D129E3">
              <w:rPr>
                <w:rFonts w:ascii="Times New Roman" w:eastAsia="맑은 고딕" w:hAnsi="Times New Roman" w:cs="Times New Roman"/>
                <w:color w:val="000000"/>
                <w:sz w:val="22"/>
              </w:rPr>
              <w:t>0.84</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(0.57-0.95)</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(0.57-0.96)</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(0.76-1.82)</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(0.64-1.55)</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(0.54-1.04)</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(0.71-1.51)</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(0.55-0.92)</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(0.63-1.13)</w:t>
            </w:r>
          </w:p>
        </w:tc>
      </w:tr>
      <w:tr w:rsidR="00D129E3" w:rsidRPr="00D129E3" w:rsidTr="002B6495">
        <w:trPr>
          <w:trHeight w:val="125"/>
        </w:trPr>
        <w:tc>
          <w:tcPr>
            <w:tcW w:w="1134" w:type="dxa"/>
            <w:tcBorders>
              <w:top w:val="nil"/>
              <w:bottom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≥20</w:t>
            </w:r>
          </w:p>
        </w:tc>
        <w:tc>
          <w:tcPr>
            <w:tcW w:w="709"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834</w:t>
            </w:r>
          </w:p>
        </w:tc>
        <w:tc>
          <w:tcPr>
            <w:tcW w:w="1227"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58" w:type="dxa"/>
            <w:gridSpan w:val="2"/>
            <w:tcBorders>
              <w:top w:val="nil"/>
              <w:bottom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p>
        </w:tc>
        <w:tc>
          <w:tcPr>
            <w:tcW w:w="662"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714</w:t>
            </w:r>
          </w:p>
        </w:tc>
        <w:tc>
          <w:tcPr>
            <w:tcW w:w="1213"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92" w:type="dxa"/>
            <w:tcBorders>
              <w:top w:val="nil"/>
              <w:bottom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bookmarkStart w:id="0" w:name="_GoBack"/>
            <w:bookmarkEnd w:id="0"/>
          </w:p>
        </w:tc>
        <w:tc>
          <w:tcPr>
            <w:tcW w:w="283"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588</w:t>
            </w: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c>
          <w:tcPr>
            <w:tcW w:w="709"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960</w:t>
            </w: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r>
      <w:tr w:rsidR="00D129E3" w:rsidRPr="00D129E3" w:rsidTr="002B6495">
        <w:trPr>
          <w:trHeight w:val="125"/>
        </w:trPr>
        <w:tc>
          <w:tcPr>
            <w:tcW w:w="1845" w:type="dxa"/>
            <w:gridSpan w:val="2"/>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ind w:firstLineChars="50" w:firstLine="110"/>
              <w:jc w:val="left"/>
              <w:rPr>
                <w:rFonts w:ascii="Times New Roman" w:eastAsia="맑은 고딕" w:hAnsi="Times New Roman" w:cs="Times New Roman"/>
                <w:kern w:val="0"/>
                <w:sz w:val="22"/>
              </w:rPr>
            </w:pPr>
            <w:r w:rsidRPr="00D129E3">
              <w:rPr>
                <w:rFonts w:ascii="Times New Roman" w:eastAsia="맑은 고딕" w:hAnsi="Times New Roman" w:cs="Times New Roman"/>
                <w:i/>
                <w:iCs/>
                <w:kern w:val="0"/>
                <w:sz w:val="22"/>
              </w:rPr>
              <w:t>P</w:t>
            </w:r>
            <w:r w:rsidRPr="00D129E3">
              <w:rPr>
                <w:rFonts w:ascii="Times New Roman" w:eastAsia="맑은 고딕" w:hAnsi="Times New Roman" w:cs="Times New Roman"/>
                <w:kern w:val="0"/>
                <w:sz w:val="22"/>
              </w:rPr>
              <w:t xml:space="preserve"> for trend</w:t>
            </w:r>
          </w:p>
        </w:tc>
        <w:tc>
          <w:tcPr>
            <w:tcW w:w="1227"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0.06</w:t>
            </w:r>
          </w:p>
        </w:tc>
        <w:tc>
          <w:tcPr>
            <w:tcW w:w="1358" w:type="dxa"/>
            <w:gridSpan w:val="2"/>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0.07</w:t>
            </w:r>
          </w:p>
        </w:tc>
        <w:tc>
          <w:tcPr>
            <w:tcW w:w="662"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0.30</w:t>
            </w:r>
          </w:p>
        </w:tc>
        <w:tc>
          <w:tcPr>
            <w:tcW w:w="1392"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0.41</w:t>
            </w:r>
          </w:p>
        </w:tc>
        <w:tc>
          <w:tcPr>
            <w:tcW w:w="283"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0.13</w:t>
            </w:r>
          </w:p>
        </w:tc>
        <w:tc>
          <w:tcPr>
            <w:tcW w:w="1418"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0.87</w:t>
            </w:r>
          </w:p>
        </w:tc>
        <w:tc>
          <w:tcPr>
            <w:tcW w:w="709"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0.03</w:t>
            </w:r>
          </w:p>
        </w:tc>
        <w:tc>
          <w:tcPr>
            <w:tcW w:w="1418"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0.49</w:t>
            </w:r>
          </w:p>
        </w:tc>
      </w:tr>
      <w:tr w:rsidR="00D129E3" w:rsidRPr="00D129E3" w:rsidTr="002B6495">
        <w:trPr>
          <w:trHeight w:val="458"/>
        </w:trPr>
        <w:tc>
          <w:tcPr>
            <w:tcW w:w="1134" w:type="dxa"/>
            <w:tcBorders>
              <w:top w:val="nil"/>
            </w:tcBorders>
            <w:shd w:val="clear" w:color="auto" w:fill="auto"/>
            <w:vAlign w:val="bottom"/>
          </w:tcPr>
          <w:p w:rsidR="00D129E3" w:rsidRPr="00D129E3" w:rsidRDefault="00D129E3" w:rsidP="00851E87">
            <w:pPr>
              <w:widowControl/>
              <w:wordWrap/>
              <w:autoSpaceDE/>
              <w:autoSpaceDN/>
              <w:spacing w:after="0" w:line="240" w:lineRule="auto"/>
              <w:rPr>
                <w:rFonts w:ascii="Times New Roman" w:eastAsia="맑은 고딕" w:hAnsi="Times New Roman" w:cs="Times New Roman"/>
                <w:kern w:val="0"/>
                <w:sz w:val="22"/>
              </w:rPr>
            </w:pPr>
            <w:r w:rsidRPr="00D129E3">
              <w:rPr>
                <w:rFonts w:ascii="Times New Roman" w:hAnsi="Times New Roman" w:cs="Times New Roman"/>
                <w:kern w:val="0"/>
                <w:sz w:val="22"/>
              </w:rPr>
              <w:t>LS ROA</w:t>
            </w:r>
          </w:p>
        </w:tc>
        <w:tc>
          <w:tcPr>
            <w:tcW w:w="709" w:type="dxa"/>
            <w:tcBorders>
              <w:top w:val="nil"/>
            </w:tcBorders>
            <w:shd w:val="clear" w:color="auto" w:fill="auto"/>
            <w:noWrap/>
          </w:tcPr>
          <w:p w:rsidR="00D129E3" w:rsidRPr="00D129E3" w:rsidRDefault="00D129E3" w:rsidP="00851E87">
            <w:pPr>
              <w:widowControl/>
              <w:wordWrap/>
              <w:autoSpaceDE/>
              <w:autoSpaceDN/>
              <w:spacing w:after="0" w:line="240" w:lineRule="auto"/>
              <w:jc w:val="left"/>
              <w:rPr>
                <w:rFonts w:ascii="Times New Roman" w:eastAsia="맑은 고딕" w:hAnsi="Times New Roman" w:cs="Times New Roman"/>
                <w:kern w:val="0"/>
                <w:sz w:val="22"/>
              </w:rPr>
            </w:pPr>
          </w:p>
        </w:tc>
        <w:tc>
          <w:tcPr>
            <w:tcW w:w="1227"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66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709"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&lt;12</w:t>
            </w:r>
          </w:p>
        </w:tc>
        <w:tc>
          <w:tcPr>
            <w:tcW w:w="709" w:type="dxa"/>
            <w:tcBorders>
              <w:top w:val="nil"/>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446</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0.73</w:t>
            </w: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0.74</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338</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0.78</w:t>
            </w: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0.75</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288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0.61</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0.64</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496</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0.79</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0.82</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(0.48-1.11)</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(0.48-1.14)</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(0.51-1.20)</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(0.5-1.14)</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(0.38-0.96)</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(0.38-1.09)</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(0.55-1.13)</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(0.54-1.23)</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12-20</w:t>
            </w: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1504</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0.86</w:t>
            </w: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0.87</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909</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1.07</w:t>
            </w: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0.96</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848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0.84</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1.01</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1565</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0.83</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0.91</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(0.62-1.20)</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(0.63-1.2)</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(0.78-1.47)</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(0.7-1.31)</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(0.59-1.19)</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(0.68-1.50)</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(0.63-1.08)</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(0.68-1.22)</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≥20</w:t>
            </w: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834</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58" w:type="dxa"/>
            <w:gridSpan w:val="2"/>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714</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9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588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960</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r>
      <w:tr w:rsidR="00D129E3" w:rsidRPr="00D129E3" w:rsidTr="002B6495">
        <w:trPr>
          <w:trHeight w:val="125"/>
        </w:trPr>
        <w:tc>
          <w:tcPr>
            <w:tcW w:w="1845" w:type="dxa"/>
            <w:gridSpan w:val="2"/>
            <w:tcBorders>
              <w:top w:val="nil"/>
            </w:tcBorders>
            <w:shd w:val="clear" w:color="auto" w:fill="auto"/>
            <w:vAlign w:val="center"/>
          </w:tcPr>
          <w:p w:rsidR="00D129E3" w:rsidRPr="00D129E3" w:rsidRDefault="00D129E3" w:rsidP="00851E87">
            <w:pPr>
              <w:widowControl/>
              <w:wordWrap/>
              <w:autoSpaceDE/>
              <w:autoSpaceDN/>
              <w:spacing w:after="0" w:line="240" w:lineRule="auto"/>
              <w:ind w:firstLineChars="50" w:firstLine="110"/>
              <w:jc w:val="left"/>
              <w:rPr>
                <w:rFonts w:ascii="Times New Roman" w:eastAsia="맑은 고딕" w:hAnsi="Times New Roman" w:cs="Times New Roman"/>
                <w:kern w:val="0"/>
                <w:sz w:val="22"/>
              </w:rPr>
            </w:pPr>
            <w:r w:rsidRPr="00D129E3">
              <w:rPr>
                <w:rFonts w:ascii="Times New Roman" w:eastAsia="맑은 고딕" w:hAnsi="Times New Roman" w:cs="Times New Roman"/>
                <w:i/>
                <w:iCs/>
                <w:kern w:val="0"/>
                <w:sz w:val="22"/>
              </w:rPr>
              <w:t>P</w:t>
            </w:r>
            <w:r w:rsidRPr="00D129E3">
              <w:rPr>
                <w:rFonts w:ascii="Times New Roman" w:eastAsia="맑은 고딕" w:hAnsi="Times New Roman" w:cs="Times New Roman"/>
                <w:kern w:val="0"/>
                <w:sz w:val="22"/>
              </w:rPr>
              <w:t xml:space="preserve"> for trend</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0.34</w:t>
            </w:r>
          </w:p>
        </w:tc>
        <w:tc>
          <w:tcPr>
            <w:tcW w:w="1358" w:type="dxa"/>
            <w:gridSpan w:val="2"/>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0.38</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0.28</w:t>
            </w:r>
          </w:p>
        </w:tc>
        <w:tc>
          <w:tcPr>
            <w:tcW w:w="139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0.36</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0.10</w:t>
            </w:r>
          </w:p>
        </w:tc>
        <w:tc>
          <w:tcPr>
            <w:tcW w:w="1418"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0.18</w:t>
            </w:r>
          </w:p>
        </w:tc>
        <w:tc>
          <w:tcPr>
            <w:tcW w:w="709"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0.29</w:t>
            </w:r>
          </w:p>
        </w:tc>
        <w:tc>
          <w:tcPr>
            <w:tcW w:w="1418"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0.61</w:t>
            </w:r>
          </w:p>
        </w:tc>
      </w:tr>
      <w:tr w:rsidR="00D129E3" w:rsidRPr="00D129E3" w:rsidTr="002B6495">
        <w:trPr>
          <w:trHeight w:val="490"/>
        </w:trPr>
        <w:tc>
          <w:tcPr>
            <w:tcW w:w="1845" w:type="dxa"/>
            <w:gridSpan w:val="2"/>
            <w:tcBorders>
              <w:top w:val="nil"/>
            </w:tcBorders>
            <w:shd w:val="clear" w:color="auto" w:fill="auto"/>
            <w:vAlign w:val="bottom"/>
          </w:tcPr>
          <w:p w:rsidR="00D129E3" w:rsidRPr="00D129E3" w:rsidRDefault="00D129E3" w:rsidP="00851E87">
            <w:pPr>
              <w:widowControl/>
              <w:wordWrap/>
              <w:autoSpaceDE/>
              <w:autoSpaceDN/>
              <w:spacing w:after="0" w:line="240" w:lineRule="auto"/>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Knee ROA</w:t>
            </w:r>
          </w:p>
        </w:tc>
        <w:tc>
          <w:tcPr>
            <w:tcW w:w="1227"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662"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709"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&lt;12</w:t>
            </w:r>
          </w:p>
        </w:tc>
        <w:tc>
          <w:tcPr>
            <w:tcW w:w="709" w:type="dxa"/>
            <w:tcBorders>
              <w:top w:val="nil"/>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446</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0.76</w:t>
            </w: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0.76</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338</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0.85</w:t>
            </w: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0.76</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288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0.65</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0.84</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496</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0.79</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0.84</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(0.51-1.14)</w:t>
            </w: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(0.5-1.16)</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(0.54-1.34)</w:t>
            </w: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(0.47-1.22)</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(0.40-1.07)</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(0.49-1.42)</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(0.56-1.13)</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(0.55-1.28)</w:t>
            </w:r>
          </w:p>
        </w:tc>
      </w:tr>
      <w:tr w:rsidR="00D129E3" w:rsidRPr="00D129E3" w:rsidTr="002B6495">
        <w:trPr>
          <w:trHeight w:val="125"/>
        </w:trPr>
        <w:tc>
          <w:tcPr>
            <w:tcW w:w="1134" w:type="dxa"/>
            <w:tcBorders>
              <w:top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12-20</w:t>
            </w:r>
          </w:p>
        </w:tc>
        <w:tc>
          <w:tcPr>
            <w:tcW w:w="709"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1504</w:t>
            </w:r>
          </w:p>
        </w:tc>
        <w:tc>
          <w:tcPr>
            <w:tcW w:w="1227"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0.74</w:t>
            </w:r>
          </w:p>
        </w:tc>
        <w:tc>
          <w:tcPr>
            <w:tcW w:w="1358" w:type="dxa"/>
            <w:gridSpan w:val="2"/>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0.75</w:t>
            </w:r>
          </w:p>
        </w:tc>
        <w:tc>
          <w:tcPr>
            <w:tcW w:w="662"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909</w:t>
            </w:r>
          </w:p>
        </w:tc>
        <w:tc>
          <w:tcPr>
            <w:tcW w:w="1213" w:type="dxa"/>
            <w:tcBorders>
              <w:top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1.13</w:t>
            </w:r>
          </w:p>
        </w:tc>
        <w:tc>
          <w:tcPr>
            <w:tcW w:w="1392" w:type="dxa"/>
            <w:tcBorders>
              <w:top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0.99</w:t>
            </w:r>
          </w:p>
        </w:tc>
        <w:tc>
          <w:tcPr>
            <w:tcW w:w="283"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848</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0.64</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0.84</w:t>
            </w:r>
          </w:p>
        </w:tc>
        <w:tc>
          <w:tcPr>
            <w:tcW w:w="709"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1565</w:t>
            </w:r>
          </w:p>
        </w:tc>
        <w:tc>
          <w:tcPr>
            <w:tcW w:w="1275" w:type="dxa"/>
            <w:tcBorders>
              <w:top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0.82</w:t>
            </w:r>
          </w:p>
        </w:tc>
        <w:tc>
          <w:tcPr>
            <w:tcW w:w="1418" w:type="dxa"/>
            <w:tcBorders>
              <w:top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0.98</w:t>
            </w:r>
          </w:p>
        </w:tc>
      </w:tr>
      <w:tr w:rsidR="00D129E3" w:rsidRPr="00D129E3" w:rsidTr="002B6495">
        <w:trPr>
          <w:trHeight w:val="125"/>
        </w:trPr>
        <w:tc>
          <w:tcPr>
            <w:tcW w:w="1134" w:type="dxa"/>
            <w:tcBorders>
              <w:top w:val="nil"/>
              <w:bottom w:val="nil"/>
            </w:tcBorders>
            <w:shd w:val="clear" w:color="auto" w:fill="auto"/>
            <w:vAlign w:val="center"/>
            <w:hideMark/>
          </w:tcPr>
          <w:p w:rsidR="00D129E3" w:rsidRPr="00D129E3" w:rsidRDefault="00D129E3" w:rsidP="00851E87">
            <w:pPr>
              <w:widowControl/>
              <w:wordWrap/>
              <w:autoSpaceDE/>
              <w:autoSpaceDN/>
              <w:spacing w:after="0" w:line="240" w:lineRule="auto"/>
              <w:ind w:firstLineChars="83" w:firstLine="183"/>
              <w:jc w:val="center"/>
              <w:rPr>
                <w:rFonts w:ascii="Times New Roman" w:eastAsia="Times New Roman" w:hAnsi="Times New Roman" w:cs="Times New Roman"/>
                <w:kern w:val="0"/>
                <w:sz w:val="22"/>
              </w:rPr>
            </w:pPr>
          </w:p>
        </w:tc>
        <w:tc>
          <w:tcPr>
            <w:tcW w:w="709"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27"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(0.56-0.98)</w:t>
            </w:r>
          </w:p>
        </w:tc>
        <w:tc>
          <w:tcPr>
            <w:tcW w:w="1358" w:type="dxa"/>
            <w:gridSpan w:val="2"/>
            <w:tcBorders>
              <w:top w:val="nil"/>
              <w:bottom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(0.56-0.99)</w:t>
            </w:r>
          </w:p>
        </w:tc>
        <w:tc>
          <w:tcPr>
            <w:tcW w:w="662"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(0.82-1.57)</w:t>
            </w:r>
          </w:p>
        </w:tc>
        <w:tc>
          <w:tcPr>
            <w:tcW w:w="1392" w:type="dxa"/>
            <w:tcBorders>
              <w:top w:val="nil"/>
              <w:bottom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(0.71-1.38)</w:t>
            </w:r>
          </w:p>
        </w:tc>
        <w:tc>
          <w:tcPr>
            <w:tcW w:w="283"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827"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(0.45-0.91)</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(0.57-1.23)</w:t>
            </w:r>
          </w:p>
        </w:tc>
        <w:tc>
          <w:tcPr>
            <w:tcW w:w="709"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(0.64-1.05)</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(0.75-1.30)</w:t>
            </w:r>
          </w:p>
        </w:tc>
      </w:tr>
      <w:tr w:rsidR="00D129E3" w:rsidRPr="00D129E3" w:rsidTr="002B6495">
        <w:trPr>
          <w:trHeight w:val="125"/>
        </w:trPr>
        <w:tc>
          <w:tcPr>
            <w:tcW w:w="1134" w:type="dxa"/>
            <w:tcBorders>
              <w:top w:val="nil"/>
              <w:bottom w:val="nil"/>
            </w:tcBorders>
            <w:shd w:val="clear" w:color="auto" w:fill="auto"/>
            <w:vAlign w:val="center"/>
            <w:hideMark/>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≥20</w:t>
            </w:r>
          </w:p>
        </w:tc>
        <w:tc>
          <w:tcPr>
            <w:tcW w:w="709"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834</w:t>
            </w:r>
          </w:p>
        </w:tc>
        <w:tc>
          <w:tcPr>
            <w:tcW w:w="1227"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58" w:type="dxa"/>
            <w:gridSpan w:val="2"/>
            <w:tcBorders>
              <w:top w:val="nil"/>
              <w:bottom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p>
        </w:tc>
        <w:tc>
          <w:tcPr>
            <w:tcW w:w="662"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714</w:t>
            </w:r>
          </w:p>
        </w:tc>
        <w:tc>
          <w:tcPr>
            <w:tcW w:w="1213" w:type="dxa"/>
            <w:tcBorders>
              <w:top w:val="nil"/>
              <w:bottom w:val="nil"/>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1</w:t>
            </w:r>
          </w:p>
        </w:tc>
        <w:tc>
          <w:tcPr>
            <w:tcW w:w="1392" w:type="dxa"/>
            <w:tcBorders>
              <w:top w:val="nil"/>
              <w:bottom w:val="nil"/>
            </w:tcBorders>
            <w:shd w:val="clear" w:color="auto" w:fill="auto"/>
            <w:noWrap/>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sz w:val="22"/>
              </w:rPr>
              <w:t>1</w:t>
            </w:r>
          </w:p>
        </w:tc>
        <w:tc>
          <w:tcPr>
            <w:tcW w:w="283"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588</w:t>
            </w: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c>
          <w:tcPr>
            <w:tcW w:w="709"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960</w:t>
            </w:r>
          </w:p>
        </w:tc>
        <w:tc>
          <w:tcPr>
            <w:tcW w:w="1275" w:type="dxa"/>
            <w:tcBorders>
              <w:top w:val="nil"/>
              <w:bottom w:val="nil"/>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1</w:t>
            </w:r>
          </w:p>
        </w:tc>
        <w:tc>
          <w:tcPr>
            <w:tcW w:w="1418" w:type="dxa"/>
            <w:tcBorders>
              <w:top w:val="nil"/>
              <w:bottom w:val="nil"/>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sz w:val="22"/>
              </w:rPr>
              <w:t>1</w:t>
            </w:r>
          </w:p>
        </w:tc>
      </w:tr>
      <w:tr w:rsidR="00D129E3" w:rsidRPr="00D129E3" w:rsidTr="002B6495">
        <w:trPr>
          <w:trHeight w:val="125"/>
        </w:trPr>
        <w:tc>
          <w:tcPr>
            <w:tcW w:w="1845" w:type="dxa"/>
            <w:gridSpan w:val="2"/>
            <w:tcBorders>
              <w:top w:val="nil"/>
              <w:bottom w:val="single" w:sz="4" w:space="0" w:color="auto"/>
            </w:tcBorders>
            <w:shd w:val="clear" w:color="auto" w:fill="auto"/>
            <w:vAlign w:val="center"/>
          </w:tcPr>
          <w:p w:rsidR="00D129E3" w:rsidRPr="00D129E3" w:rsidRDefault="00D129E3" w:rsidP="00851E87">
            <w:pPr>
              <w:widowControl/>
              <w:wordWrap/>
              <w:autoSpaceDE/>
              <w:autoSpaceDN/>
              <w:spacing w:after="0" w:line="240" w:lineRule="auto"/>
              <w:ind w:firstLineChars="50" w:firstLine="110"/>
              <w:jc w:val="left"/>
              <w:rPr>
                <w:rFonts w:ascii="Times New Roman" w:eastAsia="맑은 고딕" w:hAnsi="Times New Roman" w:cs="Times New Roman"/>
                <w:kern w:val="0"/>
                <w:sz w:val="22"/>
              </w:rPr>
            </w:pPr>
            <w:r w:rsidRPr="00D129E3">
              <w:rPr>
                <w:rFonts w:ascii="Times New Roman" w:eastAsia="맑은 고딕" w:hAnsi="Times New Roman" w:cs="Times New Roman"/>
                <w:i/>
                <w:iCs/>
                <w:kern w:val="0"/>
                <w:sz w:val="22"/>
              </w:rPr>
              <w:t>P</w:t>
            </w:r>
            <w:r w:rsidRPr="00D129E3">
              <w:rPr>
                <w:rFonts w:ascii="Times New Roman" w:eastAsia="맑은 고딕" w:hAnsi="Times New Roman" w:cs="Times New Roman"/>
                <w:kern w:val="0"/>
                <w:sz w:val="22"/>
              </w:rPr>
              <w:t xml:space="preserve"> for trend</w:t>
            </w:r>
          </w:p>
        </w:tc>
        <w:tc>
          <w:tcPr>
            <w:tcW w:w="1227" w:type="dxa"/>
            <w:tcBorders>
              <w:top w:val="nil"/>
              <w:bottom w:val="single" w:sz="4" w:space="0" w:color="auto"/>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0.09</w:t>
            </w:r>
          </w:p>
        </w:tc>
        <w:tc>
          <w:tcPr>
            <w:tcW w:w="1358" w:type="dxa"/>
            <w:gridSpan w:val="2"/>
            <w:tcBorders>
              <w:top w:val="nil"/>
              <w:bottom w:val="single" w:sz="4" w:space="0" w:color="auto"/>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0.12</w:t>
            </w:r>
          </w:p>
        </w:tc>
        <w:tc>
          <w:tcPr>
            <w:tcW w:w="662" w:type="dxa"/>
            <w:tcBorders>
              <w:top w:val="nil"/>
              <w:bottom w:val="single" w:sz="4" w:space="0" w:color="auto"/>
            </w:tcBorders>
            <w:shd w:val="clear" w:color="auto" w:fill="auto"/>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13" w:type="dxa"/>
            <w:tcBorders>
              <w:top w:val="nil"/>
              <w:bottom w:val="single" w:sz="4" w:space="0" w:color="auto"/>
            </w:tcBorders>
            <w:shd w:val="clear" w:color="auto" w:fill="auto"/>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0.38</w:t>
            </w:r>
          </w:p>
        </w:tc>
        <w:tc>
          <w:tcPr>
            <w:tcW w:w="1392" w:type="dxa"/>
            <w:tcBorders>
              <w:top w:val="nil"/>
              <w:bottom w:val="single" w:sz="4" w:space="0" w:color="auto"/>
            </w:tcBorders>
            <w:shd w:val="clear" w:color="auto" w:fill="auto"/>
            <w:noWrap/>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sz w:val="22"/>
              </w:rPr>
            </w:pPr>
            <w:r w:rsidRPr="00D129E3">
              <w:rPr>
                <w:rFonts w:ascii="Times New Roman" w:eastAsia="맑은 고딕" w:hAnsi="Times New Roman" w:cs="Times New Roman"/>
                <w:kern w:val="0"/>
                <w:sz w:val="22"/>
              </w:rPr>
              <w:t>0.43</w:t>
            </w:r>
          </w:p>
        </w:tc>
        <w:tc>
          <w:tcPr>
            <w:tcW w:w="283" w:type="dxa"/>
            <w:tcBorders>
              <w:top w:val="nil"/>
              <w:bottom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827" w:type="dxa"/>
            <w:tcBorders>
              <w:top w:val="nil"/>
              <w:bottom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0.04</w:t>
            </w:r>
          </w:p>
        </w:tc>
        <w:tc>
          <w:tcPr>
            <w:tcW w:w="1418" w:type="dxa"/>
            <w:tcBorders>
              <w:top w:val="nil"/>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0.63</w:t>
            </w:r>
          </w:p>
        </w:tc>
        <w:tc>
          <w:tcPr>
            <w:tcW w:w="709" w:type="dxa"/>
            <w:tcBorders>
              <w:top w:val="nil"/>
              <w:bottom w:val="single" w:sz="4" w:space="0" w:color="auto"/>
            </w:tcBorders>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p>
        </w:tc>
        <w:tc>
          <w:tcPr>
            <w:tcW w:w="1275" w:type="dxa"/>
            <w:tcBorders>
              <w:top w:val="nil"/>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0.23</w:t>
            </w:r>
          </w:p>
        </w:tc>
        <w:tc>
          <w:tcPr>
            <w:tcW w:w="1418" w:type="dxa"/>
            <w:tcBorders>
              <w:top w:val="nil"/>
              <w:bottom w:val="single" w:sz="4" w:space="0" w:color="auto"/>
            </w:tcBorders>
            <w:vAlign w:val="center"/>
          </w:tcPr>
          <w:p w:rsidR="00D129E3" w:rsidRPr="00D129E3" w:rsidRDefault="00D129E3" w:rsidP="00851E87">
            <w:pPr>
              <w:widowControl/>
              <w:wordWrap/>
              <w:autoSpaceDE/>
              <w:autoSpaceDN/>
              <w:spacing w:after="0" w:line="240" w:lineRule="auto"/>
              <w:jc w:val="center"/>
              <w:rPr>
                <w:rFonts w:ascii="Times New Roman" w:eastAsia="맑은 고딕" w:hAnsi="Times New Roman" w:cs="Times New Roman"/>
                <w:kern w:val="0"/>
                <w:sz w:val="22"/>
              </w:rPr>
            </w:pPr>
            <w:r w:rsidRPr="00D129E3">
              <w:rPr>
                <w:rFonts w:ascii="Times New Roman" w:eastAsia="맑은 고딕" w:hAnsi="Times New Roman" w:cs="Times New Roman"/>
                <w:kern w:val="0"/>
                <w:sz w:val="22"/>
              </w:rPr>
              <w:t>0.67</w:t>
            </w:r>
          </w:p>
        </w:tc>
      </w:tr>
    </w:tbl>
    <w:p w:rsidR="00D129E3" w:rsidRPr="004C1098" w:rsidRDefault="00D129E3" w:rsidP="00D129E3">
      <w:pPr>
        <w:rPr>
          <w:rFonts w:ascii="Times New Roman" w:hAnsi="Times New Roman" w:cs="Times New Roman"/>
          <w:sz w:val="22"/>
        </w:rPr>
      </w:pPr>
      <w:r>
        <w:rPr>
          <w:rFonts w:ascii="Times New Roman" w:hAnsi="Times New Roman" w:cs="Times New Roman"/>
          <w:sz w:val="22"/>
        </w:rPr>
        <w:t>Supplementary t</w:t>
      </w:r>
      <w:r w:rsidRPr="004C1098">
        <w:rPr>
          <w:rFonts w:ascii="Times New Roman" w:hAnsi="Times New Roman" w:cs="Times New Roman"/>
          <w:sz w:val="22"/>
        </w:rPr>
        <w:t xml:space="preserve">able 1. </w:t>
      </w:r>
      <w:r w:rsidRPr="004C1098">
        <w:rPr>
          <w:rFonts w:ascii="Times New Roman" w:eastAsia="바탕" w:hAnsi="Times New Roman" w:cs="Times New Roman"/>
          <w:sz w:val="22"/>
          <w:shd w:val="clear" w:color="auto" w:fill="FFFFFF"/>
        </w:rPr>
        <w:t>Crude and adjusted OR</w:t>
      </w:r>
      <w:r>
        <w:rPr>
          <w:rFonts w:ascii="Times New Roman" w:eastAsia="바탕" w:hAnsi="Times New Roman" w:cs="Times New Roman"/>
          <w:sz w:val="22"/>
          <w:shd w:val="clear" w:color="auto" w:fill="FFFFFF"/>
        </w:rPr>
        <w:t>s</w:t>
      </w:r>
      <w:r w:rsidRPr="004C1098">
        <w:rPr>
          <w:rFonts w:ascii="Times New Roman" w:eastAsia="바탕" w:hAnsi="Times New Roman" w:cs="Times New Roman"/>
          <w:sz w:val="22"/>
          <w:shd w:val="clear" w:color="auto" w:fill="FFFFFF"/>
        </w:rPr>
        <w:t xml:space="preserve"> (95% CI) of </w:t>
      </w:r>
      <w:r>
        <w:rPr>
          <w:rFonts w:ascii="Times New Roman" w:eastAsia="바탕" w:hAnsi="Times New Roman" w:cs="Times New Roman"/>
          <w:sz w:val="22"/>
          <w:shd w:val="clear" w:color="auto" w:fill="FFFFFF"/>
        </w:rPr>
        <w:t xml:space="preserve">ROA </w:t>
      </w:r>
      <w:r w:rsidRPr="004C1098">
        <w:rPr>
          <w:rFonts w:ascii="Times New Roman" w:eastAsia="바탕" w:hAnsi="Times New Roman" w:cs="Times New Roman"/>
          <w:sz w:val="22"/>
          <w:shd w:val="clear" w:color="auto" w:fill="FFFFFF"/>
        </w:rPr>
        <w:t xml:space="preserve">by 25(OH)D status in </w:t>
      </w:r>
      <w:r>
        <w:rPr>
          <w:rFonts w:ascii="Times New Roman" w:eastAsia="바탕" w:hAnsi="Times New Roman" w:cs="Times New Roman"/>
          <w:sz w:val="22"/>
          <w:shd w:val="clear" w:color="auto" w:fill="FFFFFF"/>
        </w:rPr>
        <w:t>women</w:t>
      </w:r>
      <w:r w:rsidRPr="004C1098">
        <w:rPr>
          <w:rFonts w:ascii="Times New Roman" w:eastAsia="바탕" w:hAnsi="Times New Roman" w:cs="Times New Roman"/>
          <w:sz w:val="22"/>
          <w:shd w:val="clear" w:color="auto" w:fill="FFFFFF"/>
        </w:rPr>
        <w:t xml:space="preserve"> 50 years and older from KNHANES </w:t>
      </w:r>
      <w:r w:rsidRPr="004C1098">
        <w:rPr>
          <w:rFonts w:ascii="Times New Roman" w:eastAsia="바탕" w:hAnsi="Times New Roman" w:cs="Times New Roman"/>
          <w:sz w:val="22"/>
        </w:rPr>
        <w:t>2010</w:t>
      </w:r>
      <w:r w:rsidRPr="004C1098">
        <w:rPr>
          <w:rFonts w:ascii="Times New Roman" w:hAnsi="Times New Roman" w:cs="Times New Roman"/>
          <w:sz w:val="22"/>
        </w:rPr>
        <w:t>–</w:t>
      </w:r>
      <w:r w:rsidRPr="00851E87">
        <w:rPr>
          <w:rFonts w:ascii="Times New Roman" w:eastAsia="바탕" w:hAnsi="Times New Roman" w:cs="Times New Roman"/>
          <w:sz w:val="22"/>
        </w:rPr>
        <w:t>2013</w:t>
      </w:r>
      <w:r w:rsidR="00851E87" w:rsidRPr="00851E87">
        <w:rPr>
          <w:rFonts w:ascii="Times New Roman" w:eastAsia="바탕" w:hAnsi="Times New Roman" w:cs="Times New Roman"/>
          <w:sz w:val="22"/>
        </w:rPr>
        <w:t xml:space="preserve"> </w:t>
      </w:r>
      <w:r w:rsidR="00851E87" w:rsidRPr="00851E87">
        <w:rPr>
          <w:rFonts w:ascii="Times New Roman" w:eastAsia="맑은 고딕" w:hAnsi="Times New Roman" w:cs="Times New Roman"/>
          <w:color w:val="000000"/>
          <w:kern w:val="0"/>
          <w:sz w:val="22"/>
        </w:rPr>
        <w:t>(</w:t>
      </w:r>
      <w:r w:rsidR="00851E87" w:rsidRPr="00851E87">
        <w:rPr>
          <w:rFonts w:ascii="Times New Roman" w:eastAsia="맑은 고딕" w:hAnsi="Times New Roman" w:cs="Times New Roman"/>
          <w:i/>
          <w:iCs/>
          <w:color w:val="000000"/>
          <w:kern w:val="0"/>
          <w:sz w:val="22"/>
        </w:rPr>
        <w:t xml:space="preserve">n </w:t>
      </w:r>
      <w:r w:rsidR="00851E87" w:rsidRPr="00851E87">
        <w:rPr>
          <w:rFonts w:ascii="Times New Roman" w:eastAsia="맑은 고딕" w:hAnsi="Times New Roman" w:cs="Times New Roman"/>
          <w:color w:val="000000"/>
          <w:kern w:val="0"/>
          <w:sz w:val="22"/>
        </w:rPr>
        <w:t>= 4745)</w:t>
      </w:r>
      <w:r w:rsidR="00851E87">
        <w:rPr>
          <w:rFonts w:ascii="Times New Roman" w:eastAsia="맑은 고딕" w:hAnsi="Times New Roman" w:cs="Times New Roman"/>
          <w:color w:val="000000"/>
          <w:kern w:val="0"/>
          <w:sz w:val="22"/>
        </w:rPr>
        <w:t xml:space="preserve"> </w:t>
      </w:r>
      <w:r w:rsidR="00851E87">
        <w:rPr>
          <w:rFonts w:ascii="Times New Roman" w:eastAsia="맑은 고딕" w:hAnsi="Times New Roman" w:cs="Times New Roman"/>
          <w:color w:val="000000"/>
          <w:kern w:val="0"/>
          <w:sz w:val="22"/>
        </w:rPr>
        <w:t>stratified by age or BMI</w:t>
      </w:r>
      <w:r w:rsidR="00851E87">
        <w:rPr>
          <w:rFonts w:ascii="Times New Roman" w:eastAsia="맑은 고딕" w:hAnsi="Times New Roman" w:cs="Times New Roman"/>
          <w:color w:val="000000"/>
          <w:kern w:val="0"/>
          <w:sz w:val="22"/>
        </w:rPr>
        <w:t xml:space="preserve"> </w:t>
      </w:r>
      <w:r w:rsidRPr="004C1098">
        <w:rPr>
          <w:rFonts w:ascii="Times New Roman" w:eastAsia="바탕" w:hAnsi="Times New Roman" w:cs="Times New Roman"/>
          <w:sz w:val="22"/>
          <w:shd w:val="clear" w:color="auto" w:fill="FFFFFF"/>
          <w:vertAlign w:val="superscript"/>
        </w:rPr>
        <w:t>a)</w:t>
      </w:r>
    </w:p>
    <w:p w:rsidR="00D129E3" w:rsidRPr="00D129E3" w:rsidRDefault="00D129E3" w:rsidP="00D129E3">
      <w:pPr>
        <w:pStyle w:val="a3"/>
        <w:wordWrap/>
        <w:spacing w:line="240" w:lineRule="auto"/>
        <w:ind w:left="142" w:hanging="142"/>
        <w:rPr>
          <w:rFonts w:ascii="Times New Roman" w:eastAsia="바탕" w:hAnsi="Times New Roman" w:cs="Times New Roman"/>
          <w:color w:val="auto"/>
          <w:sz w:val="22"/>
          <w:szCs w:val="22"/>
        </w:rPr>
        <w:sectPr w:rsidR="00D129E3" w:rsidRPr="00D129E3" w:rsidSect="00D129E3">
          <w:pgSz w:w="16838" w:h="11906" w:orient="landscape"/>
          <w:pgMar w:top="1440" w:right="1440" w:bottom="1440" w:left="1701" w:header="851" w:footer="992" w:gutter="0"/>
          <w:cols w:space="425"/>
          <w:docGrid w:linePitch="360"/>
        </w:sectPr>
      </w:pPr>
      <w:r w:rsidRPr="004C1098">
        <w:rPr>
          <w:rFonts w:ascii="Times New Roman" w:eastAsia="바탕" w:hAnsi="Times New Roman" w:cs="Times New Roman"/>
          <w:sz w:val="22"/>
          <w:szCs w:val="22"/>
          <w:vertAlign w:val="superscript"/>
        </w:rPr>
        <w:t>a)</w:t>
      </w:r>
      <w:r w:rsidRPr="004C1098">
        <w:rPr>
          <w:rFonts w:ascii="Times New Roman" w:eastAsia="바탕" w:hAnsi="Times New Roman" w:cs="Times New Roman"/>
          <w:sz w:val="22"/>
          <w:szCs w:val="22"/>
        </w:rPr>
        <w:t xml:space="preserve"> </w:t>
      </w:r>
      <w:r>
        <w:rPr>
          <w:rFonts w:ascii="Times New Roman" w:eastAsia="바탕" w:hAnsi="Times New Roman" w:cs="Times New Roman"/>
          <w:color w:val="auto"/>
          <w:sz w:val="22"/>
          <w:szCs w:val="22"/>
        </w:rPr>
        <w:t>BMI was categorized as underweight/normal weight (</w:t>
      </w:r>
      <w:r>
        <w:rPr>
          <w:rFonts w:ascii="Times New Roman" w:eastAsia="맑은 고딕" w:hAnsi="Times New Roman" w:cs="Times New Roman"/>
          <w:sz w:val="22"/>
        </w:rPr>
        <w:t>&lt; 23) and overweight/obese (</w:t>
      </w:r>
      <w:r w:rsidRPr="00BD7564">
        <w:rPr>
          <w:rFonts w:asciiTheme="majorBidi" w:eastAsia="맑은 고딕" w:hAnsiTheme="majorBidi" w:cstheme="majorBidi"/>
          <w:sz w:val="22"/>
        </w:rPr>
        <w:t>≥</w:t>
      </w:r>
      <w:r>
        <w:rPr>
          <w:rFonts w:ascii="Times New Roman" w:eastAsia="맑은 고딕" w:hAnsi="Times New Roman" w:cs="Times New Roman"/>
          <w:sz w:val="22"/>
        </w:rPr>
        <w:t xml:space="preserve"> 23) according to the World Health Organization overweight and obesity criteria for Asians [49]. </w:t>
      </w:r>
      <w:r w:rsidRPr="004C1098">
        <w:rPr>
          <w:rFonts w:ascii="Times New Roman" w:eastAsia="바탕" w:hAnsi="Times New Roman" w:cs="Times New Roman"/>
          <w:sz w:val="22"/>
          <w:szCs w:val="22"/>
        </w:rPr>
        <w:t xml:space="preserve">ROA indicates at least one incidence of ROA at the knee, lumbar spine, or hip confirmed by X-ray. Logistic regression was used for analyses. All models were adjusted for clustering and stratification. </w:t>
      </w:r>
      <w:r w:rsidRPr="004C1098">
        <w:rPr>
          <w:rFonts w:ascii="Times New Roman" w:eastAsia="바탕" w:hAnsi="Times New Roman" w:cs="Times New Roman"/>
          <w:color w:val="auto"/>
          <w:sz w:val="22"/>
          <w:szCs w:val="22"/>
        </w:rPr>
        <w:t xml:space="preserve">Adjusted models were adjusted for age, income, education level, longest job, physical activity, smoking status, alcohol consumption, </w:t>
      </w:r>
      <w:r>
        <w:rPr>
          <w:rFonts w:ascii="Times New Roman" w:eastAsia="바탕" w:hAnsi="Times New Roman" w:cs="Times New Roman"/>
          <w:color w:val="auto"/>
          <w:sz w:val="22"/>
          <w:szCs w:val="22"/>
        </w:rPr>
        <w:t>BMI (when stratified by age)</w:t>
      </w:r>
      <w:r w:rsidRPr="004C1098">
        <w:rPr>
          <w:rFonts w:ascii="Times New Roman" w:eastAsia="바탕" w:hAnsi="Times New Roman" w:cs="Times New Roman"/>
          <w:color w:val="auto"/>
          <w:sz w:val="22"/>
          <w:szCs w:val="22"/>
        </w:rPr>
        <w:t xml:space="preserve">, </w:t>
      </w:r>
      <w:r>
        <w:rPr>
          <w:rFonts w:ascii="Times New Roman" w:eastAsia="바탕" w:hAnsi="Times New Roman" w:cs="Times New Roman"/>
          <w:color w:val="auto"/>
          <w:sz w:val="22"/>
          <w:szCs w:val="22"/>
        </w:rPr>
        <w:t xml:space="preserve">menopausal status, </w:t>
      </w:r>
      <w:r w:rsidRPr="004C1098">
        <w:rPr>
          <w:rFonts w:ascii="Times New Roman" w:eastAsia="바탕" w:hAnsi="Times New Roman" w:cs="Times New Roman"/>
          <w:color w:val="auto"/>
          <w:sz w:val="22"/>
          <w:szCs w:val="22"/>
        </w:rPr>
        <w:t xml:space="preserve">season of blood draw, </w:t>
      </w:r>
      <w:r>
        <w:rPr>
          <w:rFonts w:ascii="Times New Roman" w:eastAsia="바탕" w:hAnsi="Times New Roman" w:cs="Times New Roman"/>
          <w:color w:val="auto"/>
          <w:sz w:val="22"/>
          <w:szCs w:val="22"/>
        </w:rPr>
        <w:t xml:space="preserve">and </w:t>
      </w:r>
      <w:r w:rsidRPr="004C1098">
        <w:rPr>
          <w:rFonts w:ascii="Times New Roman" w:eastAsia="바탕" w:hAnsi="Times New Roman" w:cs="Times New Roman"/>
          <w:color w:val="auto"/>
          <w:sz w:val="22"/>
          <w:szCs w:val="22"/>
        </w:rPr>
        <w:t xml:space="preserve">survey year. Weights were applied according to the guidelines of the KNHANES. </w:t>
      </w:r>
      <w:r>
        <w:rPr>
          <w:rFonts w:ascii="Times New Roman" w:eastAsia="바탕" w:hAnsi="Times New Roman" w:cs="Times New Roman"/>
          <w:color w:val="auto"/>
          <w:sz w:val="22"/>
          <w:szCs w:val="22"/>
        </w:rPr>
        <w:t xml:space="preserve">BMI, body mass index; </w:t>
      </w:r>
      <w:r w:rsidRPr="004C1098">
        <w:rPr>
          <w:rFonts w:ascii="Times New Roman" w:eastAsia="바탕" w:hAnsi="Times New Roman" w:cs="Times New Roman"/>
          <w:sz w:val="22"/>
          <w:szCs w:val="22"/>
        </w:rPr>
        <w:t xml:space="preserve">CI, confidence interval; KNHANES, Korea National Health and </w:t>
      </w:r>
      <w:r w:rsidRPr="004C1098">
        <w:rPr>
          <w:rFonts w:ascii="Times New Roman" w:eastAsia="바탕" w:hAnsi="Times New Roman" w:cs="Times New Roman"/>
          <w:sz w:val="22"/>
          <w:szCs w:val="22"/>
        </w:rPr>
        <w:lastRenderedPageBreak/>
        <w:t>Nutrition Examination Survey; LS, lumbar spine; OR, odds ratio; ROA, radiologic osteoarthritis; 25(OH)D, 25-hydroxyvitamin D</w:t>
      </w:r>
    </w:p>
    <w:p w:rsidR="00DA189E" w:rsidRPr="00C57ED8" w:rsidRDefault="006274DA" w:rsidP="00DA189E">
      <w:pPr>
        <w:pStyle w:val="a3"/>
        <w:wordWrap/>
        <w:spacing w:line="480" w:lineRule="auto"/>
        <w:ind w:left="0" w:firstLine="0"/>
        <w:rPr>
          <w:rFonts w:ascii="Times New Roman" w:eastAsia="바탕" w:hAnsi="Times New Roman" w:cs="Times New Roman"/>
          <w:sz w:val="24"/>
          <w:szCs w:val="24"/>
          <w:vertAlign w:val="superscript"/>
        </w:rPr>
      </w:pPr>
      <w:r>
        <w:rPr>
          <w:rFonts w:ascii="Times New Roman" w:hAnsi="Times New Roman" w:cs="Times New Roman"/>
          <w:sz w:val="24"/>
          <w:szCs w:val="24"/>
        </w:rPr>
        <w:lastRenderedPageBreak/>
        <w:t>Supplementary table</w:t>
      </w:r>
      <w:r w:rsidR="00D129E3">
        <w:rPr>
          <w:rFonts w:ascii="Times New Roman" w:hAnsi="Times New Roman" w:cs="Times New Roman"/>
          <w:sz w:val="24"/>
          <w:szCs w:val="24"/>
        </w:rPr>
        <w:t xml:space="preserve"> 2</w:t>
      </w:r>
      <w:r w:rsidR="00DA189E" w:rsidRPr="00C57ED8">
        <w:rPr>
          <w:rFonts w:ascii="Times New Roman" w:hAnsi="Times New Roman" w:cs="Times New Roman" w:hint="eastAsia"/>
          <w:sz w:val="24"/>
          <w:szCs w:val="24"/>
        </w:rPr>
        <w:t xml:space="preserve">. </w:t>
      </w:r>
      <w:r w:rsidR="00DA189E" w:rsidRPr="00C57ED8">
        <w:rPr>
          <w:rFonts w:ascii="Times New Roman" w:eastAsia="바탕" w:hAnsi="Times New Roman" w:cs="Times New Roman"/>
          <w:sz w:val="24"/>
          <w:szCs w:val="24"/>
        </w:rPr>
        <w:t>A</w:t>
      </w:r>
      <w:r w:rsidR="00DA189E" w:rsidRPr="00C57ED8">
        <w:rPr>
          <w:rFonts w:ascii="Times New Roman" w:hAnsi="Times New Roman" w:cs="Times New Roman"/>
          <w:sz w:val="24"/>
          <w:szCs w:val="24"/>
        </w:rPr>
        <w:t>greement between presence of knee pain and knee ROA</w:t>
      </w:r>
      <w:r w:rsidR="00DA189E" w:rsidRPr="00C57ED8">
        <w:rPr>
          <w:rFonts w:ascii="Times New Roman" w:eastAsia="바탕" w:hAnsi="Times New Roman" w:cs="Times New Roman"/>
          <w:sz w:val="24"/>
          <w:szCs w:val="24"/>
        </w:rPr>
        <w:t xml:space="preserve"> in adults 50 years and older in KNHANES 2010–2013.</w:t>
      </w:r>
      <w:r w:rsidR="00DA189E" w:rsidRPr="00C57ED8">
        <w:rPr>
          <w:rFonts w:ascii="Times New Roman" w:eastAsia="바탕" w:hAnsi="Times New Roman" w:cs="Times New Roman"/>
          <w:sz w:val="24"/>
          <w:szCs w:val="24"/>
          <w:vertAlign w:val="superscript"/>
        </w:rPr>
        <w:t xml:space="preserve"> a)</w:t>
      </w:r>
    </w:p>
    <w:tbl>
      <w:tblPr>
        <w:tblW w:w="9214" w:type="dxa"/>
        <w:tblLayout w:type="fixed"/>
        <w:tblCellMar>
          <w:left w:w="99" w:type="dxa"/>
          <w:right w:w="99" w:type="dxa"/>
        </w:tblCellMar>
        <w:tblLook w:val="04A0" w:firstRow="1" w:lastRow="0" w:firstColumn="1" w:lastColumn="0" w:noHBand="0" w:noVBand="1"/>
      </w:tblPr>
      <w:tblGrid>
        <w:gridCol w:w="1894"/>
        <w:gridCol w:w="1896"/>
        <w:gridCol w:w="1739"/>
        <w:gridCol w:w="1701"/>
        <w:gridCol w:w="1984"/>
      </w:tblGrid>
      <w:tr w:rsidR="00DA189E" w:rsidRPr="00BD7564" w:rsidTr="00276A7F">
        <w:trPr>
          <w:trHeight w:val="399"/>
        </w:trPr>
        <w:tc>
          <w:tcPr>
            <w:tcW w:w="3790" w:type="dxa"/>
            <w:gridSpan w:val="2"/>
            <w:tcBorders>
              <w:top w:val="single" w:sz="4" w:space="0" w:color="auto"/>
              <w:bottom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jc w:val="center"/>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Method of assessment</w:t>
            </w:r>
          </w:p>
        </w:tc>
        <w:tc>
          <w:tcPr>
            <w:tcW w:w="1739" w:type="dxa"/>
            <w:tcBorders>
              <w:top w:val="single" w:sz="4" w:space="0" w:color="auto"/>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Total (</w:t>
            </w:r>
            <w:r w:rsidRPr="00BD7564">
              <w:rPr>
                <w:rFonts w:ascii="Times New Roman" w:eastAsia="맑은 고딕" w:hAnsi="Times New Roman" w:cs="Times New Roman"/>
                <w:i/>
                <w:iCs/>
                <w:color w:val="000000"/>
                <w:kern w:val="0"/>
                <w:sz w:val="22"/>
              </w:rPr>
              <w:t xml:space="preserve">n </w:t>
            </w:r>
            <w:r w:rsidRPr="00BD7564">
              <w:rPr>
                <w:rFonts w:ascii="Times New Roman" w:eastAsia="맑은 고딕" w:hAnsi="Times New Roman" w:cs="Times New Roman"/>
                <w:color w:val="000000"/>
                <w:kern w:val="0"/>
                <w:sz w:val="22"/>
              </w:rPr>
              <w:t xml:space="preserve">= </w:t>
            </w:r>
            <w:r>
              <w:rPr>
                <w:rFonts w:ascii="Times New Roman" w:eastAsia="맑은 고딕" w:hAnsi="Times New Roman" w:cs="Times New Roman"/>
                <w:color w:val="000000"/>
                <w:kern w:val="0"/>
                <w:sz w:val="22"/>
              </w:rPr>
              <w:t>11583</w:t>
            </w:r>
            <w:r w:rsidRPr="00BD7564">
              <w:rPr>
                <w:rFonts w:ascii="Times New Roman" w:eastAsia="맑은 고딕" w:hAnsi="Times New Roman" w:cs="Times New Roman"/>
                <w:color w:val="000000"/>
                <w:kern w:val="0"/>
                <w:sz w:val="22"/>
              </w:rPr>
              <w:t>)</w:t>
            </w:r>
          </w:p>
        </w:tc>
        <w:tc>
          <w:tcPr>
            <w:tcW w:w="1701" w:type="dxa"/>
            <w:tcBorders>
              <w:top w:val="single" w:sz="4" w:space="0" w:color="auto"/>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Men (</w:t>
            </w:r>
            <w:r w:rsidRPr="00BD7564">
              <w:rPr>
                <w:rFonts w:ascii="Times New Roman" w:eastAsia="맑은 고딕" w:hAnsi="Times New Roman" w:cs="Times New Roman"/>
                <w:i/>
                <w:iCs/>
                <w:color w:val="000000"/>
                <w:kern w:val="0"/>
                <w:sz w:val="22"/>
              </w:rPr>
              <w:t>n</w:t>
            </w:r>
            <w:r w:rsidRPr="00BD7564">
              <w:rPr>
                <w:rFonts w:ascii="Times New Roman" w:eastAsia="맑은 고딕" w:hAnsi="Times New Roman" w:cs="Times New Roman"/>
                <w:color w:val="000000"/>
                <w:kern w:val="0"/>
                <w:sz w:val="22"/>
              </w:rPr>
              <w:t xml:space="preserve"> =</w:t>
            </w:r>
            <w:r>
              <w:rPr>
                <w:rFonts w:ascii="Times New Roman" w:eastAsia="맑은 고딕" w:hAnsi="Times New Roman" w:cs="Times New Roman"/>
                <w:color w:val="000000"/>
                <w:kern w:val="0"/>
                <w:sz w:val="22"/>
              </w:rPr>
              <w:t xml:space="preserve"> 4923</w:t>
            </w:r>
            <w:r w:rsidRPr="00BD7564">
              <w:rPr>
                <w:rFonts w:ascii="Times New Roman" w:eastAsia="맑은 고딕" w:hAnsi="Times New Roman" w:cs="Times New Roman"/>
                <w:color w:val="000000"/>
                <w:kern w:val="0"/>
                <w:sz w:val="22"/>
              </w:rPr>
              <w:t>)</w:t>
            </w:r>
          </w:p>
        </w:tc>
        <w:tc>
          <w:tcPr>
            <w:tcW w:w="1984" w:type="dxa"/>
            <w:tcBorders>
              <w:top w:val="single" w:sz="4" w:space="0" w:color="auto"/>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Women (</w:t>
            </w:r>
            <w:r w:rsidRPr="00BD7564">
              <w:rPr>
                <w:rFonts w:ascii="Times New Roman" w:eastAsia="맑은 고딕" w:hAnsi="Times New Roman" w:cs="Times New Roman"/>
                <w:i/>
                <w:iCs/>
                <w:color w:val="000000"/>
                <w:kern w:val="0"/>
                <w:sz w:val="22"/>
              </w:rPr>
              <w:t>n</w:t>
            </w:r>
            <w:r w:rsidRPr="00BD7564">
              <w:rPr>
                <w:rFonts w:ascii="Times New Roman" w:eastAsia="맑은 고딕" w:hAnsi="Times New Roman" w:cs="Times New Roman"/>
                <w:color w:val="000000"/>
                <w:kern w:val="0"/>
                <w:sz w:val="22"/>
              </w:rPr>
              <w:t xml:space="preserve"> = </w:t>
            </w:r>
            <w:r>
              <w:rPr>
                <w:rFonts w:ascii="Times New Roman" w:eastAsia="맑은 고딕" w:hAnsi="Times New Roman" w:cs="Times New Roman"/>
                <w:color w:val="000000"/>
                <w:kern w:val="0"/>
                <w:sz w:val="22"/>
              </w:rPr>
              <w:t>6660</w:t>
            </w:r>
            <w:r w:rsidRPr="00BD7564">
              <w:rPr>
                <w:rFonts w:ascii="Times New Roman" w:eastAsia="맑은 고딕" w:hAnsi="Times New Roman" w:cs="Times New Roman"/>
                <w:color w:val="000000"/>
                <w:kern w:val="0"/>
                <w:sz w:val="22"/>
              </w:rPr>
              <w:t>)</w:t>
            </w:r>
          </w:p>
        </w:tc>
      </w:tr>
      <w:tr w:rsidR="00DA189E" w:rsidRPr="00BD7564" w:rsidTr="00276A7F">
        <w:trPr>
          <w:trHeight w:val="399"/>
        </w:trPr>
        <w:tc>
          <w:tcPr>
            <w:tcW w:w="1894" w:type="dxa"/>
            <w:tcBorders>
              <w:top w:val="single" w:sz="4" w:space="0" w:color="auto"/>
              <w:bottom w:val="single" w:sz="4" w:space="0" w:color="auto"/>
            </w:tcBorders>
            <w:shd w:val="clear" w:color="auto" w:fill="auto"/>
            <w:vAlign w:val="center"/>
            <w:hideMark/>
          </w:tcPr>
          <w:p w:rsidR="00DA189E"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 xml:space="preserve">Radiographic </w:t>
            </w:r>
          </w:p>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 xml:space="preserve">knee </w:t>
            </w:r>
            <w:r w:rsidRPr="00BD7564">
              <w:rPr>
                <w:rFonts w:ascii="Times New Roman" w:eastAsia="맑은 고딕" w:hAnsi="Times New Roman" w:cs="Times New Roman"/>
                <w:color w:val="000000"/>
                <w:kern w:val="0"/>
                <w:sz w:val="22"/>
              </w:rPr>
              <w:t>OA</w:t>
            </w:r>
          </w:p>
        </w:tc>
        <w:tc>
          <w:tcPr>
            <w:tcW w:w="1896" w:type="dxa"/>
            <w:tcBorders>
              <w:top w:val="single" w:sz="4" w:space="0" w:color="auto"/>
              <w:bottom w:val="single" w:sz="4" w:space="0" w:color="auto"/>
            </w:tcBorders>
            <w:shd w:val="clear" w:color="auto" w:fill="auto"/>
            <w:vAlign w:val="center"/>
            <w:hideMark/>
          </w:tcPr>
          <w:p w:rsidR="00DA189E"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 xml:space="preserve">Self-reported </w:t>
            </w:r>
          </w:p>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knee pain</w:t>
            </w:r>
            <w:r w:rsidRPr="00BD7564">
              <w:rPr>
                <w:rFonts w:ascii="Times New Roman" w:eastAsia="맑은 고딕" w:hAnsi="Times New Roman" w:cs="Times New Roman"/>
                <w:color w:val="000000"/>
                <w:kern w:val="0"/>
                <w:sz w:val="22"/>
                <w:vertAlign w:val="superscript"/>
              </w:rPr>
              <w:t xml:space="preserve"> b)</w:t>
            </w:r>
          </w:p>
        </w:tc>
        <w:tc>
          <w:tcPr>
            <w:tcW w:w="1739" w:type="dxa"/>
            <w:tcBorders>
              <w:top w:val="single" w:sz="4" w:space="0" w:color="auto"/>
              <w:bottom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i/>
                <w:iCs/>
                <w:color w:val="000000"/>
                <w:kern w:val="0"/>
                <w:sz w:val="22"/>
              </w:rPr>
              <w:t xml:space="preserve">n </w:t>
            </w:r>
            <w:r w:rsidRPr="00BD7564">
              <w:rPr>
                <w:rFonts w:ascii="Times New Roman" w:eastAsia="맑은 고딕" w:hAnsi="Times New Roman" w:cs="Times New Roman"/>
                <w:color w:val="000000"/>
                <w:kern w:val="0"/>
                <w:sz w:val="22"/>
              </w:rPr>
              <w:t>(%)</w:t>
            </w:r>
          </w:p>
        </w:tc>
        <w:tc>
          <w:tcPr>
            <w:tcW w:w="1701" w:type="dxa"/>
            <w:tcBorders>
              <w:top w:val="single" w:sz="4" w:space="0" w:color="auto"/>
              <w:bottom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i/>
                <w:iCs/>
                <w:color w:val="000000"/>
                <w:kern w:val="0"/>
                <w:sz w:val="22"/>
              </w:rPr>
              <w:t xml:space="preserve">n </w:t>
            </w:r>
            <w:r w:rsidRPr="00BD7564">
              <w:rPr>
                <w:rFonts w:ascii="Times New Roman" w:eastAsia="맑은 고딕" w:hAnsi="Times New Roman" w:cs="Times New Roman"/>
                <w:color w:val="000000"/>
                <w:kern w:val="0"/>
                <w:sz w:val="22"/>
              </w:rPr>
              <w:t>(%)</w:t>
            </w:r>
          </w:p>
        </w:tc>
        <w:tc>
          <w:tcPr>
            <w:tcW w:w="1984" w:type="dxa"/>
            <w:tcBorders>
              <w:top w:val="single" w:sz="4" w:space="0" w:color="auto"/>
              <w:bottom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i/>
                <w:iCs/>
                <w:color w:val="000000"/>
                <w:kern w:val="0"/>
                <w:sz w:val="22"/>
              </w:rPr>
              <w:t xml:space="preserve">n </w:t>
            </w:r>
            <w:r w:rsidRPr="00BD7564">
              <w:rPr>
                <w:rFonts w:ascii="Times New Roman" w:eastAsia="맑은 고딕" w:hAnsi="Times New Roman" w:cs="Times New Roman"/>
                <w:color w:val="000000"/>
                <w:kern w:val="0"/>
                <w:sz w:val="22"/>
              </w:rPr>
              <w:t>(%)</w:t>
            </w:r>
          </w:p>
        </w:tc>
      </w:tr>
      <w:tr w:rsidR="00DA189E" w:rsidRPr="00BD7564" w:rsidTr="00276A7F">
        <w:trPr>
          <w:trHeight w:val="399"/>
        </w:trPr>
        <w:tc>
          <w:tcPr>
            <w:tcW w:w="1894" w:type="dxa"/>
            <w:tcBorders>
              <w:top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Negative</w:t>
            </w:r>
          </w:p>
        </w:tc>
        <w:tc>
          <w:tcPr>
            <w:tcW w:w="1896" w:type="dxa"/>
            <w:tcBorders>
              <w:top w:val="single" w:sz="4" w:space="0" w:color="auto"/>
            </w:tcBorders>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Negative</w:t>
            </w:r>
          </w:p>
        </w:tc>
        <w:tc>
          <w:tcPr>
            <w:tcW w:w="1739" w:type="dxa"/>
            <w:tcBorders>
              <w:top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6260 (57.1)</w:t>
            </w:r>
          </w:p>
        </w:tc>
        <w:tc>
          <w:tcPr>
            <w:tcW w:w="1701" w:type="dxa"/>
            <w:tcBorders>
              <w:top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3277 (69.5)</w:t>
            </w:r>
          </w:p>
        </w:tc>
        <w:tc>
          <w:tcPr>
            <w:tcW w:w="1984" w:type="dxa"/>
            <w:tcBorders>
              <w:top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2983 (46.6)</w:t>
            </w:r>
          </w:p>
        </w:tc>
      </w:tr>
      <w:tr w:rsidR="00DA189E" w:rsidRPr="00BD7564" w:rsidTr="00276A7F">
        <w:trPr>
          <w:trHeight w:val="399"/>
        </w:trPr>
        <w:tc>
          <w:tcPr>
            <w:tcW w:w="1894"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p>
        </w:tc>
        <w:tc>
          <w:tcPr>
            <w:tcW w:w="1896"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Positive</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994 (8.5)</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317 (6.6)</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677 (10)</w:t>
            </w:r>
          </w:p>
        </w:tc>
      </w:tr>
      <w:tr w:rsidR="00DA189E" w:rsidRPr="00BD7564" w:rsidTr="00276A7F">
        <w:trPr>
          <w:trHeight w:val="399"/>
        </w:trPr>
        <w:tc>
          <w:tcPr>
            <w:tcW w:w="1894"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Positive</w:t>
            </w:r>
          </w:p>
        </w:tc>
        <w:tc>
          <w:tcPr>
            <w:tcW w:w="1896"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Negative</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2723 (22)</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1033 (18.9)</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1690 (24.6)</w:t>
            </w:r>
          </w:p>
        </w:tc>
      </w:tr>
      <w:tr w:rsidR="00DA189E" w:rsidRPr="00BD7564" w:rsidTr="00276A7F">
        <w:trPr>
          <w:trHeight w:val="399"/>
        </w:trPr>
        <w:tc>
          <w:tcPr>
            <w:tcW w:w="1894"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p>
        </w:tc>
        <w:tc>
          <w:tcPr>
            <w:tcW w:w="1896" w:type="dxa"/>
            <w:shd w:val="clear" w:color="auto" w:fill="auto"/>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Positive</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1606 (12.4)</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296 (5)</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1310 (18.7)</w:t>
            </w:r>
          </w:p>
        </w:tc>
      </w:tr>
      <w:tr w:rsidR="00DA189E" w:rsidRPr="00BD7564" w:rsidTr="00276A7F">
        <w:trPr>
          <w:trHeight w:val="399"/>
        </w:trPr>
        <w:tc>
          <w:tcPr>
            <w:tcW w:w="3790" w:type="dxa"/>
            <w:gridSpan w:val="2"/>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Sensitivity (%)</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37.1</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22.3</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43.7</w:t>
            </w:r>
          </w:p>
        </w:tc>
      </w:tr>
      <w:tr w:rsidR="00DA189E" w:rsidRPr="00BD7564" w:rsidTr="00276A7F">
        <w:trPr>
          <w:trHeight w:val="399"/>
        </w:trPr>
        <w:tc>
          <w:tcPr>
            <w:tcW w:w="3790" w:type="dxa"/>
            <w:gridSpan w:val="2"/>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Specificity (%)</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86.3</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91.2</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81.5</w:t>
            </w:r>
          </w:p>
        </w:tc>
      </w:tr>
      <w:tr w:rsidR="00DA189E" w:rsidRPr="00BD7564" w:rsidTr="00276A7F">
        <w:trPr>
          <w:trHeight w:val="399"/>
        </w:trPr>
        <w:tc>
          <w:tcPr>
            <w:tcW w:w="3790" w:type="dxa"/>
            <w:gridSpan w:val="2"/>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Positive predictive value (%)</w:t>
            </w:r>
          </w:p>
        </w:tc>
        <w:tc>
          <w:tcPr>
            <w:tcW w:w="1739"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61.8</w:t>
            </w:r>
          </w:p>
        </w:tc>
        <w:tc>
          <w:tcPr>
            <w:tcW w:w="1701"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48.3</w:t>
            </w:r>
          </w:p>
        </w:tc>
        <w:tc>
          <w:tcPr>
            <w:tcW w:w="1984" w:type="dxa"/>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65.9</w:t>
            </w:r>
          </w:p>
        </w:tc>
      </w:tr>
      <w:tr w:rsidR="00DA189E" w:rsidRPr="00BD7564" w:rsidTr="00276A7F">
        <w:trPr>
          <w:trHeight w:val="399"/>
        </w:trPr>
        <w:tc>
          <w:tcPr>
            <w:tcW w:w="3790" w:type="dxa"/>
            <w:gridSpan w:val="2"/>
            <w:tcBorders>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sidRPr="00BD7564">
              <w:rPr>
                <w:rFonts w:ascii="Times New Roman" w:eastAsia="맑은 고딕" w:hAnsi="Times New Roman" w:cs="Times New Roman"/>
                <w:color w:val="000000"/>
                <w:kern w:val="0"/>
                <w:sz w:val="22"/>
              </w:rPr>
              <w:t>Negative predictive value (%)</w:t>
            </w:r>
          </w:p>
        </w:tc>
        <w:tc>
          <w:tcPr>
            <w:tcW w:w="1739" w:type="dxa"/>
            <w:tcBorders>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69.7</w:t>
            </w:r>
          </w:p>
        </w:tc>
        <w:tc>
          <w:tcPr>
            <w:tcW w:w="1701" w:type="dxa"/>
            <w:tcBorders>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76.0</w:t>
            </w:r>
          </w:p>
        </w:tc>
        <w:tc>
          <w:tcPr>
            <w:tcW w:w="1984" w:type="dxa"/>
            <w:tcBorders>
              <w:bottom w:val="single" w:sz="4" w:space="0" w:color="auto"/>
            </w:tcBorders>
            <w:shd w:val="clear" w:color="auto" w:fill="auto"/>
            <w:noWrap/>
            <w:vAlign w:val="center"/>
            <w:hideMark/>
          </w:tcPr>
          <w:p w:rsidR="00DA189E" w:rsidRPr="00BD7564" w:rsidRDefault="00DA189E" w:rsidP="00276A7F">
            <w:pPr>
              <w:widowControl/>
              <w:wordWrap/>
              <w:autoSpaceDE/>
              <w:autoSpaceDN/>
              <w:spacing w:after="0" w:line="480" w:lineRule="auto"/>
              <w:rPr>
                <w:rFonts w:ascii="Times New Roman" w:eastAsia="맑은 고딕" w:hAnsi="Times New Roman" w:cs="Times New Roman"/>
                <w:color w:val="000000"/>
                <w:kern w:val="0"/>
                <w:sz w:val="22"/>
              </w:rPr>
            </w:pPr>
            <w:r>
              <w:rPr>
                <w:rFonts w:ascii="Times New Roman" w:eastAsia="맑은 고딕" w:hAnsi="Times New Roman" w:cs="Times New Roman"/>
                <w:color w:val="000000"/>
                <w:sz w:val="22"/>
              </w:rPr>
              <w:t>63.8</w:t>
            </w:r>
          </w:p>
        </w:tc>
      </w:tr>
    </w:tbl>
    <w:p w:rsidR="00DA189E" w:rsidRPr="00D129E3" w:rsidRDefault="00DA189E" w:rsidP="00DA189E">
      <w:pPr>
        <w:pStyle w:val="a3"/>
        <w:wordWrap/>
        <w:spacing w:line="480" w:lineRule="auto"/>
        <w:ind w:left="0" w:firstLine="0"/>
        <w:rPr>
          <w:rFonts w:ascii="Times New Roman" w:eastAsia="바탕" w:hAnsi="Times New Roman" w:cs="Times New Roman"/>
          <w:sz w:val="22"/>
          <w:szCs w:val="24"/>
        </w:rPr>
      </w:pPr>
      <w:r w:rsidRPr="00D129E3">
        <w:rPr>
          <w:rFonts w:ascii="Times New Roman" w:eastAsia="바탕" w:hAnsi="Times New Roman" w:cs="Times New Roman"/>
          <w:sz w:val="22"/>
          <w:szCs w:val="24"/>
          <w:vertAlign w:val="superscript"/>
        </w:rPr>
        <w:t xml:space="preserve">a) </w:t>
      </w:r>
      <w:r w:rsidRPr="00D129E3">
        <w:rPr>
          <w:rFonts w:ascii="Times New Roman" w:eastAsia="바탕" w:hAnsi="Times New Roman" w:cs="Times New Roman"/>
          <w:sz w:val="22"/>
          <w:szCs w:val="24"/>
        </w:rPr>
        <w:t>Radiographic OA</w:t>
      </w:r>
      <w:r w:rsidRPr="00D129E3">
        <w:rPr>
          <w:rFonts w:ascii="Times New Roman" w:eastAsia="바탕" w:hAnsi="Times New Roman" w:cs="Times New Roman"/>
          <w:sz w:val="22"/>
          <w:szCs w:val="24"/>
          <w:vertAlign w:val="superscript"/>
        </w:rPr>
        <w:t xml:space="preserve"> </w:t>
      </w:r>
      <w:r w:rsidRPr="00D129E3">
        <w:rPr>
          <w:rFonts w:ascii="Times New Roman" w:eastAsia="바탕" w:hAnsi="Times New Roman" w:cs="Times New Roman"/>
          <w:sz w:val="22"/>
          <w:szCs w:val="24"/>
        </w:rPr>
        <w:t xml:space="preserve">is the gold standard to diagnose OA. Data are shown as </w:t>
      </w:r>
      <w:r w:rsidRPr="00D129E3">
        <w:rPr>
          <w:rFonts w:ascii="Times New Roman" w:eastAsia="바탕" w:hAnsi="Times New Roman" w:cs="Times New Roman"/>
          <w:color w:val="auto"/>
          <w:sz w:val="22"/>
          <w:szCs w:val="24"/>
        </w:rPr>
        <w:t xml:space="preserve">unweighted </w:t>
      </w:r>
      <w:r w:rsidRPr="00D129E3">
        <w:rPr>
          <w:rFonts w:ascii="Times New Roman" w:eastAsia="바탕" w:hAnsi="Times New Roman" w:cs="Times New Roman"/>
          <w:i/>
          <w:iCs/>
          <w:color w:val="auto"/>
          <w:sz w:val="22"/>
          <w:szCs w:val="24"/>
        </w:rPr>
        <w:t>n</w:t>
      </w:r>
      <w:r w:rsidRPr="00D129E3">
        <w:rPr>
          <w:rFonts w:ascii="Times New Roman" w:eastAsia="바탕" w:hAnsi="Times New Roman" w:cs="Times New Roman"/>
          <w:color w:val="auto"/>
          <w:sz w:val="22"/>
          <w:szCs w:val="24"/>
        </w:rPr>
        <w:t xml:space="preserve"> (weighted percentage). Sample weights were applied according the directions of the </w:t>
      </w:r>
      <w:r w:rsidRPr="00D129E3">
        <w:rPr>
          <w:rFonts w:ascii="Times New Roman" w:eastAsia="바탕" w:hAnsi="Times New Roman" w:cs="Times New Roman"/>
          <w:sz w:val="22"/>
          <w:szCs w:val="24"/>
        </w:rPr>
        <w:t>KNHANES. KNHANES, Korea National Health and Nutrition Examination Survey</w:t>
      </w:r>
      <w:r w:rsidRPr="00D129E3">
        <w:rPr>
          <w:rFonts w:ascii="Times New Roman" w:eastAsia="바탕" w:hAnsi="Times New Roman" w:cs="Times New Roman"/>
          <w:color w:val="auto"/>
          <w:sz w:val="22"/>
          <w:szCs w:val="24"/>
        </w:rPr>
        <w:t xml:space="preserve">; </w:t>
      </w:r>
      <w:r w:rsidRPr="00D129E3">
        <w:rPr>
          <w:rFonts w:ascii="Times New Roman" w:eastAsia="바탕" w:hAnsi="Times New Roman" w:cs="Times New Roman"/>
          <w:sz w:val="22"/>
          <w:szCs w:val="24"/>
        </w:rPr>
        <w:t>OA, osteoarthritis</w:t>
      </w:r>
    </w:p>
    <w:p w:rsidR="00DA189E" w:rsidRPr="00D129E3" w:rsidRDefault="00DA189E" w:rsidP="00DA189E">
      <w:pPr>
        <w:pStyle w:val="a3"/>
        <w:wordWrap/>
        <w:spacing w:line="480" w:lineRule="auto"/>
        <w:ind w:left="0" w:firstLine="0"/>
        <w:rPr>
          <w:rFonts w:ascii="Times New Roman" w:hAnsi="Times New Roman" w:cs="Times New Roman"/>
          <w:sz w:val="22"/>
          <w:szCs w:val="24"/>
        </w:rPr>
      </w:pPr>
      <w:r w:rsidRPr="00D129E3">
        <w:rPr>
          <w:rFonts w:ascii="Times New Roman" w:eastAsia="바탕" w:hAnsi="Times New Roman" w:cs="Times New Roman"/>
          <w:sz w:val="22"/>
          <w:szCs w:val="24"/>
          <w:vertAlign w:val="superscript"/>
        </w:rPr>
        <w:t xml:space="preserve">b) </w:t>
      </w:r>
      <w:r w:rsidRPr="00D129E3">
        <w:rPr>
          <w:rFonts w:ascii="Times New Roman" w:eastAsia="바탕" w:hAnsi="Times New Roman" w:cs="Times New Roman"/>
          <w:sz w:val="22"/>
          <w:szCs w:val="24"/>
        </w:rPr>
        <w:t>Presence of k</w:t>
      </w:r>
      <w:r w:rsidRPr="00D129E3">
        <w:rPr>
          <w:rFonts w:ascii="Times New Roman" w:hAnsi="Times New Roman" w:cs="Times New Roman"/>
          <w:sz w:val="22"/>
          <w:szCs w:val="24"/>
        </w:rPr>
        <w:t>nee pain is defined as reporting to have knee pain for more than 30 days in the past three months, regardless of medication use.</w:t>
      </w:r>
    </w:p>
    <w:p w:rsidR="00A25733" w:rsidRDefault="00A25733"/>
    <w:p w:rsidR="00783F0D" w:rsidRDefault="00783F0D"/>
    <w:p w:rsidR="00783F0D" w:rsidRDefault="00783F0D"/>
    <w:p w:rsidR="00783F0D" w:rsidRDefault="00783F0D"/>
    <w:p w:rsidR="00783F0D" w:rsidRDefault="00783F0D"/>
    <w:p w:rsidR="00783F0D" w:rsidRDefault="00783F0D"/>
    <w:p w:rsidR="00783F0D" w:rsidRDefault="00783F0D"/>
    <w:p w:rsidR="00783F0D" w:rsidRDefault="00783F0D">
      <w:pPr>
        <w:sectPr w:rsidR="00783F0D">
          <w:pgSz w:w="11906" w:h="16838"/>
          <w:pgMar w:top="1701" w:right="1440" w:bottom="1440" w:left="1440" w:header="851" w:footer="992" w:gutter="0"/>
          <w:cols w:space="425"/>
          <w:docGrid w:linePitch="360"/>
        </w:sectPr>
      </w:pPr>
    </w:p>
    <w:p w:rsidR="00783F0D" w:rsidRDefault="00783F0D">
      <w:r w:rsidRPr="00783F0D">
        <w:rPr>
          <w:noProof/>
        </w:rPr>
        <w:lastRenderedPageBreak/>
        <w:drawing>
          <wp:inline distT="0" distB="0" distL="0" distR="0">
            <wp:extent cx="8697595" cy="4776285"/>
            <wp:effectExtent l="0" t="0" r="8255" b="5715"/>
            <wp:docPr id="2" name="그림 2" descr="D:\전남대\연구\김승희\KNHANES\Submissions\220222 Sci Rep\revision\Supplementary fig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전남대\연구\김승희\KNHANES\Submissions\220222 Sci Rep\revision\Supplementary figur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97595" cy="4776285"/>
                    </a:xfrm>
                    <a:prstGeom prst="rect">
                      <a:avLst/>
                    </a:prstGeom>
                    <a:noFill/>
                    <a:ln>
                      <a:noFill/>
                    </a:ln>
                  </pic:spPr>
                </pic:pic>
              </a:graphicData>
            </a:graphic>
          </wp:inline>
        </w:drawing>
      </w:r>
    </w:p>
    <w:p w:rsidR="00783F0D" w:rsidRPr="00A80D7D" w:rsidRDefault="00783F0D" w:rsidP="00783F0D">
      <w:pPr>
        <w:pStyle w:val="a3"/>
        <w:wordWrap/>
        <w:spacing w:line="480" w:lineRule="auto"/>
        <w:ind w:left="0" w:firstLine="0"/>
        <w:rPr>
          <w:rFonts w:ascii="Times New Roman" w:eastAsia="바탕" w:hAnsi="Times New Roman" w:cs="Times New Roman"/>
          <w:color w:val="auto"/>
          <w:sz w:val="24"/>
          <w:szCs w:val="24"/>
        </w:rPr>
      </w:pPr>
      <w:r w:rsidRPr="00783F0D">
        <w:rPr>
          <w:rFonts w:ascii="Times New Roman" w:hAnsi="Times New Roman" w:cs="Times New Roman"/>
          <w:b/>
          <w:sz w:val="24"/>
          <w:szCs w:val="24"/>
        </w:rPr>
        <w:t xml:space="preserve">Supplementary figure. </w:t>
      </w:r>
      <w:r w:rsidRPr="00783F0D">
        <w:rPr>
          <w:rFonts w:ascii="Times New Roman" w:eastAsia="바탕" w:hAnsi="Times New Roman" w:cs="Times New Roman"/>
          <w:b/>
          <w:sz w:val="24"/>
          <w:szCs w:val="24"/>
          <w:shd w:val="clear" w:color="auto" w:fill="FFFFFF"/>
        </w:rPr>
        <w:t>Crude</w:t>
      </w:r>
      <w:r w:rsidRPr="00A80D7D">
        <w:rPr>
          <w:rFonts w:ascii="Times New Roman" w:eastAsia="바탕" w:hAnsi="Times New Roman" w:cs="Times New Roman"/>
          <w:b/>
          <w:sz w:val="24"/>
          <w:szCs w:val="24"/>
          <w:shd w:val="clear" w:color="auto" w:fill="FFFFFF"/>
        </w:rPr>
        <w:t xml:space="preserve"> and adjusted OR</w:t>
      </w:r>
      <w:r>
        <w:rPr>
          <w:rFonts w:ascii="Times New Roman" w:eastAsia="바탕" w:hAnsi="Times New Roman" w:cs="Times New Roman"/>
          <w:b/>
          <w:sz w:val="24"/>
          <w:szCs w:val="24"/>
          <w:shd w:val="clear" w:color="auto" w:fill="FFFFFF"/>
        </w:rPr>
        <w:t>s</w:t>
      </w:r>
      <w:r w:rsidRPr="00A80D7D">
        <w:rPr>
          <w:rFonts w:ascii="Times New Roman" w:eastAsia="바탕" w:hAnsi="Times New Roman" w:cs="Times New Roman"/>
          <w:b/>
          <w:sz w:val="24"/>
          <w:szCs w:val="24"/>
          <w:shd w:val="clear" w:color="auto" w:fill="FFFFFF"/>
        </w:rPr>
        <w:t xml:space="preserve"> (95% CI) of </w:t>
      </w:r>
      <w:r>
        <w:rPr>
          <w:rFonts w:ascii="Times New Roman" w:eastAsia="바탕" w:hAnsi="Times New Roman" w:cs="Times New Roman"/>
          <w:b/>
          <w:sz w:val="24"/>
          <w:szCs w:val="24"/>
          <w:shd w:val="clear" w:color="auto" w:fill="FFFFFF"/>
        </w:rPr>
        <w:t xml:space="preserve">symptomatic </w:t>
      </w:r>
      <w:r w:rsidRPr="00A80D7D">
        <w:rPr>
          <w:rFonts w:ascii="Times New Roman" w:eastAsia="바탕" w:hAnsi="Times New Roman" w:cs="Times New Roman"/>
          <w:b/>
          <w:sz w:val="24"/>
          <w:szCs w:val="24"/>
          <w:shd w:val="clear" w:color="auto" w:fill="FFFFFF"/>
        </w:rPr>
        <w:t xml:space="preserve">OA by 25(OH)D status in adults 50 years and older from KNHANES </w:t>
      </w:r>
      <w:r w:rsidRPr="00A80D7D">
        <w:rPr>
          <w:rFonts w:ascii="Times New Roman" w:eastAsia="바탕" w:hAnsi="Times New Roman" w:cs="Times New Roman"/>
          <w:b/>
          <w:sz w:val="24"/>
          <w:szCs w:val="24"/>
        </w:rPr>
        <w:t>2010</w:t>
      </w:r>
      <w:r w:rsidRPr="00A80D7D">
        <w:rPr>
          <w:rFonts w:ascii="Times New Roman" w:hAnsi="Times New Roman" w:cs="Times New Roman"/>
          <w:b/>
          <w:sz w:val="24"/>
          <w:szCs w:val="24"/>
        </w:rPr>
        <w:t>–</w:t>
      </w:r>
      <w:r w:rsidRPr="00A80D7D">
        <w:rPr>
          <w:rFonts w:ascii="Times New Roman" w:eastAsia="바탕" w:hAnsi="Times New Roman" w:cs="Times New Roman"/>
          <w:b/>
          <w:sz w:val="24"/>
          <w:szCs w:val="24"/>
        </w:rPr>
        <w:t>2013</w:t>
      </w:r>
      <w:r>
        <w:rPr>
          <w:rFonts w:ascii="Times New Roman" w:eastAsia="바탕" w:hAnsi="Times New Roman" w:cs="Times New Roman"/>
          <w:b/>
          <w:sz w:val="24"/>
          <w:szCs w:val="24"/>
        </w:rPr>
        <w:t xml:space="preserve"> </w:t>
      </w:r>
      <w:r w:rsidRPr="00BD7564">
        <w:rPr>
          <w:rFonts w:ascii="Times New Roman" w:hAnsi="Times New Roman" w:cs="Times New Roman"/>
          <w:sz w:val="24"/>
          <w:szCs w:val="24"/>
        </w:rPr>
        <w:t xml:space="preserve">Symptomatic OA indicates at least one incidence of </w:t>
      </w:r>
      <w:r>
        <w:rPr>
          <w:rFonts w:ascii="Times New Roman" w:hAnsi="Times New Roman" w:cs="Times New Roman"/>
          <w:sz w:val="24"/>
          <w:szCs w:val="24"/>
        </w:rPr>
        <w:t xml:space="preserve">radiologic </w:t>
      </w:r>
      <w:r w:rsidRPr="00BD7564">
        <w:rPr>
          <w:rFonts w:ascii="Times New Roman" w:eastAsia="바탕" w:hAnsi="Times New Roman" w:cs="Times New Roman"/>
          <w:sz w:val="24"/>
          <w:szCs w:val="24"/>
        </w:rPr>
        <w:t xml:space="preserve">OA at the knee, lumbar spine, or hip accompanied by </w:t>
      </w:r>
      <w:r w:rsidRPr="00BD7564">
        <w:rPr>
          <w:rFonts w:ascii="Times New Roman" w:eastAsia="바탕" w:hAnsi="Times New Roman" w:cs="Times New Roman"/>
          <w:sz w:val="24"/>
          <w:szCs w:val="24"/>
        </w:rPr>
        <w:lastRenderedPageBreak/>
        <w:t>pa</w:t>
      </w:r>
      <w:r>
        <w:rPr>
          <w:rFonts w:ascii="Times New Roman" w:eastAsia="바탕" w:hAnsi="Times New Roman" w:cs="Times New Roman"/>
          <w:sz w:val="24"/>
          <w:szCs w:val="24"/>
        </w:rPr>
        <w:t>in at the corresponding joint.</w:t>
      </w:r>
      <w:r w:rsidRPr="00783F0D">
        <w:rPr>
          <w:rFonts w:ascii="Times New Roman" w:eastAsia="바탕" w:hAnsi="Times New Roman" w:cs="Times New Roman"/>
          <w:sz w:val="24"/>
          <w:szCs w:val="24"/>
        </w:rPr>
        <w:t xml:space="preserve"> </w:t>
      </w:r>
      <w:r>
        <w:rPr>
          <w:rFonts w:ascii="Times New Roman" w:eastAsia="바탕" w:hAnsi="Times New Roman" w:cs="Times New Roman"/>
          <w:sz w:val="24"/>
          <w:szCs w:val="24"/>
        </w:rPr>
        <w:t>Sample size for the reference groups (25(OH)D ≥ 20 ng/mL) of symptomatic OA, symptomatic LS OA, and symptomatic knee OA for total, men, and women was 3253, 1705, and 1548, respectively.</w:t>
      </w:r>
      <w:r w:rsidRPr="00783F0D">
        <w:rPr>
          <w:rFonts w:ascii="Times New Roman" w:eastAsia="바탕" w:hAnsi="Times New Roman" w:cs="Times New Roman"/>
          <w:sz w:val="24"/>
          <w:szCs w:val="24"/>
        </w:rPr>
        <w:t xml:space="preserve"> </w:t>
      </w:r>
      <w:r w:rsidRPr="00BD7564">
        <w:rPr>
          <w:rFonts w:ascii="Times New Roman" w:eastAsia="바탕" w:hAnsi="Times New Roman" w:cs="Times New Roman"/>
          <w:sz w:val="24"/>
          <w:szCs w:val="24"/>
        </w:rPr>
        <w:t xml:space="preserve">All models were adjusted for clustering and stratification. </w:t>
      </w:r>
      <w:r w:rsidRPr="00BD7564">
        <w:rPr>
          <w:rFonts w:ascii="Times New Roman" w:eastAsia="바탕" w:hAnsi="Times New Roman" w:cs="Times New Roman"/>
          <w:color w:val="auto"/>
          <w:sz w:val="24"/>
          <w:szCs w:val="24"/>
        </w:rPr>
        <w:t>Adjusted models were adjusted for sex (total population), age, income, education level, longest job, physical activity, smoking status, alcohol consumption, body mass index, season of blood draw, survey year, and menopausal status (women). Weights were applied according to the guidelines of the KNHANES.</w:t>
      </w:r>
      <w:r>
        <w:rPr>
          <w:rFonts w:ascii="Times New Roman" w:eastAsia="바탕" w:hAnsi="Times New Roman" w:cs="Times New Roman"/>
          <w:color w:val="auto"/>
          <w:sz w:val="24"/>
          <w:szCs w:val="24"/>
        </w:rPr>
        <w:t xml:space="preserve"> </w:t>
      </w:r>
      <w:r w:rsidRPr="00BD7564">
        <w:rPr>
          <w:rFonts w:ascii="Times New Roman" w:eastAsia="바탕" w:hAnsi="Times New Roman" w:cs="Times New Roman"/>
          <w:sz w:val="24"/>
          <w:szCs w:val="24"/>
        </w:rPr>
        <w:t>CI, confidence interval; KNHANES, Korea National Health and Nutrition Examination Survey; LS,</w:t>
      </w:r>
      <w:r>
        <w:rPr>
          <w:rFonts w:ascii="Times New Roman" w:eastAsia="바탕" w:hAnsi="Times New Roman" w:cs="Times New Roman"/>
          <w:sz w:val="24"/>
          <w:szCs w:val="24"/>
        </w:rPr>
        <w:t xml:space="preserve"> lumbar spine; OR, odds ratio; </w:t>
      </w:r>
      <w:r w:rsidRPr="00BD7564">
        <w:rPr>
          <w:rFonts w:ascii="Times New Roman" w:eastAsia="바탕" w:hAnsi="Times New Roman" w:cs="Times New Roman"/>
          <w:sz w:val="24"/>
          <w:szCs w:val="24"/>
        </w:rPr>
        <w:t>OA, osteoarthritis; 25(OH)D, 25-hydroxyvitamin D</w:t>
      </w:r>
      <w:r w:rsidRPr="00BD7564">
        <w:rPr>
          <w:rFonts w:ascii="Times New Roman" w:hAnsi="Times New Roman" w:cs="Times New Roman"/>
          <w:sz w:val="24"/>
          <w:szCs w:val="24"/>
        </w:rPr>
        <w:t xml:space="preserve"> </w:t>
      </w:r>
    </w:p>
    <w:p w:rsidR="00783F0D" w:rsidRPr="00783F0D" w:rsidRDefault="00783F0D"/>
    <w:sectPr w:rsidR="00783F0D" w:rsidRPr="00783F0D" w:rsidSect="00783F0D">
      <w:pgSz w:w="16838" w:h="11906" w:orient="landscape"/>
      <w:pgMar w:top="1440" w:right="1440" w:bottom="1440"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CD8" w:rsidRDefault="00C77CD8" w:rsidP="00207405">
      <w:pPr>
        <w:spacing w:after="0" w:line="240" w:lineRule="auto"/>
      </w:pPr>
      <w:r>
        <w:separator/>
      </w:r>
    </w:p>
  </w:endnote>
  <w:endnote w:type="continuationSeparator" w:id="0">
    <w:p w:rsidR="00C77CD8" w:rsidRDefault="00C77CD8" w:rsidP="0020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CD8" w:rsidRDefault="00C77CD8" w:rsidP="00207405">
      <w:pPr>
        <w:spacing w:after="0" w:line="240" w:lineRule="auto"/>
      </w:pPr>
      <w:r>
        <w:separator/>
      </w:r>
    </w:p>
  </w:footnote>
  <w:footnote w:type="continuationSeparator" w:id="0">
    <w:p w:rsidR="00C77CD8" w:rsidRDefault="00C77CD8" w:rsidP="002074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89E"/>
    <w:rsid w:val="00036AFB"/>
    <w:rsid w:val="00195D4F"/>
    <w:rsid w:val="00207405"/>
    <w:rsid w:val="002B6495"/>
    <w:rsid w:val="002E36AD"/>
    <w:rsid w:val="006274DA"/>
    <w:rsid w:val="00783F0D"/>
    <w:rsid w:val="00851E87"/>
    <w:rsid w:val="009F0B5C"/>
    <w:rsid w:val="00A25733"/>
    <w:rsid w:val="00A65F1C"/>
    <w:rsid w:val="00C77CD8"/>
    <w:rsid w:val="00D05B51"/>
    <w:rsid w:val="00D129E3"/>
    <w:rsid w:val="00DA189E"/>
    <w:rsid w:val="00E979F4"/>
    <w:rsid w:val="00F70E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19975"/>
  <w15:chartTrackingRefBased/>
  <w15:docId w15:val="{3ED1C37E-BD24-4EAA-AA59-718180FA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89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각주"/>
    <w:basedOn w:val="a"/>
    <w:rsid w:val="00DA189E"/>
    <w:pPr>
      <w:spacing w:after="0" w:line="312" w:lineRule="auto"/>
      <w:ind w:left="262" w:hanging="262"/>
      <w:textAlignment w:val="baseline"/>
    </w:pPr>
    <w:rPr>
      <w:rFonts w:ascii="함초롬바탕" w:eastAsia="굴림" w:hAnsi="굴림" w:cs="굴림"/>
      <w:color w:val="000000"/>
      <w:kern w:val="0"/>
      <w:sz w:val="18"/>
      <w:szCs w:val="18"/>
    </w:rPr>
  </w:style>
  <w:style w:type="paragraph" w:styleId="a4">
    <w:name w:val="header"/>
    <w:basedOn w:val="a"/>
    <w:link w:val="Char"/>
    <w:uiPriority w:val="99"/>
    <w:unhideWhenUsed/>
    <w:rsid w:val="00207405"/>
    <w:pPr>
      <w:tabs>
        <w:tab w:val="center" w:pos="4513"/>
        <w:tab w:val="right" w:pos="9026"/>
      </w:tabs>
      <w:snapToGrid w:val="0"/>
    </w:pPr>
  </w:style>
  <w:style w:type="character" w:customStyle="1" w:styleId="Char">
    <w:name w:val="머리글 Char"/>
    <w:basedOn w:val="a0"/>
    <w:link w:val="a4"/>
    <w:uiPriority w:val="99"/>
    <w:rsid w:val="00207405"/>
  </w:style>
  <w:style w:type="paragraph" w:styleId="a5">
    <w:name w:val="footer"/>
    <w:basedOn w:val="a"/>
    <w:link w:val="Char0"/>
    <w:uiPriority w:val="99"/>
    <w:unhideWhenUsed/>
    <w:rsid w:val="00207405"/>
    <w:pPr>
      <w:tabs>
        <w:tab w:val="center" w:pos="4513"/>
        <w:tab w:val="right" w:pos="9026"/>
      </w:tabs>
      <w:snapToGrid w:val="0"/>
    </w:pPr>
  </w:style>
  <w:style w:type="character" w:customStyle="1" w:styleId="Char0">
    <w:name w:val="바닥글 Char"/>
    <w:basedOn w:val="a0"/>
    <w:link w:val="a5"/>
    <w:uiPriority w:val="99"/>
    <w:rsid w:val="00207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696</Words>
  <Characters>3969</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8</cp:revision>
  <dcterms:created xsi:type="dcterms:W3CDTF">2021-11-30T07:24:00Z</dcterms:created>
  <dcterms:modified xsi:type="dcterms:W3CDTF">2022-05-23T07:50:00Z</dcterms:modified>
</cp:coreProperties>
</file>