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4AD808" w14:textId="30741B90" w:rsidR="00F125EE" w:rsidRPr="004A47C0" w:rsidRDefault="00F125EE" w:rsidP="009A670E">
      <w:pPr>
        <w:jc w:val="center"/>
        <w:rPr>
          <w:sz w:val="36"/>
          <w:szCs w:val="36"/>
        </w:rPr>
      </w:pPr>
    </w:p>
    <w:p w14:paraId="4CAE40CB" w14:textId="77777777" w:rsidR="00076856" w:rsidRPr="004A47C0" w:rsidRDefault="00076856" w:rsidP="00076856">
      <w:pPr>
        <w:rPr>
          <w:sz w:val="36"/>
          <w:szCs w:val="36"/>
        </w:rPr>
      </w:pPr>
    </w:p>
    <w:p w14:paraId="4C988F41" w14:textId="13BC7B9F" w:rsidR="002A4866" w:rsidRPr="004A47C0" w:rsidRDefault="00076856" w:rsidP="00076856">
      <w:pPr>
        <w:rPr>
          <w:b/>
          <w:sz w:val="36"/>
          <w:szCs w:val="36"/>
        </w:rPr>
      </w:pPr>
      <w:r w:rsidRPr="004A47C0">
        <w:rPr>
          <w:b/>
          <w:sz w:val="36"/>
          <w:szCs w:val="36"/>
        </w:rPr>
        <w:t>Supplementary Information for</w:t>
      </w:r>
    </w:p>
    <w:p w14:paraId="02F83CD6" w14:textId="0651E4C9" w:rsidR="00076856" w:rsidRPr="004A47C0" w:rsidRDefault="00076856" w:rsidP="00076856">
      <w:pPr>
        <w:rPr>
          <w:sz w:val="36"/>
          <w:szCs w:val="36"/>
        </w:rPr>
      </w:pPr>
      <w:r w:rsidRPr="004A47C0">
        <w:rPr>
          <w:color w:val="000000" w:themeColor="text1"/>
          <w:sz w:val="36"/>
          <w:szCs w:val="36"/>
          <w:lang w:eastAsia="ja-JP"/>
        </w:rPr>
        <w:t xml:space="preserve">SOD1 gains pro-oxidant activity upon aberrant </w:t>
      </w:r>
      <w:r w:rsidRPr="004A47C0">
        <w:rPr>
          <w:color w:val="000000" w:themeColor="text1"/>
          <w:sz w:val="36"/>
          <w:szCs w:val="36"/>
        </w:rPr>
        <w:t>oligomerization</w:t>
      </w:r>
      <w:r w:rsidRPr="004A47C0">
        <w:rPr>
          <w:color w:val="000000" w:themeColor="text1"/>
          <w:sz w:val="36"/>
          <w:szCs w:val="36"/>
          <w:lang w:eastAsia="ja-JP"/>
        </w:rPr>
        <w:t>: change in enzymatic activity by intramolecular disulfide bond cleavage</w:t>
      </w:r>
    </w:p>
    <w:p w14:paraId="08429651" w14:textId="77777777" w:rsidR="00076856" w:rsidRPr="004A47C0" w:rsidRDefault="00076856" w:rsidP="00076856">
      <w:pPr>
        <w:rPr>
          <w:sz w:val="36"/>
          <w:szCs w:val="36"/>
        </w:rPr>
      </w:pPr>
    </w:p>
    <w:p w14:paraId="7D8D5A38" w14:textId="77777777" w:rsidR="00076856" w:rsidRPr="004A47C0" w:rsidRDefault="00076856" w:rsidP="00076856">
      <w:pPr>
        <w:rPr>
          <w:sz w:val="36"/>
          <w:szCs w:val="36"/>
        </w:rPr>
      </w:pPr>
    </w:p>
    <w:p w14:paraId="32CB2167" w14:textId="7EDD80DE" w:rsidR="00076856" w:rsidRPr="004A47C0" w:rsidRDefault="00076856" w:rsidP="00076856">
      <w:pPr>
        <w:rPr>
          <w:sz w:val="22"/>
          <w:szCs w:val="22"/>
        </w:rPr>
      </w:pPr>
      <w:bookmarkStart w:id="0" w:name="_Hlk3481804"/>
      <w:r w:rsidRPr="004A47C0">
        <w:rPr>
          <w:sz w:val="22"/>
          <w:szCs w:val="22"/>
        </w:rPr>
        <w:t xml:space="preserve">Kosuke Yamazaki, Shinya Tahara, Takumi </w:t>
      </w:r>
      <w:proofErr w:type="spellStart"/>
      <w:r w:rsidRPr="004A47C0">
        <w:rPr>
          <w:sz w:val="22"/>
          <w:szCs w:val="22"/>
        </w:rPr>
        <w:t>Ohyama</w:t>
      </w:r>
      <w:proofErr w:type="spellEnd"/>
      <w:r w:rsidRPr="004A47C0">
        <w:rPr>
          <w:sz w:val="22"/>
          <w:szCs w:val="22"/>
        </w:rPr>
        <w:t xml:space="preserve">, </w:t>
      </w:r>
      <w:proofErr w:type="spellStart"/>
      <w:r w:rsidRPr="004A47C0">
        <w:rPr>
          <w:sz w:val="22"/>
          <w:szCs w:val="22"/>
        </w:rPr>
        <w:t>Kunisato</w:t>
      </w:r>
      <w:proofErr w:type="spellEnd"/>
      <w:r w:rsidRPr="004A47C0">
        <w:rPr>
          <w:sz w:val="22"/>
          <w:szCs w:val="22"/>
        </w:rPr>
        <w:t xml:space="preserve"> </w:t>
      </w:r>
      <w:proofErr w:type="spellStart"/>
      <w:r w:rsidRPr="004A47C0">
        <w:rPr>
          <w:sz w:val="22"/>
          <w:szCs w:val="22"/>
        </w:rPr>
        <w:t>Kuroi</w:t>
      </w:r>
      <w:proofErr w:type="spellEnd"/>
      <w:r w:rsidRPr="004A47C0">
        <w:rPr>
          <w:sz w:val="22"/>
          <w:szCs w:val="22"/>
        </w:rPr>
        <w:t xml:space="preserve">, </w:t>
      </w:r>
      <w:proofErr w:type="spellStart"/>
      <w:r w:rsidRPr="004A47C0">
        <w:rPr>
          <w:sz w:val="22"/>
          <w:szCs w:val="22"/>
        </w:rPr>
        <w:t>Takakazu</w:t>
      </w:r>
      <w:proofErr w:type="spellEnd"/>
      <w:r w:rsidRPr="004A47C0">
        <w:rPr>
          <w:sz w:val="22"/>
          <w:szCs w:val="22"/>
        </w:rPr>
        <w:t xml:space="preserve"> Nakabayashi</w:t>
      </w:r>
      <w:bookmarkEnd w:id="0"/>
    </w:p>
    <w:p w14:paraId="35CD3BEB" w14:textId="77777777" w:rsidR="00076856" w:rsidRPr="004A47C0" w:rsidRDefault="00076856" w:rsidP="00076856">
      <w:pPr>
        <w:rPr>
          <w:sz w:val="22"/>
          <w:szCs w:val="22"/>
        </w:rPr>
      </w:pPr>
    </w:p>
    <w:p w14:paraId="1D80757F" w14:textId="3487FBCB" w:rsidR="00076856" w:rsidRPr="004A47C0" w:rsidRDefault="00E82E25" w:rsidP="00076856">
      <w:pPr>
        <w:rPr>
          <w:sz w:val="22"/>
          <w:szCs w:val="22"/>
        </w:rPr>
      </w:pPr>
      <w:r>
        <w:rPr>
          <w:sz w:val="22"/>
          <w:szCs w:val="22"/>
        </w:rPr>
        <w:t xml:space="preserve">Corresponding authors: </w:t>
      </w:r>
      <w:proofErr w:type="spellStart"/>
      <w:r w:rsidR="00076856" w:rsidRPr="004A47C0">
        <w:rPr>
          <w:sz w:val="22"/>
          <w:szCs w:val="22"/>
        </w:rPr>
        <w:t>Takakazu</w:t>
      </w:r>
      <w:proofErr w:type="spellEnd"/>
      <w:r w:rsidR="00076856" w:rsidRPr="004A47C0">
        <w:rPr>
          <w:sz w:val="22"/>
          <w:szCs w:val="22"/>
        </w:rPr>
        <w:t xml:space="preserve"> Nakabayashi, Shinya Tahara</w:t>
      </w:r>
    </w:p>
    <w:p w14:paraId="64285BC8" w14:textId="68C913B7" w:rsidR="00076856" w:rsidRPr="004A47C0" w:rsidRDefault="00076856" w:rsidP="00076856">
      <w:pPr>
        <w:rPr>
          <w:sz w:val="22"/>
          <w:szCs w:val="22"/>
        </w:rPr>
      </w:pPr>
      <w:r w:rsidRPr="004A47C0">
        <w:rPr>
          <w:sz w:val="22"/>
          <w:szCs w:val="22"/>
        </w:rPr>
        <w:t>Email: takakazu.nakabayashi.e7@tohoku.ac.jp (TN); shinya.tahara.c6@tohoku.ac.jp (ST)</w:t>
      </w:r>
    </w:p>
    <w:p w14:paraId="7B55EEE7" w14:textId="77777777" w:rsidR="00076856" w:rsidRPr="004A47C0" w:rsidRDefault="00076856" w:rsidP="00076856">
      <w:pPr>
        <w:rPr>
          <w:sz w:val="22"/>
          <w:szCs w:val="22"/>
        </w:rPr>
      </w:pPr>
    </w:p>
    <w:p w14:paraId="2ABB1FA9" w14:textId="77777777" w:rsidR="00076856" w:rsidRPr="004A47C0" w:rsidRDefault="00076856" w:rsidP="00076856">
      <w:pPr>
        <w:rPr>
          <w:b/>
          <w:sz w:val="22"/>
          <w:szCs w:val="22"/>
        </w:rPr>
      </w:pPr>
    </w:p>
    <w:p w14:paraId="67BA6717" w14:textId="77777777" w:rsidR="00076856" w:rsidRPr="004B0B43" w:rsidRDefault="00076856" w:rsidP="00076856">
      <w:pPr>
        <w:rPr>
          <w:b/>
          <w:sz w:val="22"/>
          <w:szCs w:val="22"/>
        </w:rPr>
      </w:pPr>
      <w:r w:rsidRPr="004B0B43">
        <w:rPr>
          <w:b/>
          <w:sz w:val="22"/>
          <w:szCs w:val="22"/>
        </w:rPr>
        <w:t>This PDF file includes:</w:t>
      </w:r>
    </w:p>
    <w:p w14:paraId="7511CF3E" w14:textId="77777777" w:rsidR="00076856" w:rsidRPr="004B0B43" w:rsidRDefault="00076856" w:rsidP="00076856">
      <w:pPr>
        <w:rPr>
          <w:sz w:val="22"/>
          <w:szCs w:val="22"/>
        </w:rPr>
      </w:pPr>
    </w:p>
    <w:p w14:paraId="5D7CD357" w14:textId="5123E375" w:rsidR="009242E5" w:rsidRPr="004A47C0" w:rsidRDefault="00D84F21" w:rsidP="000A5B2D">
      <w:pPr>
        <w:pStyle w:val="SMText"/>
        <w:ind w:firstLine="0"/>
        <w:rPr>
          <w:sz w:val="22"/>
          <w:szCs w:val="22"/>
        </w:rPr>
      </w:pPr>
      <w:r w:rsidRPr="004B0B43">
        <w:rPr>
          <w:sz w:val="22"/>
          <w:szCs w:val="22"/>
        </w:rPr>
        <w:t>Figures</w:t>
      </w:r>
      <w:r w:rsidR="006808EC" w:rsidRPr="004B0B43">
        <w:rPr>
          <w:sz w:val="22"/>
          <w:szCs w:val="22"/>
        </w:rPr>
        <w:t xml:space="preserve"> S1 to S</w:t>
      </w:r>
      <w:r w:rsidR="002C6963" w:rsidRPr="004B0B43">
        <w:rPr>
          <w:sz w:val="22"/>
          <w:szCs w:val="22"/>
        </w:rPr>
        <w:t>7</w:t>
      </w:r>
    </w:p>
    <w:p w14:paraId="7C07F78C" w14:textId="3BB64E56" w:rsidR="009E01F6" w:rsidRPr="004A47C0" w:rsidRDefault="00076856">
      <w:pPr>
        <w:rPr>
          <w:sz w:val="22"/>
          <w:szCs w:val="22"/>
        </w:rPr>
      </w:pPr>
      <w:r w:rsidRPr="004A47C0">
        <w:rPr>
          <w:sz w:val="22"/>
          <w:szCs w:val="22"/>
        </w:rPr>
        <w:br w:type="page"/>
      </w:r>
    </w:p>
    <w:p w14:paraId="5C0E66F3" w14:textId="7D5D9604" w:rsidR="00D70B07" w:rsidRPr="004A47C0" w:rsidRDefault="00D70B07">
      <w:pPr>
        <w:rPr>
          <w:sz w:val="22"/>
          <w:szCs w:val="22"/>
          <w:lang w:eastAsia="ja-JP"/>
        </w:rPr>
      </w:pPr>
      <w:r w:rsidRPr="004A47C0">
        <w:rPr>
          <w:iCs/>
          <w:noProof/>
          <w:lang w:eastAsia="ja-JP"/>
        </w:rPr>
        <w:lastRenderedPageBreak/>
        <mc:AlternateContent>
          <mc:Choice Requires="wps">
            <w:drawing>
              <wp:inline distT="0" distB="0" distL="0" distR="0" wp14:anchorId="6B9F745E" wp14:editId="5F9B9C04">
                <wp:extent cx="5486400" cy="3743960"/>
                <wp:effectExtent l="0" t="0" r="0" b="1270"/>
                <wp:docPr id="1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3743960"/>
                        </a:xfrm>
                        <a:prstGeom prst="rect">
                          <a:avLst/>
                        </a:prstGeom>
                        <a:solidFill>
                          <a:srgbClr val="FFFFFF"/>
                        </a:solidFill>
                        <a:ln w="9525">
                          <a:noFill/>
                          <a:miter lim="800000"/>
                          <a:headEnd/>
                          <a:tailEnd/>
                        </a:ln>
                      </wps:spPr>
                      <wps:txbx>
                        <w:txbxContent>
                          <w:p w14:paraId="6D9FF869" w14:textId="46A58FC8" w:rsidR="009208CB" w:rsidRPr="00AC2FAC" w:rsidRDefault="00CD5456" w:rsidP="00CD5456">
                            <w:pPr>
                              <w:pStyle w:val="SMcaption"/>
                              <w:jc w:val="center"/>
                              <w:rPr>
                                <w:sz w:val="22"/>
                                <w:szCs w:val="22"/>
                                <w:lang w:eastAsia="ja-JP"/>
                              </w:rPr>
                            </w:pPr>
                            <w:r w:rsidRPr="00AC2FAC">
                              <w:rPr>
                                <w:noProof/>
                                <w:sz w:val="22"/>
                                <w:szCs w:val="22"/>
                                <w:lang w:eastAsia="ja-JP"/>
                              </w:rPr>
                              <w:drawing>
                                <wp:inline distT="0" distB="0" distL="0" distR="0" wp14:anchorId="59FDCD6A" wp14:editId="6C3499D3">
                                  <wp:extent cx="3738067" cy="2912017"/>
                                  <wp:effectExtent l="0" t="0" r="0" b="3175"/>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41163" cy="2914428"/>
                                          </a:xfrm>
                                          <a:prstGeom prst="rect">
                                            <a:avLst/>
                                          </a:prstGeom>
                                          <a:noFill/>
                                          <a:ln>
                                            <a:noFill/>
                                          </a:ln>
                                        </pic:spPr>
                                      </pic:pic>
                                    </a:graphicData>
                                  </a:graphic>
                                </wp:inline>
                              </w:drawing>
                            </w:r>
                          </w:p>
                          <w:p w14:paraId="2E8A84D6" w14:textId="77777777" w:rsidR="009E01F6" w:rsidRPr="00AC2FAC" w:rsidRDefault="009E01F6" w:rsidP="009E01F6">
                            <w:pPr>
                              <w:pStyle w:val="SMcaption"/>
                              <w:rPr>
                                <w:sz w:val="22"/>
                                <w:szCs w:val="22"/>
                                <w:lang w:eastAsia="ja-JP"/>
                              </w:rPr>
                            </w:pPr>
                          </w:p>
                          <w:p w14:paraId="4DDA68B3" w14:textId="610F7057" w:rsidR="00500E05" w:rsidRPr="00AC2FAC" w:rsidRDefault="00500E05" w:rsidP="00FB3748">
                            <w:pPr>
                              <w:pStyle w:val="SMcaption"/>
                              <w:jc w:val="both"/>
                              <w:rPr>
                                <w:iCs/>
                                <w:sz w:val="22"/>
                                <w:szCs w:val="22"/>
                                <w:lang w:eastAsia="ja-JP"/>
                              </w:rPr>
                            </w:pPr>
                            <w:r w:rsidRPr="00AC2FAC">
                              <w:rPr>
                                <w:b/>
                                <w:bCs/>
                                <w:sz w:val="22"/>
                                <w:szCs w:val="22"/>
                              </w:rPr>
                              <w:t>Fig</w:t>
                            </w:r>
                            <w:r w:rsidR="004B2CD4" w:rsidRPr="00AC2FAC">
                              <w:rPr>
                                <w:b/>
                                <w:bCs/>
                                <w:sz w:val="22"/>
                                <w:szCs w:val="22"/>
                              </w:rPr>
                              <w:t>ure</w:t>
                            </w:r>
                            <w:r w:rsidRPr="00AC2FAC">
                              <w:rPr>
                                <w:b/>
                                <w:bCs/>
                                <w:sz w:val="22"/>
                                <w:szCs w:val="22"/>
                              </w:rPr>
                              <w:t xml:space="preserve"> S</w:t>
                            </w:r>
                            <w:r w:rsidR="004B2CD4" w:rsidRPr="00AC2FAC">
                              <w:rPr>
                                <w:b/>
                                <w:bCs/>
                                <w:sz w:val="22"/>
                                <w:szCs w:val="22"/>
                              </w:rPr>
                              <w:t>1</w:t>
                            </w:r>
                            <w:r w:rsidRPr="00AC2FAC">
                              <w:rPr>
                                <w:b/>
                                <w:bCs/>
                                <w:sz w:val="22"/>
                                <w:szCs w:val="22"/>
                              </w:rPr>
                              <w:t>.</w:t>
                            </w:r>
                            <w:r w:rsidRPr="00AC2FAC">
                              <w:rPr>
                                <w:sz w:val="22"/>
                                <w:szCs w:val="22"/>
                              </w:rPr>
                              <w:t xml:space="preserve"> </w:t>
                            </w:r>
                            <w:r w:rsidR="002B534D" w:rsidRPr="00AC2FAC">
                              <w:rPr>
                                <w:sz w:val="22"/>
                                <w:szCs w:val="22"/>
                              </w:rPr>
                              <w:t>The n</w:t>
                            </w:r>
                            <w:r w:rsidRPr="00AC2FAC">
                              <w:rPr>
                                <w:sz w:val="22"/>
                                <w:szCs w:val="22"/>
                              </w:rPr>
                              <w:t>umber of thiol groups per monomer unit of apo-</w:t>
                            </w:r>
                            <w:r w:rsidRPr="00AC2FAC">
                              <w:rPr>
                                <w:iCs/>
                                <w:sz w:val="22"/>
                                <w:szCs w:val="22"/>
                                <w:lang w:eastAsia="ja-JP"/>
                              </w:rPr>
                              <w:t>A4V/C6S/C111S, apo-H43R/C6S/C111S</w:t>
                            </w:r>
                            <w:r w:rsidR="00D70B07" w:rsidRPr="00AC2FAC">
                              <w:rPr>
                                <w:iCs/>
                                <w:sz w:val="22"/>
                                <w:szCs w:val="22"/>
                                <w:lang w:eastAsia="ja-JP"/>
                              </w:rPr>
                              <w:t>,</w:t>
                            </w:r>
                            <w:r w:rsidRPr="00AC2FAC">
                              <w:rPr>
                                <w:iCs/>
                                <w:sz w:val="22"/>
                                <w:szCs w:val="22"/>
                                <w:lang w:eastAsia="ja-JP"/>
                              </w:rPr>
                              <w:t xml:space="preserve"> and </w:t>
                            </w:r>
                            <w:r w:rsidRPr="004B0B43">
                              <w:rPr>
                                <w:iCs/>
                                <w:sz w:val="22"/>
                                <w:szCs w:val="22"/>
                                <w:lang w:eastAsia="ja-JP"/>
                              </w:rPr>
                              <w:t>apo-G93A/C6S/C111S after the incubation for 24 h</w:t>
                            </w:r>
                            <w:r w:rsidR="00F871D3" w:rsidRPr="004B0B43">
                              <w:rPr>
                                <w:iCs/>
                                <w:sz w:val="22"/>
                                <w:szCs w:val="22"/>
                                <w:lang w:eastAsia="ja-JP"/>
                              </w:rPr>
                              <w:t xml:space="preserve"> at </w:t>
                            </w:r>
                            <w:r w:rsidR="00D70B07" w:rsidRPr="004B0B43">
                              <w:rPr>
                                <w:iCs/>
                                <w:sz w:val="22"/>
                                <w:szCs w:val="22"/>
                                <w:lang w:eastAsia="ja-JP"/>
                              </w:rPr>
                              <w:t xml:space="preserve">45 </w:t>
                            </w:r>
                            <w:r w:rsidR="00D70B07" w:rsidRPr="004B0B43">
                              <w:rPr>
                                <w:sz w:val="22"/>
                                <w:szCs w:val="22"/>
                                <w:lang w:eastAsia="ja-JP"/>
                              </w:rPr>
                              <w:t>°C</w:t>
                            </w:r>
                            <w:r w:rsidR="00D70B07" w:rsidRPr="004B0B43">
                              <w:rPr>
                                <w:iCs/>
                                <w:sz w:val="22"/>
                                <w:szCs w:val="22"/>
                                <w:lang w:eastAsia="ja-JP"/>
                              </w:rPr>
                              <w:t xml:space="preserve"> i</w:t>
                            </w:r>
                            <w:r w:rsidRPr="004B0B43">
                              <w:rPr>
                                <w:iCs/>
                                <w:sz w:val="22"/>
                                <w:szCs w:val="22"/>
                                <w:lang w:eastAsia="ja-JP"/>
                              </w:rPr>
                              <w:t xml:space="preserve">n the presence of </w:t>
                            </w:r>
                            <w:r w:rsidR="00D70B07" w:rsidRPr="004B0B43">
                              <w:rPr>
                                <w:sz w:val="22"/>
                                <w:szCs w:val="22"/>
                              </w:rPr>
                              <w:t>dithiothreitol (</w:t>
                            </w:r>
                            <w:r w:rsidRPr="004B0B43">
                              <w:rPr>
                                <w:iCs/>
                                <w:sz w:val="22"/>
                                <w:szCs w:val="22"/>
                                <w:lang w:eastAsia="ja-JP"/>
                              </w:rPr>
                              <w:t>DTT</w:t>
                            </w:r>
                            <w:r w:rsidR="00D70B07" w:rsidRPr="004B0B43">
                              <w:rPr>
                                <w:iCs/>
                                <w:sz w:val="22"/>
                                <w:szCs w:val="22"/>
                                <w:lang w:eastAsia="ja-JP"/>
                              </w:rPr>
                              <w:t>)</w:t>
                            </w:r>
                            <w:r w:rsidRPr="004B0B43">
                              <w:rPr>
                                <w:iCs/>
                                <w:sz w:val="22"/>
                                <w:szCs w:val="22"/>
                                <w:lang w:eastAsia="ja-JP"/>
                              </w:rPr>
                              <w:t>.</w:t>
                            </w:r>
                            <w:r w:rsidR="00B576F3" w:rsidRPr="004B0B43">
                              <w:rPr>
                                <w:iCs/>
                                <w:sz w:val="22"/>
                                <w:szCs w:val="22"/>
                                <w:lang w:eastAsia="ja-JP"/>
                              </w:rPr>
                              <w:t xml:space="preserve"> </w:t>
                            </w:r>
                            <w:r w:rsidR="00B576F3" w:rsidRPr="004B0B43">
                              <w:rPr>
                                <w:sz w:val="22"/>
                                <w:szCs w:val="22"/>
                                <w:lang w:eastAsia="ja-JP"/>
                              </w:rPr>
                              <w:t xml:space="preserve">Error bars are </w:t>
                            </w:r>
                            <w:r w:rsidR="002A4866" w:rsidRPr="004B0B43">
                              <w:rPr>
                                <w:sz w:val="22"/>
                                <w:szCs w:val="22"/>
                                <w:lang w:eastAsia="ja-JP"/>
                              </w:rPr>
                              <w:t>SE</w:t>
                            </w:r>
                            <w:r w:rsidR="00B576F3" w:rsidRPr="004B0B43">
                              <w:rPr>
                                <w:sz w:val="22"/>
                                <w:szCs w:val="22"/>
                                <w:lang w:eastAsia="ja-JP"/>
                              </w:rPr>
                              <w:t xml:space="preserve"> (</w:t>
                            </w:r>
                            <w:r w:rsidR="00B576F3" w:rsidRPr="004B0B43">
                              <w:rPr>
                                <w:i/>
                                <w:iCs/>
                                <w:sz w:val="22"/>
                                <w:szCs w:val="22"/>
                                <w:lang w:eastAsia="ja-JP"/>
                              </w:rPr>
                              <w:t xml:space="preserve">n </w:t>
                            </w:r>
                            <w:r w:rsidR="00B576F3" w:rsidRPr="004B0B43">
                              <w:rPr>
                                <w:sz w:val="22"/>
                                <w:szCs w:val="22"/>
                                <w:lang w:eastAsia="ja-JP"/>
                              </w:rPr>
                              <w:t>= 3).</w:t>
                            </w:r>
                            <w:r w:rsidRPr="004B0B43">
                              <w:rPr>
                                <w:iCs/>
                                <w:sz w:val="22"/>
                                <w:szCs w:val="22"/>
                                <w:lang w:eastAsia="ja-JP"/>
                              </w:rPr>
                              <w:t xml:space="preserve"> </w:t>
                            </w:r>
                            <w:bookmarkStart w:id="1" w:name="_Hlk92301935"/>
                            <w:r w:rsidR="00D70B07" w:rsidRPr="004B0B43">
                              <w:rPr>
                                <w:sz w:val="22"/>
                                <w:szCs w:val="22"/>
                              </w:rPr>
                              <w:t xml:space="preserve">The </w:t>
                            </w:r>
                            <w:r w:rsidR="00D70B07" w:rsidRPr="004B0B43">
                              <w:rPr>
                                <w:sz w:val="22"/>
                                <w:szCs w:val="22"/>
                                <w:lang w:eastAsia="ja-JP"/>
                              </w:rPr>
                              <w:t xml:space="preserve">5,5’-dithio-bis-(2-nitrobenzoic acid) (DTNB) </w:t>
                            </w:r>
                            <w:bookmarkEnd w:id="1"/>
                            <w:r w:rsidR="00D70B07" w:rsidRPr="004B0B43">
                              <w:rPr>
                                <w:sz w:val="22"/>
                                <w:szCs w:val="22"/>
                                <w:lang w:eastAsia="ja-JP"/>
                              </w:rPr>
                              <w:t>assay</w:t>
                            </w:r>
                            <w:r w:rsidR="00D70B07" w:rsidRPr="004B0B43">
                              <w:rPr>
                                <w:sz w:val="22"/>
                                <w:szCs w:val="22"/>
                              </w:rPr>
                              <w:t xml:space="preserve"> was employed to evaluate the number of thiol groups. </w:t>
                            </w:r>
                            <w:r w:rsidRPr="004B0B43">
                              <w:rPr>
                                <w:iCs/>
                                <w:sz w:val="22"/>
                                <w:szCs w:val="22"/>
                                <w:lang w:eastAsia="ja-JP"/>
                              </w:rPr>
                              <w:t>The number of thiol groups w</w:t>
                            </w:r>
                            <w:r w:rsidR="000E6701" w:rsidRPr="004B0B43">
                              <w:rPr>
                                <w:iCs/>
                                <w:sz w:val="22"/>
                                <w:szCs w:val="22"/>
                                <w:lang w:eastAsia="ja-JP"/>
                              </w:rPr>
                              <w:t>as</w:t>
                            </w:r>
                            <w:r w:rsidRPr="004B0B43">
                              <w:rPr>
                                <w:iCs/>
                                <w:sz w:val="22"/>
                                <w:szCs w:val="22"/>
                                <w:lang w:eastAsia="ja-JP"/>
                              </w:rPr>
                              <w:t xml:space="preserve"> almost 2 for all the mutants, indicating that the</w:t>
                            </w:r>
                            <w:r w:rsidRPr="00AC2FAC">
                              <w:rPr>
                                <w:iCs/>
                                <w:sz w:val="22"/>
                                <w:szCs w:val="22"/>
                                <w:lang w:eastAsia="ja-JP"/>
                              </w:rPr>
                              <w:t xml:space="preserve"> sole intramolecular disulfide bond (Cys57-Cys146) was almost completely reduced after the incubation </w:t>
                            </w:r>
                            <w:r w:rsidR="00D70B07" w:rsidRPr="00AC2FAC">
                              <w:rPr>
                                <w:iCs/>
                                <w:sz w:val="22"/>
                                <w:szCs w:val="22"/>
                                <w:lang w:eastAsia="ja-JP"/>
                              </w:rPr>
                              <w:t>with</w:t>
                            </w:r>
                            <w:r w:rsidRPr="00AC2FAC">
                              <w:rPr>
                                <w:iCs/>
                                <w:sz w:val="22"/>
                                <w:szCs w:val="22"/>
                                <w:lang w:eastAsia="ja-JP"/>
                              </w:rPr>
                              <w:t xml:space="preserve"> DTT.</w:t>
                            </w:r>
                            <w:r w:rsidRPr="00AC2FAC">
                              <w:rPr>
                                <w:sz w:val="22"/>
                                <w:szCs w:val="22"/>
                              </w:rPr>
                              <w:t xml:space="preserve"> The detailed method is described in the Materials and Methods section.</w:t>
                            </w:r>
                          </w:p>
                        </w:txbxContent>
                      </wps:txbx>
                      <wps:bodyPr rot="0" vert="horz" wrap="square" lIns="91440" tIns="45720" rIns="91440" bIns="45720" anchor="t" anchorCtr="0">
                        <a:spAutoFit/>
                      </wps:bodyPr>
                    </wps:wsp>
                  </a:graphicData>
                </a:graphic>
              </wp:inline>
            </w:drawing>
          </mc:Choice>
          <mc:Fallback>
            <w:pict>
              <v:shapetype w14:anchorId="6B9F745E" id="_x0000_t202" coordsize="21600,21600" o:spt="202" path="m,l,21600r21600,l21600,xe">
                <v:stroke joinstyle="miter"/>
                <v:path gradientshapeok="t" o:connecttype="rect"/>
              </v:shapetype>
              <v:shape id="テキスト ボックス 2" o:spid="_x0000_s1026" type="#_x0000_t202" style="width:6in;height:294.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" stroked="f">
                <v:textbox style="mso-fit-shape-to-text:t">
                  <w:txbxContent>
                    <w:p w14:paraId="6D9FF869" w14:textId="46A58FC8" w:rsidR="009208CB" w:rsidRPr="00AC2FAC" w:rsidRDefault="00CD5456" w:rsidP="00CD5456">
                      <w:pPr>
                        <w:pStyle w:val="SMcaption"/>
                        <w:jc w:val="center"/>
                        <w:rPr>
                          <w:sz w:val="22"/>
                          <w:szCs w:val="22"/>
                          <w:lang w:eastAsia="ja-JP"/>
                        </w:rPr>
                      </w:pPr>
                      <w:r w:rsidRPr="00AC2FAC">
                        <w:rPr>
                          <w:noProof/>
                          <w:sz w:val="22"/>
                          <w:szCs w:val="22"/>
                          <w:lang w:eastAsia="ja-JP"/>
                        </w:rPr>
                        <w:drawing>
                          <wp:inline distT="0" distB="0" distL="0" distR="0" wp14:anchorId="59FDCD6A" wp14:editId="6C3499D3">
                            <wp:extent cx="3738067" cy="2912017"/>
                            <wp:effectExtent l="0" t="0" r="0" b="3175"/>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41163" cy="2914428"/>
                                    </a:xfrm>
                                    <a:prstGeom prst="rect">
                                      <a:avLst/>
                                    </a:prstGeom>
                                    <a:noFill/>
                                    <a:ln>
                                      <a:noFill/>
                                    </a:ln>
                                  </pic:spPr>
                                </pic:pic>
                              </a:graphicData>
                            </a:graphic>
                          </wp:inline>
                        </w:drawing>
                      </w:r>
                    </w:p>
                    <w:p w14:paraId="2E8A84D6" w14:textId="77777777" w:rsidR="009E01F6" w:rsidRPr="00AC2FAC" w:rsidRDefault="009E01F6" w:rsidP="009E01F6">
                      <w:pPr>
                        <w:pStyle w:val="SMcaption"/>
                        <w:rPr>
                          <w:sz w:val="22"/>
                          <w:szCs w:val="22"/>
                          <w:lang w:eastAsia="ja-JP"/>
                        </w:rPr>
                      </w:pPr>
                    </w:p>
                    <w:p w14:paraId="4DDA68B3" w14:textId="610F7057" w:rsidR="00500E05" w:rsidRPr="00AC2FAC" w:rsidRDefault="00500E05" w:rsidP="00FB3748">
                      <w:pPr>
                        <w:pStyle w:val="SMcaption"/>
                        <w:jc w:val="both"/>
                        <w:rPr>
                          <w:iCs/>
                          <w:sz w:val="22"/>
                          <w:szCs w:val="22"/>
                          <w:lang w:eastAsia="ja-JP"/>
                        </w:rPr>
                      </w:pPr>
                      <w:r w:rsidRPr="00AC2FAC">
                        <w:rPr>
                          <w:b/>
                          <w:bCs/>
                          <w:sz w:val="22"/>
                          <w:szCs w:val="22"/>
                        </w:rPr>
                        <w:t>Fig</w:t>
                      </w:r>
                      <w:r w:rsidR="004B2CD4" w:rsidRPr="00AC2FAC">
                        <w:rPr>
                          <w:b/>
                          <w:bCs/>
                          <w:sz w:val="22"/>
                          <w:szCs w:val="22"/>
                        </w:rPr>
                        <w:t>ure</w:t>
                      </w:r>
                      <w:r w:rsidRPr="00AC2FAC">
                        <w:rPr>
                          <w:b/>
                          <w:bCs/>
                          <w:sz w:val="22"/>
                          <w:szCs w:val="22"/>
                        </w:rPr>
                        <w:t xml:space="preserve"> S</w:t>
                      </w:r>
                      <w:r w:rsidR="004B2CD4" w:rsidRPr="00AC2FAC">
                        <w:rPr>
                          <w:b/>
                          <w:bCs/>
                          <w:sz w:val="22"/>
                          <w:szCs w:val="22"/>
                        </w:rPr>
                        <w:t>1</w:t>
                      </w:r>
                      <w:r w:rsidRPr="00AC2FAC">
                        <w:rPr>
                          <w:b/>
                          <w:bCs/>
                          <w:sz w:val="22"/>
                          <w:szCs w:val="22"/>
                        </w:rPr>
                        <w:t>.</w:t>
                      </w:r>
                      <w:r w:rsidRPr="00AC2FAC">
                        <w:rPr>
                          <w:sz w:val="22"/>
                          <w:szCs w:val="22"/>
                        </w:rPr>
                        <w:t xml:space="preserve"> </w:t>
                      </w:r>
                      <w:r w:rsidR="002B534D" w:rsidRPr="00AC2FAC">
                        <w:rPr>
                          <w:sz w:val="22"/>
                          <w:szCs w:val="22"/>
                        </w:rPr>
                        <w:t>The n</w:t>
                      </w:r>
                      <w:r w:rsidRPr="00AC2FAC">
                        <w:rPr>
                          <w:sz w:val="22"/>
                          <w:szCs w:val="22"/>
                        </w:rPr>
                        <w:t>umber of thiol groups per monomer unit of apo-</w:t>
                      </w:r>
                      <w:r w:rsidRPr="00AC2FAC">
                        <w:rPr>
                          <w:iCs/>
                          <w:sz w:val="22"/>
                          <w:szCs w:val="22"/>
                          <w:lang w:eastAsia="ja-JP"/>
                        </w:rPr>
                        <w:t>A4V/C6S/C111S, apo-H43R/C6S/C111S</w:t>
                      </w:r>
                      <w:r w:rsidR="00D70B07" w:rsidRPr="00AC2FAC">
                        <w:rPr>
                          <w:iCs/>
                          <w:sz w:val="22"/>
                          <w:szCs w:val="22"/>
                          <w:lang w:eastAsia="ja-JP"/>
                        </w:rPr>
                        <w:t>,</w:t>
                      </w:r>
                      <w:r w:rsidRPr="00AC2FAC">
                        <w:rPr>
                          <w:iCs/>
                          <w:sz w:val="22"/>
                          <w:szCs w:val="22"/>
                          <w:lang w:eastAsia="ja-JP"/>
                        </w:rPr>
                        <w:t xml:space="preserve"> and </w:t>
                      </w:r>
                      <w:r w:rsidRPr="004B0B43">
                        <w:rPr>
                          <w:iCs/>
                          <w:sz w:val="22"/>
                          <w:szCs w:val="22"/>
                          <w:lang w:eastAsia="ja-JP"/>
                        </w:rPr>
                        <w:t>apo-G93A/C6S/C111S after the incubation for 24 h</w:t>
                      </w:r>
                      <w:r w:rsidR="00F871D3" w:rsidRPr="004B0B43">
                        <w:rPr>
                          <w:iCs/>
                          <w:sz w:val="22"/>
                          <w:szCs w:val="22"/>
                          <w:lang w:eastAsia="ja-JP"/>
                        </w:rPr>
                        <w:t xml:space="preserve"> at </w:t>
                      </w:r>
                      <w:r w:rsidR="00D70B07" w:rsidRPr="004B0B43">
                        <w:rPr>
                          <w:iCs/>
                          <w:sz w:val="22"/>
                          <w:szCs w:val="22"/>
                          <w:lang w:eastAsia="ja-JP"/>
                        </w:rPr>
                        <w:t xml:space="preserve">45 </w:t>
                      </w:r>
                      <w:r w:rsidR="00D70B07" w:rsidRPr="004B0B43">
                        <w:rPr>
                          <w:sz w:val="22"/>
                          <w:szCs w:val="22"/>
                          <w:lang w:eastAsia="ja-JP"/>
                        </w:rPr>
                        <w:t>°C</w:t>
                      </w:r>
                      <w:r w:rsidR="00D70B07" w:rsidRPr="004B0B43">
                        <w:rPr>
                          <w:iCs/>
                          <w:sz w:val="22"/>
                          <w:szCs w:val="22"/>
                          <w:lang w:eastAsia="ja-JP"/>
                        </w:rPr>
                        <w:t xml:space="preserve"> i</w:t>
                      </w:r>
                      <w:r w:rsidRPr="004B0B43">
                        <w:rPr>
                          <w:iCs/>
                          <w:sz w:val="22"/>
                          <w:szCs w:val="22"/>
                          <w:lang w:eastAsia="ja-JP"/>
                        </w:rPr>
                        <w:t xml:space="preserve">n the presence of </w:t>
                      </w:r>
                      <w:r w:rsidR="00D70B07" w:rsidRPr="004B0B43">
                        <w:rPr>
                          <w:sz w:val="22"/>
                          <w:szCs w:val="22"/>
                        </w:rPr>
                        <w:t>dithiothreitol (</w:t>
                      </w:r>
                      <w:r w:rsidRPr="004B0B43">
                        <w:rPr>
                          <w:iCs/>
                          <w:sz w:val="22"/>
                          <w:szCs w:val="22"/>
                          <w:lang w:eastAsia="ja-JP"/>
                        </w:rPr>
                        <w:t>DTT</w:t>
                      </w:r>
                      <w:r w:rsidR="00D70B07" w:rsidRPr="004B0B43">
                        <w:rPr>
                          <w:iCs/>
                          <w:sz w:val="22"/>
                          <w:szCs w:val="22"/>
                          <w:lang w:eastAsia="ja-JP"/>
                        </w:rPr>
                        <w:t>)</w:t>
                      </w:r>
                      <w:r w:rsidRPr="004B0B43">
                        <w:rPr>
                          <w:iCs/>
                          <w:sz w:val="22"/>
                          <w:szCs w:val="22"/>
                          <w:lang w:eastAsia="ja-JP"/>
                        </w:rPr>
                        <w:t>.</w:t>
                      </w:r>
                      <w:r w:rsidR="00B576F3" w:rsidRPr="004B0B43">
                        <w:rPr>
                          <w:iCs/>
                          <w:sz w:val="22"/>
                          <w:szCs w:val="22"/>
                          <w:lang w:eastAsia="ja-JP"/>
                        </w:rPr>
                        <w:t xml:space="preserve"> </w:t>
                      </w:r>
                      <w:r w:rsidR="00B576F3" w:rsidRPr="004B0B43">
                        <w:rPr>
                          <w:sz w:val="22"/>
                          <w:szCs w:val="22"/>
                          <w:lang w:eastAsia="ja-JP"/>
                        </w:rPr>
                        <w:t xml:space="preserve">Error bars are </w:t>
                      </w:r>
                      <w:r w:rsidR="002A4866" w:rsidRPr="004B0B43">
                        <w:rPr>
                          <w:sz w:val="22"/>
                          <w:szCs w:val="22"/>
                          <w:lang w:eastAsia="ja-JP"/>
                        </w:rPr>
                        <w:t>SE</w:t>
                      </w:r>
                      <w:r w:rsidR="00B576F3" w:rsidRPr="004B0B43">
                        <w:rPr>
                          <w:sz w:val="22"/>
                          <w:szCs w:val="22"/>
                          <w:lang w:eastAsia="ja-JP"/>
                        </w:rPr>
                        <w:t xml:space="preserve"> (</w:t>
                      </w:r>
                      <w:r w:rsidR="00B576F3" w:rsidRPr="004B0B43">
                        <w:rPr>
                          <w:i/>
                          <w:iCs/>
                          <w:sz w:val="22"/>
                          <w:szCs w:val="22"/>
                          <w:lang w:eastAsia="ja-JP"/>
                        </w:rPr>
                        <w:t xml:space="preserve">n </w:t>
                      </w:r>
                      <w:r w:rsidR="00B576F3" w:rsidRPr="004B0B43">
                        <w:rPr>
                          <w:sz w:val="22"/>
                          <w:szCs w:val="22"/>
                          <w:lang w:eastAsia="ja-JP"/>
                        </w:rPr>
                        <w:t>= 3).</w:t>
                      </w:r>
                      <w:r w:rsidRPr="004B0B43">
                        <w:rPr>
                          <w:iCs/>
                          <w:sz w:val="22"/>
                          <w:szCs w:val="22"/>
                          <w:lang w:eastAsia="ja-JP"/>
                        </w:rPr>
                        <w:t xml:space="preserve"> </w:t>
                      </w:r>
                      <w:bookmarkStart w:id="2" w:name="_Hlk92301935"/>
                      <w:r w:rsidR="00D70B07" w:rsidRPr="004B0B43">
                        <w:rPr>
                          <w:sz w:val="22"/>
                          <w:szCs w:val="22"/>
                        </w:rPr>
                        <w:t xml:space="preserve">The </w:t>
                      </w:r>
                      <w:r w:rsidR="00D70B07" w:rsidRPr="004B0B43">
                        <w:rPr>
                          <w:sz w:val="22"/>
                          <w:szCs w:val="22"/>
                          <w:lang w:eastAsia="ja-JP"/>
                        </w:rPr>
                        <w:t xml:space="preserve">5,5’-dithio-bis-(2-nitrobenzoic acid) (DTNB) </w:t>
                      </w:r>
                      <w:bookmarkEnd w:id="2"/>
                      <w:r w:rsidR="00D70B07" w:rsidRPr="004B0B43">
                        <w:rPr>
                          <w:sz w:val="22"/>
                          <w:szCs w:val="22"/>
                          <w:lang w:eastAsia="ja-JP"/>
                        </w:rPr>
                        <w:t>assay</w:t>
                      </w:r>
                      <w:r w:rsidR="00D70B07" w:rsidRPr="004B0B43">
                        <w:rPr>
                          <w:sz w:val="22"/>
                          <w:szCs w:val="22"/>
                        </w:rPr>
                        <w:t xml:space="preserve"> was employed to evaluate the number of thiol groups. </w:t>
                      </w:r>
                      <w:r w:rsidRPr="004B0B43">
                        <w:rPr>
                          <w:iCs/>
                          <w:sz w:val="22"/>
                          <w:szCs w:val="22"/>
                          <w:lang w:eastAsia="ja-JP"/>
                        </w:rPr>
                        <w:t>The number of thiol groups w</w:t>
                      </w:r>
                      <w:r w:rsidR="000E6701" w:rsidRPr="004B0B43">
                        <w:rPr>
                          <w:iCs/>
                          <w:sz w:val="22"/>
                          <w:szCs w:val="22"/>
                          <w:lang w:eastAsia="ja-JP"/>
                        </w:rPr>
                        <w:t>as</w:t>
                      </w:r>
                      <w:r w:rsidRPr="004B0B43">
                        <w:rPr>
                          <w:iCs/>
                          <w:sz w:val="22"/>
                          <w:szCs w:val="22"/>
                          <w:lang w:eastAsia="ja-JP"/>
                        </w:rPr>
                        <w:t xml:space="preserve"> almost 2 for all the mutants, indicating that the</w:t>
                      </w:r>
                      <w:r w:rsidRPr="00AC2FAC">
                        <w:rPr>
                          <w:iCs/>
                          <w:sz w:val="22"/>
                          <w:szCs w:val="22"/>
                          <w:lang w:eastAsia="ja-JP"/>
                        </w:rPr>
                        <w:t xml:space="preserve"> sole intramolecular disulfide bond (Cys57-Cys146) was almost completely reduced after the incubation </w:t>
                      </w:r>
                      <w:r w:rsidR="00D70B07" w:rsidRPr="00AC2FAC">
                        <w:rPr>
                          <w:iCs/>
                          <w:sz w:val="22"/>
                          <w:szCs w:val="22"/>
                          <w:lang w:eastAsia="ja-JP"/>
                        </w:rPr>
                        <w:t>with</w:t>
                      </w:r>
                      <w:r w:rsidRPr="00AC2FAC">
                        <w:rPr>
                          <w:iCs/>
                          <w:sz w:val="22"/>
                          <w:szCs w:val="22"/>
                          <w:lang w:eastAsia="ja-JP"/>
                        </w:rPr>
                        <w:t xml:space="preserve"> DTT.</w:t>
                      </w:r>
                      <w:r w:rsidRPr="00AC2FAC">
                        <w:rPr>
                          <w:sz w:val="22"/>
                          <w:szCs w:val="22"/>
                        </w:rPr>
                        <w:t xml:space="preserve"> The detailed method is described in the Materials and Methods section.</w:t>
                      </w:r>
                    </w:p>
                  </w:txbxContent>
                </v:textbox>
                <w10:anchorlock/>
              </v:shape>
            </w:pict>
          </mc:Fallback>
        </mc:AlternateContent>
      </w:r>
    </w:p>
    <w:p w14:paraId="522072BD" w14:textId="7C1A0B9A" w:rsidR="009E01F6" w:rsidRPr="004A47C0" w:rsidRDefault="009E01F6">
      <w:pPr>
        <w:rPr>
          <w:sz w:val="22"/>
          <w:szCs w:val="22"/>
          <w:lang w:eastAsia="ja-JP"/>
        </w:rPr>
      </w:pPr>
      <w:r w:rsidRPr="004A47C0">
        <w:rPr>
          <w:sz w:val="22"/>
          <w:szCs w:val="22"/>
          <w:lang w:eastAsia="ja-JP"/>
        </w:rPr>
        <w:br w:type="page"/>
      </w:r>
    </w:p>
    <w:p w14:paraId="6FCC97B5" w14:textId="307858D5" w:rsidR="00906ABE" w:rsidRPr="004A47C0" w:rsidRDefault="009E01F6">
      <w:pPr>
        <w:rPr>
          <w:sz w:val="22"/>
          <w:szCs w:val="22"/>
          <w:lang w:eastAsia="ja-JP"/>
        </w:rPr>
      </w:pPr>
      <w:r w:rsidRPr="004A47C0">
        <w:rPr>
          <w:iCs/>
          <w:noProof/>
          <w:lang w:eastAsia="ja-JP"/>
        </w:rPr>
        <w:lastRenderedPageBreak/>
        <mc:AlternateContent>
          <mc:Choice Requires="wps">
            <w:drawing>
              <wp:inline distT="0" distB="0" distL="0" distR="0" wp14:anchorId="62882EE6" wp14:editId="4886F2B6">
                <wp:extent cx="5486400" cy="2312035"/>
                <wp:effectExtent l="0" t="0" r="0" b="0"/>
                <wp:docPr id="1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2312035"/>
                        </a:xfrm>
                        <a:prstGeom prst="rect">
                          <a:avLst/>
                        </a:prstGeom>
                        <a:solidFill>
                          <a:srgbClr val="FFFFFF"/>
                        </a:solidFill>
                        <a:ln w="9525">
                          <a:noFill/>
                          <a:miter lim="800000"/>
                          <a:headEnd/>
                          <a:tailEnd/>
                        </a:ln>
                      </wps:spPr>
                      <wps:txbx>
                        <w:txbxContent>
                          <w:p w14:paraId="60ADC7DE" w14:textId="77777777" w:rsidR="009E01F6" w:rsidRPr="00AC2FAC" w:rsidRDefault="009E01F6" w:rsidP="009E01F6">
                            <w:pPr>
                              <w:pStyle w:val="SMcaption"/>
                              <w:jc w:val="center"/>
                              <w:rPr>
                                <w:sz w:val="22"/>
                                <w:szCs w:val="22"/>
                                <w:lang w:eastAsia="ja-JP"/>
                              </w:rPr>
                            </w:pPr>
                            <w:r w:rsidRPr="00AC2FAC">
                              <w:rPr>
                                <w:noProof/>
                                <w:sz w:val="22"/>
                                <w:szCs w:val="22"/>
                                <w:lang w:eastAsia="ja-JP"/>
                              </w:rPr>
                              <w:drawing>
                                <wp:inline distT="0" distB="0" distL="0" distR="0" wp14:anchorId="30C99657" wp14:editId="40996484">
                                  <wp:extent cx="5248275" cy="1457325"/>
                                  <wp:effectExtent l="0" t="0" r="9525" b="9525"/>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48275" cy="1457325"/>
                                          </a:xfrm>
                                          <a:prstGeom prst="rect">
                                            <a:avLst/>
                                          </a:prstGeom>
                                          <a:noFill/>
                                          <a:ln>
                                            <a:noFill/>
                                          </a:ln>
                                        </pic:spPr>
                                      </pic:pic>
                                    </a:graphicData>
                                  </a:graphic>
                                </wp:inline>
                              </w:drawing>
                            </w:r>
                          </w:p>
                          <w:p w14:paraId="05D97BC6" w14:textId="77777777" w:rsidR="009E01F6" w:rsidRPr="00AC2FAC" w:rsidRDefault="009E01F6" w:rsidP="009E01F6">
                            <w:pPr>
                              <w:pStyle w:val="SMcaption"/>
                              <w:jc w:val="both"/>
                              <w:rPr>
                                <w:b/>
                                <w:bCs/>
                                <w:sz w:val="22"/>
                                <w:szCs w:val="22"/>
                              </w:rPr>
                            </w:pPr>
                          </w:p>
                          <w:p w14:paraId="036E1288" w14:textId="7C8F633F" w:rsidR="009E01F6" w:rsidRPr="00AC2FAC" w:rsidRDefault="009E01F6" w:rsidP="009E01F6">
                            <w:pPr>
                              <w:pStyle w:val="SMcaption"/>
                              <w:jc w:val="both"/>
                              <w:rPr>
                                <w:sz w:val="22"/>
                                <w:szCs w:val="22"/>
                                <w:lang w:eastAsia="ja-JP"/>
                              </w:rPr>
                            </w:pPr>
                            <w:r w:rsidRPr="00AC2FAC">
                              <w:rPr>
                                <w:b/>
                                <w:bCs/>
                                <w:sz w:val="22"/>
                                <w:szCs w:val="22"/>
                              </w:rPr>
                              <w:t>Fig</w:t>
                            </w:r>
                            <w:r w:rsidR="004B2CD4" w:rsidRPr="00AC2FAC">
                              <w:rPr>
                                <w:b/>
                                <w:bCs/>
                                <w:sz w:val="22"/>
                                <w:szCs w:val="22"/>
                              </w:rPr>
                              <w:t>ure</w:t>
                            </w:r>
                            <w:r w:rsidRPr="00AC2FAC">
                              <w:rPr>
                                <w:b/>
                                <w:bCs/>
                                <w:sz w:val="22"/>
                                <w:szCs w:val="22"/>
                              </w:rPr>
                              <w:t xml:space="preserve"> S</w:t>
                            </w:r>
                            <w:r w:rsidR="004B2CD4" w:rsidRPr="00AC2FAC">
                              <w:rPr>
                                <w:b/>
                                <w:bCs/>
                                <w:sz w:val="22"/>
                                <w:szCs w:val="22"/>
                              </w:rPr>
                              <w:t>2</w:t>
                            </w:r>
                            <w:r w:rsidRPr="00AC2FAC">
                              <w:rPr>
                                <w:b/>
                                <w:bCs/>
                                <w:sz w:val="22"/>
                                <w:szCs w:val="22"/>
                              </w:rPr>
                              <w:t>.</w:t>
                            </w:r>
                            <w:r w:rsidRPr="00AC2FAC">
                              <w:rPr>
                                <w:sz w:val="22"/>
                                <w:szCs w:val="22"/>
                              </w:rPr>
                              <w:t xml:space="preserve"> CD spectra of (A) apo-</w:t>
                            </w:r>
                            <w:r w:rsidRPr="00AC2FAC">
                              <w:rPr>
                                <w:iCs/>
                                <w:sz w:val="22"/>
                                <w:szCs w:val="22"/>
                                <w:lang w:eastAsia="ja-JP"/>
                              </w:rPr>
                              <w:t xml:space="preserve">A4V/C6S/C111S, (B) apo-H43R/C6S/C111S, and (C) apo-G93A/C6S/C111S before (black) and after (red) the incubation for 90 min at 37 </w:t>
                            </w:r>
                            <w:r w:rsidRPr="00AC2FAC">
                              <w:rPr>
                                <w:sz w:val="22"/>
                                <w:szCs w:val="22"/>
                                <w:lang w:eastAsia="ja-JP"/>
                              </w:rPr>
                              <w:t>°C</w:t>
                            </w:r>
                            <w:r w:rsidRPr="00AC2FAC">
                              <w:rPr>
                                <w:iCs/>
                                <w:sz w:val="22"/>
                                <w:szCs w:val="22"/>
                                <w:lang w:eastAsia="ja-JP"/>
                              </w:rPr>
                              <w:t>. The CD spectra hardly changed after the incubation, indicating that these mutants did not undergo the denaturation</w:t>
                            </w:r>
                            <w:r w:rsidR="003455A6">
                              <w:rPr>
                                <w:iCs/>
                                <w:sz w:val="22"/>
                                <w:szCs w:val="22"/>
                                <w:lang w:eastAsia="ja-JP"/>
                              </w:rPr>
                              <w:t xml:space="preserve"> </w:t>
                            </w:r>
                            <w:r w:rsidR="00463760">
                              <w:rPr>
                                <w:iCs/>
                                <w:sz w:val="22"/>
                                <w:szCs w:val="22"/>
                                <w:lang w:eastAsia="ja-JP"/>
                              </w:rPr>
                              <w:t>under</w:t>
                            </w:r>
                            <w:r w:rsidR="003455A6">
                              <w:rPr>
                                <w:iCs/>
                                <w:sz w:val="22"/>
                                <w:szCs w:val="22"/>
                                <w:lang w:eastAsia="ja-JP"/>
                              </w:rPr>
                              <w:t xml:space="preserve"> this incubation condition</w:t>
                            </w:r>
                            <w:r w:rsidRPr="00AC2FAC">
                              <w:rPr>
                                <w:iCs/>
                                <w:sz w:val="22"/>
                                <w:szCs w:val="22"/>
                                <w:lang w:eastAsia="ja-JP"/>
                              </w:rPr>
                              <w:t>.</w:t>
                            </w:r>
                          </w:p>
                        </w:txbxContent>
                      </wps:txbx>
                      <wps:bodyPr rot="0" vert="horz" wrap="square" lIns="91440" tIns="45720" rIns="91440" bIns="45720" anchor="t" anchorCtr="0">
                        <a:spAutoFit/>
                      </wps:bodyPr>
                    </wps:wsp>
                  </a:graphicData>
                </a:graphic>
              </wp:inline>
            </w:drawing>
          </mc:Choice>
          <mc:Fallback>
            <w:pict>
              <v:shape w14:anchorId="62882EE6" id="_x0000_s1027" type="#_x0000_t202" style="width:6in;height:182.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" stroked="f">
                <v:textbox style="mso-fit-shape-to-text:t">
                  <w:txbxContent>
                    <w:p w14:paraId="60ADC7DE" w14:textId="77777777" w:rsidR="009E01F6" w:rsidRPr="00AC2FAC" w:rsidRDefault="009E01F6" w:rsidP="009E01F6">
                      <w:pPr>
                        <w:pStyle w:val="SMcaption"/>
                        <w:jc w:val="center"/>
                        <w:rPr>
                          <w:sz w:val="22"/>
                          <w:szCs w:val="22"/>
                          <w:lang w:eastAsia="ja-JP"/>
                        </w:rPr>
                      </w:pPr>
                      <w:r w:rsidRPr="00AC2FAC">
                        <w:rPr>
                          <w:noProof/>
                          <w:sz w:val="22"/>
                          <w:szCs w:val="22"/>
                          <w:lang w:eastAsia="ja-JP"/>
                        </w:rPr>
                        <w:drawing>
                          <wp:inline distT="0" distB="0" distL="0" distR="0" wp14:anchorId="30C99657" wp14:editId="40996484">
                            <wp:extent cx="5248275" cy="1457325"/>
                            <wp:effectExtent l="0" t="0" r="9525" b="9525"/>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48275" cy="1457325"/>
                                    </a:xfrm>
                                    <a:prstGeom prst="rect">
                                      <a:avLst/>
                                    </a:prstGeom>
                                    <a:noFill/>
                                    <a:ln>
                                      <a:noFill/>
                                    </a:ln>
                                  </pic:spPr>
                                </pic:pic>
                              </a:graphicData>
                            </a:graphic>
                          </wp:inline>
                        </w:drawing>
                      </w:r>
                    </w:p>
                    <w:p w14:paraId="05D97BC6" w14:textId="77777777" w:rsidR="009E01F6" w:rsidRPr="00AC2FAC" w:rsidRDefault="009E01F6" w:rsidP="009E01F6">
                      <w:pPr>
                        <w:pStyle w:val="SMcaption"/>
                        <w:jc w:val="both"/>
                        <w:rPr>
                          <w:b/>
                          <w:bCs/>
                          <w:sz w:val="22"/>
                          <w:szCs w:val="22"/>
                        </w:rPr>
                      </w:pPr>
                    </w:p>
                    <w:p w14:paraId="036E1288" w14:textId="7C8F633F" w:rsidR="009E01F6" w:rsidRPr="00AC2FAC" w:rsidRDefault="009E01F6" w:rsidP="009E01F6">
                      <w:pPr>
                        <w:pStyle w:val="SMcaption"/>
                        <w:jc w:val="both"/>
                        <w:rPr>
                          <w:sz w:val="22"/>
                          <w:szCs w:val="22"/>
                          <w:lang w:eastAsia="ja-JP"/>
                        </w:rPr>
                      </w:pPr>
                      <w:r w:rsidRPr="00AC2FAC">
                        <w:rPr>
                          <w:b/>
                          <w:bCs/>
                          <w:sz w:val="22"/>
                          <w:szCs w:val="22"/>
                        </w:rPr>
                        <w:t>Fig</w:t>
                      </w:r>
                      <w:r w:rsidR="004B2CD4" w:rsidRPr="00AC2FAC">
                        <w:rPr>
                          <w:b/>
                          <w:bCs/>
                          <w:sz w:val="22"/>
                          <w:szCs w:val="22"/>
                        </w:rPr>
                        <w:t>ure</w:t>
                      </w:r>
                      <w:r w:rsidRPr="00AC2FAC">
                        <w:rPr>
                          <w:b/>
                          <w:bCs/>
                          <w:sz w:val="22"/>
                          <w:szCs w:val="22"/>
                        </w:rPr>
                        <w:t xml:space="preserve"> S</w:t>
                      </w:r>
                      <w:r w:rsidR="004B2CD4" w:rsidRPr="00AC2FAC">
                        <w:rPr>
                          <w:b/>
                          <w:bCs/>
                          <w:sz w:val="22"/>
                          <w:szCs w:val="22"/>
                        </w:rPr>
                        <w:t>2</w:t>
                      </w:r>
                      <w:r w:rsidRPr="00AC2FAC">
                        <w:rPr>
                          <w:b/>
                          <w:bCs/>
                          <w:sz w:val="22"/>
                          <w:szCs w:val="22"/>
                        </w:rPr>
                        <w:t>.</w:t>
                      </w:r>
                      <w:r w:rsidRPr="00AC2FAC">
                        <w:rPr>
                          <w:sz w:val="22"/>
                          <w:szCs w:val="22"/>
                        </w:rPr>
                        <w:t xml:space="preserve"> CD spectra of (A) apo-</w:t>
                      </w:r>
                      <w:r w:rsidRPr="00AC2FAC">
                        <w:rPr>
                          <w:iCs/>
                          <w:sz w:val="22"/>
                          <w:szCs w:val="22"/>
                          <w:lang w:eastAsia="ja-JP"/>
                        </w:rPr>
                        <w:t xml:space="preserve">A4V/C6S/C111S, (B) apo-H43R/C6S/C111S, and (C) apo-G93A/C6S/C111S before (black) and after (red) the incubation for 90 min at 37 </w:t>
                      </w:r>
                      <w:r w:rsidRPr="00AC2FAC">
                        <w:rPr>
                          <w:sz w:val="22"/>
                          <w:szCs w:val="22"/>
                          <w:lang w:eastAsia="ja-JP"/>
                        </w:rPr>
                        <w:t>°C</w:t>
                      </w:r>
                      <w:r w:rsidRPr="00AC2FAC">
                        <w:rPr>
                          <w:iCs/>
                          <w:sz w:val="22"/>
                          <w:szCs w:val="22"/>
                          <w:lang w:eastAsia="ja-JP"/>
                        </w:rPr>
                        <w:t>. The CD spectra hardly changed after the incubation, indicating that these mutants did not undergo the denaturation</w:t>
                      </w:r>
                      <w:r w:rsidR="003455A6">
                        <w:rPr>
                          <w:iCs/>
                          <w:sz w:val="22"/>
                          <w:szCs w:val="22"/>
                          <w:lang w:eastAsia="ja-JP"/>
                        </w:rPr>
                        <w:t xml:space="preserve"> </w:t>
                      </w:r>
                      <w:r w:rsidR="00463760">
                        <w:rPr>
                          <w:iCs/>
                          <w:sz w:val="22"/>
                          <w:szCs w:val="22"/>
                          <w:lang w:eastAsia="ja-JP"/>
                        </w:rPr>
                        <w:t>under</w:t>
                      </w:r>
                      <w:r w:rsidR="003455A6">
                        <w:rPr>
                          <w:iCs/>
                          <w:sz w:val="22"/>
                          <w:szCs w:val="22"/>
                          <w:lang w:eastAsia="ja-JP"/>
                        </w:rPr>
                        <w:t xml:space="preserve"> this incubation condition</w:t>
                      </w:r>
                      <w:r w:rsidRPr="00AC2FAC">
                        <w:rPr>
                          <w:iCs/>
                          <w:sz w:val="22"/>
                          <w:szCs w:val="22"/>
                          <w:lang w:eastAsia="ja-JP"/>
                        </w:rPr>
                        <w:t>.</w:t>
                      </w:r>
                    </w:p>
                  </w:txbxContent>
                </v:textbox>
                <w10:anchorlock/>
              </v:shape>
            </w:pict>
          </mc:Fallback>
        </mc:AlternateContent>
      </w:r>
    </w:p>
    <w:p w14:paraId="5C0FC4CB" w14:textId="310FA914" w:rsidR="0057034C" w:rsidRDefault="00500E05">
      <w:pPr>
        <w:rPr>
          <w:sz w:val="22"/>
          <w:szCs w:val="22"/>
          <w:lang w:eastAsia="ja-JP"/>
        </w:rPr>
      </w:pPr>
      <w:r w:rsidRPr="004A47C0">
        <w:rPr>
          <w:iCs/>
          <w:noProof/>
          <w:lang w:eastAsia="ja-JP"/>
        </w:rPr>
        <w:lastRenderedPageBreak/>
        <mc:AlternateContent>
          <mc:Choice Requires="wps">
            <w:drawing>
              <wp:inline distT="0" distB="0" distL="0" distR="0" wp14:anchorId="3BAFD1E4" wp14:editId="715D4114">
                <wp:extent cx="5486400" cy="3744490"/>
                <wp:effectExtent l="0" t="0" r="0" b="0"/>
                <wp:docPr id="1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3744490"/>
                        </a:xfrm>
                        <a:prstGeom prst="rect">
                          <a:avLst/>
                        </a:prstGeom>
                        <a:solidFill>
                          <a:srgbClr val="FFFFFF"/>
                        </a:solidFill>
                        <a:ln w="9525">
                          <a:noFill/>
                          <a:miter lim="800000"/>
                          <a:headEnd/>
                          <a:tailEnd/>
                        </a:ln>
                      </wps:spPr>
                      <wps:txbx>
                        <w:txbxContent>
                          <w:p w14:paraId="029F7698" w14:textId="33C75488" w:rsidR="0028667F" w:rsidRPr="00355BEA" w:rsidRDefault="001025C7" w:rsidP="00557924">
                            <w:pPr>
                              <w:pStyle w:val="SMcaption"/>
                              <w:jc w:val="center"/>
                              <w:rPr>
                                <w:sz w:val="22"/>
                                <w:szCs w:val="22"/>
                                <w:lang w:eastAsia="ja-JP"/>
                              </w:rPr>
                            </w:pPr>
                            <w:r w:rsidRPr="00355BEA">
                              <w:rPr>
                                <w:noProof/>
                                <w:sz w:val="22"/>
                                <w:szCs w:val="22"/>
                                <w:lang w:eastAsia="ja-JP"/>
                              </w:rPr>
                              <w:drawing>
                                <wp:inline distT="0" distB="0" distL="0" distR="0" wp14:anchorId="515FC5E9" wp14:editId="22A77F2B">
                                  <wp:extent cx="4705455" cy="5400675"/>
                                  <wp:effectExtent l="0" t="0" r="0" b="0"/>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23304" cy="5421162"/>
                                          </a:xfrm>
                                          <a:prstGeom prst="rect">
                                            <a:avLst/>
                                          </a:prstGeom>
                                          <a:noFill/>
                                          <a:ln>
                                            <a:noFill/>
                                          </a:ln>
                                        </pic:spPr>
                                      </pic:pic>
                                    </a:graphicData>
                                  </a:graphic>
                                </wp:inline>
                              </w:drawing>
                            </w:r>
                          </w:p>
                          <w:p w14:paraId="10D13B50" w14:textId="77777777" w:rsidR="0028667F" w:rsidRPr="00355BEA" w:rsidRDefault="0028667F" w:rsidP="00500E05">
                            <w:pPr>
                              <w:pStyle w:val="SMcaption"/>
                              <w:jc w:val="both"/>
                              <w:rPr>
                                <w:b/>
                                <w:bCs/>
                                <w:sz w:val="22"/>
                                <w:szCs w:val="22"/>
                                <w:lang w:eastAsia="ja-JP"/>
                              </w:rPr>
                            </w:pPr>
                          </w:p>
                          <w:p w14:paraId="292D6475" w14:textId="1A223198" w:rsidR="00500E05" w:rsidRPr="00AC2FAC" w:rsidRDefault="00500E05" w:rsidP="00500E05">
                            <w:pPr>
                              <w:pStyle w:val="SMcaption"/>
                              <w:jc w:val="both"/>
                              <w:rPr>
                                <w:sz w:val="22"/>
                                <w:szCs w:val="22"/>
                                <w:lang w:eastAsia="ja-JP"/>
                              </w:rPr>
                            </w:pPr>
                            <w:r w:rsidRPr="00355BEA">
                              <w:rPr>
                                <w:b/>
                                <w:bCs/>
                                <w:sz w:val="22"/>
                                <w:szCs w:val="22"/>
                                <w:lang w:eastAsia="ja-JP"/>
                              </w:rPr>
                              <w:t>Fig</w:t>
                            </w:r>
                            <w:r w:rsidR="004B2CD4" w:rsidRPr="00355BEA">
                              <w:rPr>
                                <w:b/>
                                <w:bCs/>
                                <w:sz w:val="22"/>
                                <w:szCs w:val="22"/>
                                <w:lang w:eastAsia="ja-JP"/>
                              </w:rPr>
                              <w:t>ure</w:t>
                            </w:r>
                            <w:r w:rsidRPr="00355BEA">
                              <w:rPr>
                                <w:b/>
                                <w:bCs/>
                                <w:sz w:val="22"/>
                                <w:szCs w:val="22"/>
                                <w:lang w:eastAsia="ja-JP"/>
                              </w:rPr>
                              <w:t xml:space="preserve"> S</w:t>
                            </w:r>
                            <w:r w:rsidR="004B2CD4" w:rsidRPr="00355BEA">
                              <w:rPr>
                                <w:b/>
                                <w:bCs/>
                                <w:sz w:val="22"/>
                                <w:szCs w:val="22"/>
                                <w:lang w:eastAsia="ja-JP"/>
                              </w:rPr>
                              <w:t>3</w:t>
                            </w:r>
                            <w:r w:rsidRPr="00355BEA">
                              <w:rPr>
                                <w:b/>
                                <w:bCs/>
                                <w:sz w:val="22"/>
                                <w:szCs w:val="22"/>
                                <w:lang w:eastAsia="ja-JP"/>
                              </w:rPr>
                              <w:t xml:space="preserve">. </w:t>
                            </w:r>
                            <w:r w:rsidR="002B534D" w:rsidRPr="00355BEA">
                              <w:rPr>
                                <w:sz w:val="22"/>
                                <w:szCs w:val="22"/>
                                <w:lang w:eastAsia="ja-JP"/>
                              </w:rPr>
                              <w:t>CD spectra of the SOD1 mutants before (black) and after the addition of 1- (red), 2- (green), and 3- (blue) fold molar excess of Cu ions over the monomer. The spectra of apo-A4V/C6S/C111S before and after the incubation are shown in Pane</w:t>
                            </w:r>
                            <w:r w:rsidR="00A96A15" w:rsidRPr="00355BEA">
                              <w:rPr>
                                <w:rFonts w:hint="eastAsia"/>
                                <w:sz w:val="22"/>
                                <w:szCs w:val="22"/>
                                <w:lang w:eastAsia="ja-JP"/>
                              </w:rPr>
                              <w:t>l</w:t>
                            </w:r>
                            <w:r w:rsidR="00A96A15" w:rsidRPr="00355BEA">
                              <w:rPr>
                                <w:sz w:val="22"/>
                                <w:szCs w:val="22"/>
                                <w:lang w:eastAsia="ja-JP"/>
                              </w:rPr>
                              <w:t>s</w:t>
                            </w:r>
                            <w:r w:rsidR="002B534D" w:rsidRPr="00355BEA">
                              <w:rPr>
                                <w:sz w:val="22"/>
                                <w:szCs w:val="22"/>
                                <w:lang w:eastAsia="ja-JP"/>
                              </w:rPr>
                              <w:t xml:space="preserve"> (A) and (B), respectively, and that after the incubation with DTT is shown in Panel (C). Similarly, the spectra of apo-H43R/C6S/C111S and apo-G93A/C6S/C111S are shown in Panel</w:t>
                            </w:r>
                            <w:r w:rsidR="00A96A15" w:rsidRPr="00355BEA">
                              <w:rPr>
                                <w:sz w:val="22"/>
                                <w:szCs w:val="22"/>
                                <w:lang w:eastAsia="ja-JP"/>
                              </w:rPr>
                              <w:t>s</w:t>
                            </w:r>
                            <w:r w:rsidR="002B534D" w:rsidRPr="00355BEA">
                              <w:rPr>
                                <w:sz w:val="22"/>
                                <w:szCs w:val="22"/>
                                <w:lang w:eastAsia="ja-JP"/>
                              </w:rPr>
                              <w:t xml:space="preserve"> (D-I). The spectra of apo-G147P before and after the incubation are shown in Panel</w:t>
                            </w:r>
                            <w:r w:rsidR="00A96A15" w:rsidRPr="00355BEA">
                              <w:rPr>
                                <w:sz w:val="22"/>
                                <w:szCs w:val="22"/>
                                <w:lang w:eastAsia="ja-JP"/>
                              </w:rPr>
                              <w:t>s</w:t>
                            </w:r>
                            <w:r w:rsidR="002B534D" w:rsidRPr="00355BEA">
                              <w:rPr>
                                <w:sz w:val="22"/>
                                <w:szCs w:val="22"/>
                                <w:lang w:eastAsia="ja-JP"/>
                              </w:rPr>
                              <w:t xml:space="preserve"> (J) and (K), respectively. All the CD spectra of the C6S/C111S mutants (Panel</w:t>
                            </w:r>
                            <w:r w:rsidR="00A96A15" w:rsidRPr="00355BEA">
                              <w:rPr>
                                <w:sz w:val="22"/>
                                <w:szCs w:val="22"/>
                                <w:lang w:eastAsia="ja-JP"/>
                              </w:rPr>
                              <w:t>s</w:t>
                            </w:r>
                            <w:r w:rsidR="002B534D" w:rsidRPr="00355BEA">
                              <w:rPr>
                                <w:sz w:val="22"/>
                                <w:szCs w:val="22"/>
                                <w:lang w:eastAsia="ja-JP"/>
                              </w:rPr>
                              <w:t xml:space="preserve"> A-I) changed with increasing </w:t>
                            </w:r>
                            <w:r w:rsidR="00A96A15" w:rsidRPr="00355BEA">
                              <w:rPr>
                                <w:sz w:val="22"/>
                                <w:szCs w:val="22"/>
                                <w:lang w:eastAsia="ja-JP"/>
                              </w:rPr>
                              <w:t xml:space="preserve">the </w:t>
                            </w:r>
                            <w:r w:rsidR="002B534D" w:rsidRPr="00355BEA">
                              <w:rPr>
                                <w:sz w:val="22"/>
                                <w:szCs w:val="22"/>
                                <w:lang w:eastAsia="ja-JP"/>
                              </w:rPr>
                              <w:t xml:space="preserve">Cu ion concentration up to 2-fold molar excess, reflecting structural changes associated with Cu ion binding. The spectra showed only little changes when the Cu ion concentration was increased from 2 to 3-fold molar excess, confirming that the metal-binding sites were almost entirely occupied by Cu ions. The CD spectra of apo-G147P before and after </w:t>
                            </w:r>
                            <w:r w:rsidR="00A96A15" w:rsidRPr="00355BEA">
                              <w:rPr>
                                <w:sz w:val="22"/>
                                <w:szCs w:val="22"/>
                                <w:lang w:eastAsia="ja-JP"/>
                              </w:rPr>
                              <w:t xml:space="preserve">the </w:t>
                            </w:r>
                            <w:r w:rsidR="002B534D" w:rsidRPr="00355BEA">
                              <w:rPr>
                                <w:sz w:val="22"/>
                                <w:szCs w:val="22"/>
                                <w:lang w:eastAsia="ja-JP"/>
                              </w:rPr>
                              <w:t>incubation were similar to those of other mutants after Cu ion binding and showed negligible changes even after adding 3-fold molar excess of Cu ions.</w:t>
                            </w:r>
                          </w:p>
                        </w:txbxContent>
                      </wps:txbx>
                      <wps:bodyPr rot="0" vert="horz" wrap="square" lIns="91440" tIns="45720" rIns="91440" bIns="45720" anchor="t" anchorCtr="0">
                        <a:spAutoFit/>
                      </wps:bodyPr>
                    </wps:wsp>
                  </a:graphicData>
                </a:graphic>
              </wp:inline>
            </w:drawing>
          </mc:Choice>
          <mc:Fallback>
            <w:pict>
              <v:shapetype w14:anchorId="3BAFD1E4" id="_x0000_t202" coordsize="21600,21600" o:spt="202" path="m,l,21600r21600,l21600,xe">
                <v:stroke joinstyle="miter"/>
                <v:path gradientshapeok="t" o:connecttype="rect"/>
              </v:shapetype>
              <v:shape id="_x0000_s1028" type="#_x0000_t202" style="width:6in;height:29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" stroked="f">
                <v:textbox style="mso-fit-shape-to-text:t">
                  <w:txbxContent>
                    <w:p w14:paraId="029F7698" w14:textId="33C75488" w:rsidR="0028667F" w:rsidRPr="00355BEA" w:rsidRDefault="001025C7" w:rsidP="00557924">
                      <w:pPr>
                        <w:pStyle w:val="SMcaption"/>
                        <w:jc w:val="center"/>
                        <w:rPr>
                          <w:sz w:val="22"/>
                          <w:szCs w:val="22"/>
                          <w:lang w:eastAsia="ja-JP"/>
                        </w:rPr>
                      </w:pPr>
                      <w:r w:rsidRPr="00355BEA">
                        <w:rPr>
                          <w:noProof/>
                          <w:sz w:val="22"/>
                          <w:szCs w:val="22"/>
                          <w:lang w:eastAsia="ja-JP"/>
                        </w:rPr>
                        <w:drawing>
                          <wp:inline distT="0" distB="0" distL="0" distR="0" wp14:anchorId="515FC5E9" wp14:editId="22A77F2B">
                            <wp:extent cx="4705455" cy="5400675"/>
                            <wp:effectExtent l="0" t="0" r="0" b="0"/>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23304" cy="5421162"/>
                                    </a:xfrm>
                                    <a:prstGeom prst="rect">
                                      <a:avLst/>
                                    </a:prstGeom>
                                    <a:noFill/>
                                    <a:ln>
                                      <a:noFill/>
                                    </a:ln>
                                  </pic:spPr>
                                </pic:pic>
                              </a:graphicData>
                            </a:graphic>
                          </wp:inline>
                        </w:drawing>
                      </w:r>
                    </w:p>
                    <w:p w14:paraId="10D13B50" w14:textId="77777777" w:rsidR="0028667F" w:rsidRPr="00355BEA" w:rsidRDefault="0028667F" w:rsidP="00500E05">
                      <w:pPr>
                        <w:pStyle w:val="SMcaption"/>
                        <w:jc w:val="both"/>
                        <w:rPr>
                          <w:b/>
                          <w:bCs/>
                          <w:sz w:val="22"/>
                          <w:szCs w:val="22"/>
                          <w:lang w:eastAsia="ja-JP"/>
                        </w:rPr>
                      </w:pPr>
                    </w:p>
                    <w:p w14:paraId="292D6475" w14:textId="1A223198" w:rsidR="00500E05" w:rsidRPr="00AC2FAC" w:rsidRDefault="00500E05" w:rsidP="00500E05">
                      <w:pPr>
                        <w:pStyle w:val="SMcaption"/>
                        <w:jc w:val="both"/>
                        <w:rPr>
                          <w:sz w:val="22"/>
                          <w:szCs w:val="22"/>
                          <w:lang w:eastAsia="ja-JP"/>
                        </w:rPr>
                      </w:pPr>
                      <w:r w:rsidRPr="00355BEA">
                        <w:rPr>
                          <w:b/>
                          <w:bCs/>
                          <w:sz w:val="22"/>
                          <w:szCs w:val="22"/>
                          <w:lang w:eastAsia="ja-JP"/>
                        </w:rPr>
                        <w:t>Fig</w:t>
                      </w:r>
                      <w:r w:rsidR="004B2CD4" w:rsidRPr="00355BEA">
                        <w:rPr>
                          <w:b/>
                          <w:bCs/>
                          <w:sz w:val="22"/>
                          <w:szCs w:val="22"/>
                          <w:lang w:eastAsia="ja-JP"/>
                        </w:rPr>
                        <w:t>ure</w:t>
                      </w:r>
                      <w:r w:rsidRPr="00355BEA">
                        <w:rPr>
                          <w:b/>
                          <w:bCs/>
                          <w:sz w:val="22"/>
                          <w:szCs w:val="22"/>
                          <w:lang w:eastAsia="ja-JP"/>
                        </w:rPr>
                        <w:t xml:space="preserve"> S</w:t>
                      </w:r>
                      <w:r w:rsidR="004B2CD4" w:rsidRPr="00355BEA">
                        <w:rPr>
                          <w:b/>
                          <w:bCs/>
                          <w:sz w:val="22"/>
                          <w:szCs w:val="22"/>
                          <w:lang w:eastAsia="ja-JP"/>
                        </w:rPr>
                        <w:t>3</w:t>
                      </w:r>
                      <w:r w:rsidRPr="00355BEA">
                        <w:rPr>
                          <w:b/>
                          <w:bCs/>
                          <w:sz w:val="22"/>
                          <w:szCs w:val="22"/>
                          <w:lang w:eastAsia="ja-JP"/>
                        </w:rPr>
                        <w:t xml:space="preserve">. </w:t>
                      </w:r>
                      <w:r w:rsidR="002B534D" w:rsidRPr="00355BEA">
                        <w:rPr>
                          <w:sz w:val="22"/>
                          <w:szCs w:val="22"/>
                          <w:lang w:eastAsia="ja-JP"/>
                        </w:rPr>
                        <w:t>CD spectra of the SOD1 mutants before (black) and after the addition of 1- (red), 2- (green), and 3- (blue) fold molar excess of Cu ions over the monomer. The spectra of apo-A4V/C6S/C111S before and after the incubation are shown in Pane</w:t>
                      </w:r>
                      <w:r w:rsidR="00A96A15" w:rsidRPr="00355BEA">
                        <w:rPr>
                          <w:rFonts w:hint="eastAsia"/>
                          <w:sz w:val="22"/>
                          <w:szCs w:val="22"/>
                          <w:lang w:eastAsia="ja-JP"/>
                        </w:rPr>
                        <w:t>l</w:t>
                      </w:r>
                      <w:r w:rsidR="00A96A15" w:rsidRPr="00355BEA">
                        <w:rPr>
                          <w:sz w:val="22"/>
                          <w:szCs w:val="22"/>
                          <w:lang w:eastAsia="ja-JP"/>
                        </w:rPr>
                        <w:t>s</w:t>
                      </w:r>
                      <w:r w:rsidR="002B534D" w:rsidRPr="00355BEA">
                        <w:rPr>
                          <w:sz w:val="22"/>
                          <w:szCs w:val="22"/>
                          <w:lang w:eastAsia="ja-JP"/>
                        </w:rPr>
                        <w:t xml:space="preserve"> (A) and (B), respectively, and that after the incubation with DTT is shown in Panel (C). Similarly, the spectra of apo-H43R/C6S/C111S and apo-G93A/C6S/C111S are shown in Panel</w:t>
                      </w:r>
                      <w:r w:rsidR="00A96A15" w:rsidRPr="00355BEA">
                        <w:rPr>
                          <w:sz w:val="22"/>
                          <w:szCs w:val="22"/>
                          <w:lang w:eastAsia="ja-JP"/>
                        </w:rPr>
                        <w:t>s</w:t>
                      </w:r>
                      <w:r w:rsidR="002B534D" w:rsidRPr="00355BEA">
                        <w:rPr>
                          <w:sz w:val="22"/>
                          <w:szCs w:val="22"/>
                          <w:lang w:eastAsia="ja-JP"/>
                        </w:rPr>
                        <w:t xml:space="preserve"> (D-I). The spectra of apo-G147P before and after the incubation are shown in Panel</w:t>
                      </w:r>
                      <w:r w:rsidR="00A96A15" w:rsidRPr="00355BEA">
                        <w:rPr>
                          <w:sz w:val="22"/>
                          <w:szCs w:val="22"/>
                          <w:lang w:eastAsia="ja-JP"/>
                        </w:rPr>
                        <w:t>s</w:t>
                      </w:r>
                      <w:r w:rsidR="002B534D" w:rsidRPr="00355BEA">
                        <w:rPr>
                          <w:sz w:val="22"/>
                          <w:szCs w:val="22"/>
                          <w:lang w:eastAsia="ja-JP"/>
                        </w:rPr>
                        <w:t xml:space="preserve"> (J) and (K), respectively. All the CD spectra of the C6S/C111S mutants (Panel</w:t>
                      </w:r>
                      <w:r w:rsidR="00A96A15" w:rsidRPr="00355BEA">
                        <w:rPr>
                          <w:sz w:val="22"/>
                          <w:szCs w:val="22"/>
                          <w:lang w:eastAsia="ja-JP"/>
                        </w:rPr>
                        <w:t>s</w:t>
                      </w:r>
                      <w:r w:rsidR="002B534D" w:rsidRPr="00355BEA">
                        <w:rPr>
                          <w:sz w:val="22"/>
                          <w:szCs w:val="22"/>
                          <w:lang w:eastAsia="ja-JP"/>
                        </w:rPr>
                        <w:t xml:space="preserve"> A-I) changed with increasing </w:t>
                      </w:r>
                      <w:r w:rsidR="00A96A15" w:rsidRPr="00355BEA">
                        <w:rPr>
                          <w:sz w:val="22"/>
                          <w:szCs w:val="22"/>
                          <w:lang w:eastAsia="ja-JP"/>
                        </w:rPr>
                        <w:t xml:space="preserve">the </w:t>
                      </w:r>
                      <w:r w:rsidR="002B534D" w:rsidRPr="00355BEA">
                        <w:rPr>
                          <w:sz w:val="22"/>
                          <w:szCs w:val="22"/>
                          <w:lang w:eastAsia="ja-JP"/>
                        </w:rPr>
                        <w:t xml:space="preserve">Cu ion concentration up to 2-fold molar excess, reflecting structural changes associated with Cu ion binding. The spectra showed only little changes when the Cu ion concentration was increased from 2 to 3-fold molar excess, confirming that the metal-binding sites were almost entirely occupied by Cu ions. The CD spectra of apo-G147P before and after </w:t>
                      </w:r>
                      <w:r w:rsidR="00A96A15" w:rsidRPr="00355BEA">
                        <w:rPr>
                          <w:sz w:val="22"/>
                          <w:szCs w:val="22"/>
                          <w:lang w:eastAsia="ja-JP"/>
                        </w:rPr>
                        <w:t xml:space="preserve">the </w:t>
                      </w:r>
                      <w:r w:rsidR="002B534D" w:rsidRPr="00355BEA">
                        <w:rPr>
                          <w:sz w:val="22"/>
                          <w:szCs w:val="22"/>
                          <w:lang w:eastAsia="ja-JP"/>
                        </w:rPr>
                        <w:t>incubation were similar to those of other mutants after Cu ion binding and showed negligible changes even after adding 3-fold molar excess of Cu ions.</w:t>
                      </w:r>
                    </w:p>
                  </w:txbxContent>
                </v:textbox>
                <w10:anchorlock/>
              </v:shape>
            </w:pict>
          </mc:Fallback>
        </mc:AlternateContent>
      </w:r>
    </w:p>
    <w:p w14:paraId="15CA61FC" w14:textId="6DB7BA9F" w:rsidR="003D7E1F" w:rsidRDefault="003D7E1F">
      <w:pPr>
        <w:rPr>
          <w:sz w:val="22"/>
          <w:szCs w:val="22"/>
          <w:lang w:eastAsia="ja-JP"/>
        </w:rPr>
      </w:pPr>
      <w:r>
        <w:rPr>
          <w:sz w:val="22"/>
          <w:szCs w:val="22"/>
          <w:lang w:eastAsia="ja-JP"/>
        </w:rPr>
        <w:br w:type="page"/>
      </w:r>
    </w:p>
    <w:p w14:paraId="3C7F582E" w14:textId="1A1B1A33" w:rsidR="003D7E1F" w:rsidRDefault="003D7E1F">
      <w:pPr>
        <w:rPr>
          <w:sz w:val="22"/>
          <w:szCs w:val="22"/>
          <w:lang w:eastAsia="ja-JP"/>
        </w:rPr>
      </w:pPr>
      <w:r w:rsidRPr="004A47C0">
        <w:rPr>
          <w:iCs/>
          <w:noProof/>
          <w:lang w:eastAsia="ja-JP"/>
        </w:rPr>
        <w:lastRenderedPageBreak/>
        <mc:AlternateContent>
          <mc:Choice Requires="wps">
            <w:drawing>
              <wp:inline distT="0" distB="0" distL="0" distR="0" wp14:anchorId="2D2854B3" wp14:editId="54418887">
                <wp:extent cx="5486400" cy="7750175"/>
                <wp:effectExtent l="0" t="0" r="0" b="3175"/>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7750175"/>
                        </a:xfrm>
                        <a:prstGeom prst="rect">
                          <a:avLst/>
                        </a:prstGeom>
                        <a:solidFill>
                          <a:srgbClr val="FFFFFF"/>
                        </a:solidFill>
                        <a:ln w="9525">
                          <a:noFill/>
                          <a:miter lim="800000"/>
                          <a:headEnd/>
                          <a:tailEnd/>
                        </a:ln>
                      </wps:spPr>
                      <wps:txbx>
                        <w:txbxContent>
                          <w:p w14:paraId="07D2BACD" w14:textId="502EA11C" w:rsidR="003D7E1F" w:rsidRPr="00E9273A" w:rsidRDefault="00B838FB" w:rsidP="003D7E1F">
                            <w:pPr>
                              <w:pStyle w:val="SMcaption"/>
                              <w:jc w:val="both"/>
                              <w:rPr>
                                <w:b/>
                                <w:bCs/>
                                <w:sz w:val="22"/>
                                <w:szCs w:val="22"/>
                                <w:lang w:eastAsia="ja-JP"/>
                              </w:rPr>
                            </w:pPr>
                            <w:r w:rsidRPr="00E9273A">
                              <w:rPr>
                                <w:rFonts w:hint="eastAsia"/>
                                <w:noProof/>
                                <w:color w:val="FF0000"/>
                                <w:sz w:val="22"/>
                                <w:szCs w:val="22"/>
                              </w:rPr>
                              <w:drawing>
                                <wp:inline distT="0" distB="0" distL="0" distR="0" wp14:anchorId="27E78617" wp14:editId="780FEECD">
                                  <wp:extent cx="5180330" cy="1784743"/>
                                  <wp:effectExtent l="0" t="0" r="1270" b="635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80330" cy="1784743"/>
                                          </a:xfrm>
                                          <a:prstGeom prst="rect">
                                            <a:avLst/>
                                          </a:prstGeom>
                                          <a:noFill/>
                                          <a:ln>
                                            <a:noFill/>
                                          </a:ln>
                                        </pic:spPr>
                                      </pic:pic>
                                    </a:graphicData>
                                  </a:graphic>
                                </wp:inline>
                              </w:drawing>
                            </w:r>
                          </w:p>
                          <w:p w14:paraId="3A54F628" w14:textId="5DA96F11" w:rsidR="003D7E1F" w:rsidRPr="002A147D" w:rsidRDefault="003D7E1F" w:rsidP="003D7E1F">
                            <w:pPr>
                              <w:pStyle w:val="SMcaption"/>
                              <w:jc w:val="both"/>
                              <w:rPr>
                                <w:sz w:val="22"/>
                                <w:szCs w:val="22"/>
                                <w:lang w:eastAsia="ja-JP"/>
                              </w:rPr>
                            </w:pPr>
                            <w:bookmarkStart w:id="2" w:name="_Hlk104216407"/>
                            <w:r w:rsidRPr="00E9273A">
                              <w:rPr>
                                <w:b/>
                                <w:bCs/>
                                <w:sz w:val="22"/>
                                <w:szCs w:val="22"/>
                                <w:lang w:eastAsia="ja-JP"/>
                              </w:rPr>
                              <w:t xml:space="preserve">Figure S4. </w:t>
                            </w:r>
                            <w:r w:rsidR="00D230AE" w:rsidRPr="00E9273A">
                              <w:rPr>
                                <w:sz w:val="22"/>
                                <w:szCs w:val="22"/>
                                <w:lang w:eastAsia="ja-JP"/>
                              </w:rPr>
                              <w:t xml:space="preserve">Full-length SDS-PAGE gel images of all the mutants with </w:t>
                            </w:r>
                            <w:r w:rsidR="00D84F21" w:rsidRPr="00E9273A">
                              <w:rPr>
                                <w:sz w:val="22"/>
                                <w:szCs w:val="22"/>
                                <w:lang w:eastAsia="ja-JP"/>
                              </w:rPr>
                              <w:t xml:space="preserve">the </w:t>
                            </w:r>
                            <w:r w:rsidR="00D230AE" w:rsidRPr="00E9273A">
                              <w:rPr>
                                <w:sz w:val="22"/>
                                <w:szCs w:val="22"/>
                                <w:lang w:eastAsia="ja-JP"/>
                              </w:rPr>
                              <w:t xml:space="preserve">molecular weight markers. </w:t>
                            </w:r>
                            <w:r w:rsidR="00D230AE" w:rsidRPr="00E9273A">
                              <w:rPr>
                                <w:sz w:val="22"/>
                                <w:szCs w:val="22"/>
                              </w:rPr>
                              <w:t>(A)</w:t>
                            </w:r>
                            <w:r w:rsidR="00465EFC" w:rsidRPr="00E9273A">
                              <w:rPr>
                                <w:sz w:val="22"/>
                                <w:szCs w:val="22"/>
                                <w:lang w:eastAsia="ja-JP"/>
                              </w:rPr>
                              <w:t xml:space="preserve"> apo-WT</w:t>
                            </w:r>
                            <w:r w:rsidR="00D230AE" w:rsidRPr="00E9273A">
                              <w:rPr>
                                <w:sz w:val="22"/>
                                <w:szCs w:val="22"/>
                              </w:rPr>
                              <w:t xml:space="preserve">, (B) </w:t>
                            </w:r>
                            <w:r w:rsidR="00465EFC" w:rsidRPr="00E9273A">
                              <w:rPr>
                                <w:sz w:val="22"/>
                                <w:szCs w:val="22"/>
                              </w:rPr>
                              <w:t>apo-</w:t>
                            </w:r>
                            <w:r w:rsidR="00D230AE" w:rsidRPr="00E9273A">
                              <w:rPr>
                                <w:sz w:val="22"/>
                                <w:szCs w:val="22"/>
                              </w:rPr>
                              <w:t xml:space="preserve">A4V and </w:t>
                            </w:r>
                            <w:r w:rsidR="00465EFC" w:rsidRPr="00E9273A">
                              <w:rPr>
                                <w:sz w:val="22"/>
                                <w:szCs w:val="22"/>
                              </w:rPr>
                              <w:t>apo-</w:t>
                            </w:r>
                            <w:r w:rsidR="00D230AE" w:rsidRPr="00E9273A">
                              <w:rPr>
                                <w:sz w:val="22"/>
                                <w:szCs w:val="22"/>
                              </w:rPr>
                              <w:t xml:space="preserve">A4V/C6S/C111S mutants, (C) </w:t>
                            </w:r>
                            <w:r w:rsidR="00465EFC" w:rsidRPr="00E9273A">
                              <w:rPr>
                                <w:sz w:val="22"/>
                                <w:szCs w:val="22"/>
                              </w:rPr>
                              <w:t>apo-</w:t>
                            </w:r>
                            <w:r w:rsidR="00D230AE" w:rsidRPr="00E9273A">
                              <w:rPr>
                                <w:sz w:val="22"/>
                                <w:szCs w:val="22"/>
                              </w:rPr>
                              <w:t xml:space="preserve">H43R and </w:t>
                            </w:r>
                            <w:r w:rsidR="00465EFC" w:rsidRPr="00E9273A">
                              <w:rPr>
                                <w:sz w:val="22"/>
                                <w:szCs w:val="22"/>
                              </w:rPr>
                              <w:t>apo-</w:t>
                            </w:r>
                            <w:r w:rsidR="00D230AE" w:rsidRPr="00E9273A">
                              <w:rPr>
                                <w:sz w:val="22"/>
                                <w:szCs w:val="22"/>
                              </w:rPr>
                              <w:t xml:space="preserve">H43R/C6S/C111S mutants, (D) </w:t>
                            </w:r>
                            <w:r w:rsidR="00465EFC" w:rsidRPr="00E9273A">
                              <w:rPr>
                                <w:sz w:val="22"/>
                                <w:szCs w:val="22"/>
                              </w:rPr>
                              <w:t>apo-</w:t>
                            </w:r>
                            <w:r w:rsidR="00D230AE" w:rsidRPr="00E9273A">
                              <w:rPr>
                                <w:sz w:val="22"/>
                                <w:szCs w:val="22"/>
                              </w:rPr>
                              <w:t xml:space="preserve">G93A and </w:t>
                            </w:r>
                            <w:r w:rsidR="00465EFC" w:rsidRPr="00E9273A">
                              <w:rPr>
                                <w:sz w:val="22"/>
                                <w:szCs w:val="22"/>
                              </w:rPr>
                              <w:t>apo-</w:t>
                            </w:r>
                            <w:r w:rsidR="00D230AE" w:rsidRPr="00E9273A">
                              <w:rPr>
                                <w:sz w:val="22"/>
                                <w:szCs w:val="22"/>
                              </w:rPr>
                              <w:t xml:space="preserve">G93A/C6S/C111S mutants, and (E) </w:t>
                            </w:r>
                            <w:r w:rsidR="00465EFC" w:rsidRPr="00E9273A">
                              <w:rPr>
                                <w:sz w:val="22"/>
                                <w:szCs w:val="22"/>
                              </w:rPr>
                              <w:t>apo-</w:t>
                            </w:r>
                            <w:r w:rsidR="00D230AE" w:rsidRPr="00E9273A">
                              <w:rPr>
                                <w:sz w:val="22"/>
                                <w:szCs w:val="22"/>
                              </w:rPr>
                              <w:t>G147P mutant. In Panel</w:t>
                            </w:r>
                            <w:r w:rsidR="00A96A15" w:rsidRPr="00E9273A">
                              <w:rPr>
                                <w:sz w:val="22"/>
                                <w:szCs w:val="22"/>
                              </w:rPr>
                              <w:t>s</w:t>
                            </w:r>
                            <w:r w:rsidR="00D230AE" w:rsidRPr="00E9273A">
                              <w:rPr>
                                <w:sz w:val="22"/>
                                <w:szCs w:val="22"/>
                              </w:rPr>
                              <w:t xml:space="preserve"> (A-E), the lanes indicated with “M” show the molecular weight makers. In Panel</w:t>
                            </w:r>
                            <w:r w:rsidR="00A96A15" w:rsidRPr="00E9273A">
                              <w:rPr>
                                <w:sz w:val="22"/>
                                <w:szCs w:val="22"/>
                              </w:rPr>
                              <w:t>s</w:t>
                            </w:r>
                            <w:r w:rsidR="00D230AE" w:rsidRPr="00E9273A">
                              <w:rPr>
                                <w:sz w:val="22"/>
                                <w:szCs w:val="22"/>
                              </w:rPr>
                              <w:t xml:space="preserve"> (A-D), lanes: 1, before </w:t>
                            </w:r>
                            <w:r w:rsidR="00A96A15" w:rsidRPr="00E9273A">
                              <w:rPr>
                                <w:sz w:val="22"/>
                                <w:szCs w:val="22"/>
                              </w:rPr>
                              <w:t xml:space="preserve">the </w:t>
                            </w:r>
                            <w:r w:rsidR="00D230AE" w:rsidRPr="00E9273A">
                              <w:rPr>
                                <w:sz w:val="22"/>
                                <w:szCs w:val="22"/>
                              </w:rPr>
                              <w:t xml:space="preserve">incubation; 2, after </w:t>
                            </w:r>
                            <w:r w:rsidR="00A96A15" w:rsidRPr="00E9273A">
                              <w:rPr>
                                <w:sz w:val="22"/>
                                <w:szCs w:val="22"/>
                              </w:rPr>
                              <w:t xml:space="preserve">the </w:t>
                            </w:r>
                            <w:r w:rsidR="00D230AE" w:rsidRPr="00E9273A">
                              <w:rPr>
                                <w:sz w:val="22"/>
                                <w:szCs w:val="22"/>
                              </w:rPr>
                              <w:t xml:space="preserve">incubation; 3, after </w:t>
                            </w:r>
                            <w:r w:rsidR="00A96A15" w:rsidRPr="00E9273A">
                              <w:rPr>
                                <w:sz w:val="22"/>
                                <w:szCs w:val="22"/>
                              </w:rPr>
                              <w:t xml:space="preserve">the </w:t>
                            </w:r>
                            <w:r w:rsidR="00D230AE" w:rsidRPr="00E9273A">
                              <w:rPr>
                                <w:sz w:val="22"/>
                                <w:szCs w:val="22"/>
                              </w:rPr>
                              <w:t xml:space="preserve">incubation with 10 mM DTT. In panel (E), lanes: 1, before </w:t>
                            </w:r>
                            <w:r w:rsidR="00A96A15" w:rsidRPr="00E9273A">
                              <w:rPr>
                                <w:sz w:val="22"/>
                                <w:szCs w:val="22"/>
                              </w:rPr>
                              <w:t xml:space="preserve">the </w:t>
                            </w:r>
                            <w:r w:rsidR="00D230AE" w:rsidRPr="00E9273A">
                              <w:rPr>
                                <w:sz w:val="22"/>
                                <w:szCs w:val="22"/>
                              </w:rPr>
                              <w:t xml:space="preserve">incubation; 2, after </w:t>
                            </w:r>
                            <w:r w:rsidR="00A96A15" w:rsidRPr="00E9273A">
                              <w:rPr>
                                <w:sz w:val="22"/>
                                <w:szCs w:val="22"/>
                              </w:rPr>
                              <w:t xml:space="preserve">the </w:t>
                            </w:r>
                            <w:r w:rsidR="00D230AE" w:rsidRPr="00E9273A">
                              <w:rPr>
                                <w:sz w:val="22"/>
                                <w:szCs w:val="22"/>
                              </w:rPr>
                              <w:t xml:space="preserve">incubation for 90 min; 3, after </w:t>
                            </w:r>
                            <w:r w:rsidR="00A96A15" w:rsidRPr="00E9273A">
                              <w:rPr>
                                <w:sz w:val="22"/>
                                <w:szCs w:val="22"/>
                              </w:rPr>
                              <w:t xml:space="preserve">the </w:t>
                            </w:r>
                            <w:r w:rsidR="00D230AE" w:rsidRPr="00E9273A">
                              <w:rPr>
                                <w:sz w:val="22"/>
                                <w:szCs w:val="22"/>
                              </w:rPr>
                              <w:t>incubation for 24 h</w:t>
                            </w:r>
                            <w:bookmarkEnd w:id="2"/>
                            <w:r w:rsidR="00D230AE" w:rsidRPr="00E9273A">
                              <w:rPr>
                                <w:sz w:val="22"/>
                                <w:szCs w:val="22"/>
                              </w:rPr>
                              <w:t>.</w:t>
                            </w:r>
                          </w:p>
                        </w:txbxContent>
                      </wps:txbx>
                      <wps:bodyPr rot="0" vert="horz" wrap="square" lIns="91440" tIns="45720" rIns="91440" bIns="45720" anchor="t" anchorCtr="0">
                        <a:spAutoFit/>
                      </wps:bodyPr>
                    </wps:wsp>
                  </a:graphicData>
                </a:graphic>
              </wp:inline>
            </w:drawing>
          </mc:Choice>
          <mc:Fallback>
            <w:pict>
              <v:shape w14:anchorId="2D2854B3" id="_x0000_s1029" type="#_x0000_t202" style="width:6in;height:61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" stroked="f">
                <v:textbox style="mso-fit-shape-to-text:t">
                  <w:txbxContent>
                    <w:p w14:paraId="07D2BACD" w14:textId="502EA11C" w:rsidR="003D7E1F" w:rsidRPr="00E9273A" w:rsidRDefault="00B838FB" w:rsidP="003D7E1F">
                      <w:pPr>
                        <w:pStyle w:val="SMcaption"/>
                        <w:jc w:val="both"/>
                        <w:rPr>
                          <w:b/>
                          <w:bCs/>
                          <w:sz w:val="22"/>
                          <w:szCs w:val="22"/>
                          <w:lang w:eastAsia="ja-JP"/>
                        </w:rPr>
                      </w:pPr>
                      <w:r w:rsidRPr="00E9273A">
                        <w:rPr>
                          <w:rFonts w:hint="eastAsia"/>
                          <w:noProof/>
                          <w:color w:val="FF0000"/>
                          <w:sz w:val="22"/>
                          <w:szCs w:val="22"/>
                        </w:rPr>
                        <w:drawing>
                          <wp:inline distT="0" distB="0" distL="0" distR="0" wp14:anchorId="27E78617" wp14:editId="780FEECD">
                            <wp:extent cx="5180330" cy="1784743"/>
                            <wp:effectExtent l="0" t="0" r="1270" b="635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80330" cy="1784743"/>
                                    </a:xfrm>
                                    <a:prstGeom prst="rect">
                                      <a:avLst/>
                                    </a:prstGeom>
                                    <a:noFill/>
                                    <a:ln>
                                      <a:noFill/>
                                    </a:ln>
                                  </pic:spPr>
                                </pic:pic>
                              </a:graphicData>
                            </a:graphic>
                          </wp:inline>
                        </w:drawing>
                      </w:r>
                    </w:p>
                    <w:p w14:paraId="3A54F628" w14:textId="5DA96F11" w:rsidR="003D7E1F" w:rsidRPr="002A147D" w:rsidRDefault="003D7E1F" w:rsidP="003D7E1F">
                      <w:pPr>
                        <w:pStyle w:val="SMcaption"/>
                        <w:jc w:val="both"/>
                        <w:rPr>
                          <w:sz w:val="22"/>
                          <w:szCs w:val="22"/>
                          <w:lang w:eastAsia="ja-JP"/>
                        </w:rPr>
                      </w:pPr>
                      <w:bookmarkStart w:id="3" w:name="_Hlk104216407"/>
                      <w:r w:rsidRPr="00E9273A">
                        <w:rPr>
                          <w:b/>
                          <w:bCs/>
                          <w:sz w:val="22"/>
                          <w:szCs w:val="22"/>
                          <w:lang w:eastAsia="ja-JP"/>
                        </w:rPr>
                        <w:t xml:space="preserve">Figure S4. </w:t>
                      </w:r>
                      <w:r w:rsidR="00D230AE" w:rsidRPr="00E9273A">
                        <w:rPr>
                          <w:sz w:val="22"/>
                          <w:szCs w:val="22"/>
                          <w:lang w:eastAsia="ja-JP"/>
                        </w:rPr>
                        <w:t xml:space="preserve">Full-length SDS-PAGE gel images of all the mutants with </w:t>
                      </w:r>
                      <w:r w:rsidR="00D84F21" w:rsidRPr="00E9273A">
                        <w:rPr>
                          <w:sz w:val="22"/>
                          <w:szCs w:val="22"/>
                          <w:lang w:eastAsia="ja-JP"/>
                        </w:rPr>
                        <w:t xml:space="preserve">the </w:t>
                      </w:r>
                      <w:r w:rsidR="00D230AE" w:rsidRPr="00E9273A">
                        <w:rPr>
                          <w:sz w:val="22"/>
                          <w:szCs w:val="22"/>
                          <w:lang w:eastAsia="ja-JP"/>
                        </w:rPr>
                        <w:t xml:space="preserve">molecular weight markers. </w:t>
                      </w:r>
                      <w:r w:rsidR="00D230AE" w:rsidRPr="00E9273A">
                        <w:rPr>
                          <w:sz w:val="22"/>
                          <w:szCs w:val="22"/>
                        </w:rPr>
                        <w:t>(A)</w:t>
                      </w:r>
                      <w:r w:rsidR="00465EFC" w:rsidRPr="00E9273A">
                        <w:rPr>
                          <w:sz w:val="22"/>
                          <w:szCs w:val="22"/>
                          <w:lang w:eastAsia="ja-JP"/>
                        </w:rPr>
                        <w:t xml:space="preserve"> apo-WT</w:t>
                      </w:r>
                      <w:r w:rsidR="00D230AE" w:rsidRPr="00E9273A">
                        <w:rPr>
                          <w:sz w:val="22"/>
                          <w:szCs w:val="22"/>
                        </w:rPr>
                        <w:t xml:space="preserve">, (B) </w:t>
                      </w:r>
                      <w:r w:rsidR="00465EFC" w:rsidRPr="00E9273A">
                        <w:rPr>
                          <w:sz w:val="22"/>
                          <w:szCs w:val="22"/>
                        </w:rPr>
                        <w:t>apo-</w:t>
                      </w:r>
                      <w:r w:rsidR="00D230AE" w:rsidRPr="00E9273A">
                        <w:rPr>
                          <w:sz w:val="22"/>
                          <w:szCs w:val="22"/>
                        </w:rPr>
                        <w:t xml:space="preserve">A4V and </w:t>
                      </w:r>
                      <w:r w:rsidR="00465EFC" w:rsidRPr="00E9273A">
                        <w:rPr>
                          <w:sz w:val="22"/>
                          <w:szCs w:val="22"/>
                        </w:rPr>
                        <w:t>apo-</w:t>
                      </w:r>
                      <w:r w:rsidR="00D230AE" w:rsidRPr="00E9273A">
                        <w:rPr>
                          <w:sz w:val="22"/>
                          <w:szCs w:val="22"/>
                        </w:rPr>
                        <w:t xml:space="preserve">A4V/C6S/C111S mutants, (C) </w:t>
                      </w:r>
                      <w:r w:rsidR="00465EFC" w:rsidRPr="00E9273A">
                        <w:rPr>
                          <w:sz w:val="22"/>
                          <w:szCs w:val="22"/>
                        </w:rPr>
                        <w:t>apo-</w:t>
                      </w:r>
                      <w:r w:rsidR="00D230AE" w:rsidRPr="00E9273A">
                        <w:rPr>
                          <w:sz w:val="22"/>
                          <w:szCs w:val="22"/>
                        </w:rPr>
                        <w:t xml:space="preserve">H43R and </w:t>
                      </w:r>
                      <w:r w:rsidR="00465EFC" w:rsidRPr="00E9273A">
                        <w:rPr>
                          <w:sz w:val="22"/>
                          <w:szCs w:val="22"/>
                        </w:rPr>
                        <w:t>apo-</w:t>
                      </w:r>
                      <w:r w:rsidR="00D230AE" w:rsidRPr="00E9273A">
                        <w:rPr>
                          <w:sz w:val="22"/>
                          <w:szCs w:val="22"/>
                        </w:rPr>
                        <w:t xml:space="preserve">H43R/C6S/C111S mutants, (D) </w:t>
                      </w:r>
                      <w:r w:rsidR="00465EFC" w:rsidRPr="00E9273A">
                        <w:rPr>
                          <w:sz w:val="22"/>
                          <w:szCs w:val="22"/>
                        </w:rPr>
                        <w:t>apo-</w:t>
                      </w:r>
                      <w:r w:rsidR="00D230AE" w:rsidRPr="00E9273A">
                        <w:rPr>
                          <w:sz w:val="22"/>
                          <w:szCs w:val="22"/>
                        </w:rPr>
                        <w:t xml:space="preserve">G93A and </w:t>
                      </w:r>
                      <w:r w:rsidR="00465EFC" w:rsidRPr="00E9273A">
                        <w:rPr>
                          <w:sz w:val="22"/>
                          <w:szCs w:val="22"/>
                        </w:rPr>
                        <w:t>apo-</w:t>
                      </w:r>
                      <w:r w:rsidR="00D230AE" w:rsidRPr="00E9273A">
                        <w:rPr>
                          <w:sz w:val="22"/>
                          <w:szCs w:val="22"/>
                        </w:rPr>
                        <w:t xml:space="preserve">G93A/C6S/C111S mutants, and (E) </w:t>
                      </w:r>
                      <w:r w:rsidR="00465EFC" w:rsidRPr="00E9273A">
                        <w:rPr>
                          <w:sz w:val="22"/>
                          <w:szCs w:val="22"/>
                        </w:rPr>
                        <w:t>apo-</w:t>
                      </w:r>
                      <w:r w:rsidR="00D230AE" w:rsidRPr="00E9273A">
                        <w:rPr>
                          <w:sz w:val="22"/>
                          <w:szCs w:val="22"/>
                        </w:rPr>
                        <w:t>G147P mutant. In Panel</w:t>
                      </w:r>
                      <w:r w:rsidR="00A96A15" w:rsidRPr="00E9273A">
                        <w:rPr>
                          <w:sz w:val="22"/>
                          <w:szCs w:val="22"/>
                        </w:rPr>
                        <w:t>s</w:t>
                      </w:r>
                      <w:r w:rsidR="00D230AE" w:rsidRPr="00E9273A">
                        <w:rPr>
                          <w:sz w:val="22"/>
                          <w:szCs w:val="22"/>
                        </w:rPr>
                        <w:t xml:space="preserve"> (A-E), the lanes indicated with “M” show the molecular weight makers. In Panel</w:t>
                      </w:r>
                      <w:r w:rsidR="00A96A15" w:rsidRPr="00E9273A">
                        <w:rPr>
                          <w:sz w:val="22"/>
                          <w:szCs w:val="22"/>
                        </w:rPr>
                        <w:t>s</w:t>
                      </w:r>
                      <w:r w:rsidR="00D230AE" w:rsidRPr="00E9273A">
                        <w:rPr>
                          <w:sz w:val="22"/>
                          <w:szCs w:val="22"/>
                        </w:rPr>
                        <w:t xml:space="preserve"> (A-D), lanes: 1, before </w:t>
                      </w:r>
                      <w:r w:rsidR="00A96A15" w:rsidRPr="00E9273A">
                        <w:rPr>
                          <w:sz w:val="22"/>
                          <w:szCs w:val="22"/>
                        </w:rPr>
                        <w:t xml:space="preserve">the </w:t>
                      </w:r>
                      <w:r w:rsidR="00D230AE" w:rsidRPr="00E9273A">
                        <w:rPr>
                          <w:sz w:val="22"/>
                          <w:szCs w:val="22"/>
                        </w:rPr>
                        <w:t xml:space="preserve">incubation; 2, after </w:t>
                      </w:r>
                      <w:r w:rsidR="00A96A15" w:rsidRPr="00E9273A">
                        <w:rPr>
                          <w:sz w:val="22"/>
                          <w:szCs w:val="22"/>
                        </w:rPr>
                        <w:t xml:space="preserve">the </w:t>
                      </w:r>
                      <w:r w:rsidR="00D230AE" w:rsidRPr="00E9273A">
                        <w:rPr>
                          <w:sz w:val="22"/>
                          <w:szCs w:val="22"/>
                        </w:rPr>
                        <w:t xml:space="preserve">incubation; 3, after </w:t>
                      </w:r>
                      <w:r w:rsidR="00A96A15" w:rsidRPr="00E9273A">
                        <w:rPr>
                          <w:sz w:val="22"/>
                          <w:szCs w:val="22"/>
                        </w:rPr>
                        <w:t xml:space="preserve">the </w:t>
                      </w:r>
                      <w:r w:rsidR="00D230AE" w:rsidRPr="00E9273A">
                        <w:rPr>
                          <w:sz w:val="22"/>
                          <w:szCs w:val="22"/>
                        </w:rPr>
                        <w:t xml:space="preserve">incubation with 10 mM DTT. In panel (E), lanes: 1, before </w:t>
                      </w:r>
                      <w:r w:rsidR="00A96A15" w:rsidRPr="00E9273A">
                        <w:rPr>
                          <w:sz w:val="22"/>
                          <w:szCs w:val="22"/>
                        </w:rPr>
                        <w:t xml:space="preserve">the </w:t>
                      </w:r>
                      <w:r w:rsidR="00D230AE" w:rsidRPr="00E9273A">
                        <w:rPr>
                          <w:sz w:val="22"/>
                          <w:szCs w:val="22"/>
                        </w:rPr>
                        <w:t xml:space="preserve">incubation; 2, after </w:t>
                      </w:r>
                      <w:r w:rsidR="00A96A15" w:rsidRPr="00E9273A">
                        <w:rPr>
                          <w:sz w:val="22"/>
                          <w:szCs w:val="22"/>
                        </w:rPr>
                        <w:t xml:space="preserve">the </w:t>
                      </w:r>
                      <w:r w:rsidR="00D230AE" w:rsidRPr="00E9273A">
                        <w:rPr>
                          <w:sz w:val="22"/>
                          <w:szCs w:val="22"/>
                        </w:rPr>
                        <w:t xml:space="preserve">incubation for 90 min; 3, after </w:t>
                      </w:r>
                      <w:r w:rsidR="00A96A15" w:rsidRPr="00E9273A">
                        <w:rPr>
                          <w:sz w:val="22"/>
                          <w:szCs w:val="22"/>
                        </w:rPr>
                        <w:t xml:space="preserve">the </w:t>
                      </w:r>
                      <w:r w:rsidR="00D230AE" w:rsidRPr="00E9273A">
                        <w:rPr>
                          <w:sz w:val="22"/>
                          <w:szCs w:val="22"/>
                        </w:rPr>
                        <w:t>incubation for 24 h</w:t>
                      </w:r>
                      <w:bookmarkEnd w:id="3"/>
                      <w:r w:rsidR="00D230AE" w:rsidRPr="00E9273A">
                        <w:rPr>
                          <w:sz w:val="22"/>
                          <w:szCs w:val="22"/>
                        </w:rPr>
                        <w:t>.</w:t>
                      </w:r>
                    </w:p>
                  </w:txbxContent>
                </v:textbox>
                <w10:anchorlock/>
              </v:shape>
            </w:pict>
          </mc:Fallback>
        </mc:AlternateContent>
      </w:r>
    </w:p>
    <w:p w14:paraId="1CC8CD74" w14:textId="5E7E9416" w:rsidR="003D7E1F" w:rsidRDefault="003D7E1F">
      <w:pPr>
        <w:rPr>
          <w:sz w:val="22"/>
          <w:szCs w:val="22"/>
          <w:lang w:eastAsia="ja-JP"/>
        </w:rPr>
      </w:pPr>
      <w:r>
        <w:rPr>
          <w:sz w:val="22"/>
          <w:szCs w:val="22"/>
          <w:lang w:eastAsia="ja-JP"/>
        </w:rPr>
        <w:br w:type="page"/>
      </w:r>
    </w:p>
    <w:p w14:paraId="3903EBA1" w14:textId="5BFB338F" w:rsidR="003D7E1F" w:rsidRPr="004A47C0" w:rsidRDefault="00921E9D">
      <w:pPr>
        <w:rPr>
          <w:sz w:val="22"/>
          <w:szCs w:val="22"/>
          <w:lang w:eastAsia="ja-JP"/>
        </w:rPr>
      </w:pPr>
      <w:r w:rsidRPr="000D124E">
        <w:rPr>
          <w:noProof/>
          <w:sz w:val="22"/>
        </w:rPr>
        <w:lastRenderedPageBreak/>
        <mc:AlternateContent>
          <mc:Choice Requires="wps">
            <w:drawing>
              <wp:anchor distT="45720" distB="45720" distL="114300" distR="114300" simplePos="0" relativeHeight="251659264" behindDoc="0" locked="0" layoutInCell="1" allowOverlap="1" wp14:anchorId="4EF5DA7A" wp14:editId="48CB58E1">
                <wp:simplePos x="0" y="0"/>
                <wp:positionH relativeFrom="margin">
                  <wp:posOffset>0</wp:posOffset>
                </wp:positionH>
                <wp:positionV relativeFrom="paragraph">
                  <wp:posOffset>207645</wp:posOffset>
                </wp:positionV>
                <wp:extent cx="5372100" cy="1404620"/>
                <wp:effectExtent l="0" t="0" r="0" b="0"/>
                <wp:wrapSquare wrapText="bothSides"/>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0" cy="1404620"/>
                        </a:xfrm>
                        <a:prstGeom prst="rect">
                          <a:avLst/>
                        </a:prstGeom>
                        <a:solidFill>
                          <a:srgbClr val="FFFFFF"/>
                        </a:solidFill>
                        <a:ln w="9525">
                          <a:noFill/>
                          <a:miter lim="800000"/>
                          <a:headEnd/>
                          <a:tailEnd/>
                        </a:ln>
                      </wps:spPr>
                      <wps:txbx>
                        <w:txbxContent>
                          <w:p w14:paraId="32B89239" w14:textId="77777777" w:rsidR="00921E9D" w:rsidRPr="00E9273A" w:rsidRDefault="00921E9D" w:rsidP="00921E9D">
                            <w:pPr>
                              <w:jc w:val="center"/>
                              <w:rPr>
                                <w:b/>
                                <w:bCs/>
                                <w:sz w:val="22"/>
                              </w:rPr>
                            </w:pPr>
                            <w:r w:rsidRPr="00E9273A">
                              <w:rPr>
                                <w:b/>
                                <w:bCs/>
                                <w:noProof/>
                                <w:sz w:val="22"/>
                              </w:rPr>
                              <w:drawing>
                                <wp:inline distT="0" distB="0" distL="0" distR="0" wp14:anchorId="21A4F75B" wp14:editId="50B21C79">
                                  <wp:extent cx="5181600" cy="1409700"/>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81600" cy="1409700"/>
                                          </a:xfrm>
                                          <a:prstGeom prst="rect">
                                            <a:avLst/>
                                          </a:prstGeom>
                                          <a:noFill/>
                                          <a:ln>
                                            <a:noFill/>
                                          </a:ln>
                                        </pic:spPr>
                                      </pic:pic>
                                    </a:graphicData>
                                  </a:graphic>
                                </wp:inline>
                              </w:drawing>
                            </w:r>
                          </w:p>
                          <w:p w14:paraId="6DCE627B" w14:textId="3C1E8FF6" w:rsidR="00921E9D" w:rsidRPr="00E425F7" w:rsidRDefault="00921E9D" w:rsidP="00F42BD8">
                            <w:pPr>
                              <w:jc w:val="both"/>
                              <w:rPr>
                                <w:sz w:val="22"/>
                              </w:rPr>
                            </w:pPr>
                            <w:r w:rsidRPr="00E9273A">
                              <w:rPr>
                                <w:b/>
                                <w:bCs/>
                                <w:sz w:val="22"/>
                              </w:rPr>
                              <w:t xml:space="preserve">Figure S5. </w:t>
                            </w:r>
                            <w:r w:rsidRPr="00E9273A">
                              <w:rPr>
                                <w:sz w:val="22"/>
                              </w:rPr>
                              <w:t xml:space="preserve">Comparison of reducing and non-reducing SDS-PAGE results of apo-A4V, apo-H43R, apo-G93A, apo-G147P, apo-G93A/C6S/C111S, and apo-WT SOD1. </w:t>
                            </w:r>
                            <w:bookmarkStart w:id="3" w:name="_Hlk104560563"/>
                            <w:r w:rsidRPr="00E9273A">
                              <w:rPr>
                                <w:sz w:val="22"/>
                              </w:rPr>
                              <w:t xml:space="preserve">The lanes indicated with “M” show the molecular weight makers. </w:t>
                            </w:r>
                            <w:bookmarkEnd w:id="3"/>
                            <w:r w:rsidRPr="00E9273A">
                              <w:rPr>
                                <w:sz w:val="22"/>
                              </w:rPr>
                              <w:t xml:space="preserve">Lanes: 1, reducing SDS-PAGE of the sample after </w:t>
                            </w:r>
                            <w:r w:rsidR="00355BEA" w:rsidRPr="00E9273A">
                              <w:rPr>
                                <w:sz w:val="22"/>
                              </w:rPr>
                              <w:t xml:space="preserve">the </w:t>
                            </w:r>
                            <w:r w:rsidRPr="00E9273A">
                              <w:rPr>
                                <w:sz w:val="22"/>
                              </w:rPr>
                              <w:t xml:space="preserve">incubation; 2, non-reducing SDS-PAGE of the sample after </w:t>
                            </w:r>
                            <w:r w:rsidR="00355BEA" w:rsidRPr="00E9273A">
                              <w:rPr>
                                <w:sz w:val="22"/>
                              </w:rPr>
                              <w:t xml:space="preserve">the </w:t>
                            </w:r>
                            <w:r w:rsidRPr="00E9273A">
                              <w:rPr>
                                <w:sz w:val="22"/>
                              </w:rPr>
                              <w:t xml:space="preserve">incubation; 1’, reducing SDS-PAGE of the sample before </w:t>
                            </w:r>
                            <w:r w:rsidR="00355BEA" w:rsidRPr="00E9273A">
                              <w:rPr>
                                <w:sz w:val="22"/>
                              </w:rPr>
                              <w:t xml:space="preserve">the </w:t>
                            </w:r>
                            <w:r w:rsidRPr="00E9273A">
                              <w:rPr>
                                <w:sz w:val="22"/>
                              </w:rPr>
                              <w:t xml:space="preserve">incubation; 2’, non-reducing SDS-PAGE of the sample before </w:t>
                            </w:r>
                            <w:r w:rsidR="00355BEA" w:rsidRPr="00E9273A">
                              <w:rPr>
                                <w:sz w:val="22"/>
                              </w:rPr>
                              <w:t xml:space="preserve">the </w:t>
                            </w:r>
                            <w:r w:rsidRPr="00E9273A">
                              <w:rPr>
                                <w:sz w:val="22"/>
                              </w:rPr>
                              <w:t xml:space="preserve">incubation; 1’’, reducing SDS-PAGE of the sample after </w:t>
                            </w:r>
                            <w:r w:rsidR="00355BEA" w:rsidRPr="00E9273A">
                              <w:rPr>
                                <w:sz w:val="22"/>
                              </w:rPr>
                              <w:t xml:space="preserve">the </w:t>
                            </w:r>
                            <w:r w:rsidRPr="00E9273A">
                              <w:rPr>
                                <w:sz w:val="22"/>
                              </w:rPr>
                              <w:t xml:space="preserve">incubation with 10 mM DTT; 2’’, non-reducing SDS-PAGE of the sample after </w:t>
                            </w:r>
                            <w:r w:rsidR="00355BEA" w:rsidRPr="00E9273A">
                              <w:rPr>
                                <w:sz w:val="22"/>
                              </w:rPr>
                              <w:t xml:space="preserve">the </w:t>
                            </w:r>
                            <w:r w:rsidRPr="00E9273A">
                              <w:rPr>
                                <w:sz w:val="22"/>
                              </w:rPr>
                              <w:t xml:space="preserve">incubation with 10 mM DTT. The non-reducing SDS-PAGE of apo-WT, apo-A4V, apo-H43R, apo-G93A, apo-G147P, and DTT-treated apo-G93A/C6S/C111S exhibited bands due to oligomers at around and above 37 </w:t>
                            </w:r>
                            <w:proofErr w:type="spellStart"/>
                            <w:r w:rsidRPr="00E9273A">
                              <w:rPr>
                                <w:sz w:val="22"/>
                              </w:rPr>
                              <w:t>kDa</w:t>
                            </w:r>
                            <w:proofErr w:type="spellEnd"/>
                            <w:r w:rsidRPr="00E9273A">
                              <w:rPr>
                                <w:sz w:val="22"/>
                              </w:rPr>
                              <w:t>, while their reducing SDS-PAGE results showed only a band due to monomers. These results indicate that the oligomers are generated by formation</w:t>
                            </w:r>
                            <w:r w:rsidR="00E74488" w:rsidRPr="00E9273A">
                              <w:rPr>
                                <w:sz w:val="22"/>
                              </w:rPr>
                              <w:t>s</w:t>
                            </w:r>
                            <w:r w:rsidRPr="00E9273A">
                              <w:rPr>
                                <w:sz w:val="22"/>
                              </w:rPr>
                              <w:t xml:space="preserve"> of intermolecular disulfide bonds.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EF5DA7A" id="_x0000_s1030" type="#_x0000_t202" style="position:absolute;margin-left:0;margin-top:16.35pt;width:423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" stroked="f">
                <v:textbox style="mso-fit-shape-to-text:t">
                  <w:txbxContent>
                    <w:p w14:paraId="32B89239" w14:textId="77777777" w:rsidR="00921E9D" w:rsidRPr="00E9273A" w:rsidRDefault="00921E9D" w:rsidP="00921E9D">
                      <w:pPr>
                        <w:jc w:val="center"/>
                        <w:rPr>
                          <w:b/>
                          <w:bCs/>
                          <w:sz w:val="22"/>
                        </w:rPr>
                      </w:pPr>
                      <w:r w:rsidRPr="00E9273A">
                        <w:rPr>
                          <w:b/>
                          <w:bCs/>
                          <w:noProof/>
                          <w:sz w:val="22"/>
                        </w:rPr>
                        <w:drawing>
                          <wp:inline distT="0" distB="0" distL="0" distR="0" wp14:anchorId="21A4F75B" wp14:editId="50B21C79">
                            <wp:extent cx="5181600" cy="1409700"/>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81600" cy="1409700"/>
                                    </a:xfrm>
                                    <a:prstGeom prst="rect">
                                      <a:avLst/>
                                    </a:prstGeom>
                                    <a:noFill/>
                                    <a:ln>
                                      <a:noFill/>
                                    </a:ln>
                                  </pic:spPr>
                                </pic:pic>
                              </a:graphicData>
                            </a:graphic>
                          </wp:inline>
                        </w:drawing>
                      </w:r>
                    </w:p>
                    <w:p w14:paraId="6DCE627B" w14:textId="3C1E8FF6" w:rsidR="00921E9D" w:rsidRPr="00E425F7" w:rsidRDefault="00921E9D" w:rsidP="00F42BD8">
                      <w:pPr>
                        <w:jc w:val="both"/>
                        <w:rPr>
                          <w:sz w:val="22"/>
                        </w:rPr>
                      </w:pPr>
                      <w:r w:rsidRPr="00E9273A">
                        <w:rPr>
                          <w:b/>
                          <w:bCs/>
                          <w:sz w:val="22"/>
                        </w:rPr>
                        <w:t xml:space="preserve">Figure S5. </w:t>
                      </w:r>
                      <w:r w:rsidRPr="00E9273A">
                        <w:rPr>
                          <w:sz w:val="22"/>
                        </w:rPr>
                        <w:t xml:space="preserve">Comparison of reducing and non-reducing SDS-PAGE results of apo-A4V, apo-H43R, apo-G93A, apo-G147P, apo-G93A/C6S/C111S, and apo-WT SOD1. </w:t>
                      </w:r>
                      <w:bookmarkStart w:id="5" w:name="_Hlk104560563"/>
                      <w:r w:rsidRPr="00E9273A">
                        <w:rPr>
                          <w:sz w:val="22"/>
                        </w:rPr>
                        <w:t xml:space="preserve">The lanes indicated with “M” show the molecular weight makers. </w:t>
                      </w:r>
                      <w:bookmarkEnd w:id="5"/>
                      <w:r w:rsidRPr="00E9273A">
                        <w:rPr>
                          <w:sz w:val="22"/>
                        </w:rPr>
                        <w:t xml:space="preserve">Lanes: 1, reducing SDS-PAGE of the sample after </w:t>
                      </w:r>
                      <w:r w:rsidR="00355BEA" w:rsidRPr="00E9273A">
                        <w:rPr>
                          <w:sz w:val="22"/>
                        </w:rPr>
                        <w:t xml:space="preserve">the </w:t>
                      </w:r>
                      <w:r w:rsidRPr="00E9273A">
                        <w:rPr>
                          <w:sz w:val="22"/>
                        </w:rPr>
                        <w:t xml:space="preserve">incubation; 2, non-reducing SDS-PAGE of the sample after </w:t>
                      </w:r>
                      <w:r w:rsidR="00355BEA" w:rsidRPr="00E9273A">
                        <w:rPr>
                          <w:sz w:val="22"/>
                        </w:rPr>
                        <w:t xml:space="preserve">the </w:t>
                      </w:r>
                      <w:r w:rsidRPr="00E9273A">
                        <w:rPr>
                          <w:sz w:val="22"/>
                        </w:rPr>
                        <w:t xml:space="preserve">incubation; 1’, reducing SDS-PAGE of the sample before </w:t>
                      </w:r>
                      <w:r w:rsidR="00355BEA" w:rsidRPr="00E9273A">
                        <w:rPr>
                          <w:sz w:val="22"/>
                        </w:rPr>
                        <w:t xml:space="preserve">the </w:t>
                      </w:r>
                      <w:r w:rsidRPr="00E9273A">
                        <w:rPr>
                          <w:sz w:val="22"/>
                        </w:rPr>
                        <w:t xml:space="preserve">incubation; 2’, non-reducing SDS-PAGE of the sample before </w:t>
                      </w:r>
                      <w:r w:rsidR="00355BEA" w:rsidRPr="00E9273A">
                        <w:rPr>
                          <w:sz w:val="22"/>
                        </w:rPr>
                        <w:t xml:space="preserve">the </w:t>
                      </w:r>
                      <w:r w:rsidRPr="00E9273A">
                        <w:rPr>
                          <w:sz w:val="22"/>
                        </w:rPr>
                        <w:t xml:space="preserve">incubation; 1’’, reducing SDS-PAGE of the sample after </w:t>
                      </w:r>
                      <w:r w:rsidR="00355BEA" w:rsidRPr="00E9273A">
                        <w:rPr>
                          <w:sz w:val="22"/>
                        </w:rPr>
                        <w:t xml:space="preserve">the </w:t>
                      </w:r>
                      <w:r w:rsidRPr="00E9273A">
                        <w:rPr>
                          <w:sz w:val="22"/>
                        </w:rPr>
                        <w:t xml:space="preserve">incubation with 10 mM DTT; 2’’, non-reducing SDS-PAGE of the sample after </w:t>
                      </w:r>
                      <w:r w:rsidR="00355BEA" w:rsidRPr="00E9273A">
                        <w:rPr>
                          <w:sz w:val="22"/>
                        </w:rPr>
                        <w:t xml:space="preserve">the </w:t>
                      </w:r>
                      <w:r w:rsidRPr="00E9273A">
                        <w:rPr>
                          <w:sz w:val="22"/>
                        </w:rPr>
                        <w:t xml:space="preserve">incubation with 10 mM DTT. The non-reducing SDS-PAGE of apo-WT, apo-A4V, apo-H43R, apo-G93A, apo-G147P, and DTT-treated apo-G93A/C6S/C111S exhibited bands due to oligomers at around and above 37 </w:t>
                      </w:r>
                      <w:proofErr w:type="spellStart"/>
                      <w:r w:rsidRPr="00E9273A">
                        <w:rPr>
                          <w:sz w:val="22"/>
                        </w:rPr>
                        <w:t>kDa</w:t>
                      </w:r>
                      <w:proofErr w:type="spellEnd"/>
                      <w:r w:rsidRPr="00E9273A">
                        <w:rPr>
                          <w:sz w:val="22"/>
                        </w:rPr>
                        <w:t>, while their reducing SDS-PAGE results showed only a band due to monomers. These results indicate that the oligomers are generated by formation</w:t>
                      </w:r>
                      <w:r w:rsidR="00E74488" w:rsidRPr="00E9273A">
                        <w:rPr>
                          <w:sz w:val="22"/>
                        </w:rPr>
                        <w:t>s</w:t>
                      </w:r>
                      <w:r w:rsidRPr="00E9273A">
                        <w:rPr>
                          <w:sz w:val="22"/>
                        </w:rPr>
                        <w:t xml:space="preserve"> of intermolecular disulfide bonds.</w:t>
                      </w:r>
                    </w:p>
                  </w:txbxContent>
                </v:textbox>
                <w10:wrap type="square" anchorx="margin"/>
              </v:shape>
            </w:pict>
          </mc:Fallback>
        </mc:AlternateContent>
      </w:r>
    </w:p>
    <w:p w14:paraId="6035C2D1" w14:textId="1769E7FA" w:rsidR="00642033" w:rsidRDefault="00855441" w:rsidP="00B9309C">
      <w:pPr>
        <w:pStyle w:val="SMcaption"/>
        <w:jc w:val="center"/>
        <w:rPr>
          <w:b/>
          <w:bCs/>
          <w:sz w:val="22"/>
          <w:szCs w:val="22"/>
          <w:lang w:eastAsia="ja-JP"/>
        </w:rPr>
      </w:pPr>
      <w:r w:rsidRPr="004A47C0">
        <w:rPr>
          <w:iCs/>
          <w:noProof/>
          <w:lang w:eastAsia="ja-JP"/>
        </w:rPr>
        <w:lastRenderedPageBreak/>
        <mc:AlternateContent>
          <mc:Choice Requires="wps">
            <w:drawing>
              <wp:inline distT="0" distB="0" distL="0" distR="0" wp14:anchorId="01557DE0" wp14:editId="48DBF7A0">
                <wp:extent cx="5486400" cy="8143240"/>
                <wp:effectExtent l="0" t="0" r="0" b="0"/>
                <wp:docPr id="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8143240"/>
                        </a:xfrm>
                        <a:prstGeom prst="rect">
                          <a:avLst/>
                        </a:prstGeom>
                        <a:solidFill>
                          <a:srgbClr val="FFFFFF"/>
                        </a:solidFill>
                        <a:ln w="9525">
                          <a:noFill/>
                          <a:miter lim="800000"/>
                          <a:headEnd/>
                          <a:tailEnd/>
                        </a:ln>
                      </wps:spPr>
                      <wps:txbx>
                        <w:txbxContent>
                          <w:p w14:paraId="68DE625B" w14:textId="67E16A6E" w:rsidR="00855441" w:rsidRPr="00E9273A" w:rsidRDefault="00E65B02" w:rsidP="00855441">
                            <w:pPr>
                              <w:pStyle w:val="SMcaption"/>
                              <w:jc w:val="center"/>
                              <w:rPr>
                                <w:sz w:val="22"/>
                                <w:szCs w:val="22"/>
                                <w:lang w:eastAsia="ja-JP"/>
                              </w:rPr>
                            </w:pPr>
                            <w:r w:rsidRPr="00E9273A">
                              <w:rPr>
                                <w:noProof/>
                                <w:sz w:val="22"/>
                                <w:szCs w:val="22"/>
                                <w:lang w:eastAsia="ja-JP"/>
                              </w:rPr>
                              <w:drawing>
                                <wp:inline distT="0" distB="0" distL="0" distR="0" wp14:anchorId="3ECE2448" wp14:editId="1F411327">
                                  <wp:extent cx="4034686" cy="5708822"/>
                                  <wp:effectExtent l="0" t="0" r="4445" b="6350"/>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051863" cy="5733127"/>
                                          </a:xfrm>
                                          <a:prstGeom prst="rect">
                                            <a:avLst/>
                                          </a:prstGeom>
                                          <a:noFill/>
                                          <a:ln>
                                            <a:noFill/>
                                          </a:ln>
                                        </pic:spPr>
                                      </pic:pic>
                                    </a:graphicData>
                                  </a:graphic>
                                </wp:inline>
                              </w:drawing>
                            </w:r>
                          </w:p>
                          <w:p w14:paraId="41079976" w14:textId="77777777" w:rsidR="00BB7EB2" w:rsidRPr="00E9273A" w:rsidRDefault="00BB7EB2" w:rsidP="00855441">
                            <w:pPr>
                              <w:pStyle w:val="SMcaption"/>
                              <w:jc w:val="both"/>
                              <w:rPr>
                                <w:b/>
                                <w:bCs/>
                                <w:sz w:val="22"/>
                                <w:szCs w:val="22"/>
                                <w:lang w:eastAsia="ja-JP"/>
                              </w:rPr>
                            </w:pPr>
                          </w:p>
                          <w:p w14:paraId="36702A3B" w14:textId="6C3D6753" w:rsidR="00855441" w:rsidRPr="00AC2FAC" w:rsidRDefault="00855441" w:rsidP="00CA17D3">
                            <w:pPr>
                              <w:pStyle w:val="SMText"/>
                              <w:ind w:firstLine="0"/>
                              <w:jc w:val="both"/>
                              <w:rPr>
                                <w:sz w:val="22"/>
                                <w:szCs w:val="22"/>
                              </w:rPr>
                            </w:pPr>
                            <w:r w:rsidRPr="00E9273A">
                              <w:rPr>
                                <w:b/>
                                <w:bCs/>
                                <w:sz w:val="22"/>
                                <w:szCs w:val="22"/>
                                <w:lang w:eastAsia="ja-JP"/>
                              </w:rPr>
                              <w:t>Fig</w:t>
                            </w:r>
                            <w:r w:rsidR="004B2CD4" w:rsidRPr="00E9273A">
                              <w:rPr>
                                <w:b/>
                                <w:bCs/>
                                <w:sz w:val="22"/>
                                <w:szCs w:val="22"/>
                                <w:lang w:eastAsia="ja-JP"/>
                              </w:rPr>
                              <w:t>ure</w:t>
                            </w:r>
                            <w:r w:rsidRPr="00E9273A">
                              <w:rPr>
                                <w:b/>
                                <w:bCs/>
                                <w:sz w:val="22"/>
                                <w:szCs w:val="22"/>
                                <w:lang w:eastAsia="ja-JP"/>
                              </w:rPr>
                              <w:t xml:space="preserve"> S</w:t>
                            </w:r>
                            <w:r w:rsidR="001C4404" w:rsidRPr="00E9273A">
                              <w:rPr>
                                <w:rFonts w:hint="eastAsia"/>
                                <w:b/>
                                <w:bCs/>
                                <w:sz w:val="22"/>
                                <w:szCs w:val="22"/>
                                <w:lang w:eastAsia="ja-JP"/>
                              </w:rPr>
                              <w:t>6</w:t>
                            </w:r>
                            <w:r w:rsidRPr="00E9273A">
                              <w:rPr>
                                <w:b/>
                                <w:bCs/>
                                <w:sz w:val="22"/>
                                <w:szCs w:val="22"/>
                                <w:lang w:eastAsia="ja-JP"/>
                              </w:rPr>
                              <w:t>.</w:t>
                            </w:r>
                            <w:r w:rsidRPr="00E9273A">
                              <w:rPr>
                                <w:sz w:val="22"/>
                                <w:szCs w:val="22"/>
                                <w:lang w:eastAsia="ja-JP"/>
                              </w:rPr>
                              <w:t xml:space="preserve"> </w:t>
                            </w:r>
                            <w:r w:rsidR="00CA17D3" w:rsidRPr="00E9273A">
                              <w:rPr>
                                <w:sz w:val="22"/>
                                <w:szCs w:val="22"/>
                                <w:lang w:eastAsia="ja-JP"/>
                              </w:rPr>
                              <w:t xml:space="preserve">Non-reducing SDS-PAGE and DCF fluorescence measurements of the eluted fractions obtained from the </w:t>
                            </w:r>
                            <w:r w:rsidR="00CA17D3" w:rsidRPr="00E9273A">
                              <w:rPr>
                                <w:bCs/>
                                <w:sz w:val="22"/>
                                <w:szCs w:val="22"/>
                                <w:lang w:eastAsia="ja-JP"/>
                              </w:rPr>
                              <w:t xml:space="preserve">size-exclusion chromatography of apo-G93A after </w:t>
                            </w:r>
                            <w:r w:rsidR="00355BEA" w:rsidRPr="00E9273A">
                              <w:rPr>
                                <w:bCs/>
                                <w:sz w:val="22"/>
                                <w:szCs w:val="22"/>
                                <w:lang w:eastAsia="ja-JP"/>
                              </w:rPr>
                              <w:t xml:space="preserve">the </w:t>
                            </w:r>
                            <w:r w:rsidR="00CA17D3" w:rsidRPr="00E9273A">
                              <w:rPr>
                                <w:bCs/>
                                <w:sz w:val="22"/>
                                <w:szCs w:val="22"/>
                                <w:lang w:eastAsia="ja-JP"/>
                              </w:rPr>
                              <w:t xml:space="preserve">incubation for 90 min at 37 </w:t>
                            </w:r>
                            <w:r w:rsidR="00CA17D3" w:rsidRPr="00E9273A">
                              <w:rPr>
                                <w:sz w:val="22"/>
                                <w:szCs w:val="22"/>
                                <w:lang w:eastAsia="ja-JP"/>
                              </w:rPr>
                              <w:t>°C</w:t>
                            </w:r>
                            <w:r w:rsidR="00CA17D3" w:rsidRPr="00E9273A">
                              <w:rPr>
                                <w:bCs/>
                                <w:sz w:val="22"/>
                                <w:szCs w:val="22"/>
                                <w:lang w:eastAsia="ja-JP"/>
                              </w:rPr>
                              <w:t>. The results of three independent experiments are shown in Panel</w:t>
                            </w:r>
                            <w:r w:rsidR="00355BEA" w:rsidRPr="00E9273A">
                              <w:rPr>
                                <w:bCs/>
                                <w:sz w:val="22"/>
                                <w:szCs w:val="22"/>
                                <w:lang w:eastAsia="ja-JP"/>
                              </w:rPr>
                              <w:t>s</w:t>
                            </w:r>
                            <w:r w:rsidR="00CA17D3" w:rsidRPr="00E9273A">
                              <w:rPr>
                                <w:bCs/>
                                <w:sz w:val="22"/>
                                <w:szCs w:val="22"/>
                                <w:lang w:eastAsia="ja-JP"/>
                              </w:rPr>
                              <w:t xml:space="preserve"> (A), (B), and (C). The eluted solutions of size-exclusion chromatography were consecutively collected in five (or four) tubes and labeled F1, F2, F3, F4, and F5 (or F1, F2, F3, and F4) according to the order of the elution volume. We note that oligomers with different molecular weights were not </w:t>
                            </w:r>
                            <w:r w:rsidR="00DC2AC8" w:rsidRPr="00E9273A">
                              <w:rPr>
                                <w:bCs/>
                                <w:sz w:val="22"/>
                                <w:szCs w:val="22"/>
                                <w:lang w:eastAsia="ja-JP"/>
                              </w:rPr>
                              <w:t>completely</w:t>
                            </w:r>
                            <w:r w:rsidR="00CA17D3" w:rsidRPr="00E9273A">
                              <w:rPr>
                                <w:bCs/>
                                <w:sz w:val="22"/>
                                <w:szCs w:val="22"/>
                                <w:lang w:eastAsia="ja-JP"/>
                              </w:rPr>
                              <w:t xml:space="preserve"> separated by size-exclusion chromatography and the oligomer composition of the eluted fractions varied in each experiment, as shown in the SDS-PAGE results in Panel</w:t>
                            </w:r>
                            <w:r w:rsidR="00355BEA" w:rsidRPr="00E9273A">
                              <w:rPr>
                                <w:bCs/>
                                <w:sz w:val="22"/>
                                <w:szCs w:val="22"/>
                                <w:lang w:eastAsia="ja-JP"/>
                              </w:rPr>
                              <w:t>s</w:t>
                            </w:r>
                            <w:r w:rsidR="00CA17D3" w:rsidRPr="00E9273A">
                              <w:rPr>
                                <w:bCs/>
                                <w:sz w:val="22"/>
                                <w:szCs w:val="22"/>
                                <w:lang w:eastAsia="ja-JP"/>
                              </w:rPr>
                              <w:t xml:space="preserve"> (A-C). The SDS-PAGE results in Panel (A) indicate that the concentrations of trimers and dimers in F2 and F3 are higher than those in F1, F4, and F5. The concentrations of large oligomers and aggregates are highest in F1, and monomers are dominant in F4 and F5. The DCF fluorescence intensities of F2 and F3 were stronger than those of F1, F4, and F5, meaning that the trimers and dimers exhibit stronger pro-oxidant activity than aggregates, larger oligomers, and monomers.</w:t>
                            </w:r>
                          </w:p>
                        </w:txbxContent>
                      </wps:txbx>
                      <wps:bodyPr rot="0" vert="horz" wrap="square" lIns="91440" tIns="45720" rIns="91440" bIns="45720" anchor="t" anchorCtr="0">
                        <a:spAutoFit/>
                      </wps:bodyPr>
                    </wps:wsp>
                  </a:graphicData>
                </a:graphic>
              </wp:inline>
            </w:drawing>
          </mc:Choice>
          <mc:Fallback>
            <w:pict>
              <v:shape w14:anchorId="01557DE0" id="_x0000_s1031" type="#_x0000_t202" style="width:6in;height:64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" stroked="f">
                <v:textbox style="mso-fit-shape-to-text:t">
                  <w:txbxContent>
                    <w:p w14:paraId="68DE625B" w14:textId="67E16A6E" w:rsidR="00855441" w:rsidRPr="00E9273A" w:rsidRDefault="00E65B02" w:rsidP="00855441">
                      <w:pPr>
                        <w:pStyle w:val="SMcaption"/>
                        <w:jc w:val="center"/>
                        <w:rPr>
                          <w:sz w:val="22"/>
                          <w:szCs w:val="22"/>
                          <w:lang w:eastAsia="ja-JP"/>
                        </w:rPr>
                      </w:pPr>
                      <w:r w:rsidRPr="00E9273A">
                        <w:rPr>
                          <w:noProof/>
                          <w:sz w:val="22"/>
                          <w:szCs w:val="22"/>
                          <w:lang w:eastAsia="ja-JP"/>
                        </w:rPr>
                        <w:drawing>
                          <wp:inline distT="0" distB="0" distL="0" distR="0" wp14:anchorId="3ECE2448" wp14:editId="1F411327">
                            <wp:extent cx="4034686" cy="5708822"/>
                            <wp:effectExtent l="0" t="0" r="4445" b="6350"/>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051863" cy="5733127"/>
                                    </a:xfrm>
                                    <a:prstGeom prst="rect">
                                      <a:avLst/>
                                    </a:prstGeom>
                                    <a:noFill/>
                                    <a:ln>
                                      <a:noFill/>
                                    </a:ln>
                                  </pic:spPr>
                                </pic:pic>
                              </a:graphicData>
                            </a:graphic>
                          </wp:inline>
                        </w:drawing>
                      </w:r>
                    </w:p>
                    <w:p w14:paraId="41079976" w14:textId="77777777" w:rsidR="00BB7EB2" w:rsidRPr="00E9273A" w:rsidRDefault="00BB7EB2" w:rsidP="00855441">
                      <w:pPr>
                        <w:pStyle w:val="SMcaption"/>
                        <w:jc w:val="both"/>
                        <w:rPr>
                          <w:b/>
                          <w:bCs/>
                          <w:sz w:val="22"/>
                          <w:szCs w:val="22"/>
                          <w:lang w:eastAsia="ja-JP"/>
                        </w:rPr>
                      </w:pPr>
                    </w:p>
                    <w:p w14:paraId="36702A3B" w14:textId="6C3D6753" w:rsidR="00855441" w:rsidRPr="00AC2FAC" w:rsidRDefault="00855441" w:rsidP="00CA17D3">
                      <w:pPr>
                        <w:pStyle w:val="SMText"/>
                        <w:ind w:firstLine="0"/>
                        <w:jc w:val="both"/>
                        <w:rPr>
                          <w:sz w:val="22"/>
                          <w:szCs w:val="22"/>
                        </w:rPr>
                      </w:pPr>
                      <w:r w:rsidRPr="00E9273A">
                        <w:rPr>
                          <w:b/>
                          <w:bCs/>
                          <w:sz w:val="22"/>
                          <w:szCs w:val="22"/>
                          <w:lang w:eastAsia="ja-JP"/>
                        </w:rPr>
                        <w:t>Fig</w:t>
                      </w:r>
                      <w:r w:rsidR="004B2CD4" w:rsidRPr="00E9273A">
                        <w:rPr>
                          <w:b/>
                          <w:bCs/>
                          <w:sz w:val="22"/>
                          <w:szCs w:val="22"/>
                          <w:lang w:eastAsia="ja-JP"/>
                        </w:rPr>
                        <w:t>ure</w:t>
                      </w:r>
                      <w:r w:rsidRPr="00E9273A">
                        <w:rPr>
                          <w:b/>
                          <w:bCs/>
                          <w:sz w:val="22"/>
                          <w:szCs w:val="22"/>
                          <w:lang w:eastAsia="ja-JP"/>
                        </w:rPr>
                        <w:t xml:space="preserve"> S</w:t>
                      </w:r>
                      <w:r w:rsidR="001C4404" w:rsidRPr="00E9273A">
                        <w:rPr>
                          <w:rFonts w:hint="eastAsia"/>
                          <w:b/>
                          <w:bCs/>
                          <w:sz w:val="22"/>
                          <w:szCs w:val="22"/>
                          <w:lang w:eastAsia="ja-JP"/>
                        </w:rPr>
                        <w:t>6</w:t>
                      </w:r>
                      <w:r w:rsidRPr="00E9273A">
                        <w:rPr>
                          <w:b/>
                          <w:bCs/>
                          <w:sz w:val="22"/>
                          <w:szCs w:val="22"/>
                          <w:lang w:eastAsia="ja-JP"/>
                        </w:rPr>
                        <w:t>.</w:t>
                      </w:r>
                      <w:r w:rsidRPr="00E9273A">
                        <w:rPr>
                          <w:sz w:val="22"/>
                          <w:szCs w:val="22"/>
                          <w:lang w:eastAsia="ja-JP"/>
                        </w:rPr>
                        <w:t xml:space="preserve"> </w:t>
                      </w:r>
                      <w:r w:rsidR="00CA17D3" w:rsidRPr="00E9273A">
                        <w:rPr>
                          <w:sz w:val="22"/>
                          <w:szCs w:val="22"/>
                          <w:lang w:eastAsia="ja-JP"/>
                        </w:rPr>
                        <w:t xml:space="preserve">Non-reducing SDS-PAGE and DCF fluorescence measurements of the eluted fractions obtained from the </w:t>
                      </w:r>
                      <w:r w:rsidR="00CA17D3" w:rsidRPr="00E9273A">
                        <w:rPr>
                          <w:bCs/>
                          <w:sz w:val="22"/>
                          <w:szCs w:val="22"/>
                          <w:lang w:eastAsia="ja-JP"/>
                        </w:rPr>
                        <w:t xml:space="preserve">size-exclusion chromatography of apo-G93A after </w:t>
                      </w:r>
                      <w:r w:rsidR="00355BEA" w:rsidRPr="00E9273A">
                        <w:rPr>
                          <w:bCs/>
                          <w:sz w:val="22"/>
                          <w:szCs w:val="22"/>
                          <w:lang w:eastAsia="ja-JP"/>
                        </w:rPr>
                        <w:t xml:space="preserve">the </w:t>
                      </w:r>
                      <w:r w:rsidR="00CA17D3" w:rsidRPr="00E9273A">
                        <w:rPr>
                          <w:bCs/>
                          <w:sz w:val="22"/>
                          <w:szCs w:val="22"/>
                          <w:lang w:eastAsia="ja-JP"/>
                        </w:rPr>
                        <w:t xml:space="preserve">incubation for 90 min at 37 </w:t>
                      </w:r>
                      <w:r w:rsidR="00CA17D3" w:rsidRPr="00E9273A">
                        <w:rPr>
                          <w:sz w:val="22"/>
                          <w:szCs w:val="22"/>
                          <w:lang w:eastAsia="ja-JP"/>
                        </w:rPr>
                        <w:t>°C</w:t>
                      </w:r>
                      <w:r w:rsidR="00CA17D3" w:rsidRPr="00E9273A">
                        <w:rPr>
                          <w:bCs/>
                          <w:sz w:val="22"/>
                          <w:szCs w:val="22"/>
                          <w:lang w:eastAsia="ja-JP"/>
                        </w:rPr>
                        <w:t>. The results of three independent experiments are shown in Panel</w:t>
                      </w:r>
                      <w:r w:rsidR="00355BEA" w:rsidRPr="00E9273A">
                        <w:rPr>
                          <w:bCs/>
                          <w:sz w:val="22"/>
                          <w:szCs w:val="22"/>
                          <w:lang w:eastAsia="ja-JP"/>
                        </w:rPr>
                        <w:t>s</w:t>
                      </w:r>
                      <w:r w:rsidR="00CA17D3" w:rsidRPr="00E9273A">
                        <w:rPr>
                          <w:bCs/>
                          <w:sz w:val="22"/>
                          <w:szCs w:val="22"/>
                          <w:lang w:eastAsia="ja-JP"/>
                        </w:rPr>
                        <w:t xml:space="preserve"> (A), (B), and (C). The eluted solutions of size-exclusion chromatography were consecutively collected in five (or four) tubes and labeled F1, F2, F3, F4, and F5 (or F1, F2, F3, and F4) according to the order of the elution volume. We note that oligomers with different molecular weights were not </w:t>
                      </w:r>
                      <w:r w:rsidR="00DC2AC8" w:rsidRPr="00E9273A">
                        <w:rPr>
                          <w:bCs/>
                          <w:sz w:val="22"/>
                          <w:szCs w:val="22"/>
                          <w:lang w:eastAsia="ja-JP"/>
                        </w:rPr>
                        <w:t>completely</w:t>
                      </w:r>
                      <w:r w:rsidR="00CA17D3" w:rsidRPr="00E9273A">
                        <w:rPr>
                          <w:bCs/>
                          <w:sz w:val="22"/>
                          <w:szCs w:val="22"/>
                          <w:lang w:eastAsia="ja-JP"/>
                        </w:rPr>
                        <w:t xml:space="preserve"> separated by size-exclusion chromatography and the oligomer composition of the eluted fractions varied in each experiment, as shown in the SDS-PAGE results in Panel</w:t>
                      </w:r>
                      <w:r w:rsidR="00355BEA" w:rsidRPr="00E9273A">
                        <w:rPr>
                          <w:bCs/>
                          <w:sz w:val="22"/>
                          <w:szCs w:val="22"/>
                          <w:lang w:eastAsia="ja-JP"/>
                        </w:rPr>
                        <w:t>s</w:t>
                      </w:r>
                      <w:r w:rsidR="00CA17D3" w:rsidRPr="00E9273A">
                        <w:rPr>
                          <w:bCs/>
                          <w:sz w:val="22"/>
                          <w:szCs w:val="22"/>
                          <w:lang w:eastAsia="ja-JP"/>
                        </w:rPr>
                        <w:t xml:space="preserve"> (A-C). The SDS-PAGE results in Panel (A) indicate that the concentrations of trimers and dimers in F2 and F3 are higher than those in F1, F4, and F5. The concentrations of large oligomers and aggregates are highest in F1, and monomers are dominant in F4 and F5. The DCF fluorescence intensities of F2 and F3 were stronger than those of F1, F4, and F5, meaning that the trimers and dimers exhibit stronger pro-oxidant activity than aggregates, larger oligomers, and monomers.</w:t>
                      </w:r>
                    </w:p>
                  </w:txbxContent>
                </v:textbox>
                <w10:anchorlock/>
              </v:shape>
            </w:pict>
          </mc:Fallback>
        </mc:AlternateContent>
      </w:r>
    </w:p>
    <w:p w14:paraId="54F51020" w14:textId="09465C91" w:rsidR="00B9309C" w:rsidRPr="004A47C0" w:rsidRDefault="00B9309C" w:rsidP="00B9309C">
      <w:pPr>
        <w:pStyle w:val="SMcaption"/>
        <w:rPr>
          <w:noProof/>
          <w:sz w:val="22"/>
          <w:szCs w:val="22"/>
          <w:lang w:eastAsia="ja-JP"/>
        </w:rPr>
      </w:pPr>
      <w:r w:rsidRPr="00141FEC">
        <w:rPr>
          <w:rFonts w:cs="Times"/>
          <w:iCs/>
          <w:noProof/>
          <w:lang w:eastAsia="ja-JP"/>
        </w:rPr>
        <w:lastRenderedPageBreak/>
        <mc:AlternateContent>
          <mc:Choice Requires="wps">
            <w:drawing>
              <wp:inline distT="0" distB="0" distL="0" distR="0" wp14:anchorId="6B59CD90" wp14:editId="417700E6">
                <wp:extent cx="5486400" cy="3190875"/>
                <wp:effectExtent l="0" t="0" r="0" b="9525"/>
                <wp:docPr id="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3190875"/>
                        </a:xfrm>
                        <a:prstGeom prst="rect">
                          <a:avLst/>
                        </a:prstGeom>
                        <a:solidFill>
                          <a:srgbClr val="FFFFFF"/>
                        </a:solidFill>
                        <a:ln w="9525">
                          <a:noFill/>
                          <a:miter lim="800000"/>
                          <a:headEnd/>
                          <a:tailEnd/>
                        </a:ln>
                      </wps:spPr>
                      <wps:txbx>
                        <w:txbxContent>
                          <w:p w14:paraId="67D7307E" w14:textId="77777777" w:rsidR="00B9309C" w:rsidRPr="00E9273A" w:rsidRDefault="00B9309C" w:rsidP="00B9309C">
                            <w:pPr>
                              <w:pStyle w:val="SMcaption"/>
                              <w:jc w:val="center"/>
                              <w:rPr>
                                <w:sz w:val="22"/>
                                <w:szCs w:val="22"/>
                                <w:lang w:eastAsia="ja-JP"/>
                              </w:rPr>
                            </w:pPr>
                            <w:r w:rsidRPr="00E9273A">
                              <w:rPr>
                                <w:noProof/>
                                <w:sz w:val="22"/>
                                <w:szCs w:val="22"/>
                                <w:lang w:eastAsia="ja-JP"/>
                              </w:rPr>
                              <w:drawing>
                                <wp:inline distT="0" distB="0" distL="0" distR="0" wp14:anchorId="67133B2E" wp14:editId="67D248F9">
                                  <wp:extent cx="2533650" cy="2141754"/>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540461" cy="2147511"/>
                                          </a:xfrm>
                                          <a:prstGeom prst="rect">
                                            <a:avLst/>
                                          </a:prstGeom>
                                          <a:noFill/>
                                          <a:ln>
                                            <a:noFill/>
                                          </a:ln>
                                        </pic:spPr>
                                      </pic:pic>
                                    </a:graphicData>
                                  </a:graphic>
                                </wp:inline>
                              </w:drawing>
                            </w:r>
                          </w:p>
                          <w:p w14:paraId="456C4EAE" w14:textId="26901B84" w:rsidR="00B9309C" w:rsidRPr="00562033" w:rsidRDefault="00B9309C" w:rsidP="00B9309C">
                            <w:pPr>
                              <w:pStyle w:val="SMcaption"/>
                              <w:jc w:val="both"/>
                              <w:rPr>
                                <w:sz w:val="22"/>
                                <w:szCs w:val="22"/>
                                <w:lang w:eastAsia="ja-JP"/>
                              </w:rPr>
                            </w:pPr>
                            <w:r w:rsidRPr="00E9273A">
                              <w:rPr>
                                <w:b/>
                                <w:bCs/>
                                <w:sz w:val="22"/>
                                <w:szCs w:val="22"/>
                                <w:lang w:eastAsia="ja-JP"/>
                              </w:rPr>
                              <w:t>Figure S</w:t>
                            </w:r>
                            <w:r w:rsidR="001C4404" w:rsidRPr="00E9273A">
                              <w:rPr>
                                <w:b/>
                                <w:bCs/>
                                <w:sz w:val="22"/>
                                <w:szCs w:val="22"/>
                                <w:lang w:eastAsia="ja-JP"/>
                              </w:rPr>
                              <w:t>7</w:t>
                            </w:r>
                            <w:r w:rsidRPr="00E9273A">
                              <w:rPr>
                                <w:b/>
                                <w:bCs/>
                                <w:sz w:val="22"/>
                                <w:szCs w:val="22"/>
                                <w:lang w:eastAsia="ja-JP"/>
                              </w:rPr>
                              <w:t>.</w:t>
                            </w:r>
                            <w:r w:rsidRPr="00E9273A">
                              <w:rPr>
                                <w:sz w:val="22"/>
                                <w:szCs w:val="22"/>
                                <w:lang w:eastAsia="ja-JP"/>
                              </w:rPr>
                              <w:t xml:space="preserve"> The number of thiol groups per apo-G93A monomer before and after </w:t>
                            </w:r>
                            <w:r w:rsidR="00355BEA" w:rsidRPr="00E9273A">
                              <w:rPr>
                                <w:sz w:val="22"/>
                                <w:szCs w:val="22"/>
                                <w:lang w:eastAsia="ja-JP"/>
                              </w:rPr>
                              <w:t xml:space="preserve">the </w:t>
                            </w:r>
                            <w:r w:rsidRPr="00E9273A">
                              <w:rPr>
                                <w:sz w:val="22"/>
                                <w:szCs w:val="22"/>
                                <w:lang w:eastAsia="ja-JP"/>
                              </w:rPr>
                              <w:t>DTT treatment.</w:t>
                            </w:r>
                            <w:r w:rsidR="008F0370" w:rsidRPr="00E9273A">
                              <w:rPr>
                                <w:sz w:val="22"/>
                                <w:szCs w:val="22"/>
                                <w:lang w:eastAsia="ja-JP"/>
                              </w:rPr>
                              <w:t xml:space="preserve"> Error bars are </w:t>
                            </w:r>
                            <w:r w:rsidR="003455A6" w:rsidRPr="00E9273A">
                              <w:rPr>
                                <w:sz w:val="22"/>
                                <w:szCs w:val="22"/>
                                <w:lang w:eastAsia="ja-JP"/>
                              </w:rPr>
                              <w:t>SE</w:t>
                            </w:r>
                            <w:r w:rsidR="008F0370" w:rsidRPr="00E9273A">
                              <w:rPr>
                                <w:sz w:val="22"/>
                                <w:szCs w:val="22"/>
                                <w:lang w:eastAsia="ja-JP"/>
                              </w:rPr>
                              <w:t xml:space="preserve"> (</w:t>
                            </w:r>
                            <w:r w:rsidR="008F0370" w:rsidRPr="00E9273A">
                              <w:rPr>
                                <w:i/>
                                <w:iCs/>
                                <w:sz w:val="22"/>
                                <w:szCs w:val="22"/>
                                <w:lang w:eastAsia="ja-JP"/>
                              </w:rPr>
                              <w:t xml:space="preserve">n </w:t>
                            </w:r>
                            <w:r w:rsidR="008F0370" w:rsidRPr="00E9273A">
                              <w:rPr>
                                <w:sz w:val="22"/>
                                <w:szCs w:val="22"/>
                                <w:lang w:eastAsia="ja-JP"/>
                              </w:rPr>
                              <w:t>= 3).</w:t>
                            </w:r>
                            <w:r w:rsidRPr="00E9273A">
                              <w:rPr>
                                <w:sz w:val="22"/>
                                <w:szCs w:val="22"/>
                                <w:lang w:eastAsia="ja-JP"/>
                              </w:rPr>
                              <w:t xml:space="preserve"> The number of thiol groups evaluated by </w:t>
                            </w:r>
                            <w:r w:rsidR="00355BEA" w:rsidRPr="00E9273A">
                              <w:rPr>
                                <w:sz w:val="22"/>
                                <w:szCs w:val="22"/>
                                <w:lang w:eastAsia="ja-JP"/>
                              </w:rPr>
                              <w:t xml:space="preserve">the </w:t>
                            </w:r>
                            <w:r w:rsidRPr="00E9273A">
                              <w:rPr>
                                <w:sz w:val="22"/>
                                <w:szCs w:val="22"/>
                                <w:lang w:eastAsia="ja-JP"/>
                              </w:rPr>
                              <w:t>DTNB assay was almost 2 (Cys6 and Cys111) after the incubation for 24</w:t>
                            </w:r>
                            <w:r w:rsidR="00355BEA" w:rsidRPr="00E9273A">
                              <w:rPr>
                                <w:sz w:val="22"/>
                                <w:szCs w:val="22"/>
                                <w:lang w:eastAsia="ja-JP"/>
                              </w:rPr>
                              <w:t xml:space="preserve"> </w:t>
                            </w:r>
                            <w:r w:rsidRPr="00E9273A">
                              <w:rPr>
                                <w:sz w:val="22"/>
                                <w:szCs w:val="22"/>
                                <w:lang w:eastAsia="ja-JP"/>
                              </w:rPr>
                              <w:t xml:space="preserve">h at 4 °C without DTT, indicating that the disulfide bond (Cys57-Cys146) remained intact. There were about 4 thiol groups after the incubation with DTT, confirming the </w:t>
                            </w:r>
                            <w:r w:rsidR="002D3A92" w:rsidRPr="00E9273A">
                              <w:rPr>
                                <w:sz w:val="22"/>
                                <w:szCs w:val="22"/>
                                <w:lang w:eastAsia="ja-JP"/>
                              </w:rPr>
                              <w:t>cleavage</w:t>
                            </w:r>
                            <w:r w:rsidRPr="00E9273A">
                              <w:rPr>
                                <w:sz w:val="22"/>
                                <w:szCs w:val="22"/>
                                <w:lang w:eastAsia="ja-JP"/>
                              </w:rPr>
                              <w:t xml:space="preserve"> of the Cys57-Cys146 bond.</w:t>
                            </w:r>
                            <w:r w:rsidRPr="00562033">
                              <w:rPr>
                                <w:sz w:val="22"/>
                                <w:szCs w:val="22"/>
                                <w:lang w:eastAsia="ja-JP"/>
                              </w:rPr>
                              <w:t xml:space="preserve"> </w:t>
                            </w:r>
                          </w:p>
                        </w:txbxContent>
                      </wps:txbx>
                      <wps:bodyPr rot="0" vert="horz" wrap="square" lIns="91440" tIns="45720" rIns="91440" bIns="45720" anchor="t" anchorCtr="0">
                        <a:noAutofit/>
                      </wps:bodyPr>
                    </wps:wsp>
                  </a:graphicData>
                </a:graphic>
              </wp:inline>
            </w:drawing>
          </mc:Choice>
          <mc:Fallback>
            <w:pict>
              <v:shape w14:anchorId="6B59CD90" id="_x0000_s1032" type="#_x0000_t202" style="width:6in;height:25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" stroked="f">
                <v:textbox>
                  <w:txbxContent>
                    <w:p w14:paraId="67D7307E" w14:textId="77777777" w:rsidR="00B9309C" w:rsidRPr="00E9273A" w:rsidRDefault="00B9309C" w:rsidP="00B9309C">
                      <w:pPr>
                        <w:pStyle w:val="SMcaption"/>
                        <w:jc w:val="center"/>
                        <w:rPr>
                          <w:sz w:val="22"/>
                          <w:szCs w:val="22"/>
                          <w:lang w:eastAsia="ja-JP"/>
                        </w:rPr>
                      </w:pPr>
                      <w:r w:rsidRPr="00E9273A">
                        <w:rPr>
                          <w:noProof/>
                          <w:sz w:val="22"/>
                          <w:szCs w:val="22"/>
                          <w:lang w:eastAsia="ja-JP"/>
                        </w:rPr>
                        <w:drawing>
                          <wp:inline distT="0" distB="0" distL="0" distR="0" wp14:anchorId="67133B2E" wp14:editId="67D248F9">
                            <wp:extent cx="2533650" cy="2141754"/>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540461" cy="2147511"/>
                                    </a:xfrm>
                                    <a:prstGeom prst="rect">
                                      <a:avLst/>
                                    </a:prstGeom>
                                    <a:noFill/>
                                    <a:ln>
                                      <a:noFill/>
                                    </a:ln>
                                  </pic:spPr>
                                </pic:pic>
                              </a:graphicData>
                            </a:graphic>
                          </wp:inline>
                        </w:drawing>
                      </w:r>
                    </w:p>
                    <w:p w14:paraId="456C4EAE" w14:textId="26901B84" w:rsidR="00B9309C" w:rsidRPr="00562033" w:rsidRDefault="00B9309C" w:rsidP="00B9309C">
                      <w:pPr>
                        <w:pStyle w:val="SMcaption"/>
                        <w:jc w:val="both"/>
                        <w:rPr>
                          <w:sz w:val="22"/>
                          <w:szCs w:val="22"/>
                          <w:lang w:eastAsia="ja-JP"/>
                        </w:rPr>
                      </w:pPr>
                      <w:r w:rsidRPr="00E9273A">
                        <w:rPr>
                          <w:b/>
                          <w:bCs/>
                          <w:sz w:val="22"/>
                          <w:szCs w:val="22"/>
                          <w:lang w:eastAsia="ja-JP"/>
                        </w:rPr>
                        <w:t>Figure S</w:t>
                      </w:r>
                      <w:r w:rsidR="001C4404" w:rsidRPr="00E9273A">
                        <w:rPr>
                          <w:b/>
                          <w:bCs/>
                          <w:sz w:val="22"/>
                          <w:szCs w:val="22"/>
                          <w:lang w:eastAsia="ja-JP"/>
                        </w:rPr>
                        <w:t>7</w:t>
                      </w:r>
                      <w:r w:rsidRPr="00E9273A">
                        <w:rPr>
                          <w:b/>
                          <w:bCs/>
                          <w:sz w:val="22"/>
                          <w:szCs w:val="22"/>
                          <w:lang w:eastAsia="ja-JP"/>
                        </w:rPr>
                        <w:t>.</w:t>
                      </w:r>
                      <w:r w:rsidRPr="00E9273A">
                        <w:rPr>
                          <w:sz w:val="22"/>
                          <w:szCs w:val="22"/>
                          <w:lang w:eastAsia="ja-JP"/>
                        </w:rPr>
                        <w:t xml:space="preserve"> The number of thiol groups per apo-G93A monomer before and after </w:t>
                      </w:r>
                      <w:r w:rsidR="00355BEA" w:rsidRPr="00E9273A">
                        <w:rPr>
                          <w:sz w:val="22"/>
                          <w:szCs w:val="22"/>
                          <w:lang w:eastAsia="ja-JP"/>
                        </w:rPr>
                        <w:t xml:space="preserve">the </w:t>
                      </w:r>
                      <w:r w:rsidRPr="00E9273A">
                        <w:rPr>
                          <w:sz w:val="22"/>
                          <w:szCs w:val="22"/>
                          <w:lang w:eastAsia="ja-JP"/>
                        </w:rPr>
                        <w:t>DTT treatment.</w:t>
                      </w:r>
                      <w:r w:rsidR="008F0370" w:rsidRPr="00E9273A">
                        <w:rPr>
                          <w:sz w:val="22"/>
                          <w:szCs w:val="22"/>
                          <w:lang w:eastAsia="ja-JP"/>
                        </w:rPr>
                        <w:t xml:space="preserve"> Error bars are </w:t>
                      </w:r>
                      <w:r w:rsidR="003455A6" w:rsidRPr="00E9273A">
                        <w:rPr>
                          <w:sz w:val="22"/>
                          <w:szCs w:val="22"/>
                          <w:lang w:eastAsia="ja-JP"/>
                        </w:rPr>
                        <w:t>SE</w:t>
                      </w:r>
                      <w:r w:rsidR="008F0370" w:rsidRPr="00E9273A">
                        <w:rPr>
                          <w:sz w:val="22"/>
                          <w:szCs w:val="22"/>
                          <w:lang w:eastAsia="ja-JP"/>
                        </w:rPr>
                        <w:t xml:space="preserve"> (</w:t>
                      </w:r>
                      <w:r w:rsidR="008F0370" w:rsidRPr="00E9273A">
                        <w:rPr>
                          <w:i/>
                          <w:iCs/>
                          <w:sz w:val="22"/>
                          <w:szCs w:val="22"/>
                          <w:lang w:eastAsia="ja-JP"/>
                        </w:rPr>
                        <w:t xml:space="preserve">n </w:t>
                      </w:r>
                      <w:r w:rsidR="008F0370" w:rsidRPr="00E9273A">
                        <w:rPr>
                          <w:sz w:val="22"/>
                          <w:szCs w:val="22"/>
                          <w:lang w:eastAsia="ja-JP"/>
                        </w:rPr>
                        <w:t>= 3).</w:t>
                      </w:r>
                      <w:r w:rsidRPr="00E9273A">
                        <w:rPr>
                          <w:sz w:val="22"/>
                          <w:szCs w:val="22"/>
                          <w:lang w:eastAsia="ja-JP"/>
                        </w:rPr>
                        <w:t xml:space="preserve"> The number of thiol groups evaluated by </w:t>
                      </w:r>
                      <w:r w:rsidR="00355BEA" w:rsidRPr="00E9273A">
                        <w:rPr>
                          <w:sz w:val="22"/>
                          <w:szCs w:val="22"/>
                          <w:lang w:eastAsia="ja-JP"/>
                        </w:rPr>
                        <w:t xml:space="preserve">the </w:t>
                      </w:r>
                      <w:r w:rsidRPr="00E9273A">
                        <w:rPr>
                          <w:sz w:val="22"/>
                          <w:szCs w:val="22"/>
                          <w:lang w:eastAsia="ja-JP"/>
                        </w:rPr>
                        <w:t>DTNB assay was almost 2 (Cys6 and Cys111) after the incubation for 24</w:t>
                      </w:r>
                      <w:r w:rsidR="00355BEA" w:rsidRPr="00E9273A">
                        <w:rPr>
                          <w:sz w:val="22"/>
                          <w:szCs w:val="22"/>
                          <w:lang w:eastAsia="ja-JP"/>
                        </w:rPr>
                        <w:t xml:space="preserve"> </w:t>
                      </w:r>
                      <w:r w:rsidRPr="00E9273A">
                        <w:rPr>
                          <w:sz w:val="22"/>
                          <w:szCs w:val="22"/>
                          <w:lang w:eastAsia="ja-JP"/>
                        </w:rPr>
                        <w:t xml:space="preserve">h at 4 °C without DTT, indicating that the disulfide bond (Cys57-Cys146) remained intact. There were about 4 thiol groups after the incubation with DTT, confirming the </w:t>
                      </w:r>
                      <w:r w:rsidR="002D3A92" w:rsidRPr="00E9273A">
                        <w:rPr>
                          <w:sz w:val="22"/>
                          <w:szCs w:val="22"/>
                          <w:lang w:eastAsia="ja-JP"/>
                        </w:rPr>
                        <w:t>cleavage</w:t>
                      </w:r>
                      <w:r w:rsidRPr="00E9273A">
                        <w:rPr>
                          <w:sz w:val="22"/>
                          <w:szCs w:val="22"/>
                          <w:lang w:eastAsia="ja-JP"/>
                        </w:rPr>
                        <w:t xml:space="preserve"> of the Cys57-Cys146 bond.</w:t>
                      </w:r>
                      <w:r w:rsidRPr="00562033">
                        <w:rPr>
                          <w:sz w:val="22"/>
                          <w:szCs w:val="22"/>
                          <w:lang w:eastAsia="ja-JP"/>
                        </w:rPr>
                        <w:t xml:space="preserve"> </w:t>
                      </w:r>
                    </w:p>
                  </w:txbxContent>
                </v:textbox>
                <w10:anchorlock/>
              </v:shape>
            </w:pict>
          </mc:Fallback>
        </mc:AlternateContent>
      </w:r>
    </w:p>
    <w:sectPr w:rsidR="00B9309C" w:rsidRPr="004A47C0" w:rsidSect="00F125EE">
      <w:headerReference w:type="default" r:id="rId22"/>
      <w:footerReference w:type="default" r:id="rId23"/>
      <w:pgSz w:w="12240" w:h="15840"/>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80586F" w14:textId="77777777" w:rsidR="00DF3155" w:rsidRDefault="00DF3155">
      <w:r>
        <w:separator/>
      </w:r>
    </w:p>
  </w:endnote>
  <w:endnote w:type="continuationSeparator" w:id="0">
    <w:p w14:paraId="73CEF95F" w14:textId="77777777" w:rsidR="00DF3155" w:rsidRDefault="00DF3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96907" w14:textId="77777777" w:rsidR="00F125EE" w:rsidRDefault="00114193">
    <w:pPr>
      <w:pStyle w:val="aff1"/>
      <w:jc w:val="right"/>
    </w:pPr>
    <w:r>
      <w:fldChar w:fldCharType="begin"/>
    </w:r>
    <w:r>
      <w:instrText xml:space="preserve"> PAGE   \* MERGEFORMAT </w:instrText>
    </w:r>
    <w:r>
      <w:fldChar w:fldCharType="separate"/>
    </w:r>
    <w:r w:rsidR="006E3E68">
      <w:rPr>
        <w:noProof/>
      </w:rPr>
      <w:t>1</w:t>
    </w:r>
    <w:r>
      <w:fldChar w:fldCharType="end"/>
    </w:r>
  </w:p>
  <w:p w14:paraId="180EEFF6" w14:textId="77777777" w:rsidR="00F125EE" w:rsidRDefault="00F125EE">
    <w:pPr>
      <w:pStyle w:val="af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B45259" w14:textId="77777777" w:rsidR="00DF3155" w:rsidRDefault="00DF3155">
      <w:r>
        <w:separator/>
      </w:r>
    </w:p>
  </w:footnote>
  <w:footnote w:type="continuationSeparator" w:id="0">
    <w:p w14:paraId="062840E4" w14:textId="77777777" w:rsidR="00DF3155" w:rsidRDefault="00DF31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40DC9" w14:textId="77777777" w:rsidR="003A2FD8" w:rsidRPr="005001AC" w:rsidRDefault="003A2FD8" w:rsidP="005001AC">
    <w:pPr>
      <w:jc w:val="right"/>
      <w:rPr>
        <w:sz w:val="20"/>
      </w:rPr>
    </w:pPr>
  </w:p>
  <w:p w14:paraId="0091C365" w14:textId="77777777" w:rsidR="003A2FD8" w:rsidRDefault="003A2FD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E9A0988"/>
    <w:lvl w:ilvl="0">
      <w:start w:val="1"/>
      <w:numFmt w:val="decimal"/>
      <w:pStyle w:val="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50"/>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40"/>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30"/>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20"/>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1110F80"/>
    <w:multiLevelType w:val="hybridMultilevel"/>
    <w:tmpl w:val="C220C8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F8D4926"/>
    <w:multiLevelType w:val="hybridMultilevel"/>
    <w:tmpl w:val="180283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21829297">
    <w:abstractNumId w:val="9"/>
  </w:num>
  <w:num w:numId="2" w16cid:durableId="1229262336">
    <w:abstractNumId w:val="7"/>
  </w:num>
  <w:num w:numId="3" w16cid:durableId="1192840421">
    <w:abstractNumId w:val="6"/>
  </w:num>
  <w:num w:numId="4" w16cid:durableId="1735467766">
    <w:abstractNumId w:val="5"/>
  </w:num>
  <w:num w:numId="5" w16cid:durableId="1241715192">
    <w:abstractNumId w:val="4"/>
  </w:num>
  <w:num w:numId="6" w16cid:durableId="1910187834">
    <w:abstractNumId w:val="8"/>
  </w:num>
  <w:num w:numId="7" w16cid:durableId="543253284">
    <w:abstractNumId w:val="3"/>
  </w:num>
  <w:num w:numId="8" w16cid:durableId="777410391">
    <w:abstractNumId w:val="2"/>
  </w:num>
  <w:num w:numId="9" w16cid:durableId="1827162379">
    <w:abstractNumId w:val="1"/>
  </w:num>
  <w:num w:numId="10" w16cid:durableId="1383602855">
    <w:abstractNumId w:val="0"/>
  </w:num>
  <w:num w:numId="11" w16cid:durableId="2000648519">
    <w:abstractNumId w:val="10"/>
  </w:num>
  <w:num w:numId="12" w16cid:durableId="16905689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30F"/>
    <w:rsid w:val="000029C2"/>
    <w:rsid w:val="00005A5F"/>
    <w:rsid w:val="00007D2E"/>
    <w:rsid w:val="00011524"/>
    <w:rsid w:val="00015CDF"/>
    <w:rsid w:val="00015F74"/>
    <w:rsid w:val="00017C53"/>
    <w:rsid w:val="00026B51"/>
    <w:rsid w:val="00030840"/>
    <w:rsid w:val="00032F7D"/>
    <w:rsid w:val="00037044"/>
    <w:rsid w:val="0005024C"/>
    <w:rsid w:val="0005762F"/>
    <w:rsid w:val="0006058B"/>
    <w:rsid w:val="00065EBD"/>
    <w:rsid w:val="00066301"/>
    <w:rsid w:val="00066692"/>
    <w:rsid w:val="00067BFE"/>
    <w:rsid w:val="000743E4"/>
    <w:rsid w:val="00076856"/>
    <w:rsid w:val="000809A0"/>
    <w:rsid w:val="00083B44"/>
    <w:rsid w:val="000850DC"/>
    <w:rsid w:val="00091F15"/>
    <w:rsid w:val="00094847"/>
    <w:rsid w:val="000969AD"/>
    <w:rsid w:val="000A2F5E"/>
    <w:rsid w:val="000A43CF"/>
    <w:rsid w:val="000A5B2D"/>
    <w:rsid w:val="000B5BF3"/>
    <w:rsid w:val="000B77B9"/>
    <w:rsid w:val="000C2771"/>
    <w:rsid w:val="000D6A7E"/>
    <w:rsid w:val="000E12B4"/>
    <w:rsid w:val="000E6701"/>
    <w:rsid w:val="000F0DCE"/>
    <w:rsid w:val="000F3D18"/>
    <w:rsid w:val="000F5CF7"/>
    <w:rsid w:val="00101A57"/>
    <w:rsid w:val="001025C7"/>
    <w:rsid w:val="0010542E"/>
    <w:rsid w:val="00106780"/>
    <w:rsid w:val="00112739"/>
    <w:rsid w:val="00112C5B"/>
    <w:rsid w:val="00114193"/>
    <w:rsid w:val="00115A38"/>
    <w:rsid w:val="0011687B"/>
    <w:rsid w:val="00123DF1"/>
    <w:rsid w:val="00124F82"/>
    <w:rsid w:val="00127C3E"/>
    <w:rsid w:val="00130836"/>
    <w:rsid w:val="00135EB2"/>
    <w:rsid w:val="00136ECE"/>
    <w:rsid w:val="00141202"/>
    <w:rsid w:val="001452E1"/>
    <w:rsid w:val="00155CE4"/>
    <w:rsid w:val="0016337A"/>
    <w:rsid w:val="00164269"/>
    <w:rsid w:val="00175597"/>
    <w:rsid w:val="001804AF"/>
    <w:rsid w:val="0019002E"/>
    <w:rsid w:val="001A1BDE"/>
    <w:rsid w:val="001B0677"/>
    <w:rsid w:val="001B34E3"/>
    <w:rsid w:val="001C0520"/>
    <w:rsid w:val="001C0975"/>
    <w:rsid w:val="001C4404"/>
    <w:rsid w:val="001C5444"/>
    <w:rsid w:val="001D22DF"/>
    <w:rsid w:val="001D489E"/>
    <w:rsid w:val="001E57C4"/>
    <w:rsid w:val="001E716D"/>
    <w:rsid w:val="001F0876"/>
    <w:rsid w:val="001F167C"/>
    <w:rsid w:val="001F5E91"/>
    <w:rsid w:val="0020722B"/>
    <w:rsid w:val="002077B9"/>
    <w:rsid w:val="00213779"/>
    <w:rsid w:val="002235A6"/>
    <w:rsid w:val="002441A3"/>
    <w:rsid w:val="00262D72"/>
    <w:rsid w:val="002630E1"/>
    <w:rsid w:val="00265E63"/>
    <w:rsid w:val="00267ED0"/>
    <w:rsid w:val="002723FF"/>
    <w:rsid w:val="00273412"/>
    <w:rsid w:val="00280D03"/>
    <w:rsid w:val="002835B4"/>
    <w:rsid w:val="0028667F"/>
    <w:rsid w:val="00294FBB"/>
    <w:rsid w:val="002A050B"/>
    <w:rsid w:val="002A147D"/>
    <w:rsid w:val="002A4866"/>
    <w:rsid w:val="002A5F7A"/>
    <w:rsid w:val="002B1E18"/>
    <w:rsid w:val="002B23D4"/>
    <w:rsid w:val="002B534D"/>
    <w:rsid w:val="002B6E2D"/>
    <w:rsid w:val="002C030F"/>
    <w:rsid w:val="002C6533"/>
    <w:rsid w:val="002C6963"/>
    <w:rsid w:val="002C6B69"/>
    <w:rsid w:val="002D02DC"/>
    <w:rsid w:val="002D3A92"/>
    <w:rsid w:val="002E0E90"/>
    <w:rsid w:val="00301F51"/>
    <w:rsid w:val="00324FCF"/>
    <w:rsid w:val="00325D90"/>
    <w:rsid w:val="00326B17"/>
    <w:rsid w:val="0032756A"/>
    <w:rsid w:val="00331D75"/>
    <w:rsid w:val="0033539B"/>
    <w:rsid w:val="00343280"/>
    <w:rsid w:val="00343E14"/>
    <w:rsid w:val="003455A6"/>
    <w:rsid w:val="00355036"/>
    <w:rsid w:val="00355362"/>
    <w:rsid w:val="00355B33"/>
    <w:rsid w:val="00355BEA"/>
    <w:rsid w:val="00356832"/>
    <w:rsid w:val="00363E44"/>
    <w:rsid w:val="00365F65"/>
    <w:rsid w:val="00366411"/>
    <w:rsid w:val="00366C44"/>
    <w:rsid w:val="0038031D"/>
    <w:rsid w:val="0038368C"/>
    <w:rsid w:val="00387114"/>
    <w:rsid w:val="00390231"/>
    <w:rsid w:val="00395E86"/>
    <w:rsid w:val="003A2FD8"/>
    <w:rsid w:val="003B40E6"/>
    <w:rsid w:val="003C2251"/>
    <w:rsid w:val="003D01FD"/>
    <w:rsid w:val="003D15C5"/>
    <w:rsid w:val="003D3035"/>
    <w:rsid w:val="003D668B"/>
    <w:rsid w:val="003D7E1F"/>
    <w:rsid w:val="003E3831"/>
    <w:rsid w:val="003F52AF"/>
    <w:rsid w:val="003F6E14"/>
    <w:rsid w:val="004043A8"/>
    <w:rsid w:val="00405336"/>
    <w:rsid w:val="004138B1"/>
    <w:rsid w:val="004141E8"/>
    <w:rsid w:val="0041591A"/>
    <w:rsid w:val="004267AF"/>
    <w:rsid w:val="0042792E"/>
    <w:rsid w:val="004525F2"/>
    <w:rsid w:val="0045374B"/>
    <w:rsid w:val="004571D5"/>
    <w:rsid w:val="00461D81"/>
    <w:rsid w:val="0046356B"/>
    <w:rsid w:val="00463760"/>
    <w:rsid w:val="00464B96"/>
    <w:rsid w:val="00465EFC"/>
    <w:rsid w:val="0047302C"/>
    <w:rsid w:val="00477182"/>
    <w:rsid w:val="004779CB"/>
    <w:rsid w:val="004810F8"/>
    <w:rsid w:val="00482B11"/>
    <w:rsid w:val="00487C74"/>
    <w:rsid w:val="00490A77"/>
    <w:rsid w:val="00494129"/>
    <w:rsid w:val="00497718"/>
    <w:rsid w:val="004A159F"/>
    <w:rsid w:val="004A47C0"/>
    <w:rsid w:val="004B0B43"/>
    <w:rsid w:val="004B2CD4"/>
    <w:rsid w:val="004B2F21"/>
    <w:rsid w:val="004C1126"/>
    <w:rsid w:val="004C27A9"/>
    <w:rsid w:val="004D1514"/>
    <w:rsid w:val="004D4E0B"/>
    <w:rsid w:val="004E42D8"/>
    <w:rsid w:val="004E72D0"/>
    <w:rsid w:val="004E7BA2"/>
    <w:rsid w:val="004F304D"/>
    <w:rsid w:val="004F3338"/>
    <w:rsid w:val="004F5C94"/>
    <w:rsid w:val="004F7EDF"/>
    <w:rsid w:val="005001AC"/>
    <w:rsid w:val="00500E05"/>
    <w:rsid w:val="0051214E"/>
    <w:rsid w:val="00527D71"/>
    <w:rsid w:val="005362D6"/>
    <w:rsid w:val="00546203"/>
    <w:rsid w:val="00547AEA"/>
    <w:rsid w:val="00547E25"/>
    <w:rsid w:val="005543FA"/>
    <w:rsid w:val="00557924"/>
    <w:rsid w:val="005607DD"/>
    <w:rsid w:val="005625C4"/>
    <w:rsid w:val="00563862"/>
    <w:rsid w:val="00567358"/>
    <w:rsid w:val="0057034C"/>
    <w:rsid w:val="00571CAA"/>
    <w:rsid w:val="00590411"/>
    <w:rsid w:val="00590711"/>
    <w:rsid w:val="00591BC4"/>
    <w:rsid w:val="005A3CC9"/>
    <w:rsid w:val="005A41B7"/>
    <w:rsid w:val="005A5184"/>
    <w:rsid w:val="005A558C"/>
    <w:rsid w:val="005B3714"/>
    <w:rsid w:val="005C07C3"/>
    <w:rsid w:val="005C20E0"/>
    <w:rsid w:val="005C3A17"/>
    <w:rsid w:val="005D4536"/>
    <w:rsid w:val="005D6134"/>
    <w:rsid w:val="005D6140"/>
    <w:rsid w:val="005D66E7"/>
    <w:rsid w:val="005E0A0F"/>
    <w:rsid w:val="005E28F8"/>
    <w:rsid w:val="005E6513"/>
    <w:rsid w:val="005E7132"/>
    <w:rsid w:val="006140DF"/>
    <w:rsid w:val="00617756"/>
    <w:rsid w:val="0062072B"/>
    <w:rsid w:val="006232E3"/>
    <w:rsid w:val="00624EBE"/>
    <w:rsid w:val="00627E18"/>
    <w:rsid w:val="0063447D"/>
    <w:rsid w:val="00637C1D"/>
    <w:rsid w:val="00642033"/>
    <w:rsid w:val="00646FF9"/>
    <w:rsid w:val="00651114"/>
    <w:rsid w:val="0065238C"/>
    <w:rsid w:val="0065772A"/>
    <w:rsid w:val="00662028"/>
    <w:rsid w:val="00667B0B"/>
    <w:rsid w:val="00670299"/>
    <w:rsid w:val="00670340"/>
    <w:rsid w:val="00671A3B"/>
    <w:rsid w:val="00674BC8"/>
    <w:rsid w:val="006808EC"/>
    <w:rsid w:val="006814E0"/>
    <w:rsid w:val="00682D4D"/>
    <w:rsid w:val="00684BCF"/>
    <w:rsid w:val="00691985"/>
    <w:rsid w:val="006A0904"/>
    <w:rsid w:val="006A1B64"/>
    <w:rsid w:val="006A4FEB"/>
    <w:rsid w:val="006B29CB"/>
    <w:rsid w:val="006C4855"/>
    <w:rsid w:val="006C7EDC"/>
    <w:rsid w:val="006D4E9A"/>
    <w:rsid w:val="006E3E68"/>
    <w:rsid w:val="006E5798"/>
    <w:rsid w:val="006F4C66"/>
    <w:rsid w:val="007031BB"/>
    <w:rsid w:val="007046DF"/>
    <w:rsid w:val="0070604E"/>
    <w:rsid w:val="00710398"/>
    <w:rsid w:val="007108F5"/>
    <w:rsid w:val="00712590"/>
    <w:rsid w:val="00713E5B"/>
    <w:rsid w:val="00723A63"/>
    <w:rsid w:val="00726BE9"/>
    <w:rsid w:val="007402FC"/>
    <w:rsid w:val="007411A1"/>
    <w:rsid w:val="00754A68"/>
    <w:rsid w:val="007554AE"/>
    <w:rsid w:val="00761A4E"/>
    <w:rsid w:val="0076678C"/>
    <w:rsid w:val="007815ED"/>
    <w:rsid w:val="00783282"/>
    <w:rsid w:val="0079086E"/>
    <w:rsid w:val="007932CC"/>
    <w:rsid w:val="00796058"/>
    <w:rsid w:val="00797EA6"/>
    <w:rsid w:val="007A02F8"/>
    <w:rsid w:val="007A7AC6"/>
    <w:rsid w:val="007B3A40"/>
    <w:rsid w:val="007B5946"/>
    <w:rsid w:val="007B7E19"/>
    <w:rsid w:val="007C00E4"/>
    <w:rsid w:val="007C0BFE"/>
    <w:rsid w:val="007C2A8D"/>
    <w:rsid w:val="007D536A"/>
    <w:rsid w:val="007F1FF2"/>
    <w:rsid w:val="007F537E"/>
    <w:rsid w:val="007F5E71"/>
    <w:rsid w:val="007F7AFD"/>
    <w:rsid w:val="00802792"/>
    <w:rsid w:val="00805527"/>
    <w:rsid w:val="00807D35"/>
    <w:rsid w:val="00820484"/>
    <w:rsid w:val="00820820"/>
    <w:rsid w:val="00823C37"/>
    <w:rsid w:val="00824DF3"/>
    <w:rsid w:val="00834A77"/>
    <w:rsid w:val="00855441"/>
    <w:rsid w:val="0086790F"/>
    <w:rsid w:val="008730FE"/>
    <w:rsid w:val="008840AC"/>
    <w:rsid w:val="00884F5D"/>
    <w:rsid w:val="00885B60"/>
    <w:rsid w:val="00885C9B"/>
    <w:rsid w:val="008879B1"/>
    <w:rsid w:val="00891E56"/>
    <w:rsid w:val="0089239A"/>
    <w:rsid w:val="008D1D7D"/>
    <w:rsid w:val="008D4793"/>
    <w:rsid w:val="008D5D2A"/>
    <w:rsid w:val="008D6F99"/>
    <w:rsid w:val="008E7E9E"/>
    <w:rsid w:val="008F0370"/>
    <w:rsid w:val="00906ABE"/>
    <w:rsid w:val="00914B63"/>
    <w:rsid w:val="009208CB"/>
    <w:rsid w:val="00921E9D"/>
    <w:rsid w:val="009242E5"/>
    <w:rsid w:val="00924867"/>
    <w:rsid w:val="009258B8"/>
    <w:rsid w:val="00930965"/>
    <w:rsid w:val="00932173"/>
    <w:rsid w:val="009329D4"/>
    <w:rsid w:val="009354F3"/>
    <w:rsid w:val="0094024D"/>
    <w:rsid w:val="00943C3C"/>
    <w:rsid w:val="009447DC"/>
    <w:rsid w:val="00961BA5"/>
    <w:rsid w:val="00964652"/>
    <w:rsid w:val="009743A9"/>
    <w:rsid w:val="0098202F"/>
    <w:rsid w:val="009835D2"/>
    <w:rsid w:val="009847C9"/>
    <w:rsid w:val="00987D18"/>
    <w:rsid w:val="009A0474"/>
    <w:rsid w:val="009A395B"/>
    <w:rsid w:val="009A5287"/>
    <w:rsid w:val="009A602B"/>
    <w:rsid w:val="009A670E"/>
    <w:rsid w:val="009B0913"/>
    <w:rsid w:val="009B2AC5"/>
    <w:rsid w:val="009B333D"/>
    <w:rsid w:val="009B7984"/>
    <w:rsid w:val="009C1FBE"/>
    <w:rsid w:val="009D3255"/>
    <w:rsid w:val="009D5DA5"/>
    <w:rsid w:val="009E01F6"/>
    <w:rsid w:val="009E3638"/>
    <w:rsid w:val="009E4252"/>
    <w:rsid w:val="009F4B40"/>
    <w:rsid w:val="009F4BED"/>
    <w:rsid w:val="009F747A"/>
    <w:rsid w:val="009F7D93"/>
    <w:rsid w:val="00A06A90"/>
    <w:rsid w:val="00A10E78"/>
    <w:rsid w:val="00A142EA"/>
    <w:rsid w:val="00A1576E"/>
    <w:rsid w:val="00A21F7B"/>
    <w:rsid w:val="00A3403B"/>
    <w:rsid w:val="00A34417"/>
    <w:rsid w:val="00A4307D"/>
    <w:rsid w:val="00A51A12"/>
    <w:rsid w:val="00A627D4"/>
    <w:rsid w:val="00A74DA2"/>
    <w:rsid w:val="00A93E16"/>
    <w:rsid w:val="00A96A15"/>
    <w:rsid w:val="00AB0394"/>
    <w:rsid w:val="00AC15B4"/>
    <w:rsid w:val="00AC2FAC"/>
    <w:rsid w:val="00AC7F6F"/>
    <w:rsid w:val="00AD499C"/>
    <w:rsid w:val="00AE06EB"/>
    <w:rsid w:val="00AE1E45"/>
    <w:rsid w:val="00AF3D09"/>
    <w:rsid w:val="00B00488"/>
    <w:rsid w:val="00B0575B"/>
    <w:rsid w:val="00B2198C"/>
    <w:rsid w:val="00B21A3D"/>
    <w:rsid w:val="00B223D5"/>
    <w:rsid w:val="00B22A04"/>
    <w:rsid w:val="00B241C5"/>
    <w:rsid w:val="00B36869"/>
    <w:rsid w:val="00B415D8"/>
    <w:rsid w:val="00B42F9C"/>
    <w:rsid w:val="00B43B31"/>
    <w:rsid w:val="00B45F93"/>
    <w:rsid w:val="00B47CFA"/>
    <w:rsid w:val="00B576F3"/>
    <w:rsid w:val="00B57F00"/>
    <w:rsid w:val="00B6252C"/>
    <w:rsid w:val="00B77B2A"/>
    <w:rsid w:val="00B80F75"/>
    <w:rsid w:val="00B82C22"/>
    <w:rsid w:val="00B838FB"/>
    <w:rsid w:val="00B85C9D"/>
    <w:rsid w:val="00B8723B"/>
    <w:rsid w:val="00B9309C"/>
    <w:rsid w:val="00B937E9"/>
    <w:rsid w:val="00B93DBA"/>
    <w:rsid w:val="00B9440A"/>
    <w:rsid w:val="00B94A2B"/>
    <w:rsid w:val="00BA3EDD"/>
    <w:rsid w:val="00BB24BA"/>
    <w:rsid w:val="00BB2D2A"/>
    <w:rsid w:val="00BB7EB2"/>
    <w:rsid w:val="00BC2085"/>
    <w:rsid w:val="00BC66B2"/>
    <w:rsid w:val="00BC7E53"/>
    <w:rsid w:val="00BD3D4C"/>
    <w:rsid w:val="00BD58CF"/>
    <w:rsid w:val="00BD6FB6"/>
    <w:rsid w:val="00BE383F"/>
    <w:rsid w:val="00BE44FF"/>
    <w:rsid w:val="00BF0818"/>
    <w:rsid w:val="00BF2F9F"/>
    <w:rsid w:val="00BF6DA0"/>
    <w:rsid w:val="00C045A5"/>
    <w:rsid w:val="00C04CC1"/>
    <w:rsid w:val="00C15EC9"/>
    <w:rsid w:val="00C2014D"/>
    <w:rsid w:val="00C2082C"/>
    <w:rsid w:val="00C23937"/>
    <w:rsid w:val="00C3329E"/>
    <w:rsid w:val="00C35FAF"/>
    <w:rsid w:val="00C419D3"/>
    <w:rsid w:val="00C43333"/>
    <w:rsid w:val="00C50C6D"/>
    <w:rsid w:val="00C600D9"/>
    <w:rsid w:val="00C65FB6"/>
    <w:rsid w:val="00C7322E"/>
    <w:rsid w:val="00C7334C"/>
    <w:rsid w:val="00C76A1B"/>
    <w:rsid w:val="00C76B34"/>
    <w:rsid w:val="00C808BE"/>
    <w:rsid w:val="00C87AA3"/>
    <w:rsid w:val="00C93ACB"/>
    <w:rsid w:val="00CA17D3"/>
    <w:rsid w:val="00CC1384"/>
    <w:rsid w:val="00CD3720"/>
    <w:rsid w:val="00CD5456"/>
    <w:rsid w:val="00CE2909"/>
    <w:rsid w:val="00CF1848"/>
    <w:rsid w:val="00CF5C2F"/>
    <w:rsid w:val="00D02BFC"/>
    <w:rsid w:val="00D04BCF"/>
    <w:rsid w:val="00D143D9"/>
    <w:rsid w:val="00D14469"/>
    <w:rsid w:val="00D154ED"/>
    <w:rsid w:val="00D211B5"/>
    <w:rsid w:val="00D230AE"/>
    <w:rsid w:val="00D269AB"/>
    <w:rsid w:val="00D27E9B"/>
    <w:rsid w:val="00D3457E"/>
    <w:rsid w:val="00D346C2"/>
    <w:rsid w:val="00D3632F"/>
    <w:rsid w:val="00D50DB4"/>
    <w:rsid w:val="00D54890"/>
    <w:rsid w:val="00D55881"/>
    <w:rsid w:val="00D55D1A"/>
    <w:rsid w:val="00D627CB"/>
    <w:rsid w:val="00D66994"/>
    <w:rsid w:val="00D677D1"/>
    <w:rsid w:val="00D70B07"/>
    <w:rsid w:val="00D73C0E"/>
    <w:rsid w:val="00D801A7"/>
    <w:rsid w:val="00D82B6B"/>
    <w:rsid w:val="00D84F21"/>
    <w:rsid w:val="00D94B41"/>
    <w:rsid w:val="00D96E81"/>
    <w:rsid w:val="00DB31CD"/>
    <w:rsid w:val="00DC26FA"/>
    <w:rsid w:val="00DC2AC8"/>
    <w:rsid w:val="00DC599B"/>
    <w:rsid w:val="00DC7692"/>
    <w:rsid w:val="00DD421A"/>
    <w:rsid w:val="00DF3155"/>
    <w:rsid w:val="00E0110C"/>
    <w:rsid w:val="00E02E26"/>
    <w:rsid w:val="00E03FA7"/>
    <w:rsid w:val="00E04DF9"/>
    <w:rsid w:val="00E257C8"/>
    <w:rsid w:val="00E318BF"/>
    <w:rsid w:val="00E3234E"/>
    <w:rsid w:val="00E37047"/>
    <w:rsid w:val="00E42EB0"/>
    <w:rsid w:val="00E45835"/>
    <w:rsid w:val="00E53215"/>
    <w:rsid w:val="00E60D0F"/>
    <w:rsid w:val="00E628E3"/>
    <w:rsid w:val="00E65593"/>
    <w:rsid w:val="00E65B02"/>
    <w:rsid w:val="00E6625E"/>
    <w:rsid w:val="00E74488"/>
    <w:rsid w:val="00E816F1"/>
    <w:rsid w:val="00E82E25"/>
    <w:rsid w:val="00E856B8"/>
    <w:rsid w:val="00E9273A"/>
    <w:rsid w:val="00E9773B"/>
    <w:rsid w:val="00EA426F"/>
    <w:rsid w:val="00EA596B"/>
    <w:rsid w:val="00EA7B0F"/>
    <w:rsid w:val="00EC13A3"/>
    <w:rsid w:val="00EC7C85"/>
    <w:rsid w:val="00ED1D45"/>
    <w:rsid w:val="00ED2AC5"/>
    <w:rsid w:val="00EE5D2E"/>
    <w:rsid w:val="00EF672D"/>
    <w:rsid w:val="00F04C85"/>
    <w:rsid w:val="00F10FA6"/>
    <w:rsid w:val="00F125EE"/>
    <w:rsid w:val="00F12E98"/>
    <w:rsid w:val="00F138AB"/>
    <w:rsid w:val="00F1639A"/>
    <w:rsid w:val="00F22029"/>
    <w:rsid w:val="00F26839"/>
    <w:rsid w:val="00F42BD8"/>
    <w:rsid w:val="00F42DC9"/>
    <w:rsid w:val="00F44442"/>
    <w:rsid w:val="00F44CE5"/>
    <w:rsid w:val="00F503E6"/>
    <w:rsid w:val="00F630EA"/>
    <w:rsid w:val="00F7007E"/>
    <w:rsid w:val="00F70200"/>
    <w:rsid w:val="00F73193"/>
    <w:rsid w:val="00F74F95"/>
    <w:rsid w:val="00F80705"/>
    <w:rsid w:val="00F82183"/>
    <w:rsid w:val="00F871D3"/>
    <w:rsid w:val="00FA1481"/>
    <w:rsid w:val="00FA62BA"/>
    <w:rsid w:val="00FB0678"/>
    <w:rsid w:val="00FB3748"/>
    <w:rsid w:val="00FB416D"/>
    <w:rsid w:val="00FC3B8C"/>
    <w:rsid w:val="00FD1826"/>
    <w:rsid w:val="00FD6B22"/>
    <w:rsid w:val="00FF04E3"/>
    <w:rsid w:val="00FF50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57D1EA8"/>
  <w15:docId w15:val="{8E660383-5F15-4DDE-A3FD-0163DA163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F630EA"/>
    <w:rPr>
      <w:sz w:val="24"/>
    </w:rPr>
  </w:style>
  <w:style w:type="paragraph" w:styleId="1">
    <w:name w:val="heading 1"/>
    <w:basedOn w:val="a1"/>
    <w:next w:val="a1"/>
    <w:link w:val="10"/>
    <w:semiHidden/>
    <w:qFormat/>
    <w:rsid w:val="00B43B31"/>
    <w:pPr>
      <w:keepNext/>
      <w:spacing w:before="240" w:after="60"/>
      <w:outlineLvl w:val="0"/>
    </w:pPr>
    <w:rPr>
      <w:b/>
      <w:bCs/>
      <w:kern w:val="32"/>
      <w:szCs w:val="24"/>
    </w:rPr>
  </w:style>
  <w:style w:type="paragraph" w:styleId="21">
    <w:name w:val="heading 2"/>
    <w:basedOn w:val="a1"/>
    <w:next w:val="a1"/>
    <w:link w:val="22"/>
    <w:semiHidden/>
    <w:qFormat/>
    <w:rsid w:val="007411A1"/>
    <w:pPr>
      <w:keepNext/>
      <w:spacing w:before="240" w:after="60"/>
      <w:outlineLvl w:val="1"/>
    </w:pPr>
    <w:rPr>
      <w:rFonts w:ascii="Cambria" w:hAnsi="Cambria"/>
      <w:b/>
      <w:bCs/>
      <w:i/>
      <w:iCs/>
      <w:sz w:val="28"/>
      <w:szCs w:val="28"/>
    </w:rPr>
  </w:style>
  <w:style w:type="paragraph" w:styleId="31">
    <w:name w:val="heading 3"/>
    <w:basedOn w:val="a1"/>
    <w:next w:val="a1"/>
    <w:semiHidden/>
    <w:qFormat/>
    <w:rsid w:val="00C600D9"/>
    <w:pPr>
      <w:keepNext/>
      <w:spacing w:line="480" w:lineRule="auto"/>
      <w:outlineLvl w:val="2"/>
    </w:pPr>
    <w:rPr>
      <w:rFonts w:ascii="Times" w:eastAsia="Times" w:hAnsi="Times"/>
      <w:b/>
    </w:rPr>
  </w:style>
  <w:style w:type="paragraph" w:styleId="41">
    <w:name w:val="heading 4"/>
    <w:basedOn w:val="a1"/>
    <w:next w:val="a1"/>
    <w:semiHidden/>
    <w:qFormat/>
    <w:rsid w:val="00C600D9"/>
    <w:pPr>
      <w:keepNext/>
      <w:spacing w:line="480" w:lineRule="auto"/>
      <w:outlineLvl w:val="3"/>
    </w:pPr>
    <w:rPr>
      <w:rFonts w:ascii="Times" w:hAnsi="Times"/>
      <w:b/>
      <w:color w:val="0000FF"/>
      <w:sz w:val="44"/>
    </w:rPr>
  </w:style>
  <w:style w:type="paragraph" w:styleId="51">
    <w:name w:val="heading 5"/>
    <w:basedOn w:val="a1"/>
    <w:next w:val="a1"/>
    <w:link w:val="52"/>
    <w:semiHidden/>
    <w:qFormat/>
    <w:rsid w:val="007411A1"/>
    <w:pPr>
      <w:spacing w:before="240" w:after="60"/>
      <w:outlineLvl w:val="4"/>
    </w:pPr>
    <w:rPr>
      <w:rFonts w:ascii="Calibri" w:hAnsi="Calibri"/>
      <w:b/>
      <w:bCs/>
      <w:i/>
      <w:iCs/>
      <w:sz w:val="26"/>
      <w:szCs w:val="26"/>
    </w:rPr>
  </w:style>
  <w:style w:type="paragraph" w:styleId="6">
    <w:name w:val="heading 6"/>
    <w:basedOn w:val="a1"/>
    <w:next w:val="a1"/>
    <w:link w:val="60"/>
    <w:semiHidden/>
    <w:qFormat/>
    <w:rsid w:val="007411A1"/>
    <w:pPr>
      <w:spacing w:before="240" w:after="60"/>
      <w:outlineLvl w:val="5"/>
    </w:pPr>
    <w:rPr>
      <w:rFonts w:ascii="Calibri" w:hAnsi="Calibri"/>
      <w:b/>
      <w:bCs/>
      <w:sz w:val="22"/>
      <w:szCs w:val="22"/>
    </w:rPr>
  </w:style>
  <w:style w:type="paragraph" w:styleId="7">
    <w:name w:val="heading 7"/>
    <w:basedOn w:val="a1"/>
    <w:next w:val="a1"/>
    <w:link w:val="70"/>
    <w:semiHidden/>
    <w:qFormat/>
    <w:rsid w:val="007411A1"/>
    <w:pPr>
      <w:spacing w:before="240" w:after="60"/>
      <w:outlineLvl w:val="6"/>
    </w:pPr>
    <w:rPr>
      <w:rFonts w:ascii="Calibri" w:hAnsi="Calibri"/>
      <w:szCs w:val="24"/>
    </w:rPr>
  </w:style>
  <w:style w:type="paragraph" w:styleId="8">
    <w:name w:val="heading 8"/>
    <w:basedOn w:val="a1"/>
    <w:next w:val="a1"/>
    <w:link w:val="80"/>
    <w:semiHidden/>
    <w:qFormat/>
    <w:rsid w:val="007411A1"/>
    <w:pPr>
      <w:spacing w:before="240" w:after="60"/>
      <w:outlineLvl w:val="7"/>
    </w:pPr>
    <w:rPr>
      <w:rFonts w:ascii="Calibri" w:hAnsi="Calibri"/>
      <w:i/>
      <w:iCs/>
      <w:szCs w:val="24"/>
    </w:rPr>
  </w:style>
  <w:style w:type="paragraph" w:styleId="9">
    <w:name w:val="heading 9"/>
    <w:basedOn w:val="a1"/>
    <w:next w:val="a1"/>
    <w:link w:val="90"/>
    <w:semiHidden/>
    <w:qFormat/>
    <w:rsid w:val="007411A1"/>
    <w:pPr>
      <w:spacing w:before="240" w:after="60"/>
      <w:outlineLvl w:val="8"/>
    </w:pPr>
    <w:rPr>
      <w:rFonts w:ascii="Cambria" w:hAnsi="Cambria"/>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page number"/>
    <w:basedOn w:val="a2"/>
    <w:semiHidden/>
    <w:rsid w:val="00477182"/>
  </w:style>
  <w:style w:type="character" w:customStyle="1" w:styleId="10">
    <w:name w:val="見出し 1 (文字)"/>
    <w:basedOn w:val="a2"/>
    <w:link w:val="1"/>
    <w:semiHidden/>
    <w:rsid w:val="00FF04E3"/>
    <w:rPr>
      <w:b/>
      <w:bCs/>
      <w:kern w:val="32"/>
      <w:sz w:val="24"/>
      <w:szCs w:val="24"/>
    </w:rPr>
  </w:style>
  <w:style w:type="character" w:customStyle="1" w:styleId="22">
    <w:name w:val="見出し 2 (文字)"/>
    <w:basedOn w:val="a2"/>
    <w:link w:val="21"/>
    <w:semiHidden/>
    <w:rsid w:val="00FF04E3"/>
    <w:rPr>
      <w:rFonts w:ascii="Cambria" w:hAnsi="Cambria"/>
      <w:b/>
      <w:bCs/>
      <w:i/>
      <w:iCs/>
      <w:sz w:val="28"/>
      <w:szCs w:val="28"/>
    </w:rPr>
  </w:style>
  <w:style w:type="character" w:customStyle="1" w:styleId="52">
    <w:name w:val="見出し 5 (文字)"/>
    <w:basedOn w:val="a2"/>
    <w:link w:val="51"/>
    <w:semiHidden/>
    <w:rsid w:val="00FF04E3"/>
    <w:rPr>
      <w:rFonts w:ascii="Calibri" w:hAnsi="Calibri"/>
      <w:b/>
      <w:bCs/>
      <w:i/>
      <w:iCs/>
      <w:sz w:val="26"/>
      <w:szCs w:val="26"/>
    </w:rPr>
  </w:style>
  <w:style w:type="character" w:customStyle="1" w:styleId="60">
    <w:name w:val="見出し 6 (文字)"/>
    <w:basedOn w:val="a2"/>
    <w:link w:val="6"/>
    <w:semiHidden/>
    <w:rsid w:val="00FF04E3"/>
    <w:rPr>
      <w:rFonts w:ascii="Calibri" w:hAnsi="Calibri"/>
      <w:b/>
      <w:bCs/>
      <w:sz w:val="22"/>
      <w:szCs w:val="22"/>
    </w:rPr>
  </w:style>
  <w:style w:type="character" w:customStyle="1" w:styleId="70">
    <w:name w:val="見出し 7 (文字)"/>
    <w:basedOn w:val="a2"/>
    <w:link w:val="7"/>
    <w:semiHidden/>
    <w:rsid w:val="00FF04E3"/>
    <w:rPr>
      <w:rFonts w:ascii="Calibri" w:hAnsi="Calibri"/>
      <w:sz w:val="24"/>
      <w:szCs w:val="24"/>
    </w:rPr>
  </w:style>
  <w:style w:type="character" w:customStyle="1" w:styleId="80">
    <w:name w:val="見出し 8 (文字)"/>
    <w:basedOn w:val="a2"/>
    <w:link w:val="8"/>
    <w:semiHidden/>
    <w:rsid w:val="00FF04E3"/>
    <w:rPr>
      <w:rFonts w:ascii="Calibri" w:hAnsi="Calibri"/>
      <w:i/>
      <w:iCs/>
      <w:sz w:val="24"/>
      <w:szCs w:val="24"/>
    </w:rPr>
  </w:style>
  <w:style w:type="character" w:customStyle="1" w:styleId="90">
    <w:name w:val="見出し 9 (文字)"/>
    <w:basedOn w:val="a2"/>
    <w:link w:val="9"/>
    <w:semiHidden/>
    <w:rsid w:val="00FF04E3"/>
    <w:rPr>
      <w:rFonts w:ascii="Cambria" w:hAnsi="Cambria"/>
      <w:sz w:val="22"/>
      <w:szCs w:val="22"/>
    </w:rPr>
  </w:style>
  <w:style w:type="paragraph" w:customStyle="1" w:styleId="SMHeading">
    <w:name w:val="SM Heading"/>
    <w:basedOn w:val="1"/>
    <w:qFormat/>
    <w:rsid w:val="00F74F95"/>
  </w:style>
  <w:style w:type="paragraph" w:customStyle="1" w:styleId="SMSubheading">
    <w:name w:val="SM Subheading"/>
    <w:basedOn w:val="a1"/>
    <w:qFormat/>
    <w:rsid w:val="00B9440A"/>
    <w:rPr>
      <w:u w:val="words"/>
    </w:rPr>
  </w:style>
  <w:style w:type="paragraph" w:customStyle="1" w:styleId="SMText">
    <w:name w:val="SM Text"/>
    <w:basedOn w:val="a1"/>
    <w:qFormat/>
    <w:rsid w:val="00B9440A"/>
    <w:pPr>
      <w:ind w:firstLine="480"/>
    </w:pPr>
  </w:style>
  <w:style w:type="paragraph" w:customStyle="1" w:styleId="SMcaption">
    <w:name w:val="SM caption"/>
    <w:basedOn w:val="SMText"/>
    <w:qFormat/>
    <w:rsid w:val="00B9440A"/>
    <w:pPr>
      <w:ind w:firstLine="0"/>
    </w:pPr>
  </w:style>
  <w:style w:type="paragraph" w:styleId="a6">
    <w:name w:val="Balloon Text"/>
    <w:basedOn w:val="a1"/>
    <w:link w:val="a7"/>
    <w:semiHidden/>
    <w:rsid w:val="00405336"/>
    <w:rPr>
      <w:rFonts w:ascii="Tahoma" w:hAnsi="Tahoma" w:cs="Tahoma"/>
      <w:sz w:val="16"/>
      <w:szCs w:val="16"/>
    </w:rPr>
  </w:style>
  <w:style w:type="character" w:customStyle="1" w:styleId="a7">
    <w:name w:val="吹き出し (文字)"/>
    <w:basedOn w:val="a2"/>
    <w:link w:val="a6"/>
    <w:semiHidden/>
    <w:rsid w:val="00FF04E3"/>
    <w:rPr>
      <w:rFonts w:ascii="Tahoma" w:hAnsi="Tahoma" w:cs="Tahoma"/>
      <w:sz w:val="16"/>
      <w:szCs w:val="16"/>
    </w:rPr>
  </w:style>
  <w:style w:type="paragraph" w:styleId="a8">
    <w:name w:val="Bibliography"/>
    <w:basedOn w:val="a1"/>
    <w:next w:val="a1"/>
    <w:uiPriority w:val="37"/>
    <w:semiHidden/>
    <w:rsid w:val="00405336"/>
  </w:style>
  <w:style w:type="paragraph" w:styleId="a9">
    <w:name w:val="Block Text"/>
    <w:basedOn w:val="a1"/>
    <w:semiHidden/>
    <w:rsid w:val="00405336"/>
    <w:pPr>
      <w:spacing w:after="120"/>
      <w:ind w:left="1440" w:right="1440"/>
    </w:pPr>
  </w:style>
  <w:style w:type="paragraph" w:styleId="aa">
    <w:name w:val="Body Text"/>
    <w:basedOn w:val="a1"/>
    <w:link w:val="ab"/>
    <w:semiHidden/>
    <w:rsid w:val="00405336"/>
    <w:pPr>
      <w:spacing w:after="120"/>
    </w:pPr>
  </w:style>
  <w:style w:type="character" w:customStyle="1" w:styleId="ab">
    <w:name w:val="本文 (文字)"/>
    <w:basedOn w:val="a2"/>
    <w:link w:val="aa"/>
    <w:semiHidden/>
    <w:rsid w:val="00FF04E3"/>
    <w:rPr>
      <w:sz w:val="24"/>
    </w:rPr>
  </w:style>
  <w:style w:type="paragraph" w:styleId="23">
    <w:name w:val="Body Text 2"/>
    <w:basedOn w:val="a1"/>
    <w:link w:val="24"/>
    <w:semiHidden/>
    <w:rsid w:val="00405336"/>
    <w:pPr>
      <w:spacing w:after="120" w:line="480" w:lineRule="auto"/>
    </w:pPr>
  </w:style>
  <w:style w:type="character" w:customStyle="1" w:styleId="24">
    <w:name w:val="本文 2 (文字)"/>
    <w:basedOn w:val="a2"/>
    <w:link w:val="23"/>
    <w:semiHidden/>
    <w:rsid w:val="00FF04E3"/>
    <w:rPr>
      <w:sz w:val="24"/>
    </w:rPr>
  </w:style>
  <w:style w:type="paragraph" w:styleId="32">
    <w:name w:val="Body Text 3"/>
    <w:basedOn w:val="a1"/>
    <w:link w:val="33"/>
    <w:semiHidden/>
    <w:rsid w:val="00405336"/>
    <w:pPr>
      <w:spacing w:after="120"/>
    </w:pPr>
    <w:rPr>
      <w:sz w:val="16"/>
      <w:szCs w:val="16"/>
    </w:rPr>
  </w:style>
  <w:style w:type="character" w:customStyle="1" w:styleId="33">
    <w:name w:val="本文 3 (文字)"/>
    <w:basedOn w:val="a2"/>
    <w:link w:val="32"/>
    <w:semiHidden/>
    <w:rsid w:val="00FF04E3"/>
    <w:rPr>
      <w:sz w:val="16"/>
      <w:szCs w:val="16"/>
    </w:rPr>
  </w:style>
  <w:style w:type="paragraph" w:styleId="ac">
    <w:name w:val="Body Text First Indent"/>
    <w:basedOn w:val="aa"/>
    <w:link w:val="ad"/>
    <w:semiHidden/>
    <w:rsid w:val="00405336"/>
    <w:pPr>
      <w:ind w:firstLine="210"/>
    </w:pPr>
  </w:style>
  <w:style w:type="character" w:customStyle="1" w:styleId="ad">
    <w:name w:val="本文字下げ (文字)"/>
    <w:basedOn w:val="ab"/>
    <w:link w:val="ac"/>
    <w:semiHidden/>
    <w:rsid w:val="00FF04E3"/>
    <w:rPr>
      <w:sz w:val="24"/>
    </w:rPr>
  </w:style>
  <w:style w:type="paragraph" w:styleId="ae">
    <w:name w:val="Body Text Indent"/>
    <w:basedOn w:val="a1"/>
    <w:link w:val="af"/>
    <w:semiHidden/>
    <w:rsid w:val="00405336"/>
    <w:pPr>
      <w:spacing w:after="120"/>
      <w:ind w:left="360"/>
    </w:pPr>
  </w:style>
  <w:style w:type="character" w:customStyle="1" w:styleId="af">
    <w:name w:val="本文インデント (文字)"/>
    <w:basedOn w:val="a2"/>
    <w:link w:val="ae"/>
    <w:semiHidden/>
    <w:rsid w:val="00FF04E3"/>
    <w:rPr>
      <w:sz w:val="24"/>
    </w:rPr>
  </w:style>
  <w:style w:type="paragraph" w:styleId="25">
    <w:name w:val="Body Text First Indent 2"/>
    <w:basedOn w:val="ae"/>
    <w:link w:val="26"/>
    <w:semiHidden/>
    <w:rsid w:val="00405336"/>
    <w:pPr>
      <w:ind w:firstLine="210"/>
    </w:pPr>
  </w:style>
  <w:style w:type="character" w:customStyle="1" w:styleId="26">
    <w:name w:val="本文字下げ 2 (文字)"/>
    <w:basedOn w:val="af"/>
    <w:link w:val="25"/>
    <w:semiHidden/>
    <w:rsid w:val="00FF04E3"/>
    <w:rPr>
      <w:sz w:val="24"/>
    </w:rPr>
  </w:style>
  <w:style w:type="paragraph" w:styleId="27">
    <w:name w:val="Body Text Indent 2"/>
    <w:basedOn w:val="a1"/>
    <w:link w:val="28"/>
    <w:semiHidden/>
    <w:rsid w:val="00405336"/>
    <w:pPr>
      <w:spacing w:after="120" w:line="480" w:lineRule="auto"/>
      <w:ind w:left="360"/>
    </w:pPr>
  </w:style>
  <w:style w:type="character" w:customStyle="1" w:styleId="28">
    <w:name w:val="本文インデント 2 (文字)"/>
    <w:basedOn w:val="a2"/>
    <w:link w:val="27"/>
    <w:semiHidden/>
    <w:rsid w:val="00FF04E3"/>
    <w:rPr>
      <w:sz w:val="24"/>
    </w:rPr>
  </w:style>
  <w:style w:type="paragraph" w:styleId="34">
    <w:name w:val="Body Text Indent 3"/>
    <w:basedOn w:val="a1"/>
    <w:link w:val="35"/>
    <w:semiHidden/>
    <w:rsid w:val="00405336"/>
    <w:pPr>
      <w:spacing w:after="120"/>
      <w:ind w:left="360"/>
    </w:pPr>
    <w:rPr>
      <w:sz w:val="16"/>
      <w:szCs w:val="16"/>
    </w:rPr>
  </w:style>
  <w:style w:type="character" w:customStyle="1" w:styleId="35">
    <w:name w:val="本文インデント 3 (文字)"/>
    <w:basedOn w:val="a2"/>
    <w:link w:val="34"/>
    <w:semiHidden/>
    <w:rsid w:val="00FF04E3"/>
    <w:rPr>
      <w:sz w:val="16"/>
      <w:szCs w:val="16"/>
    </w:rPr>
  </w:style>
  <w:style w:type="paragraph" w:styleId="af0">
    <w:name w:val="caption"/>
    <w:basedOn w:val="a1"/>
    <w:next w:val="a1"/>
    <w:semiHidden/>
    <w:qFormat/>
    <w:rsid w:val="00405336"/>
    <w:rPr>
      <w:b/>
      <w:bCs/>
      <w:sz w:val="20"/>
    </w:rPr>
  </w:style>
  <w:style w:type="paragraph" w:styleId="af1">
    <w:name w:val="Closing"/>
    <w:basedOn w:val="a1"/>
    <w:link w:val="af2"/>
    <w:semiHidden/>
    <w:rsid w:val="00405336"/>
    <w:pPr>
      <w:ind w:left="4320"/>
    </w:pPr>
  </w:style>
  <w:style w:type="character" w:customStyle="1" w:styleId="af2">
    <w:name w:val="結語 (文字)"/>
    <w:basedOn w:val="a2"/>
    <w:link w:val="af1"/>
    <w:semiHidden/>
    <w:rsid w:val="00FF04E3"/>
    <w:rPr>
      <w:sz w:val="24"/>
    </w:rPr>
  </w:style>
  <w:style w:type="paragraph" w:styleId="af3">
    <w:name w:val="annotation text"/>
    <w:basedOn w:val="a1"/>
    <w:link w:val="af4"/>
    <w:semiHidden/>
    <w:rsid w:val="00405336"/>
    <w:rPr>
      <w:sz w:val="20"/>
    </w:rPr>
  </w:style>
  <w:style w:type="character" w:customStyle="1" w:styleId="af4">
    <w:name w:val="コメント文字列 (文字)"/>
    <w:basedOn w:val="a2"/>
    <w:link w:val="af3"/>
    <w:semiHidden/>
    <w:rsid w:val="00FF04E3"/>
  </w:style>
  <w:style w:type="paragraph" w:styleId="af5">
    <w:name w:val="annotation subject"/>
    <w:basedOn w:val="af3"/>
    <w:next w:val="af3"/>
    <w:link w:val="af6"/>
    <w:semiHidden/>
    <w:rsid w:val="00405336"/>
    <w:rPr>
      <w:b/>
      <w:bCs/>
    </w:rPr>
  </w:style>
  <w:style w:type="character" w:customStyle="1" w:styleId="af6">
    <w:name w:val="コメント内容 (文字)"/>
    <w:basedOn w:val="af4"/>
    <w:link w:val="af5"/>
    <w:semiHidden/>
    <w:rsid w:val="00FF04E3"/>
    <w:rPr>
      <w:b/>
      <w:bCs/>
    </w:rPr>
  </w:style>
  <w:style w:type="paragraph" w:styleId="af7">
    <w:name w:val="Date"/>
    <w:basedOn w:val="a1"/>
    <w:next w:val="a1"/>
    <w:link w:val="af8"/>
    <w:semiHidden/>
    <w:rsid w:val="00405336"/>
  </w:style>
  <w:style w:type="character" w:customStyle="1" w:styleId="af8">
    <w:name w:val="日付 (文字)"/>
    <w:basedOn w:val="a2"/>
    <w:link w:val="af7"/>
    <w:semiHidden/>
    <w:rsid w:val="00FF04E3"/>
    <w:rPr>
      <w:sz w:val="24"/>
    </w:rPr>
  </w:style>
  <w:style w:type="paragraph" w:styleId="af9">
    <w:name w:val="Document Map"/>
    <w:basedOn w:val="a1"/>
    <w:link w:val="afa"/>
    <w:semiHidden/>
    <w:rsid w:val="00405336"/>
    <w:rPr>
      <w:rFonts w:ascii="Tahoma" w:hAnsi="Tahoma" w:cs="Tahoma"/>
      <w:sz w:val="16"/>
      <w:szCs w:val="16"/>
    </w:rPr>
  </w:style>
  <w:style w:type="character" w:customStyle="1" w:styleId="afa">
    <w:name w:val="見出しマップ (文字)"/>
    <w:basedOn w:val="a2"/>
    <w:link w:val="af9"/>
    <w:semiHidden/>
    <w:rsid w:val="00FF04E3"/>
    <w:rPr>
      <w:rFonts w:ascii="Tahoma" w:hAnsi="Tahoma" w:cs="Tahoma"/>
      <w:sz w:val="16"/>
      <w:szCs w:val="16"/>
    </w:rPr>
  </w:style>
  <w:style w:type="paragraph" w:styleId="afb">
    <w:name w:val="E-mail Signature"/>
    <w:basedOn w:val="a1"/>
    <w:link w:val="afc"/>
    <w:semiHidden/>
    <w:rsid w:val="00405336"/>
  </w:style>
  <w:style w:type="character" w:customStyle="1" w:styleId="afc">
    <w:name w:val="電子メール署名 (文字)"/>
    <w:basedOn w:val="a2"/>
    <w:link w:val="afb"/>
    <w:semiHidden/>
    <w:rsid w:val="00FF04E3"/>
    <w:rPr>
      <w:sz w:val="24"/>
    </w:rPr>
  </w:style>
  <w:style w:type="paragraph" w:styleId="afd">
    <w:name w:val="endnote text"/>
    <w:basedOn w:val="a1"/>
    <w:link w:val="afe"/>
    <w:semiHidden/>
    <w:rsid w:val="00405336"/>
    <w:rPr>
      <w:sz w:val="20"/>
    </w:rPr>
  </w:style>
  <w:style w:type="character" w:customStyle="1" w:styleId="afe">
    <w:name w:val="文末脚注文字列 (文字)"/>
    <w:basedOn w:val="a2"/>
    <w:link w:val="afd"/>
    <w:semiHidden/>
    <w:rsid w:val="00FF04E3"/>
  </w:style>
  <w:style w:type="paragraph" w:styleId="aff">
    <w:name w:val="envelope address"/>
    <w:basedOn w:val="a1"/>
    <w:semiHidden/>
    <w:rsid w:val="00405336"/>
    <w:pPr>
      <w:framePr w:w="7920" w:h="1980" w:hRule="exact" w:hSpace="180" w:wrap="auto" w:hAnchor="page" w:xAlign="center" w:yAlign="bottom"/>
      <w:ind w:left="2880"/>
    </w:pPr>
    <w:rPr>
      <w:rFonts w:ascii="Cambria" w:hAnsi="Cambria"/>
      <w:szCs w:val="24"/>
    </w:rPr>
  </w:style>
  <w:style w:type="paragraph" w:styleId="aff0">
    <w:name w:val="envelope return"/>
    <w:basedOn w:val="a1"/>
    <w:semiHidden/>
    <w:rsid w:val="00405336"/>
    <w:rPr>
      <w:rFonts w:ascii="Cambria" w:hAnsi="Cambria"/>
      <w:sz w:val="20"/>
    </w:rPr>
  </w:style>
  <w:style w:type="paragraph" w:styleId="aff1">
    <w:name w:val="footer"/>
    <w:basedOn w:val="a1"/>
    <w:link w:val="aff2"/>
    <w:semiHidden/>
    <w:rsid w:val="00405336"/>
    <w:pPr>
      <w:tabs>
        <w:tab w:val="center" w:pos="4680"/>
        <w:tab w:val="right" w:pos="9360"/>
      </w:tabs>
    </w:pPr>
  </w:style>
  <w:style w:type="character" w:customStyle="1" w:styleId="aff2">
    <w:name w:val="フッター (文字)"/>
    <w:basedOn w:val="a2"/>
    <w:link w:val="aff1"/>
    <w:semiHidden/>
    <w:rsid w:val="00FF04E3"/>
    <w:rPr>
      <w:sz w:val="24"/>
    </w:rPr>
  </w:style>
  <w:style w:type="paragraph" w:styleId="aff3">
    <w:name w:val="footnote text"/>
    <w:basedOn w:val="a1"/>
    <w:link w:val="aff4"/>
    <w:semiHidden/>
    <w:rsid w:val="00405336"/>
    <w:rPr>
      <w:sz w:val="20"/>
    </w:rPr>
  </w:style>
  <w:style w:type="character" w:customStyle="1" w:styleId="aff4">
    <w:name w:val="脚注文字列 (文字)"/>
    <w:basedOn w:val="a2"/>
    <w:link w:val="aff3"/>
    <w:semiHidden/>
    <w:rsid w:val="00FF04E3"/>
  </w:style>
  <w:style w:type="paragraph" w:styleId="aff5">
    <w:name w:val="header"/>
    <w:basedOn w:val="a1"/>
    <w:link w:val="aff6"/>
    <w:semiHidden/>
    <w:rsid w:val="00405336"/>
    <w:pPr>
      <w:tabs>
        <w:tab w:val="center" w:pos="4680"/>
        <w:tab w:val="right" w:pos="9360"/>
      </w:tabs>
    </w:pPr>
  </w:style>
  <w:style w:type="character" w:customStyle="1" w:styleId="aff6">
    <w:name w:val="ヘッダー (文字)"/>
    <w:basedOn w:val="a2"/>
    <w:link w:val="aff5"/>
    <w:semiHidden/>
    <w:rsid w:val="00FF04E3"/>
    <w:rPr>
      <w:sz w:val="24"/>
    </w:rPr>
  </w:style>
  <w:style w:type="paragraph" w:styleId="HTML">
    <w:name w:val="HTML Address"/>
    <w:basedOn w:val="a1"/>
    <w:link w:val="HTML0"/>
    <w:semiHidden/>
    <w:rsid w:val="00405336"/>
    <w:rPr>
      <w:i/>
      <w:iCs/>
    </w:rPr>
  </w:style>
  <w:style w:type="character" w:customStyle="1" w:styleId="HTML0">
    <w:name w:val="HTML アドレス (文字)"/>
    <w:basedOn w:val="a2"/>
    <w:link w:val="HTML"/>
    <w:semiHidden/>
    <w:rsid w:val="00FF04E3"/>
    <w:rPr>
      <w:i/>
      <w:iCs/>
      <w:sz w:val="24"/>
    </w:rPr>
  </w:style>
  <w:style w:type="paragraph" w:styleId="HTML1">
    <w:name w:val="HTML Preformatted"/>
    <w:basedOn w:val="a1"/>
    <w:link w:val="HTML2"/>
    <w:semiHidden/>
    <w:rsid w:val="00405336"/>
    <w:rPr>
      <w:rFonts w:ascii="Courier New" w:hAnsi="Courier New" w:cs="Courier New"/>
      <w:sz w:val="20"/>
    </w:rPr>
  </w:style>
  <w:style w:type="character" w:customStyle="1" w:styleId="HTML2">
    <w:name w:val="HTML 書式付き (文字)"/>
    <w:basedOn w:val="a2"/>
    <w:link w:val="HTML1"/>
    <w:semiHidden/>
    <w:rsid w:val="00FF04E3"/>
    <w:rPr>
      <w:rFonts w:ascii="Courier New" w:hAnsi="Courier New" w:cs="Courier New"/>
    </w:rPr>
  </w:style>
  <w:style w:type="paragraph" w:styleId="11">
    <w:name w:val="index 1"/>
    <w:basedOn w:val="a1"/>
    <w:next w:val="a1"/>
    <w:autoRedefine/>
    <w:semiHidden/>
    <w:rsid w:val="00405336"/>
    <w:pPr>
      <w:ind w:left="240" w:hanging="240"/>
    </w:pPr>
  </w:style>
  <w:style w:type="paragraph" w:styleId="29">
    <w:name w:val="index 2"/>
    <w:basedOn w:val="a1"/>
    <w:next w:val="a1"/>
    <w:autoRedefine/>
    <w:semiHidden/>
    <w:rsid w:val="00405336"/>
    <w:pPr>
      <w:ind w:left="480" w:hanging="240"/>
    </w:pPr>
  </w:style>
  <w:style w:type="paragraph" w:styleId="36">
    <w:name w:val="index 3"/>
    <w:basedOn w:val="a1"/>
    <w:next w:val="a1"/>
    <w:autoRedefine/>
    <w:semiHidden/>
    <w:rsid w:val="00405336"/>
    <w:pPr>
      <w:ind w:left="720" w:hanging="240"/>
    </w:pPr>
  </w:style>
  <w:style w:type="paragraph" w:styleId="42">
    <w:name w:val="index 4"/>
    <w:basedOn w:val="a1"/>
    <w:next w:val="a1"/>
    <w:autoRedefine/>
    <w:semiHidden/>
    <w:rsid w:val="00405336"/>
    <w:pPr>
      <w:ind w:left="960" w:hanging="240"/>
    </w:pPr>
  </w:style>
  <w:style w:type="paragraph" w:styleId="53">
    <w:name w:val="index 5"/>
    <w:basedOn w:val="a1"/>
    <w:next w:val="a1"/>
    <w:autoRedefine/>
    <w:semiHidden/>
    <w:rsid w:val="00405336"/>
    <w:pPr>
      <w:ind w:left="1200" w:hanging="240"/>
    </w:pPr>
  </w:style>
  <w:style w:type="paragraph" w:styleId="61">
    <w:name w:val="index 6"/>
    <w:basedOn w:val="a1"/>
    <w:next w:val="a1"/>
    <w:autoRedefine/>
    <w:semiHidden/>
    <w:rsid w:val="00405336"/>
    <w:pPr>
      <w:ind w:left="1440" w:hanging="240"/>
    </w:pPr>
  </w:style>
  <w:style w:type="paragraph" w:styleId="71">
    <w:name w:val="index 7"/>
    <w:basedOn w:val="a1"/>
    <w:next w:val="a1"/>
    <w:autoRedefine/>
    <w:semiHidden/>
    <w:rsid w:val="00405336"/>
    <w:pPr>
      <w:ind w:left="1680" w:hanging="240"/>
    </w:pPr>
  </w:style>
  <w:style w:type="paragraph" w:styleId="81">
    <w:name w:val="index 8"/>
    <w:basedOn w:val="a1"/>
    <w:next w:val="a1"/>
    <w:autoRedefine/>
    <w:semiHidden/>
    <w:rsid w:val="00405336"/>
    <w:pPr>
      <w:ind w:left="1920" w:hanging="240"/>
    </w:pPr>
  </w:style>
  <w:style w:type="paragraph" w:styleId="91">
    <w:name w:val="index 9"/>
    <w:basedOn w:val="a1"/>
    <w:next w:val="a1"/>
    <w:autoRedefine/>
    <w:semiHidden/>
    <w:rsid w:val="00405336"/>
    <w:pPr>
      <w:ind w:left="2160" w:hanging="240"/>
    </w:pPr>
  </w:style>
  <w:style w:type="paragraph" w:styleId="aff7">
    <w:name w:val="index heading"/>
    <w:basedOn w:val="a1"/>
    <w:next w:val="11"/>
    <w:semiHidden/>
    <w:rsid w:val="00405336"/>
    <w:rPr>
      <w:rFonts w:ascii="Cambria" w:hAnsi="Cambria"/>
      <w:b/>
      <w:bCs/>
    </w:rPr>
  </w:style>
  <w:style w:type="paragraph" w:styleId="2a">
    <w:name w:val="Intense Quote"/>
    <w:basedOn w:val="a1"/>
    <w:next w:val="a1"/>
    <w:link w:val="2b"/>
    <w:uiPriority w:val="30"/>
    <w:semiHidden/>
    <w:qFormat/>
    <w:rsid w:val="00405336"/>
    <w:pPr>
      <w:pBdr>
        <w:bottom w:val="single" w:sz="4" w:space="4" w:color="4F81BD"/>
      </w:pBdr>
      <w:spacing w:before="200" w:after="280"/>
      <w:ind w:left="936" w:right="936"/>
    </w:pPr>
    <w:rPr>
      <w:b/>
      <w:bCs/>
      <w:i/>
      <w:iCs/>
      <w:color w:val="4F81BD"/>
    </w:rPr>
  </w:style>
  <w:style w:type="character" w:customStyle="1" w:styleId="2b">
    <w:name w:val="引用文 2 (文字)"/>
    <w:basedOn w:val="a2"/>
    <w:link w:val="2a"/>
    <w:uiPriority w:val="30"/>
    <w:semiHidden/>
    <w:rsid w:val="00FF04E3"/>
    <w:rPr>
      <w:b/>
      <w:bCs/>
      <w:i/>
      <w:iCs/>
      <w:color w:val="4F81BD"/>
      <w:sz w:val="24"/>
    </w:rPr>
  </w:style>
  <w:style w:type="paragraph" w:styleId="aff8">
    <w:name w:val="List"/>
    <w:basedOn w:val="a1"/>
    <w:semiHidden/>
    <w:rsid w:val="00405336"/>
    <w:pPr>
      <w:ind w:left="360" w:hanging="360"/>
      <w:contextualSpacing/>
    </w:pPr>
  </w:style>
  <w:style w:type="paragraph" w:styleId="2c">
    <w:name w:val="List 2"/>
    <w:basedOn w:val="a1"/>
    <w:semiHidden/>
    <w:rsid w:val="00405336"/>
    <w:pPr>
      <w:ind w:left="720" w:hanging="360"/>
      <w:contextualSpacing/>
    </w:pPr>
  </w:style>
  <w:style w:type="paragraph" w:styleId="37">
    <w:name w:val="List 3"/>
    <w:basedOn w:val="a1"/>
    <w:semiHidden/>
    <w:rsid w:val="00405336"/>
    <w:pPr>
      <w:ind w:left="1080" w:hanging="360"/>
      <w:contextualSpacing/>
    </w:pPr>
  </w:style>
  <w:style w:type="paragraph" w:styleId="43">
    <w:name w:val="List 4"/>
    <w:basedOn w:val="a1"/>
    <w:semiHidden/>
    <w:rsid w:val="00405336"/>
    <w:pPr>
      <w:ind w:left="1440" w:hanging="360"/>
      <w:contextualSpacing/>
    </w:pPr>
  </w:style>
  <w:style w:type="paragraph" w:styleId="54">
    <w:name w:val="List 5"/>
    <w:basedOn w:val="a1"/>
    <w:semiHidden/>
    <w:rsid w:val="00405336"/>
    <w:pPr>
      <w:ind w:left="1800" w:hanging="360"/>
      <w:contextualSpacing/>
    </w:pPr>
  </w:style>
  <w:style w:type="paragraph" w:styleId="a0">
    <w:name w:val="List Bullet"/>
    <w:basedOn w:val="a1"/>
    <w:semiHidden/>
    <w:rsid w:val="00405336"/>
    <w:pPr>
      <w:numPr>
        <w:numId w:val="1"/>
      </w:numPr>
      <w:contextualSpacing/>
    </w:pPr>
  </w:style>
  <w:style w:type="paragraph" w:styleId="20">
    <w:name w:val="List Bullet 2"/>
    <w:basedOn w:val="a1"/>
    <w:semiHidden/>
    <w:rsid w:val="00405336"/>
    <w:pPr>
      <w:numPr>
        <w:numId w:val="2"/>
      </w:numPr>
      <w:contextualSpacing/>
    </w:pPr>
  </w:style>
  <w:style w:type="paragraph" w:styleId="30">
    <w:name w:val="List Bullet 3"/>
    <w:basedOn w:val="a1"/>
    <w:semiHidden/>
    <w:rsid w:val="00405336"/>
    <w:pPr>
      <w:numPr>
        <w:numId w:val="3"/>
      </w:numPr>
      <w:contextualSpacing/>
    </w:pPr>
  </w:style>
  <w:style w:type="paragraph" w:styleId="40">
    <w:name w:val="List Bullet 4"/>
    <w:basedOn w:val="a1"/>
    <w:semiHidden/>
    <w:rsid w:val="00405336"/>
    <w:pPr>
      <w:numPr>
        <w:numId w:val="4"/>
      </w:numPr>
      <w:contextualSpacing/>
    </w:pPr>
  </w:style>
  <w:style w:type="paragraph" w:styleId="50">
    <w:name w:val="List Bullet 5"/>
    <w:basedOn w:val="a1"/>
    <w:semiHidden/>
    <w:rsid w:val="00405336"/>
    <w:pPr>
      <w:numPr>
        <w:numId w:val="5"/>
      </w:numPr>
      <w:contextualSpacing/>
    </w:pPr>
  </w:style>
  <w:style w:type="paragraph" w:styleId="aff9">
    <w:name w:val="List Continue"/>
    <w:basedOn w:val="a1"/>
    <w:semiHidden/>
    <w:rsid w:val="00405336"/>
    <w:pPr>
      <w:spacing w:after="120"/>
      <w:ind w:left="360"/>
      <w:contextualSpacing/>
    </w:pPr>
  </w:style>
  <w:style w:type="paragraph" w:styleId="2d">
    <w:name w:val="List Continue 2"/>
    <w:basedOn w:val="a1"/>
    <w:semiHidden/>
    <w:rsid w:val="00405336"/>
    <w:pPr>
      <w:spacing w:after="120"/>
      <w:ind w:left="720"/>
      <w:contextualSpacing/>
    </w:pPr>
  </w:style>
  <w:style w:type="paragraph" w:styleId="38">
    <w:name w:val="List Continue 3"/>
    <w:basedOn w:val="a1"/>
    <w:semiHidden/>
    <w:rsid w:val="00405336"/>
    <w:pPr>
      <w:spacing w:after="120"/>
      <w:ind w:left="1080"/>
      <w:contextualSpacing/>
    </w:pPr>
  </w:style>
  <w:style w:type="paragraph" w:styleId="44">
    <w:name w:val="List Continue 4"/>
    <w:basedOn w:val="a1"/>
    <w:semiHidden/>
    <w:rsid w:val="00405336"/>
    <w:pPr>
      <w:spacing w:after="120"/>
      <w:ind w:left="1440"/>
      <w:contextualSpacing/>
    </w:pPr>
  </w:style>
  <w:style w:type="paragraph" w:styleId="55">
    <w:name w:val="List Continue 5"/>
    <w:basedOn w:val="a1"/>
    <w:semiHidden/>
    <w:rsid w:val="00405336"/>
    <w:pPr>
      <w:spacing w:after="120"/>
      <w:ind w:left="1800"/>
      <w:contextualSpacing/>
    </w:pPr>
  </w:style>
  <w:style w:type="paragraph" w:styleId="a">
    <w:name w:val="List Number"/>
    <w:basedOn w:val="a1"/>
    <w:semiHidden/>
    <w:rsid w:val="00405336"/>
    <w:pPr>
      <w:numPr>
        <w:numId w:val="6"/>
      </w:numPr>
      <w:contextualSpacing/>
    </w:pPr>
  </w:style>
  <w:style w:type="paragraph" w:styleId="2">
    <w:name w:val="List Number 2"/>
    <w:basedOn w:val="a1"/>
    <w:semiHidden/>
    <w:rsid w:val="00405336"/>
    <w:pPr>
      <w:numPr>
        <w:numId w:val="7"/>
      </w:numPr>
      <w:contextualSpacing/>
    </w:pPr>
  </w:style>
  <w:style w:type="paragraph" w:styleId="3">
    <w:name w:val="List Number 3"/>
    <w:basedOn w:val="a1"/>
    <w:semiHidden/>
    <w:rsid w:val="00405336"/>
    <w:pPr>
      <w:numPr>
        <w:numId w:val="8"/>
      </w:numPr>
      <w:contextualSpacing/>
    </w:pPr>
  </w:style>
  <w:style w:type="paragraph" w:styleId="4">
    <w:name w:val="List Number 4"/>
    <w:basedOn w:val="a1"/>
    <w:semiHidden/>
    <w:rsid w:val="00405336"/>
    <w:pPr>
      <w:numPr>
        <w:numId w:val="9"/>
      </w:numPr>
      <w:contextualSpacing/>
    </w:pPr>
  </w:style>
  <w:style w:type="paragraph" w:styleId="5">
    <w:name w:val="List Number 5"/>
    <w:basedOn w:val="a1"/>
    <w:semiHidden/>
    <w:rsid w:val="00405336"/>
    <w:pPr>
      <w:numPr>
        <w:numId w:val="10"/>
      </w:numPr>
      <w:contextualSpacing/>
    </w:pPr>
  </w:style>
  <w:style w:type="paragraph" w:styleId="affa">
    <w:name w:val="List Paragraph"/>
    <w:basedOn w:val="a1"/>
    <w:uiPriority w:val="34"/>
    <w:semiHidden/>
    <w:qFormat/>
    <w:rsid w:val="00405336"/>
    <w:pPr>
      <w:ind w:left="720"/>
    </w:pPr>
  </w:style>
  <w:style w:type="paragraph" w:styleId="affb">
    <w:name w:val="macro"/>
    <w:link w:val="affc"/>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affc">
    <w:name w:val="マクロ文字列 (文字)"/>
    <w:basedOn w:val="a2"/>
    <w:link w:val="affb"/>
    <w:semiHidden/>
    <w:rsid w:val="00FF04E3"/>
    <w:rPr>
      <w:rFonts w:ascii="Courier New" w:hAnsi="Courier New" w:cs="Courier New"/>
      <w:lang w:val="en-US" w:eastAsia="en-US" w:bidi="ar-SA"/>
    </w:rPr>
  </w:style>
  <w:style w:type="paragraph" w:styleId="affd">
    <w:name w:val="Message Header"/>
    <w:basedOn w:val="a1"/>
    <w:link w:val="affe"/>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affe">
    <w:name w:val="メッセージ見出し (文字)"/>
    <w:basedOn w:val="a2"/>
    <w:link w:val="affd"/>
    <w:semiHidden/>
    <w:rsid w:val="00FF04E3"/>
    <w:rPr>
      <w:rFonts w:ascii="Cambria" w:hAnsi="Cambria"/>
      <w:sz w:val="24"/>
      <w:szCs w:val="24"/>
      <w:shd w:val="pct20" w:color="auto" w:fill="auto"/>
    </w:rPr>
  </w:style>
  <w:style w:type="paragraph" w:styleId="afff">
    <w:name w:val="No Spacing"/>
    <w:uiPriority w:val="1"/>
    <w:semiHidden/>
    <w:qFormat/>
    <w:rsid w:val="00405336"/>
    <w:rPr>
      <w:sz w:val="24"/>
    </w:rPr>
  </w:style>
  <w:style w:type="paragraph" w:styleId="Web">
    <w:name w:val="Normal (Web)"/>
    <w:basedOn w:val="a1"/>
    <w:uiPriority w:val="99"/>
    <w:semiHidden/>
    <w:rsid w:val="00405336"/>
    <w:rPr>
      <w:szCs w:val="24"/>
    </w:rPr>
  </w:style>
  <w:style w:type="paragraph" w:styleId="afff0">
    <w:name w:val="Normal Indent"/>
    <w:basedOn w:val="a1"/>
    <w:semiHidden/>
    <w:rsid w:val="00405336"/>
    <w:pPr>
      <w:ind w:left="720"/>
    </w:pPr>
  </w:style>
  <w:style w:type="paragraph" w:styleId="afff1">
    <w:name w:val="Note Heading"/>
    <w:basedOn w:val="a1"/>
    <w:next w:val="a1"/>
    <w:link w:val="afff2"/>
    <w:semiHidden/>
    <w:rsid w:val="00405336"/>
  </w:style>
  <w:style w:type="character" w:customStyle="1" w:styleId="afff2">
    <w:name w:val="記 (文字)"/>
    <w:basedOn w:val="a2"/>
    <w:link w:val="afff1"/>
    <w:semiHidden/>
    <w:rsid w:val="00FF04E3"/>
    <w:rPr>
      <w:sz w:val="24"/>
    </w:rPr>
  </w:style>
  <w:style w:type="paragraph" w:styleId="afff3">
    <w:name w:val="Plain Text"/>
    <w:basedOn w:val="a1"/>
    <w:link w:val="afff4"/>
    <w:semiHidden/>
    <w:rsid w:val="00405336"/>
    <w:rPr>
      <w:rFonts w:ascii="Courier New" w:hAnsi="Courier New" w:cs="Courier New"/>
      <w:sz w:val="20"/>
    </w:rPr>
  </w:style>
  <w:style w:type="character" w:customStyle="1" w:styleId="afff4">
    <w:name w:val="書式なし (文字)"/>
    <w:basedOn w:val="a2"/>
    <w:link w:val="afff3"/>
    <w:semiHidden/>
    <w:rsid w:val="00FF04E3"/>
    <w:rPr>
      <w:rFonts w:ascii="Courier New" w:hAnsi="Courier New" w:cs="Courier New"/>
    </w:rPr>
  </w:style>
  <w:style w:type="paragraph" w:styleId="afff5">
    <w:name w:val="Quote"/>
    <w:basedOn w:val="a1"/>
    <w:next w:val="a1"/>
    <w:link w:val="afff6"/>
    <w:uiPriority w:val="29"/>
    <w:semiHidden/>
    <w:qFormat/>
    <w:rsid w:val="00405336"/>
    <w:rPr>
      <w:i/>
      <w:iCs/>
      <w:color w:val="000000"/>
    </w:rPr>
  </w:style>
  <w:style w:type="character" w:customStyle="1" w:styleId="afff6">
    <w:name w:val="引用文 (文字)"/>
    <w:basedOn w:val="a2"/>
    <w:link w:val="afff5"/>
    <w:uiPriority w:val="29"/>
    <w:semiHidden/>
    <w:rsid w:val="00FF04E3"/>
    <w:rPr>
      <w:i/>
      <w:iCs/>
      <w:color w:val="000000"/>
      <w:sz w:val="24"/>
    </w:rPr>
  </w:style>
  <w:style w:type="paragraph" w:styleId="afff7">
    <w:name w:val="Salutation"/>
    <w:basedOn w:val="a1"/>
    <w:next w:val="a1"/>
    <w:link w:val="afff8"/>
    <w:semiHidden/>
    <w:rsid w:val="00405336"/>
  </w:style>
  <w:style w:type="character" w:customStyle="1" w:styleId="afff8">
    <w:name w:val="挨拶文 (文字)"/>
    <w:basedOn w:val="a2"/>
    <w:link w:val="afff7"/>
    <w:semiHidden/>
    <w:rsid w:val="00FF04E3"/>
    <w:rPr>
      <w:sz w:val="24"/>
    </w:rPr>
  </w:style>
  <w:style w:type="paragraph" w:styleId="afff9">
    <w:name w:val="Signature"/>
    <w:basedOn w:val="a1"/>
    <w:link w:val="afffa"/>
    <w:semiHidden/>
    <w:rsid w:val="00405336"/>
    <w:pPr>
      <w:ind w:left="4320"/>
    </w:pPr>
  </w:style>
  <w:style w:type="character" w:customStyle="1" w:styleId="afffa">
    <w:name w:val="署名 (文字)"/>
    <w:basedOn w:val="a2"/>
    <w:link w:val="afff9"/>
    <w:semiHidden/>
    <w:rsid w:val="00FF04E3"/>
    <w:rPr>
      <w:sz w:val="24"/>
    </w:rPr>
  </w:style>
  <w:style w:type="paragraph" w:styleId="afffb">
    <w:name w:val="Subtitle"/>
    <w:basedOn w:val="a1"/>
    <w:next w:val="a1"/>
    <w:link w:val="afffc"/>
    <w:semiHidden/>
    <w:qFormat/>
    <w:rsid w:val="00405336"/>
    <w:pPr>
      <w:spacing w:after="60"/>
      <w:jc w:val="center"/>
      <w:outlineLvl w:val="1"/>
    </w:pPr>
    <w:rPr>
      <w:rFonts w:ascii="Cambria" w:hAnsi="Cambria"/>
      <w:szCs w:val="24"/>
    </w:rPr>
  </w:style>
  <w:style w:type="character" w:customStyle="1" w:styleId="afffc">
    <w:name w:val="副題 (文字)"/>
    <w:basedOn w:val="a2"/>
    <w:link w:val="afffb"/>
    <w:semiHidden/>
    <w:rsid w:val="00FF04E3"/>
    <w:rPr>
      <w:rFonts w:ascii="Cambria" w:hAnsi="Cambria"/>
      <w:sz w:val="24"/>
      <w:szCs w:val="24"/>
    </w:rPr>
  </w:style>
  <w:style w:type="paragraph" w:styleId="afffd">
    <w:name w:val="table of authorities"/>
    <w:basedOn w:val="a1"/>
    <w:next w:val="a1"/>
    <w:semiHidden/>
    <w:rsid w:val="00405336"/>
    <w:pPr>
      <w:ind w:left="240" w:hanging="240"/>
    </w:pPr>
  </w:style>
  <w:style w:type="paragraph" w:styleId="afffe">
    <w:name w:val="table of figures"/>
    <w:basedOn w:val="a1"/>
    <w:next w:val="a1"/>
    <w:semiHidden/>
    <w:rsid w:val="00405336"/>
  </w:style>
  <w:style w:type="paragraph" w:styleId="affff">
    <w:name w:val="Title"/>
    <w:basedOn w:val="a1"/>
    <w:next w:val="a1"/>
    <w:link w:val="affff0"/>
    <w:semiHidden/>
    <w:qFormat/>
    <w:rsid w:val="00405336"/>
    <w:pPr>
      <w:spacing w:before="240" w:after="60"/>
      <w:jc w:val="center"/>
      <w:outlineLvl w:val="0"/>
    </w:pPr>
    <w:rPr>
      <w:rFonts w:ascii="Cambria" w:hAnsi="Cambria"/>
      <w:b/>
      <w:bCs/>
      <w:kern w:val="28"/>
      <w:sz w:val="32"/>
      <w:szCs w:val="32"/>
    </w:rPr>
  </w:style>
  <w:style w:type="character" w:customStyle="1" w:styleId="affff0">
    <w:name w:val="表題 (文字)"/>
    <w:basedOn w:val="a2"/>
    <w:link w:val="affff"/>
    <w:semiHidden/>
    <w:rsid w:val="00FF04E3"/>
    <w:rPr>
      <w:rFonts w:ascii="Cambria" w:hAnsi="Cambria"/>
      <w:b/>
      <w:bCs/>
      <w:kern w:val="28"/>
      <w:sz w:val="32"/>
      <w:szCs w:val="32"/>
    </w:rPr>
  </w:style>
  <w:style w:type="paragraph" w:styleId="affff1">
    <w:name w:val="toa heading"/>
    <w:basedOn w:val="a1"/>
    <w:next w:val="a1"/>
    <w:semiHidden/>
    <w:rsid w:val="00405336"/>
    <w:pPr>
      <w:spacing w:before="120"/>
    </w:pPr>
    <w:rPr>
      <w:rFonts w:ascii="Cambria" w:hAnsi="Cambria"/>
      <w:b/>
      <w:bCs/>
      <w:szCs w:val="24"/>
    </w:rPr>
  </w:style>
  <w:style w:type="paragraph" w:styleId="12">
    <w:name w:val="toc 1"/>
    <w:basedOn w:val="a1"/>
    <w:next w:val="a1"/>
    <w:autoRedefine/>
    <w:semiHidden/>
    <w:rsid w:val="00405336"/>
  </w:style>
  <w:style w:type="paragraph" w:styleId="2e">
    <w:name w:val="toc 2"/>
    <w:basedOn w:val="a1"/>
    <w:next w:val="a1"/>
    <w:autoRedefine/>
    <w:semiHidden/>
    <w:rsid w:val="00405336"/>
    <w:pPr>
      <w:ind w:left="240"/>
    </w:pPr>
  </w:style>
  <w:style w:type="paragraph" w:styleId="39">
    <w:name w:val="toc 3"/>
    <w:basedOn w:val="a1"/>
    <w:next w:val="a1"/>
    <w:autoRedefine/>
    <w:semiHidden/>
    <w:rsid w:val="00405336"/>
    <w:pPr>
      <w:ind w:left="480"/>
    </w:pPr>
  </w:style>
  <w:style w:type="paragraph" w:styleId="45">
    <w:name w:val="toc 4"/>
    <w:basedOn w:val="a1"/>
    <w:next w:val="a1"/>
    <w:autoRedefine/>
    <w:semiHidden/>
    <w:rsid w:val="00405336"/>
    <w:pPr>
      <w:ind w:left="720"/>
    </w:pPr>
  </w:style>
  <w:style w:type="paragraph" w:styleId="56">
    <w:name w:val="toc 5"/>
    <w:basedOn w:val="a1"/>
    <w:next w:val="a1"/>
    <w:autoRedefine/>
    <w:semiHidden/>
    <w:rsid w:val="00405336"/>
    <w:pPr>
      <w:ind w:left="960"/>
    </w:pPr>
  </w:style>
  <w:style w:type="paragraph" w:styleId="62">
    <w:name w:val="toc 6"/>
    <w:basedOn w:val="a1"/>
    <w:next w:val="a1"/>
    <w:autoRedefine/>
    <w:semiHidden/>
    <w:rsid w:val="00405336"/>
    <w:pPr>
      <w:ind w:left="1200"/>
    </w:pPr>
  </w:style>
  <w:style w:type="paragraph" w:styleId="72">
    <w:name w:val="toc 7"/>
    <w:basedOn w:val="a1"/>
    <w:next w:val="a1"/>
    <w:autoRedefine/>
    <w:semiHidden/>
    <w:rsid w:val="00405336"/>
    <w:pPr>
      <w:ind w:left="1440"/>
    </w:pPr>
  </w:style>
  <w:style w:type="paragraph" w:styleId="82">
    <w:name w:val="toc 8"/>
    <w:basedOn w:val="a1"/>
    <w:next w:val="a1"/>
    <w:autoRedefine/>
    <w:semiHidden/>
    <w:rsid w:val="00405336"/>
    <w:pPr>
      <w:ind w:left="1680"/>
    </w:pPr>
  </w:style>
  <w:style w:type="paragraph" w:styleId="92">
    <w:name w:val="toc 9"/>
    <w:basedOn w:val="a1"/>
    <w:next w:val="a1"/>
    <w:autoRedefine/>
    <w:semiHidden/>
    <w:rsid w:val="00405336"/>
    <w:pPr>
      <w:ind w:left="1920"/>
    </w:pPr>
  </w:style>
  <w:style w:type="paragraph" w:styleId="affff2">
    <w:name w:val="TOC Heading"/>
    <w:basedOn w:val="1"/>
    <w:next w:val="a1"/>
    <w:uiPriority w:val="39"/>
    <w:semiHidden/>
    <w:unhideWhenUsed/>
    <w:qFormat/>
    <w:rsid w:val="00405336"/>
    <w:pPr>
      <w:outlineLvl w:val="9"/>
    </w:pPr>
    <w:rPr>
      <w:rFonts w:ascii="Cambria" w:hAnsi="Cambria"/>
      <w:sz w:val="32"/>
      <w:szCs w:val="32"/>
    </w:rPr>
  </w:style>
  <w:style w:type="character" w:styleId="affff3">
    <w:name w:val="Hyperlink"/>
    <w:basedOn w:val="a2"/>
    <w:semiHidden/>
    <w:rsid w:val="007402FC"/>
    <w:rPr>
      <w:color w:val="0000FF"/>
      <w:u w:val="single"/>
    </w:rPr>
  </w:style>
  <w:style w:type="character" w:styleId="affff4">
    <w:name w:val="Emphasis"/>
    <w:basedOn w:val="a2"/>
    <w:uiPriority w:val="20"/>
    <w:qFormat/>
    <w:rsid w:val="00B42F9C"/>
    <w:rPr>
      <w:i/>
      <w:iCs/>
    </w:rPr>
  </w:style>
  <w:style w:type="character" w:styleId="affff5">
    <w:name w:val="annotation reference"/>
    <w:basedOn w:val="a2"/>
    <w:semiHidden/>
    <w:rsid w:val="009258B8"/>
    <w:rPr>
      <w:sz w:val="16"/>
      <w:szCs w:val="16"/>
    </w:rPr>
  </w:style>
  <w:style w:type="paragraph" w:customStyle="1" w:styleId="BBAuthorName">
    <w:name w:val="BB_Author_Name"/>
    <w:basedOn w:val="a1"/>
    <w:next w:val="a1"/>
    <w:rsid w:val="00213779"/>
    <w:pPr>
      <w:spacing w:after="240" w:line="480" w:lineRule="auto"/>
      <w:jc w:val="center"/>
    </w:pPr>
    <w:rPr>
      <w:rFonts w:ascii="Times" w:hAnsi="Times"/>
      <w:i/>
    </w:rPr>
  </w:style>
  <w:style w:type="character" w:styleId="affff6">
    <w:name w:val="Unresolved Mention"/>
    <w:basedOn w:val="a2"/>
    <w:uiPriority w:val="99"/>
    <w:semiHidden/>
    <w:unhideWhenUsed/>
    <w:rsid w:val="00213779"/>
    <w:rPr>
      <w:color w:val="605E5C"/>
      <w:shd w:val="clear" w:color="auto" w:fill="E1DFDD"/>
    </w:rPr>
  </w:style>
  <w:style w:type="paragraph" w:customStyle="1" w:styleId="BCAuthorAddress">
    <w:name w:val="BC_Author_Address"/>
    <w:basedOn w:val="a1"/>
    <w:next w:val="a1"/>
    <w:rsid w:val="00624EBE"/>
    <w:pPr>
      <w:spacing w:after="240" w:line="480" w:lineRule="auto"/>
      <w:jc w:val="center"/>
    </w:pPr>
    <w:rPr>
      <w:rFonts w:ascii="Times" w:hAnsi="Times"/>
    </w:rPr>
  </w:style>
  <w:style w:type="paragraph" w:styleId="affff7">
    <w:name w:val="Revision"/>
    <w:hidden/>
    <w:uiPriority w:val="99"/>
    <w:semiHidden/>
    <w:rsid w:val="00463760"/>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3178651">
      <w:bodyDiv w:val="1"/>
      <w:marLeft w:val="0"/>
      <w:marRight w:val="0"/>
      <w:marTop w:val="0"/>
      <w:marBottom w:val="0"/>
      <w:divBdr>
        <w:top w:val="none" w:sz="0" w:space="0" w:color="auto"/>
        <w:left w:val="none" w:sz="0" w:space="0" w:color="auto"/>
        <w:bottom w:val="none" w:sz="0" w:space="0" w:color="auto"/>
        <w:right w:val="none" w:sz="0" w:space="0" w:color="auto"/>
      </w:divBdr>
    </w:div>
    <w:div w:id="1469545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30.tiff"/><Relationship Id="rId18" Type="http://schemas.openxmlformats.org/officeDocument/2006/relationships/image" Target="media/image6.tiff"/><Relationship Id="rId3" Type="http://schemas.openxmlformats.org/officeDocument/2006/relationships/styles" Target="styles.xml"/><Relationship Id="rId21" Type="http://schemas.openxmlformats.org/officeDocument/2006/relationships/image" Target="media/image70.tiff"/><Relationship Id="rId7" Type="http://schemas.openxmlformats.org/officeDocument/2006/relationships/endnotes" Target="endnotes.xml"/><Relationship Id="rId12" Type="http://schemas.openxmlformats.org/officeDocument/2006/relationships/image" Target="media/image3.tiff"/><Relationship Id="rId17" Type="http://schemas.openxmlformats.org/officeDocument/2006/relationships/image" Target="media/image50.tif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tiff"/><Relationship Id="rId20" Type="http://schemas.openxmlformats.org/officeDocument/2006/relationships/image" Target="media/image7.tif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0.tiff"/><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0.tiff"/><Relationship Id="rId23" Type="http://schemas.openxmlformats.org/officeDocument/2006/relationships/footer" Target="footer1.xml"/><Relationship Id="rId10" Type="http://schemas.openxmlformats.org/officeDocument/2006/relationships/image" Target="media/image2.tiff"/><Relationship Id="rId19" Type="http://schemas.openxmlformats.org/officeDocument/2006/relationships/image" Target="media/image60.tiff"/><Relationship Id="rId4" Type="http://schemas.openxmlformats.org/officeDocument/2006/relationships/settings" Target="settings.xml"/><Relationship Id="rId9" Type="http://schemas.openxmlformats.org/officeDocument/2006/relationships/image" Target="media/image10.tiff"/><Relationship Id="rId14" Type="http://schemas.openxmlformats.org/officeDocument/2006/relationships/image" Target="media/image4.tiff"/><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2F4098A-4BD2-C44C-8F2F-0C92445C4968}">
  <we:reference id="wa200001011" version="1.2.0.0" store="ja-JP" storeType="OMEX"/>
  <we:alternateReferences>
    <we:reference id="WA200001011" version="1.2.0.0" store="WA200001011"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E8479D-B6C8-B64D-93EF-3C8A2ED877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69</Words>
  <Characters>394</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Supporting Online Material for</vt:lpstr>
      <vt:lpstr>Supporting Online Material for</vt:lpstr>
    </vt:vector>
  </TitlesOfParts>
  <Company>AAAS</Company>
  <LinksUpToDate>false</LinksUpToDate>
  <CharactersWithSpaces>462</CharactersWithSpaces>
  <SharedDoc>false</SharedDoc>
  <HLinks>
    <vt:vector size="12" baseType="variant">
      <vt:variant>
        <vt:i4>4980850</vt:i4>
      </vt:variant>
      <vt:variant>
        <vt:i4>3</vt:i4>
      </vt:variant>
      <vt:variant>
        <vt:i4>0</vt:i4>
      </vt:variant>
      <vt:variant>
        <vt:i4>5</vt:i4>
      </vt:variant>
      <vt:variant>
        <vt:lpwstr>mailto:xxxxx@xxxx.xxx</vt:lpwstr>
      </vt:variant>
      <vt:variant>
        <vt:lpwstr/>
      </vt:variant>
      <vt:variant>
        <vt:i4>5308455</vt:i4>
      </vt:variant>
      <vt:variant>
        <vt:i4>0</vt:i4>
      </vt:variant>
      <vt:variant>
        <vt:i4>0</vt:i4>
      </vt:variant>
      <vt:variant>
        <vt:i4>5</vt:i4>
      </vt:variant>
      <vt:variant>
        <vt:lpwstr>http://www.sciencemag.org/site/feature/contribinfo/prep/prep_online.xhtml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creator>Brooks Hanson</dc:creator>
  <cp:lastModifiedBy>田原 進也</cp:lastModifiedBy>
  <cp:revision>2</cp:revision>
  <cp:lastPrinted>2022-02-28T06:00:00Z</cp:lastPrinted>
  <dcterms:created xsi:type="dcterms:W3CDTF">2022-07-01T08:31:00Z</dcterms:created>
  <dcterms:modified xsi:type="dcterms:W3CDTF">2022-07-01T08:31:00Z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documentId_2635</vt:lpwstr>
  </property>
  <property fmtid="{D5CDD505-2E9C-101B-9397-08002B2CF9AE}" pid="3" name="grammarly_documentContext">
    <vt:lpwstr>{"goals":[],"domain":"general","emotions":[],"dialect":"american"}</vt:lpwstr>
  </property>
</Properties>
</file>