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97E4F" w14:textId="044608B1" w:rsidR="006E6755" w:rsidRPr="00FF43D0" w:rsidRDefault="006E6755" w:rsidP="006E6755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F43D0">
        <w:rPr>
          <w:rFonts w:asciiTheme="majorBidi" w:hAnsiTheme="majorBidi" w:cstheme="majorBidi"/>
          <w:b/>
          <w:bCs/>
          <w:sz w:val="24"/>
          <w:szCs w:val="24"/>
        </w:rPr>
        <w:t>Supplemental File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Legends</w:t>
      </w:r>
      <w:r w:rsidRPr="00FF43D0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480F4BE7" w14:textId="2662B102" w:rsidR="006E6755" w:rsidRDefault="00C0591A" w:rsidP="006E675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Video </w:t>
      </w:r>
      <w:r w:rsidR="00AF747C">
        <w:rPr>
          <w:rFonts w:asciiTheme="majorBidi" w:hAnsiTheme="majorBidi" w:cstheme="majorBidi"/>
          <w:sz w:val="24"/>
          <w:szCs w:val="24"/>
        </w:rPr>
        <w:t>S</w:t>
      </w:r>
      <w:r w:rsidR="006E6755" w:rsidRPr="1A3FFD86">
        <w:rPr>
          <w:rFonts w:asciiTheme="majorBidi" w:hAnsiTheme="majorBidi" w:cstheme="majorBidi"/>
          <w:sz w:val="24"/>
          <w:szCs w:val="24"/>
        </w:rPr>
        <w:t xml:space="preserve">1. </w:t>
      </w:r>
      <w:r w:rsidR="006E6755">
        <w:rPr>
          <w:rFonts w:asciiTheme="majorBidi" w:hAnsiTheme="majorBidi" w:cstheme="majorBidi"/>
          <w:sz w:val="24"/>
          <w:szCs w:val="24"/>
        </w:rPr>
        <w:t xml:space="preserve">Animated </w:t>
      </w:r>
      <w:r w:rsidR="006E6755" w:rsidRPr="1A3FFD86">
        <w:rPr>
          <w:rFonts w:asciiTheme="majorBidi" w:hAnsiTheme="majorBidi" w:cstheme="majorBidi"/>
          <w:sz w:val="24"/>
          <w:szCs w:val="24"/>
        </w:rPr>
        <w:t xml:space="preserve">Graphics Interchange Format (GIF) of rotating 3D activity area (3D KUD, blue 75% isopleths surrounded by grey 95% </w:t>
      </w:r>
      <w:proofErr w:type="gramStart"/>
      <w:r w:rsidR="006E6755" w:rsidRPr="1A3FFD86">
        <w:rPr>
          <w:rFonts w:asciiTheme="majorBidi" w:hAnsiTheme="majorBidi" w:cstheme="majorBidi"/>
          <w:sz w:val="24"/>
          <w:szCs w:val="24"/>
        </w:rPr>
        <w:t>isopleths;</w:t>
      </w:r>
      <w:proofErr w:type="gramEnd"/>
      <w:r w:rsidR="006E6755" w:rsidRPr="1A3FFD86">
        <w:rPr>
          <w:rFonts w:asciiTheme="majorBidi" w:hAnsiTheme="majorBidi" w:cstheme="majorBidi"/>
          <w:sz w:val="24"/>
          <w:szCs w:val="24"/>
        </w:rPr>
        <w:t xml:space="preserve"> total volume = 3.15 ha</w:t>
      </w:r>
      <w:r w:rsidR="006E6755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6E6755" w:rsidRPr="1A3FFD86">
        <w:rPr>
          <w:rFonts w:asciiTheme="majorBidi" w:hAnsiTheme="majorBidi" w:cstheme="majorBidi"/>
          <w:sz w:val="24"/>
          <w:szCs w:val="24"/>
        </w:rPr>
        <w:t xml:space="preserve">) for a female brown </w:t>
      </w:r>
      <w:proofErr w:type="spellStart"/>
      <w:r w:rsidR="006E6755" w:rsidRPr="1A3FFD86">
        <w:rPr>
          <w:rFonts w:asciiTheme="majorBidi" w:hAnsiTheme="majorBidi" w:cstheme="majorBidi"/>
          <w:sz w:val="24"/>
          <w:szCs w:val="24"/>
        </w:rPr>
        <w:t>treesnake</w:t>
      </w:r>
      <w:proofErr w:type="spellEnd"/>
      <w:r w:rsidR="006E6755" w:rsidRPr="1A3FFD86">
        <w:rPr>
          <w:rFonts w:asciiTheme="majorBidi" w:hAnsiTheme="majorBidi" w:cstheme="majorBidi"/>
          <w:sz w:val="24"/>
          <w:szCs w:val="24"/>
        </w:rPr>
        <w:t xml:space="preserve"> (Snake 21) with an SVL of 1016 mm. We observed evidence of prey consumption (presence of a prey bulge) three times for this individual and, by the end of the study, the snake had increased 1.8 times its original mass.</w:t>
      </w:r>
    </w:p>
    <w:p w14:paraId="33EA949B" w14:textId="77777777" w:rsidR="00E20D46" w:rsidRDefault="00E20D46" w:rsidP="006E6755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DDFC765" w14:textId="6E41FB2D" w:rsidR="006E6755" w:rsidRDefault="00C0591A" w:rsidP="006E675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Video </w:t>
      </w:r>
      <w:r w:rsidR="00AF747C">
        <w:rPr>
          <w:rFonts w:asciiTheme="majorBidi" w:hAnsiTheme="majorBidi" w:cstheme="majorBidi"/>
          <w:sz w:val="24"/>
          <w:szCs w:val="24"/>
        </w:rPr>
        <w:t>S</w:t>
      </w:r>
      <w:r w:rsidR="006E6755">
        <w:rPr>
          <w:rFonts w:asciiTheme="majorBidi" w:hAnsiTheme="majorBidi" w:cstheme="majorBidi"/>
          <w:sz w:val="24"/>
          <w:szCs w:val="24"/>
        </w:rPr>
        <w:t xml:space="preserve">2. Animated Graphics Interchange Format (GIF) of rotating 3D activity area (3D KUD, pink 75% isopleths surrounded by grey 95% </w:t>
      </w:r>
      <w:proofErr w:type="gramStart"/>
      <w:r w:rsidR="006E6755">
        <w:rPr>
          <w:rFonts w:asciiTheme="majorBidi" w:hAnsiTheme="majorBidi" w:cstheme="majorBidi"/>
          <w:sz w:val="24"/>
          <w:szCs w:val="24"/>
        </w:rPr>
        <w:t>isopleths;</w:t>
      </w:r>
      <w:proofErr w:type="gramEnd"/>
      <w:r w:rsidR="006E6755">
        <w:rPr>
          <w:rFonts w:asciiTheme="majorBidi" w:hAnsiTheme="majorBidi" w:cstheme="majorBidi"/>
          <w:sz w:val="24"/>
          <w:szCs w:val="24"/>
        </w:rPr>
        <w:t xml:space="preserve"> total volume = 8.13 ha</w:t>
      </w:r>
      <w:r w:rsidR="006E6755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6E6755">
        <w:rPr>
          <w:rFonts w:asciiTheme="majorBidi" w:hAnsiTheme="majorBidi" w:cstheme="majorBidi"/>
          <w:sz w:val="24"/>
          <w:szCs w:val="24"/>
        </w:rPr>
        <w:t xml:space="preserve">) for a female brown </w:t>
      </w:r>
      <w:proofErr w:type="spellStart"/>
      <w:r w:rsidR="006E6755">
        <w:rPr>
          <w:rFonts w:asciiTheme="majorBidi" w:hAnsiTheme="majorBidi" w:cstheme="majorBidi"/>
          <w:sz w:val="24"/>
          <w:szCs w:val="24"/>
        </w:rPr>
        <w:t>treesnake</w:t>
      </w:r>
      <w:proofErr w:type="spellEnd"/>
      <w:r w:rsidR="006E6755">
        <w:rPr>
          <w:rFonts w:asciiTheme="majorBidi" w:hAnsiTheme="majorBidi" w:cstheme="majorBidi"/>
          <w:sz w:val="24"/>
          <w:szCs w:val="24"/>
        </w:rPr>
        <w:t xml:space="preserve"> (Snake 1) with an SVL of 1150 mm. We observed evidence of prey consumption (presence of a prey bulge) once for this individual and, by the end of the study, the snake had increased 0.5 times its original mass.</w:t>
      </w:r>
    </w:p>
    <w:p w14:paraId="34DE0E15" w14:textId="77777777" w:rsidR="00E20D46" w:rsidRDefault="00E20D46" w:rsidP="006E6755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CDDF230" w14:textId="3A682BFD" w:rsidR="00786CD3" w:rsidRDefault="00786CD3" w:rsidP="006C2CF4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</w:t>
      </w:r>
      <w:r w:rsidR="00AF747C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1. Canopy height (m) profiles </w:t>
      </w:r>
      <w:r w:rsidR="00BA322C">
        <w:rPr>
          <w:rFonts w:asciiTheme="majorBidi" w:hAnsiTheme="majorBidi" w:cstheme="majorBidi"/>
          <w:sz w:val="24"/>
          <w:szCs w:val="24"/>
        </w:rPr>
        <w:t xml:space="preserve">obtained from LiDAR data </w:t>
      </w:r>
      <w:r>
        <w:rPr>
          <w:rFonts w:asciiTheme="majorBidi" w:hAnsiTheme="majorBidi" w:cstheme="majorBidi"/>
          <w:sz w:val="24"/>
          <w:szCs w:val="24"/>
        </w:rPr>
        <w:t xml:space="preserve">for three transects from eastern edge (A), middle (B), and western edge (C) of the </w:t>
      </w:r>
      <w:r w:rsidR="00BA322C">
        <w:rPr>
          <w:rFonts w:asciiTheme="majorBidi" w:hAnsiTheme="majorBidi" w:cstheme="majorBidi"/>
          <w:sz w:val="24"/>
          <w:szCs w:val="24"/>
        </w:rPr>
        <w:t>Habitat Management Unit (</w:t>
      </w:r>
      <w:r>
        <w:rPr>
          <w:rFonts w:asciiTheme="majorBidi" w:hAnsiTheme="majorBidi" w:cstheme="majorBidi"/>
          <w:sz w:val="24"/>
          <w:szCs w:val="24"/>
        </w:rPr>
        <w:t>HMU</w:t>
      </w:r>
      <w:r w:rsidR="00BA322C">
        <w:rPr>
          <w:rFonts w:asciiTheme="majorBidi" w:hAnsiTheme="majorBidi" w:cstheme="majorBidi"/>
          <w:sz w:val="24"/>
          <w:szCs w:val="24"/>
        </w:rPr>
        <w:t xml:space="preserve">) </w:t>
      </w:r>
      <w:proofErr w:type="gramStart"/>
      <w:r w:rsidR="00BA322C">
        <w:rPr>
          <w:rFonts w:asciiTheme="majorBidi" w:hAnsiTheme="majorBidi" w:cstheme="majorBidi"/>
          <w:sz w:val="24"/>
          <w:szCs w:val="24"/>
        </w:rPr>
        <w:t>on</w:t>
      </w:r>
      <w:proofErr w:type="gramEnd"/>
      <w:r w:rsidR="00BA322C">
        <w:rPr>
          <w:rFonts w:asciiTheme="majorBidi" w:hAnsiTheme="majorBidi" w:cstheme="majorBidi"/>
          <w:sz w:val="24"/>
          <w:szCs w:val="24"/>
        </w:rPr>
        <w:t xml:space="preserve"> Guam</w:t>
      </w:r>
      <w:r>
        <w:rPr>
          <w:rFonts w:asciiTheme="majorBidi" w:hAnsiTheme="majorBidi" w:cstheme="majorBidi"/>
          <w:sz w:val="24"/>
          <w:szCs w:val="24"/>
        </w:rPr>
        <w:t xml:space="preserve">. Left panel shows the outline of the HMU (dark black line) with the three transects indicated with thin black lines. Note that the for the profile graphs, the x-axis </w:t>
      </w:r>
      <w:r w:rsidR="00BA34CF">
        <w:rPr>
          <w:rFonts w:asciiTheme="majorBidi" w:hAnsiTheme="majorBidi" w:cstheme="majorBidi"/>
          <w:sz w:val="24"/>
          <w:szCs w:val="24"/>
        </w:rPr>
        <w:t>differs slightly due to the irregular shape of the southern end of the HMU.</w:t>
      </w:r>
    </w:p>
    <w:p w14:paraId="7444CB72" w14:textId="77777777" w:rsidR="006C2CF4" w:rsidRDefault="006C2CF4" w:rsidP="00786CD3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857A2FC" w14:textId="6DEF8507" w:rsidR="00BA34CF" w:rsidRDefault="00BA34CF" w:rsidP="00786CD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</w:t>
      </w:r>
      <w:r w:rsidR="00AF747C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2. </w:t>
      </w:r>
      <w:r w:rsidR="006C2CF4">
        <w:rPr>
          <w:rFonts w:asciiTheme="majorBidi" w:hAnsiTheme="majorBidi" w:cstheme="majorBidi"/>
          <w:sz w:val="24"/>
          <w:szCs w:val="24"/>
        </w:rPr>
        <w:t xml:space="preserve">Canopy height surface model </w:t>
      </w:r>
      <w:r w:rsidR="00327B4D">
        <w:rPr>
          <w:rFonts w:asciiTheme="majorBidi" w:hAnsiTheme="majorBidi" w:cstheme="majorBidi"/>
          <w:sz w:val="24"/>
          <w:szCs w:val="24"/>
        </w:rPr>
        <w:t xml:space="preserve">(A) </w:t>
      </w:r>
      <w:r w:rsidR="00BA322C">
        <w:rPr>
          <w:rFonts w:asciiTheme="majorBidi" w:hAnsiTheme="majorBidi" w:cstheme="majorBidi"/>
          <w:sz w:val="24"/>
          <w:szCs w:val="24"/>
        </w:rPr>
        <w:t xml:space="preserve">generated </w:t>
      </w:r>
      <w:r w:rsidR="00327B4D">
        <w:rPr>
          <w:rFonts w:asciiTheme="majorBidi" w:hAnsiTheme="majorBidi" w:cstheme="majorBidi"/>
          <w:sz w:val="24"/>
          <w:szCs w:val="24"/>
        </w:rPr>
        <w:t>from</w:t>
      </w:r>
      <w:r w:rsidR="00BA322C">
        <w:rPr>
          <w:rFonts w:asciiTheme="majorBidi" w:hAnsiTheme="majorBidi" w:cstheme="majorBidi"/>
          <w:sz w:val="24"/>
          <w:szCs w:val="24"/>
        </w:rPr>
        <w:t xml:space="preserve"> LiDAR data </w:t>
      </w:r>
      <w:r w:rsidR="006C2CF4">
        <w:rPr>
          <w:rFonts w:asciiTheme="majorBidi" w:hAnsiTheme="majorBidi" w:cstheme="majorBidi"/>
          <w:sz w:val="24"/>
          <w:szCs w:val="24"/>
        </w:rPr>
        <w:t xml:space="preserve">for the </w:t>
      </w:r>
      <w:r w:rsidR="00BA322C">
        <w:rPr>
          <w:rFonts w:asciiTheme="majorBidi" w:hAnsiTheme="majorBidi" w:cstheme="majorBidi"/>
          <w:sz w:val="24"/>
          <w:szCs w:val="24"/>
        </w:rPr>
        <w:t>Habitat Management Unit (</w:t>
      </w:r>
      <w:r w:rsidR="006C2CF4">
        <w:rPr>
          <w:rFonts w:asciiTheme="majorBidi" w:hAnsiTheme="majorBidi" w:cstheme="majorBidi"/>
          <w:sz w:val="24"/>
          <w:szCs w:val="24"/>
        </w:rPr>
        <w:t>HMU</w:t>
      </w:r>
      <w:r w:rsidR="00BA322C">
        <w:rPr>
          <w:rFonts w:asciiTheme="majorBidi" w:hAnsiTheme="majorBidi" w:cstheme="majorBidi"/>
          <w:sz w:val="24"/>
          <w:szCs w:val="24"/>
        </w:rPr>
        <w:t>)</w:t>
      </w:r>
      <w:r w:rsidR="006C2CF4">
        <w:rPr>
          <w:rFonts w:asciiTheme="majorBidi" w:hAnsiTheme="majorBidi" w:cstheme="majorBidi"/>
          <w:sz w:val="24"/>
          <w:szCs w:val="24"/>
        </w:rPr>
        <w:t xml:space="preserve"> </w:t>
      </w:r>
      <w:r w:rsidR="00327B4D">
        <w:rPr>
          <w:rFonts w:asciiTheme="majorBidi" w:hAnsiTheme="majorBidi" w:cstheme="majorBidi"/>
          <w:sz w:val="24"/>
          <w:szCs w:val="24"/>
        </w:rPr>
        <w:t>using</w:t>
      </w:r>
      <w:r w:rsidR="006C2CF4">
        <w:rPr>
          <w:rFonts w:asciiTheme="majorBidi" w:hAnsiTheme="majorBidi" w:cstheme="majorBidi"/>
          <w:sz w:val="24"/>
          <w:szCs w:val="24"/>
        </w:rPr>
        <w:t xml:space="preserve"> ArcGIS Pro. Using the trend tool in the Spatial Analyst Toolbox, we generated first (B), second (C), and third (D) order polynomial trend surfaces to </w:t>
      </w:r>
      <w:r w:rsidR="006C2CF4">
        <w:rPr>
          <w:rFonts w:asciiTheme="majorBidi" w:hAnsiTheme="majorBidi" w:cstheme="majorBidi"/>
          <w:sz w:val="24"/>
          <w:szCs w:val="24"/>
        </w:rPr>
        <w:lastRenderedPageBreak/>
        <w:t xml:space="preserve">illustrate </w:t>
      </w:r>
      <w:r w:rsidR="00327B4D">
        <w:rPr>
          <w:rFonts w:asciiTheme="majorBidi" w:hAnsiTheme="majorBidi" w:cstheme="majorBidi"/>
          <w:sz w:val="24"/>
          <w:szCs w:val="24"/>
        </w:rPr>
        <w:t>trends</w:t>
      </w:r>
      <w:r w:rsidR="006C2CF4">
        <w:rPr>
          <w:rFonts w:asciiTheme="majorBidi" w:hAnsiTheme="majorBidi" w:cstheme="majorBidi"/>
          <w:sz w:val="24"/>
          <w:szCs w:val="24"/>
        </w:rPr>
        <w:t xml:space="preserve"> in canopy height across the site. </w:t>
      </w:r>
      <w:r w:rsidR="00B04C55">
        <w:rPr>
          <w:rFonts w:asciiTheme="majorBidi" w:hAnsiTheme="majorBidi" w:cstheme="majorBidi"/>
          <w:sz w:val="24"/>
          <w:szCs w:val="24"/>
        </w:rPr>
        <w:t xml:space="preserve">LiDAR data obtained from: </w:t>
      </w:r>
      <w:hyperlink r:id="rId5" w:history="1">
        <w:r w:rsidR="00B04C55" w:rsidRPr="003E5F9E">
          <w:rPr>
            <w:rStyle w:val="Hyperlink"/>
            <w:rFonts w:asciiTheme="majorBidi" w:hAnsiTheme="majorBidi" w:cstheme="majorBidi"/>
            <w:sz w:val="24"/>
            <w:szCs w:val="24"/>
          </w:rPr>
          <w:t>https://coast.noaa.gov/htdata/lidar1_z/geoid12b/data/4939/</w:t>
        </w:r>
      </w:hyperlink>
    </w:p>
    <w:p w14:paraId="45A58729" w14:textId="77777777" w:rsidR="00B04C55" w:rsidRPr="00B612FE" w:rsidRDefault="00B04C55" w:rsidP="00786CD3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CF12570" w14:textId="0A0A841E" w:rsidR="006E6755" w:rsidRDefault="00C0591A" w:rsidP="006E675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</w:t>
      </w:r>
      <w:r w:rsidR="00AF747C">
        <w:rPr>
          <w:rFonts w:asciiTheme="majorBidi" w:hAnsiTheme="majorBidi" w:cstheme="majorBidi"/>
          <w:sz w:val="24"/>
          <w:szCs w:val="24"/>
        </w:rPr>
        <w:t>S</w:t>
      </w:r>
      <w:r w:rsidR="006E6755">
        <w:rPr>
          <w:rFonts w:asciiTheme="majorBidi" w:hAnsiTheme="majorBidi" w:cstheme="majorBidi"/>
          <w:sz w:val="24"/>
          <w:szCs w:val="24"/>
        </w:rPr>
        <w:t>3</w:t>
      </w:r>
      <w:r w:rsidR="006E6755" w:rsidRPr="1A3FFD86">
        <w:rPr>
          <w:rFonts w:asciiTheme="majorBidi" w:hAnsiTheme="majorBidi" w:cstheme="majorBidi"/>
          <w:sz w:val="24"/>
          <w:szCs w:val="24"/>
        </w:rPr>
        <w:t>. Map of the Habitat Management Unit (HMU) located on Andersen Air Force Base on the northern end of the island of Guam (13.596 N, 144.865 E)</w:t>
      </w:r>
      <w:r w:rsidR="00015F9D">
        <w:rPr>
          <w:rFonts w:asciiTheme="majorBidi" w:hAnsiTheme="majorBidi" w:cstheme="majorBidi"/>
          <w:sz w:val="24"/>
          <w:szCs w:val="24"/>
        </w:rPr>
        <w:t xml:space="preserve"> generated using ArcGIS 10.3.1 (ESRI 2017, </w:t>
      </w:r>
      <w:hyperlink r:id="rId6" w:history="1">
        <w:r w:rsidR="00015F9D" w:rsidRPr="00A6608E">
          <w:rPr>
            <w:rStyle w:val="Hyperlink"/>
            <w:rFonts w:asciiTheme="majorBidi" w:hAnsiTheme="majorBidi" w:cstheme="majorBidi"/>
            <w:sz w:val="24"/>
            <w:szCs w:val="24"/>
          </w:rPr>
          <w:t>https://www.esri.com/en-us/arcgis/about-arcgis/overview</w:t>
        </w:r>
      </w:hyperlink>
      <w:r w:rsidR="00015F9D">
        <w:rPr>
          <w:rFonts w:asciiTheme="majorBidi" w:hAnsiTheme="majorBidi" w:cstheme="majorBidi"/>
          <w:sz w:val="24"/>
          <w:szCs w:val="24"/>
        </w:rPr>
        <w:t>)</w:t>
      </w:r>
      <w:r w:rsidR="006E6755" w:rsidRPr="1A3FFD86">
        <w:rPr>
          <w:rFonts w:asciiTheme="majorBidi" w:hAnsiTheme="majorBidi" w:cstheme="majorBidi"/>
          <w:sz w:val="24"/>
          <w:szCs w:val="24"/>
        </w:rPr>
        <w:t>. Interior transects (</w:t>
      </w:r>
      <w:r w:rsidR="006E6755" w:rsidRPr="1A3FFD86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6E6755" w:rsidRPr="1A3FFD86">
        <w:rPr>
          <w:rFonts w:asciiTheme="majorBidi" w:hAnsiTheme="majorBidi" w:cstheme="majorBidi"/>
          <w:sz w:val="24"/>
          <w:szCs w:val="24"/>
        </w:rPr>
        <w:t xml:space="preserve"> = 10) were 440 meters in length and are indicated with blue lines while edge transects (</w:t>
      </w:r>
      <w:r w:rsidR="006E6755" w:rsidRPr="1A3FFD86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6E6755" w:rsidRPr="1A3FFD86">
        <w:rPr>
          <w:rFonts w:asciiTheme="majorBidi" w:hAnsiTheme="majorBidi" w:cstheme="majorBidi"/>
          <w:sz w:val="24"/>
          <w:szCs w:val="24"/>
        </w:rPr>
        <w:t xml:space="preserve"> = 8) were 220 meters and are indicated with orange lines.</w:t>
      </w:r>
    </w:p>
    <w:p w14:paraId="770B9012" w14:textId="77777777" w:rsidR="00E20D46" w:rsidRDefault="00E20D46" w:rsidP="006E6755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A3618EC" w14:textId="36CAA1FB" w:rsidR="006E6755" w:rsidRDefault="00C0591A" w:rsidP="006E675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</w:t>
      </w:r>
      <w:r w:rsidR="00AF747C">
        <w:rPr>
          <w:rFonts w:asciiTheme="majorBidi" w:hAnsiTheme="majorBidi" w:cstheme="majorBidi"/>
          <w:sz w:val="24"/>
          <w:szCs w:val="24"/>
        </w:rPr>
        <w:t>S</w:t>
      </w:r>
      <w:r w:rsidR="006E6755">
        <w:rPr>
          <w:rFonts w:asciiTheme="majorBidi" w:hAnsiTheme="majorBidi" w:cstheme="majorBidi"/>
          <w:sz w:val="24"/>
          <w:szCs w:val="24"/>
        </w:rPr>
        <w:t xml:space="preserve">4. Limestone forest structure on southern end of the Habitat Management Unit (HMU) site. Note the dense understory of the native fern, </w:t>
      </w:r>
      <w:proofErr w:type="spellStart"/>
      <w:r w:rsidR="006E6755" w:rsidRPr="00085C5E">
        <w:rPr>
          <w:rFonts w:asciiTheme="majorBidi" w:hAnsiTheme="majorBidi" w:cstheme="majorBidi"/>
          <w:i/>
          <w:iCs/>
          <w:sz w:val="24"/>
          <w:szCs w:val="24"/>
        </w:rPr>
        <w:t>Nephrolepis</w:t>
      </w:r>
      <w:proofErr w:type="spellEnd"/>
      <w:r w:rsidR="006E6755" w:rsidRPr="00085C5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E6755" w:rsidRPr="00085C5E">
        <w:rPr>
          <w:rFonts w:asciiTheme="majorBidi" w:hAnsiTheme="majorBidi" w:cstheme="majorBidi"/>
          <w:i/>
          <w:iCs/>
          <w:sz w:val="24"/>
          <w:szCs w:val="24"/>
        </w:rPr>
        <w:t>hirsitula</w:t>
      </w:r>
      <w:proofErr w:type="spellEnd"/>
      <w:r w:rsidR="006E6755">
        <w:rPr>
          <w:rFonts w:asciiTheme="majorBidi" w:hAnsiTheme="majorBidi" w:cstheme="majorBidi"/>
          <w:sz w:val="24"/>
          <w:szCs w:val="24"/>
        </w:rPr>
        <w:t xml:space="preserve"> that occurs in tree</w:t>
      </w:r>
      <w:r w:rsidR="00AF747C">
        <w:rPr>
          <w:rFonts w:asciiTheme="majorBidi" w:hAnsiTheme="majorBidi" w:cstheme="majorBidi"/>
          <w:sz w:val="24"/>
          <w:szCs w:val="24"/>
        </w:rPr>
        <w:t xml:space="preserve"> canopy </w:t>
      </w:r>
      <w:r w:rsidR="006E6755">
        <w:rPr>
          <w:rFonts w:asciiTheme="majorBidi" w:hAnsiTheme="majorBidi" w:cstheme="majorBidi"/>
          <w:sz w:val="24"/>
          <w:szCs w:val="24"/>
        </w:rPr>
        <w:t xml:space="preserve">gaps in this portion of the forest. Emergent/canopy trees in the background are </w:t>
      </w:r>
      <w:r w:rsidR="006E6755" w:rsidRPr="00221260">
        <w:rPr>
          <w:rFonts w:asciiTheme="majorBidi" w:hAnsiTheme="majorBidi" w:cstheme="majorBidi"/>
          <w:i/>
          <w:iCs/>
          <w:sz w:val="24"/>
          <w:szCs w:val="24"/>
        </w:rPr>
        <w:t>Vitex parviflora</w:t>
      </w:r>
      <w:r w:rsidR="006E6755">
        <w:rPr>
          <w:rFonts w:asciiTheme="majorBidi" w:hAnsiTheme="majorBidi" w:cstheme="majorBidi"/>
          <w:sz w:val="24"/>
          <w:szCs w:val="24"/>
        </w:rPr>
        <w:t xml:space="preserve"> and midstory trees are </w:t>
      </w:r>
      <w:r w:rsidR="006E6755" w:rsidRPr="00A83A79">
        <w:rPr>
          <w:rFonts w:asciiTheme="majorBidi" w:hAnsiTheme="majorBidi" w:cstheme="majorBidi"/>
          <w:i/>
          <w:iCs/>
          <w:sz w:val="24"/>
          <w:szCs w:val="24"/>
        </w:rPr>
        <w:t xml:space="preserve">Pandanus </w:t>
      </w:r>
      <w:proofErr w:type="spellStart"/>
      <w:r w:rsidR="006E6755" w:rsidRPr="00A83A79">
        <w:rPr>
          <w:rFonts w:asciiTheme="majorBidi" w:hAnsiTheme="majorBidi" w:cstheme="majorBidi"/>
          <w:i/>
          <w:iCs/>
          <w:sz w:val="24"/>
          <w:szCs w:val="24"/>
        </w:rPr>
        <w:t>tectorius</w:t>
      </w:r>
      <w:proofErr w:type="spellEnd"/>
      <w:r w:rsidR="006E6755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6E6755" w:rsidRPr="00A83A79">
        <w:rPr>
          <w:rFonts w:asciiTheme="majorBidi" w:hAnsiTheme="majorBidi" w:cstheme="majorBidi"/>
          <w:i/>
          <w:iCs/>
          <w:sz w:val="24"/>
          <w:szCs w:val="24"/>
        </w:rPr>
        <w:t>Guamia</w:t>
      </w:r>
      <w:proofErr w:type="spellEnd"/>
      <w:r w:rsidR="006E6755" w:rsidRPr="00A83A79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E6755" w:rsidRPr="00A83A79">
        <w:rPr>
          <w:rFonts w:asciiTheme="majorBidi" w:hAnsiTheme="majorBidi" w:cstheme="majorBidi"/>
          <w:i/>
          <w:iCs/>
          <w:sz w:val="24"/>
          <w:szCs w:val="24"/>
        </w:rPr>
        <w:t>mariannae</w:t>
      </w:r>
      <w:proofErr w:type="spellEnd"/>
      <w:r w:rsidR="006E6755">
        <w:rPr>
          <w:rFonts w:asciiTheme="majorBidi" w:hAnsiTheme="majorBidi" w:cstheme="majorBidi"/>
          <w:sz w:val="24"/>
          <w:szCs w:val="24"/>
        </w:rPr>
        <w:t>.</w:t>
      </w:r>
      <w:r w:rsidR="00FA1CDF">
        <w:rPr>
          <w:rFonts w:asciiTheme="majorBidi" w:hAnsiTheme="majorBidi" w:cstheme="majorBidi"/>
          <w:sz w:val="24"/>
          <w:szCs w:val="24"/>
        </w:rPr>
        <w:t xml:space="preserve"> Photograph by S.M. Boback.</w:t>
      </w:r>
    </w:p>
    <w:p w14:paraId="7B41DCA2" w14:textId="28BA3827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B08E90B" w14:textId="6FE0F94D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4C8E28E" w14:textId="49A8247F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28CFDD8" w14:textId="05F31BEB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A82AEAE" w14:textId="62743EC6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0990B8C" w14:textId="2A5CB6A1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1D6FDE1" w14:textId="6FD66DD6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040A76D" w14:textId="1B63BDAB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C6FFE05" w14:textId="4F70E8CC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99FB1ED" w14:textId="3E79A671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62791EE" w14:textId="77777777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  <w:sectPr w:rsidR="006C2CF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F1F267" w14:textId="74B31B34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028B4F6" w14:textId="6CFE7F76" w:rsidR="006C2CF4" w:rsidRDefault="0043755C" w:rsidP="006E675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A6CBB96" wp14:editId="040764CB">
            <wp:extent cx="8229600" cy="4112895"/>
            <wp:effectExtent l="0" t="0" r="0" b="1905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2C224" w14:textId="77777777" w:rsidR="006C2CF4" w:rsidRDefault="006C2CF4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321D187" w14:textId="77777777" w:rsidR="0067052A" w:rsidRDefault="0067052A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8C5B18D" w14:textId="7F13F90A" w:rsidR="0067052A" w:rsidRDefault="0067052A" w:rsidP="0067052A">
      <w:pPr>
        <w:jc w:val="center"/>
        <w:rPr>
          <w:rFonts w:asciiTheme="majorBidi" w:hAnsiTheme="majorBidi" w:cstheme="majorBidi"/>
          <w:sz w:val="24"/>
          <w:szCs w:val="24"/>
        </w:rPr>
        <w:sectPr w:rsidR="0067052A" w:rsidSect="006C2CF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sz w:val="24"/>
          <w:szCs w:val="24"/>
        </w:rPr>
        <w:t xml:space="preserve">Figure </w:t>
      </w:r>
      <w:r w:rsidR="004C3784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1</w:t>
      </w:r>
    </w:p>
    <w:p w14:paraId="73A2EB60" w14:textId="1E729D19" w:rsidR="006C2CF4" w:rsidRDefault="00327B4D" w:rsidP="006E675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2E0186CC" wp14:editId="1B4D74D4">
            <wp:extent cx="5350052" cy="6934200"/>
            <wp:effectExtent l="0" t="0" r="3175" b="0"/>
            <wp:docPr id="2" name="Picture 2" descr="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rrow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566" cy="694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9B375" w14:textId="616457C8" w:rsidR="006C2CF4" w:rsidRDefault="0067052A" w:rsidP="006E675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</w:t>
      </w:r>
      <w:r w:rsidR="004C3784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2</w:t>
      </w:r>
    </w:p>
    <w:p w14:paraId="6EFEAB01" w14:textId="7192A8EC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4CA6672" wp14:editId="7469C2E4">
            <wp:extent cx="4633348" cy="6283234"/>
            <wp:effectExtent l="0" t="0" r="0" b="381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535" cy="636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338AE" w14:textId="6188888B" w:rsidR="006E6755" w:rsidRDefault="00C0591A" w:rsidP="006E675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Figure </w:t>
      </w:r>
      <w:r w:rsidR="006E6755">
        <w:rPr>
          <w:rFonts w:asciiTheme="majorBidi" w:hAnsiTheme="majorBidi" w:cstheme="majorBidi"/>
          <w:sz w:val="24"/>
          <w:szCs w:val="24"/>
        </w:rPr>
        <w:t>S3</w:t>
      </w:r>
    </w:p>
    <w:p w14:paraId="55FC5CCA" w14:textId="4D80A0E0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B960650" w14:textId="2804621C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8CA3CBC" w14:textId="4B34A616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AA746BA" w14:textId="3DD472A2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E2D4D1A" w14:textId="1A3E861F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F174D7B" w14:textId="6BAC21DC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  <w:sectPr w:rsidR="006E67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D233AB" w14:textId="77777777" w:rsidR="006E6755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23BBB5" wp14:editId="5CE4CBBE">
            <wp:extent cx="7459286" cy="5594464"/>
            <wp:effectExtent l="0" t="0" r="8890" b="6350"/>
            <wp:docPr id="1252288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9286" cy="559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71DB8" w14:textId="4DEB241F" w:rsidR="000C4D62" w:rsidRDefault="006E6755" w:rsidP="006E675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</w:t>
      </w:r>
      <w:r w:rsidR="00C0591A">
        <w:rPr>
          <w:rFonts w:asciiTheme="majorBidi" w:hAnsiTheme="majorBidi" w:cstheme="majorBidi"/>
          <w:sz w:val="24"/>
          <w:szCs w:val="24"/>
        </w:rPr>
        <w:t>gure</w:t>
      </w:r>
      <w:r>
        <w:rPr>
          <w:rFonts w:asciiTheme="majorBidi" w:hAnsiTheme="majorBidi" w:cstheme="majorBidi"/>
          <w:sz w:val="24"/>
          <w:szCs w:val="24"/>
        </w:rPr>
        <w:t xml:space="preserve"> S4</w:t>
      </w:r>
    </w:p>
    <w:p w14:paraId="5F2C23E0" w14:textId="2DACB048" w:rsidR="00C0591A" w:rsidRDefault="00C0591A" w:rsidP="00C0591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Table </w:t>
      </w:r>
      <w:r w:rsidR="004C3784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1. Summary of movement parameters for 20 brown </w:t>
      </w:r>
      <w:proofErr w:type="spellStart"/>
      <w:r>
        <w:rPr>
          <w:rFonts w:asciiTheme="majorBidi" w:hAnsiTheme="majorBidi" w:cstheme="majorBidi"/>
          <w:sz w:val="24"/>
          <w:szCs w:val="24"/>
        </w:rPr>
        <w:t>treesnakes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CD6099">
        <w:rPr>
          <w:rFonts w:asciiTheme="majorBidi" w:hAnsiTheme="majorBidi" w:cstheme="majorBidi"/>
          <w:i/>
          <w:iCs/>
          <w:sz w:val="24"/>
          <w:szCs w:val="24"/>
        </w:rPr>
        <w:t xml:space="preserve">Boiga </w:t>
      </w:r>
      <w:proofErr w:type="spellStart"/>
      <w:r w:rsidRPr="00CD6099">
        <w:rPr>
          <w:rFonts w:asciiTheme="majorBidi" w:hAnsiTheme="majorBidi" w:cstheme="majorBidi"/>
          <w:i/>
          <w:iCs/>
          <w:sz w:val="24"/>
          <w:szCs w:val="24"/>
        </w:rPr>
        <w:t>irregularis</w:t>
      </w:r>
      <w:proofErr w:type="spellEnd"/>
      <w:r>
        <w:rPr>
          <w:rFonts w:asciiTheme="majorBidi" w:hAnsiTheme="majorBidi" w:cstheme="majorBidi"/>
          <w:sz w:val="24"/>
          <w:szCs w:val="24"/>
        </w:rPr>
        <w:t>)</w:t>
      </w:r>
      <w:r w:rsidR="002930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930E4">
        <w:rPr>
          <w:rFonts w:asciiTheme="majorBidi" w:hAnsiTheme="majorBidi" w:cstheme="majorBidi"/>
          <w:sz w:val="24"/>
          <w:szCs w:val="24"/>
        </w:rPr>
        <w:t>radiotracked</w:t>
      </w:r>
      <w:proofErr w:type="spellEnd"/>
      <w:r w:rsidR="002930E4">
        <w:rPr>
          <w:rFonts w:asciiTheme="majorBidi" w:hAnsiTheme="majorBidi" w:cstheme="majorBidi"/>
          <w:sz w:val="24"/>
          <w:szCs w:val="24"/>
        </w:rPr>
        <w:t xml:space="preserve"> within the Habitat Management Unit (HMU) after snake suppression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tbl>
      <w:tblPr>
        <w:tblW w:w="10644" w:type="dxa"/>
        <w:tblLook w:val="04A0" w:firstRow="1" w:lastRow="0" w:firstColumn="1" w:lastColumn="0" w:noHBand="0" w:noVBand="1"/>
      </w:tblPr>
      <w:tblGrid>
        <w:gridCol w:w="420"/>
        <w:gridCol w:w="1093"/>
        <w:gridCol w:w="456"/>
        <w:gridCol w:w="590"/>
        <w:gridCol w:w="572"/>
        <w:gridCol w:w="829"/>
        <w:gridCol w:w="604"/>
        <w:gridCol w:w="620"/>
        <w:gridCol w:w="620"/>
        <w:gridCol w:w="640"/>
        <w:gridCol w:w="680"/>
        <w:gridCol w:w="660"/>
        <w:gridCol w:w="640"/>
        <w:gridCol w:w="680"/>
        <w:gridCol w:w="760"/>
        <w:gridCol w:w="780"/>
      </w:tblGrid>
      <w:tr w:rsidR="00C0591A" w:rsidRPr="00DA31A2" w14:paraId="3CEF5569" w14:textId="77777777" w:rsidTr="00786CD3">
        <w:trPr>
          <w:trHeight w:val="105"/>
        </w:trPr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91E9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86FD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2A4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BD4F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4FCE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67A6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3083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E889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B9AB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B5AB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3EF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B833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6989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8EC7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64A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2E55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1388CFBD" w14:textId="77777777" w:rsidTr="00786CD3">
        <w:trPr>
          <w:trHeight w:val="647"/>
        </w:trPr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AC718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B9CA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Origin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05D2B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Sex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718FB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SVL (mm)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A36C7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Mass (g)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86182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#Loc*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589B9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Days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5564B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Dist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04B1A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Avg Dist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0BF0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Max Dist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CEAB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Max Disp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6899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Prop Vis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A18E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Avg Ht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4A8A6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MCP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AD1AA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2D KUD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E4C5E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3D KUD</w:t>
            </w:r>
            <w:r w:rsidRPr="00DA31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10</w:t>
            </w:r>
          </w:p>
        </w:tc>
      </w:tr>
      <w:tr w:rsidR="00C0591A" w:rsidRPr="00DA31A2" w14:paraId="4A00FB0F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64EB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A02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60D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302A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CBD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CFE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676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7A6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3594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FD9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15B0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273.9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BE1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347.8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47C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B1E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FCC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6.67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376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7.31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A96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8.13</w:t>
            </w:r>
          </w:p>
        </w:tc>
      </w:tr>
      <w:tr w:rsidR="00C0591A" w:rsidRPr="00DA31A2" w14:paraId="18F9DCEE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471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12A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52B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D71C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A33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0B1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B14F2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6C7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3134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1084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7F0C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399.0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B95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503.9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120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09DF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E2A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A15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6.84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78D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19.28</w:t>
            </w:r>
          </w:p>
        </w:tc>
      </w:tr>
      <w:tr w:rsidR="00C0591A" w:rsidRPr="00DA31A2" w14:paraId="4FF94EED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48B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4FE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2C0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A0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C5B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79B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3E3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7F5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A679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274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133.8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DE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117.5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3DF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E98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92F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E1C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0.78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47A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0.55</w:t>
            </w:r>
          </w:p>
        </w:tc>
      </w:tr>
      <w:tr w:rsidR="00C0591A" w:rsidRPr="00DA31A2" w14:paraId="0E5D233F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B1D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537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6F6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799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374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78D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965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163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4C0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53A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389.7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0BF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509.3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2A3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98B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0C3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2C8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2.94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B22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11.52</w:t>
            </w:r>
          </w:p>
        </w:tc>
      </w:tr>
      <w:tr w:rsidR="00C0591A" w:rsidRPr="00DA31A2" w14:paraId="53FD5454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DDF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EBE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EC1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9238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428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7BD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049D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633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2585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06B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EDE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246.6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8D9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136.9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8BFC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0A4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AB8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0A1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3EF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1.45</w:t>
            </w:r>
          </w:p>
        </w:tc>
      </w:tr>
      <w:tr w:rsidR="00C0591A" w:rsidRPr="00DA31A2" w14:paraId="2BE7C1EA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FDD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284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71F6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E32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41E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123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92A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7674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3115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5.6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606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79.3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CD1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68.3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3F9B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E6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409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A39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921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0.35</w:t>
            </w:r>
          </w:p>
        </w:tc>
      </w:tr>
      <w:tr w:rsidR="00C0591A" w:rsidRPr="00DA31A2" w14:paraId="6C13A031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EDC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8E8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F97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A40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153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41D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956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3DC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EA9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660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463.5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4B4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754.6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8F4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A98F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BFCC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049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16.39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C11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27.89</w:t>
            </w:r>
          </w:p>
        </w:tc>
      </w:tr>
      <w:tr w:rsidR="00C0591A" w:rsidRPr="00DA31A2" w14:paraId="094DF66D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55E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AAE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4E6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CF5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E59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DF7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00A2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DC5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2184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10E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690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163.1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1BD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201.4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2A0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1D14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625C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F16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BE8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1.65</w:t>
            </w:r>
          </w:p>
        </w:tc>
      </w:tr>
      <w:tr w:rsidR="00C0591A" w:rsidRPr="00DA31A2" w14:paraId="7C40E989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66D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75F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R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441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265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941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8CD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48A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785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4369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ADB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49.1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5F4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452.4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300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469.6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ECE2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755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53C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5E0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9.72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BB2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18.53</w:t>
            </w:r>
          </w:p>
        </w:tc>
      </w:tr>
      <w:tr w:rsidR="00C0591A" w:rsidRPr="00DA31A2" w14:paraId="1A809714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1E3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D7C2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F4A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C04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19B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A5B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63F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234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BFB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0C7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198.9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2F2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162.6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4B1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E1D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CB95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EAB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0.52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2DF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1.23</w:t>
            </w:r>
          </w:p>
        </w:tc>
      </w:tr>
      <w:tr w:rsidR="00C0591A" w:rsidRPr="00DA31A2" w14:paraId="707A4E07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AA2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F2A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R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E19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2D2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1114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51B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2A36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04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0BC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FFC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31.8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7D2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130.7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476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248.0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C6E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7F3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2F6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498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1.69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81F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1.95</w:t>
            </w:r>
          </w:p>
        </w:tc>
      </w:tr>
      <w:tr w:rsidR="00C0591A" w:rsidRPr="00DA31A2" w14:paraId="31710A6B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463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DC7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3F3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D7D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DE7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BF3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67D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5CA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E5F6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6E6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102.4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39C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130.3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C21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BFA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291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17A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E8F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0.92</w:t>
            </w:r>
          </w:p>
        </w:tc>
      </w:tr>
      <w:tr w:rsidR="00C0591A" w:rsidRPr="00DA31A2" w14:paraId="1FFD82F4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96C6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B5B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Resident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193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818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12D9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35B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FC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369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3937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374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27A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233.5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826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181.0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1EC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C02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0AB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C0D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4.88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6879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8.06</w:t>
            </w:r>
          </w:p>
        </w:tc>
      </w:tr>
      <w:tr w:rsidR="00C0591A" w:rsidRPr="00DA31A2" w14:paraId="32319C3B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9A3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061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Translocated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D56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9E3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D29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C0B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331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160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037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3F9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378.8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1E07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378.8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45A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52D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D1E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7.73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75E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4.91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7A8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11.74</w:t>
            </w:r>
          </w:p>
        </w:tc>
      </w:tr>
      <w:tr w:rsidR="00C0591A" w:rsidRPr="00DA31A2" w14:paraId="187BDDD0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61B2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B07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Translocated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9DE6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39E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41B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1022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B71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898D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4AE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D2D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236.1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421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236.1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4B1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4F3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7C8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3.80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D31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3.36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960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5.34</w:t>
            </w:r>
          </w:p>
        </w:tc>
      </w:tr>
      <w:tr w:rsidR="00C0591A" w:rsidRPr="00DA31A2" w14:paraId="6BE100D0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3D8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D43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Translocated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155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BDF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77C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606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7D8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692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02B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0E0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257.6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FDB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395.3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A4D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1D7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D85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417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4.20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3CB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15.63</w:t>
            </w:r>
          </w:p>
        </w:tc>
      </w:tr>
      <w:tr w:rsidR="00C0591A" w:rsidRPr="00DA31A2" w14:paraId="312073D4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29D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135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Translocated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BC7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E7B0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566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552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B72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C0E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B81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E19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419.6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1CE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419.6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8DB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618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36A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F63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2.88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5E2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8.62</w:t>
            </w:r>
          </w:p>
        </w:tc>
      </w:tr>
      <w:tr w:rsidR="00C0591A" w:rsidRPr="00DA31A2" w14:paraId="56A99F0C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634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698A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Translocated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A248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AA1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D8D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9BD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B59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AFD5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58E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B09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134.3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CD6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255.5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B60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7EA2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FC1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3.38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00F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A79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3.15</w:t>
            </w:r>
          </w:p>
        </w:tc>
      </w:tr>
      <w:tr w:rsidR="00C0591A" w:rsidRPr="00DA31A2" w14:paraId="69883122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77B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421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Translocated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0BB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FE8F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7EBE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811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5C3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96A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81A6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AE8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115.3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20B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115.3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60A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B64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64B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665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1.09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273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1.80</w:t>
            </w:r>
          </w:p>
        </w:tc>
      </w:tr>
      <w:tr w:rsidR="00C0591A" w:rsidRPr="00DA31A2" w14:paraId="2B9E6CBA" w14:textId="77777777" w:rsidTr="00786CD3">
        <w:trPr>
          <w:trHeight w:val="225"/>
        </w:trPr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1E27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A6F9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Translocated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6A9D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ECF0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A5B8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50A7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ECC8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8F5F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1C56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FAA42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178.9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380A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182.7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AE5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6C1D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754C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C6A4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1.05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5F5A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3.06</w:t>
            </w:r>
          </w:p>
        </w:tc>
      </w:tr>
      <w:tr w:rsidR="00C0591A" w:rsidRPr="00DA31A2" w14:paraId="4BA8A56A" w14:textId="77777777" w:rsidTr="00786CD3">
        <w:trPr>
          <w:trHeight w:val="7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D99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1EC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4BF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B34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349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5CF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613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68C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56B8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36A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49A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7D44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388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99D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9E2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12DD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6F70A365" w14:textId="77777777" w:rsidTr="00786CD3">
        <w:trPr>
          <w:trHeight w:val="225"/>
        </w:trPr>
        <w:tc>
          <w:tcPr>
            <w:tcW w:w="2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EBA89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*Total number of locations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EA3E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298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4A0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B44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CBE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614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7EE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B19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053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BF2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70D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E0D9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3EE1A7AB" w14:textId="77777777" w:rsidTr="00786CD3">
        <w:trPr>
          <w:trHeight w:val="225"/>
        </w:trPr>
        <w:tc>
          <w:tcPr>
            <w:tcW w:w="2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4D3B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number of days tracked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ADDE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0AE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C69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48B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DDD8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98B5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908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2B7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0C3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9BD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C20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97DB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063A30C6" w14:textId="77777777" w:rsidTr="00786CD3">
        <w:trPr>
          <w:trHeight w:val="225"/>
        </w:trPr>
        <w:tc>
          <w:tcPr>
            <w:tcW w:w="2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0F4E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distanced moved in meters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086A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A5B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79A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BDC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39CF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6F2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6EB7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3BB8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E8B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90F8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528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F0C3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22C7A4BD" w14:textId="77777777" w:rsidTr="00786CD3">
        <w:trPr>
          <w:trHeight w:val="225"/>
        </w:trPr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DDCC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Average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straight line 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distanced moved per day in meters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819F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988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BB2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8D6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BA7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CEA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C6B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4F0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0B3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71D5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4D37F872" w14:textId="77777777" w:rsidTr="00786CD3">
        <w:trPr>
          <w:trHeight w:val="300"/>
        </w:trPr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AE84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4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Maximum distanced moved per day in meters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DF36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5EB9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CD6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0EA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71F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AFA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5A7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2456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EAD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1658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37B8D703" w14:textId="77777777" w:rsidTr="00786CD3">
        <w:trPr>
          <w:trHeight w:val="225"/>
        </w:trPr>
        <w:tc>
          <w:tcPr>
            <w:tcW w:w="45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1C61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5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Maximum dispersal distance from release site in meters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B5D0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E11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810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59FD2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1BC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392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510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4F7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7538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076FAE8C" w14:textId="77777777" w:rsidTr="00786CD3">
        <w:trPr>
          <w:trHeight w:val="225"/>
        </w:trPr>
        <w:tc>
          <w:tcPr>
            <w:tcW w:w="51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D56B2" w14:textId="65A7314B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6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Proportion of time snake was visible to telemetry teams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C4E2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B9E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249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6B21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D7D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EAF6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C99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7B9A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42C0DFC4" w14:textId="77777777" w:rsidTr="00786CD3">
        <w:trPr>
          <w:trHeight w:val="225"/>
        </w:trPr>
        <w:tc>
          <w:tcPr>
            <w:tcW w:w="31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7DE0A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7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Average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perch height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in meters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13C8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9394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904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A7E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8C7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27A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B4E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877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CAB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5F9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2734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60B66079" w14:textId="77777777" w:rsidTr="00786CD3">
        <w:trPr>
          <w:trHeight w:val="225"/>
        </w:trPr>
        <w:tc>
          <w:tcPr>
            <w:tcW w:w="64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2EED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8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Activity area as measured by Minimum convex polygon method in hectares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3A4C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6DB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0C4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D0D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B3A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1A28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65943CC4" w14:textId="77777777" w:rsidTr="00786CD3">
        <w:trPr>
          <w:trHeight w:val="225"/>
        </w:trPr>
        <w:tc>
          <w:tcPr>
            <w:tcW w:w="711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EA2F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9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2D Activity area as measured by 2D Kernel Utilization distribution method in hectares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D9F3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1270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0D8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5B1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6EF9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02A869B5" w14:textId="77777777" w:rsidTr="00786CD3">
        <w:trPr>
          <w:trHeight w:val="225"/>
        </w:trPr>
        <w:tc>
          <w:tcPr>
            <w:tcW w:w="777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2437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3D activity volume 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as measured by 3D Kernel Utilization distribution method in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cubic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hectares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12DF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B408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582B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4B7A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2DD54140" w14:textId="77777777" w:rsidTr="00786CD3">
        <w:trPr>
          <w:trHeight w:val="225"/>
        </w:trPr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E4E7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†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Animal died prior to termination of study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227A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C616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D0BD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A31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D803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D48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954E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CAD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985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23F6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591A" w:rsidRPr="00DA31A2" w14:paraId="2900811F" w14:textId="77777777" w:rsidTr="00786CD3">
        <w:trPr>
          <w:trHeight w:val="60"/>
        </w:trPr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0685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R</w:t>
            </w:r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Transmitter</w:t>
            </w:r>
            <w:proofErr w:type="spellEnd"/>
            <w:r w:rsidRPr="00DA31A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failed before termination of study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81E18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74947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2D20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4675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EC51C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6509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0E5F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0EFA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7D10" w14:textId="77777777" w:rsidR="00C0591A" w:rsidRPr="00DA31A2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BAC8" w14:textId="77777777" w:rsidR="00C0591A" w:rsidRPr="00DA31A2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3663C7C" w14:textId="1C98F0CE" w:rsidR="00C0591A" w:rsidRDefault="00C0591A" w:rsidP="00C0591A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Table </w:t>
      </w:r>
      <w:r w:rsidR="004C3784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2</w:t>
      </w:r>
      <w:r w:rsidRPr="0BC6DB28">
        <w:rPr>
          <w:rFonts w:asciiTheme="majorBidi" w:hAnsiTheme="majorBidi" w:cstheme="majorBidi"/>
          <w:sz w:val="24"/>
          <w:szCs w:val="24"/>
        </w:rPr>
        <w:t xml:space="preserve"> Movement patterns for 9 </w:t>
      </w:r>
      <w:proofErr w:type="spellStart"/>
      <w:r w:rsidRPr="0BC6DB28">
        <w:rPr>
          <w:rFonts w:asciiTheme="majorBidi" w:hAnsiTheme="majorBidi" w:cstheme="majorBidi"/>
          <w:sz w:val="24"/>
          <w:szCs w:val="24"/>
        </w:rPr>
        <w:t>transmittered</w:t>
      </w:r>
      <w:proofErr w:type="spellEnd"/>
      <w:r w:rsidRPr="0BC6DB28">
        <w:rPr>
          <w:rFonts w:asciiTheme="majorBidi" w:hAnsiTheme="majorBidi" w:cstheme="majorBidi"/>
          <w:sz w:val="24"/>
          <w:szCs w:val="24"/>
        </w:rPr>
        <w:t xml:space="preserve"> brown </w:t>
      </w:r>
      <w:proofErr w:type="spellStart"/>
      <w:r w:rsidRPr="0BC6DB28">
        <w:rPr>
          <w:rFonts w:asciiTheme="majorBidi" w:hAnsiTheme="majorBidi" w:cstheme="majorBidi"/>
          <w:sz w:val="24"/>
          <w:szCs w:val="24"/>
        </w:rPr>
        <w:t>treesnakes</w:t>
      </w:r>
      <w:proofErr w:type="spellEnd"/>
      <w:r w:rsidRPr="0BC6DB28">
        <w:rPr>
          <w:rFonts w:asciiTheme="majorBidi" w:hAnsiTheme="majorBidi" w:cstheme="majorBidi"/>
          <w:sz w:val="24"/>
          <w:szCs w:val="24"/>
        </w:rPr>
        <w:t xml:space="preserve"> (</w:t>
      </w:r>
      <w:r w:rsidRPr="0BC6DB28">
        <w:rPr>
          <w:rFonts w:asciiTheme="majorBidi" w:hAnsiTheme="majorBidi" w:cstheme="majorBidi"/>
          <w:i/>
          <w:iCs/>
          <w:sz w:val="24"/>
          <w:szCs w:val="24"/>
        </w:rPr>
        <w:t xml:space="preserve">Boiga </w:t>
      </w:r>
      <w:proofErr w:type="spellStart"/>
      <w:r w:rsidRPr="0BC6DB28">
        <w:rPr>
          <w:rFonts w:asciiTheme="majorBidi" w:hAnsiTheme="majorBidi" w:cstheme="majorBidi"/>
          <w:i/>
          <w:iCs/>
          <w:sz w:val="24"/>
          <w:szCs w:val="24"/>
        </w:rPr>
        <w:t>irregularis</w:t>
      </w:r>
      <w:proofErr w:type="spellEnd"/>
      <w:r w:rsidRPr="0BC6DB28">
        <w:rPr>
          <w:rFonts w:asciiTheme="majorBidi" w:hAnsiTheme="majorBidi" w:cstheme="majorBidi"/>
          <w:sz w:val="24"/>
          <w:szCs w:val="24"/>
        </w:rPr>
        <w:t xml:space="preserve">) </w:t>
      </w:r>
      <w:r w:rsidR="002930E4">
        <w:rPr>
          <w:rFonts w:asciiTheme="majorBidi" w:hAnsiTheme="majorBidi" w:cstheme="majorBidi"/>
          <w:sz w:val="24"/>
          <w:szCs w:val="24"/>
        </w:rPr>
        <w:t xml:space="preserve">within the Habitat Management Unit (HMU) </w:t>
      </w:r>
      <w:r w:rsidRPr="0BC6DB28">
        <w:rPr>
          <w:rFonts w:asciiTheme="majorBidi" w:hAnsiTheme="majorBidi" w:cstheme="majorBidi"/>
          <w:sz w:val="24"/>
          <w:szCs w:val="24"/>
        </w:rPr>
        <w:t>immediately prior to, and after observing evidence of prey consumption (presence of a noticeable prey bulge).</w:t>
      </w:r>
      <w:r>
        <w:rPr>
          <w:rFonts w:asciiTheme="majorBidi" w:hAnsiTheme="majorBidi" w:cstheme="majorBidi"/>
          <w:sz w:val="24"/>
          <w:szCs w:val="24"/>
        </w:rPr>
        <w:t xml:space="preserve"> Apart from the observation on 7/9/2015 when a BTS was observed swallowing a shrew, all estimates in this table are based upon the first date where evidence of prey consumption was observed and not the precise day of ingestion.</w:t>
      </w:r>
    </w:p>
    <w:tbl>
      <w:tblPr>
        <w:tblW w:w="12044" w:type="dxa"/>
        <w:tblLook w:val="04A0" w:firstRow="1" w:lastRow="0" w:firstColumn="1" w:lastColumn="0" w:noHBand="0" w:noVBand="1"/>
      </w:tblPr>
      <w:tblGrid>
        <w:gridCol w:w="948"/>
        <w:gridCol w:w="948"/>
        <w:gridCol w:w="1416"/>
        <w:gridCol w:w="1758"/>
        <w:gridCol w:w="1442"/>
        <w:gridCol w:w="1416"/>
        <w:gridCol w:w="1442"/>
        <w:gridCol w:w="1402"/>
        <w:gridCol w:w="1303"/>
      </w:tblGrid>
      <w:tr w:rsidR="00C0591A" w:rsidRPr="00636265" w14:paraId="21D71DE8" w14:textId="77777777" w:rsidTr="009E432C">
        <w:trPr>
          <w:trHeight w:val="303"/>
        </w:trPr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B19B1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5816E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3228A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0F035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C068E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4659A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AB3FE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7D219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3ACC1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591A" w:rsidRPr="00636265" w14:paraId="04464031" w14:textId="77777777" w:rsidTr="009E432C">
        <w:trPr>
          <w:trHeight w:val="303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2403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574E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FCCA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A6BA" w14:textId="77777777" w:rsidR="00C0591A" w:rsidRPr="00636265" w:rsidRDefault="00C0591A" w:rsidP="00786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B5032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DISTANCE MOVED (M)</w:t>
            </w:r>
          </w:p>
        </w:tc>
      </w:tr>
      <w:tr w:rsidR="00C0591A" w:rsidRPr="00636265" w14:paraId="41CE0859" w14:textId="77777777" w:rsidTr="009E432C">
        <w:trPr>
          <w:trHeight w:val="589"/>
        </w:trPr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94F8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Snake #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D8D1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EAA662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Date of observation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E078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Evidence of prey consumption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067448C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Day prior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36188F4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Day of observation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673D44D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Day after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3488140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Two days after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637605E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Avg daily move</w:t>
            </w:r>
          </w:p>
        </w:tc>
      </w:tr>
      <w:tr w:rsidR="00C0591A" w:rsidRPr="00636265" w14:paraId="19170492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217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919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4DD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7/7/2015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ED9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1060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79.6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199B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96.8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03E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18.7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C8C1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560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29.7</w:t>
            </w:r>
          </w:p>
        </w:tc>
      </w:tr>
      <w:tr w:rsidR="00C0591A" w:rsidRPr="00636265" w14:paraId="7B917F68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1255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10A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031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6/16/2015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90B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93C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03F4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74.6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715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192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16F4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25.9</w:t>
            </w:r>
          </w:p>
        </w:tc>
      </w:tr>
      <w:tr w:rsidR="00C0591A" w:rsidRPr="00636265" w14:paraId="62DC4A2A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A0C9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F6F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3C0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7/29/2015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870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FC3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DB85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26.3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66F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EFEB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CA35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25.9</w:t>
            </w:r>
          </w:p>
        </w:tc>
      </w:tr>
      <w:tr w:rsidR="00C0591A" w:rsidRPr="00636265" w14:paraId="59CEFBFE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114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0A2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D5A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6/23/2015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82A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934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79E4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EAE9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A04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133.8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56A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16.2</w:t>
            </w:r>
          </w:p>
        </w:tc>
      </w:tr>
      <w:tr w:rsidR="00C0591A" w:rsidRPr="00636265" w14:paraId="544A9F3C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349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2FB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7B9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7/14/2015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3B74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A4B0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BBB9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5C22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597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379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</w:tr>
      <w:tr w:rsidR="00C0591A" w:rsidRPr="00636265" w14:paraId="5AAA2A3B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9DC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EB75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AD4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7/28/2015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C14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784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CBF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18A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888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4072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22.7</w:t>
            </w:r>
          </w:p>
        </w:tc>
      </w:tr>
      <w:tr w:rsidR="00C0591A" w:rsidRPr="00636265" w14:paraId="4089FC6E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0AF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ED3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F249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7/13/2015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AC0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ED72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2B3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F1F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881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C1C2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31.8</w:t>
            </w:r>
          </w:p>
        </w:tc>
      </w:tr>
      <w:tr w:rsidR="00C0591A" w:rsidRPr="00636265" w14:paraId="74B412DF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D05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854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CF4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6/23/2015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CD5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1D1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A69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18.4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C14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9324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978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C0591A" w:rsidRPr="00636265" w14:paraId="66141126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E68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AA1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7D5B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7/9/2015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FFD2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consuming shrew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0D7B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FAA2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CF40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9F24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208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C0591A" w:rsidRPr="00636265" w14:paraId="56F432B3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BAB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DFF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EC5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6/16/2015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38481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FEB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126.9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632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24D5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E78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127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16.3</w:t>
            </w:r>
          </w:p>
        </w:tc>
      </w:tr>
      <w:tr w:rsidR="00C0591A" w:rsidRPr="00636265" w14:paraId="159E3BB3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E43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7D4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C7B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6/17/2015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A20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CBA0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82.9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6DE0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FF6B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8BE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FE0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</w:t>
            </w:r>
          </w:p>
        </w:tc>
      </w:tr>
      <w:tr w:rsidR="00C0591A" w:rsidRPr="00636265" w14:paraId="4DF118C6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08FC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916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53EA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6/25/2015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31F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AC06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F3859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83D4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192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F5C3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</w:t>
            </w:r>
          </w:p>
        </w:tc>
      </w:tr>
      <w:tr w:rsidR="00C0591A" w:rsidRPr="00636265" w14:paraId="6D8C6E86" w14:textId="77777777" w:rsidTr="009E432C">
        <w:trPr>
          <w:trHeight w:val="390"/>
        </w:trPr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04317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A970E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1DBC9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7/1/2015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996D9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prey bulge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CBAC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73E9D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9D558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A4F4F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16855" w14:textId="77777777" w:rsidR="00C0591A" w:rsidRPr="00636265" w:rsidRDefault="00C0591A" w:rsidP="0078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6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16.4</w:t>
            </w:r>
          </w:p>
        </w:tc>
      </w:tr>
    </w:tbl>
    <w:p w14:paraId="0C0C6594" w14:textId="77777777" w:rsidR="00C0591A" w:rsidRDefault="00C0591A" w:rsidP="009E432C"/>
    <w:sectPr w:rsidR="00C0591A" w:rsidSect="006E675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55"/>
    <w:rsid w:val="00015F9D"/>
    <w:rsid w:val="0006360D"/>
    <w:rsid w:val="000C4D62"/>
    <w:rsid w:val="001358C6"/>
    <w:rsid w:val="002930E4"/>
    <w:rsid w:val="002A6CA0"/>
    <w:rsid w:val="00327B4D"/>
    <w:rsid w:val="0043755C"/>
    <w:rsid w:val="004C3784"/>
    <w:rsid w:val="0067052A"/>
    <w:rsid w:val="006C2CF4"/>
    <w:rsid w:val="006E6755"/>
    <w:rsid w:val="00786CD3"/>
    <w:rsid w:val="009E432C"/>
    <w:rsid w:val="00AF747C"/>
    <w:rsid w:val="00B04C55"/>
    <w:rsid w:val="00BA322C"/>
    <w:rsid w:val="00BA34CF"/>
    <w:rsid w:val="00C0591A"/>
    <w:rsid w:val="00D422C6"/>
    <w:rsid w:val="00E20D46"/>
    <w:rsid w:val="00FA1CDF"/>
    <w:rsid w:val="00FC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BC0CB"/>
  <w15:chartTrackingRefBased/>
  <w15:docId w15:val="{E72CD3EF-3D57-4DE5-9F62-41E9EF64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7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5F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sri.com/en-us/arcgis/about-arcgis/overview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oast.noaa.gov/htdata/lidar1_z/geoid12b/data/4939/" TargetMode="Externa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B878-8F6E-4D0D-8AF8-9FB3B8452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Boback, Scott</dc:creator>
  <cp:keywords/>
  <dc:description/>
  <cp:lastModifiedBy>Boback, Scott</cp:lastModifiedBy>
  <cp:revision>3</cp:revision>
  <cp:lastPrinted>2022-07-20T15:08:00Z</cp:lastPrinted>
  <dcterms:created xsi:type="dcterms:W3CDTF">2022-07-21T14:11:00Z</dcterms:created>
  <dcterms:modified xsi:type="dcterms:W3CDTF">2022-07-21T17:25:00Z</dcterms:modified>
</cp:coreProperties>
</file>