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86D542" w14:textId="5C3D0B34" w:rsidR="00341ADF" w:rsidRPr="0050127F" w:rsidRDefault="008B7C6A" w:rsidP="0084198A">
      <w:pPr>
        <w:spacing w:after="0" w:line="276" w:lineRule="auto"/>
        <w:jc w:val="center"/>
        <w:rPr>
          <w:rFonts w:cs="Times New Roman"/>
          <w:b/>
          <w:bCs/>
          <w:szCs w:val="24"/>
        </w:rPr>
      </w:pPr>
      <w:r w:rsidRPr="0050127F">
        <w:rPr>
          <w:rFonts w:cs="Times New Roman"/>
          <w:b/>
          <w:bCs/>
          <w:szCs w:val="24"/>
        </w:rPr>
        <w:t>Net</w:t>
      </w:r>
      <w:r w:rsidR="00341ADF" w:rsidRPr="0050127F">
        <w:rPr>
          <w:rFonts w:cs="Times New Roman"/>
          <w:b/>
          <w:bCs/>
          <w:szCs w:val="24"/>
        </w:rPr>
        <w:t xml:space="preserve"> Greenhouse Gas Balance with Cover Crop</w:t>
      </w:r>
      <w:r w:rsidR="00C57523" w:rsidRPr="0050127F">
        <w:rPr>
          <w:rFonts w:cs="Times New Roman"/>
          <w:b/>
          <w:bCs/>
          <w:szCs w:val="24"/>
        </w:rPr>
        <w:t>s</w:t>
      </w:r>
      <w:r w:rsidR="00341ADF" w:rsidRPr="0050127F">
        <w:rPr>
          <w:rFonts w:cs="Times New Roman"/>
          <w:b/>
          <w:bCs/>
          <w:szCs w:val="24"/>
        </w:rPr>
        <w:t xml:space="preserve"> in Semi-arid Irrigated Cropping Systems</w:t>
      </w:r>
    </w:p>
    <w:p w14:paraId="59F27F93" w14:textId="77777777" w:rsidR="00151772" w:rsidRPr="0050127F" w:rsidRDefault="00151772" w:rsidP="0084198A">
      <w:pPr>
        <w:spacing w:after="0" w:line="276" w:lineRule="auto"/>
        <w:jc w:val="center"/>
        <w:rPr>
          <w:rFonts w:cs="Times New Roman"/>
          <w:szCs w:val="24"/>
        </w:rPr>
      </w:pPr>
      <w:proofErr w:type="spellStart"/>
      <w:r w:rsidRPr="0050127F">
        <w:rPr>
          <w:rFonts w:cs="Times New Roman"/>
          <w:szCs w:val="24"/>
        </w:rPr>
        <w:t>Pramod</w:t>
      </w:r>
      <w:proofErr w:type="spellEnd"/>
      <w:r w:rsidRPr="0050127F">
        <w:rPr>
          <w:rFonts w:cs="Times New Roman"/>
          <w:szCs w:val="24"/>
        </w:rPr>
        <w:t xml:space="preserve"> </w:t>
      </w:r>
      <w:proofErr w:type="spellStart"/>
      <w:r w:rsidRPr="0050127F">
        <w:rPr>
          <w:rFonts w:cs="Times New Roman"/>
          <w:szCs w:val="24"/>
        </w:rPr>
        <w:t>Acharya</w:t>
      </w:r>
      <w:r w:rsidRPr="0050127F">
        <w:rPr>
          <w:rFonts w:cs="Times New Roman"/>
          <w:szCs w:val="24"/>
          <w:vertAlign w:val="superscript"/>
        </w:rPr>
        <w:t>a</w:t>
      </w:r>
      <w:proofErr w:type="spellEnd"/>
      <w:r w:rsidRPr="0050127F">
        <w:rPr>
          <w:rFonts w:cs="Times New Roman"/>
          <w:szCs w:val="24"/>
        </w:rPr>
        <w:t xml:space="preserve">, </w:t>
      </w:r>
      <w:proofErr w:type="spellStart"/>
      <w:r w:rsidRPr="0050127F">
        <w:rPr>
          <w:rFonts w:cs="Times New Roman"/>
          <w:szCs w:val="24"/>
        </w:rPr>
        <w:t>Rajan</w:t>
      </w:r>
      <w:proofErr w:type="spellEnd"/>
      <w:r w:rsidRPr="0050127F">
        <w:rPr>
          <w:rFonts w:cs="Times New Roman"/>
          <w:szCs w:val="24"/>
        </w:rPr>
        <w:t xml:space="preserve"> </w:t>
      </w:r>
      <w:proofErr w:type="spellStart"/>
      <w:r w:rsidRPr="0050127F">
        <w:rPr>
          <w:rFonts w:cs="Times New Roman"/>
          <w:szCs w:val="24"/>
        </w:rPr>
        <w:t>Ghimire</w:t>
      </w:r>
      <w:r w:rsidRPr="0050127F">
        <w:rPr>
          <w:rFonts w:cs="Times New Roman"/>
          <w:szCs w:val="24"/>
          <w:vertAlign w:val="superscript"/>
        </w:rPr>
        <w:t>a</w:t>
      </w:r>
      <w:proofErr w:type="gramStart"/>
      <w:r w:rsidRPr="0050127F">
        <w:rPr>
          <w:rFonts w:cs="Times New Roman"/>
          <w:szCs w:val="24"/>
          <w:vertAlign w:val="superscript"/>
        </w:rPr>
        <w:t>,b</w:t>
      </w:r>
      <w:proofErr w:type="spellEnd"/>
      <w:proofErr w:type="gramEnd"/>
      <w:r w:rsidRPr="0050127F">
        <w:rPr>
          <w:rFonts w:cs="Times New Roman"/>
          <w:szCs w:val="24"/>
          <w:vertAlign w:val="superscript"/>
        </w:rPr>
        <w:t>,</w:t>
      </w:r>
      <w:r w:rsidRPr="0050127F">
        <w:rPr>
          <w:rFonts w:cs="Times New Roman"/>
          <w:b/>
          <w:bCs/>
          <w:szCs w:val="24"/>
          <w:vertAlign w:val="superscript"/>
        </w:rPr>
        <w:t>*</w:t>
      </w:r>
      <w:r w:rsidRPr="0050127F">
        <w:rPr>
          <w:rFonts w:cs="Times New Roman"/>
          <w:szCs w:val="24"/>
        </w:rPr>
        <w:t xml:space="preserve">, </w:t>
      </w:r>
      <w:proofErr w:type="spellStart"/>
      <w:r w:rsidRPr="0050127F">
        <w:rPr>
          <w:rFonts w:cs="Times New Roman"/>
          <w:szCs w:val="24"/>
        </w:rPr>
        <w:t>Wooiklee</w:t>
      </w:r>
      <w:proofErr w:type="spellEnd"/>
      <w:r w:rsidRPr="0050127F">
        <w:rPr>
          <w:rFonts w:cs="Times New Roman"/>
          <w:szCs w:val="24"/>
        </w:rPr>
        <w:t xml:space="preserve"> S. </w:t>
      </w:r>
      <w:proofErr w:type="spellStart"/>
      <w:r w:rsidRPr="0050127F">
        <w:rPr>
          <w:rFonts w:cs="Times New Roman"/>
          <w:szCs w:val="24"/>
        </w:rPr>
        <w:t>Paye</w:t>
      </w:r>
      <w:r w:rsidRPr="0050127F">
        <w:rPr>
          <w:rFonts w:cs="Times New Roman"/>
          <w:szCs w:val="24"/>
          <w:vertAlign w:val="superscript"/>
        </w:rPr>
        <w:t>b</w:t>
      </w:r>
      <w:proofErr w:type="spellEnd"/>
      <w:r w:rsidRPr="0050127F">
        <w:rPr>
          <w:rFonts w:cs="Times New Roman"/>
          <w:szCs w:val="24"/>
        </w:rPr>
        <w:t xml:space="preserve">, Amy C. </w:t>
      </w:r>
      <w:proofErr w:type="spellStart"/>
      <w:r w:rsidRPr="0050127F">
        <w:rPr>
          <w:rFonts w:cs="Times New Roman"/>
          <w:szCs w:val="24"/>
        </w:rPr>
        <w:t>Ganguli</w:t>
      </w:r>
      <w:r w:rsidRPr="0050127F">
        <w:rPr>
          <w:rFonts w:cs="Times New Roman"/>
          <w:szCs w:val="24"/>
          <w:vertAlign w:val="superscript"/>
        </w:rPr>
        <w:t>c</w:t>
      </w:r>
      <w:proofErr w:type="spellEnd"/>
      <w:r w:rsidRPr="0050127F">
        <w:rPr>
          <w:rFonts w:cs="Times New Roman"/>
          <w:szCs w:val="24"/>
        </w:rPr>
        <w:t xml:space="preserve">, and Stephen J. </w:t>
      </w:r>
      <w:proofErr w:type="spellStart"/>
      <w:r w:rsidRPr="0050127F">
        <w:rPr>
          <w:rFonts w:cs="Times New Roman"/>
          <w:szCs w:val="24"/>
        </w:rPr>
        <w:t>DelGrosso</w:t>
      </w:r>
      <w:r w:rsidRPr="0050127F">
        <w:rPr>
          <w:rFonts w:cs="Times New Roman"/>
          <w:szCs w:val="24"/>
          <w:vertAlign w:val="superscript"/>
        </w:rPr>
        <w:t>d</w:t>
      </w:r>
      <w:proofErr w:type="spellEnd"/>
    </w:p>
    <w:p w14:paraId="47152369" w14:textId="77777777" w:rsidR="00151772" w:rsidRPr="0050127F" w:rsidRDefault="00151772" w:rsidP="0084198A">
      <w:pPr>
        <w:spacing w:after="0" w:line="276" w:lineRule="auto"/>
        <w:rPr>
          <w:rFonts w:cs="Times New Roman"/>
          <w:bCs/>
          <w:szCs w:val="24"/>
        </w:rPr>
      </w:pPr>
      <w:proofErr w:type="spellStart"/>
      <w:proofErr w:type="gramStart"/>
      <w:r w:rsidRPr="0050127F">
        <w:rPr>
          <w:rFonts w:cs="Times New Roman"/>
          <w:bCs/>
          <w:szCs w:val="24"/>
          <w:vertAlign w:val="superscript"/>
        </w:rPr>
        <w:t>a</w:t>
      </w:r>
      <w:r w:rsidRPr="0050127F">
        <w:rPr>
          <w:rFonts w:cs="Times New Roman"/>
          <w:bCs/>
          <w:szCs w:val="24"/>
        </w:rPr>
        <w:t>New</w:t>
      </w:r>
      <w:proofErr w:type="spellEnd"/>
      <w:proofErr w:type="gramEnd"/>
      <w:r w:rsidRPr="0050127F">
        <w:rPr>
          <w:rFonts w:cs="Times New Roman"/>
          <w:bCs/>
          <w:szCs w:val="24"/>
        </w:rPr>
        <w:t xml:space="preserve"> Mexico State University, Department of Plant and Environmental Science, Las Cruces, NM 88003, USA</w:t>
      </w:r>
      <w:bookmarkStart w:id="0" w:name="_GoBack"/>
      <w:bookmarkEnd w:id="0"/>
    </w:p>
    <w:p w14:paraId="10FC5A66" w14:textId="77777777" w:rsidR="00151772" w:rsidRPr="0050127F" w:rsidRDefault="00151772" w:rsidP="0084198A">
      <w:pPr>
        <w:spacing w:after="0" w:line="276" w:lineRule="auto"/>
        <w:rPr>
          <w:rFonts w:cs="Times New Roman"/>
          <w:bCs/>
          <w:szCs w:val="24"/>
        </w:rPr>
      </w:pPr>
      <w:proofErr w:type="spellStart"/>
      <w:proofErr w:type="gramStart"/>
      <w:r w:rsidRPr="0050127F">
        <w:rPr>
          <w:rFonts w:cs="Times New Roman"/>
          <w:bCs/>
          <w:szCs w:val="24"/>
          <w:vertAlign w:val="superscript"/>
        </w:rPr>
        <w:t>b</w:t>
      </w:r>
      <w:r w:rsidRPr="0050127F">
        <w:rPr>
          <w:rFonts w:cs="Times New Roman"/>
          <w:bCs/>
          <w:szCs w:val="24"/>
        </w:rPr>
        <w:t>New</w:t>
      </w:r>
      <w:proofErr w:type="spellEnd"/>
      <w:proofErr w:type="gramEnd"/>
      <w:r w:rsidRPr="0050127F">
        <w:rPr>
          <w:rFonts w:cs="Times New Roman"/>
          <w:bCs/>
          <w:szCs w:val="24"/>
        </w:rPr>
        <w:t xml:space="preserve"> Mexico State University, Agricultural Science Center, Clovis, NM 88101, USA</w:t>
      </w:r>
    </w:p>
    <w:p w14:paraId="3C24BA12" w14:textId="77777777" w:rsidR="00151772" w:rsidRPr="0050127F" w:rsidRDefault="00151772" w:rsidP="0084198A">
      <w:pPr>
        <w:spacing w:after="0" w:line="276" w:lineRule="auto"/>
        <w:rPr>
          <w:rFonts w:cs="Times New Roman"/>
          <w:bCs/>
          <w:szCs w:val="24"/>
        </w:rPr>
      </w:pPr>
      <w:proofErr w:type="spellStart"/>
      <w:proofErr w:type="gramStart"/>
      <w:r w:rsidRPr="0050127F">
        <w:rPr>
          <w:rFonts w:cs="Times New Roman"/>
          <w:bCs/>
          <w:szCs w:val="24"/>
          <w:vertAlign w:val="superscript"/>
        </w:rPr>
        <w:t>c</w:t>
      </w:r>
      <w:r w:rsidRPr="0050127F">
        <w:rPr>
          <w:rFonts w:cs="Times New Roman"/>
          <w:bCs/>
          <w:szCs w:val="24"/>
        </w:rPr>
        <w:t>New</w:t>
      </w:r>
      <w:proofErr w:type="spellEnd"/>
      <w:proofErr w:type="gramEnd"/>
      <w:r w:rsidRPr="0050127F">
        <w:rPr>
          <w:rFonts w:cs="Times New Roman"/>
          <w:bCs/>
          <w:szCs w:val="24"/>
        </w:rPr>
        <w:t xml:space="preserve"> Mexico State University, Department of Animal and Range Sciences, Las Cruces, NM 88003, USA</w:t>
      </w:r>
    </w:p>
    <w:p w14:paraId="594FB0D1" w14:textId="3525B097" w:rsidR="00151772" w:rsidRPr="0050127F" w:rsidRDefault="00151772" w:rsidP="0084198A">
      <w:pPr>
        <w:spacing w:after="0" w:line="276" w:lineRule="auto"/>
        <w:rPr>
          <w:rFonts w:cs="Times New Roman"/>
          <w:bCs/>
          <w:szCs w:val="24"/>
        </w:rPr>
      </w:pPr>
      <w:proofErr w:type="spellStart"/>
      <w:proofErr w:type="gramStart"/>
      <w:r w:rsidRPr="0050127F">
        <w:rPr>
          <w:rFonts w:cs="Times New Roman"/>
          <w:bCs/>
          <w:szCs w:val="24"/>
          <w:vertAlign w:val="superscript"/>
        </w:rPr>
        <w:t>d</w:t>
      </w:r>
      <w:r w:rsidRPr="0050127F">
        <w:rPr>
          <w:rFonts w:cs="Times New Roman"/>
          <w:bCs/>
          <w:szCs w:val="24"/>
        </w:rPr>
        <w:t>Soil</w:t>
      </w:r>
      <w:proofErr w:type="spellEnd"/>
      <w:proofErr w:type="gramEnd"/>
      <w:r w:rsidRPr="0050127F">
        <w:rPr>
          <w:rFonts w:cs="Times New Roman"/>
          <w:bCs/>
          <w:szCs w:val="24"/>
        </w:rPr>
        <w:t xml:space="preserve"> Management and Sugar Beet Research Unit, USDA-ARS, Fort Collins, CO 80526, USA</w:t>
      </w:r>
    </w:p>
    <w:p w14:paraId="550A1997" w14:textId="2F798761" w:rsidR="00341ADF" w:rsidRPr="0050127F" w:rsidRDefault="00151772" w:rsidP="0084198A">
      <w:pPr>
        <w:spacing w:after="0" w:line="276" w:lineRule="auto"/>
        <w:rPr>
          <w:rFonts w:cs="Times New Roman"/>
          <w:szCs w:val="24"/>
        </w:rPr>
      </w:pPr>
      <w:r w:rsidRPr="0050127F">
        <w:rPr>
          <w:rFonts w:cs="Times New Roman"/>
          <w:b/>
          <w:szCs w:val="24"/>
          <w:vertAlign w:val="superscript"/>
        </w:rPr>
        <w:t>*</w:t>
      </w:r>
      <w:r w:rsidRPr="0050127F">
        <w:rPr>
          <w:rFonts w:cs="Times New Roman"/>
          <w:b/>
          <w:szCs w:val="24"/>
        </w:rPr>
        <w:t xml:space="preserve">Correspondence: </w:t>
      </w:r>
      <w:hyperlink r:id="rId8" w:history="1">
        <w:r w:rsidRPr="0050127F">
          <w:rPr>
            <w:rStyle w:val="Hyperlink"/>
            <w:rFonts w:cs="Times New Roman"/>
            <w:color w:val="auto"/>
            <w:szCs w:val="24"/>
          </w:rPr>
          <w:t>rghimire@nmsu.edu</w:t>
        </w:r>
      </w:hyperlink>
      <w:r w:rsidRPr="0050127F">
        <w:rPr>
          <w:rFonts w:cs="Times New Roman"/>
          <w:szCs w:val="24"/>
        </w:rPr>
        <w:t>; 2346 State Road 288, Clovis, NM 88101, USA</w:t>
      </w:r>
    </w:p>
    <w:p w14:paraId="376EBFC2" w14:textId="77777777" w:rsidR="00574B7C" w:rsidRPr="0050127F" w:rsidRDefault="00574B7C" w:rsidP="0084198A">
      <w:pPr>
        <w:spacing w:after="0" w:line="276" w:lineRule="auto"/>
        <w:rPr>
          <w:rFonts w:cs="Times New Roman"/>
          <w:b/>
          <w:bCs/>
          <w:szCs w:val="24"/>
        </w:rPr>
      </w:pPr>
    </w:p>
    <w:p w14:paraId="4038B06D" w14:textId="10B97FF6" w:rsidR="00C2107F" w:rsidRPr="0050127F" w:rsidRDefault="00C2107F" w:rsidP="0084198A">
      <w:pPr>
        <w:spacing w:after="0" w:line="276" w:lineRule="auto"/>
        <w:rPr>
          <w:rFonts w:cs="Times New Roman"/>
          <w:b/>
          <w:bCs/>
          <w:szCs w:val="24"/>
        </w:rPr>
      </w:pPr>
      <w:r w:rsidRPr="0050127F">
        <w:rPr>
          <w:rFonts w:cs="Times New Roman"/>
          <w:b/>
          <w:bCs/>
          <w:szCs w:val="24"/>
        </w:rPr>
        <w:t>SUPPLEMENTARY INFORMATION</w:t>
      </w:r>
    </w:p>
    <w:p w14:paraId="35DDEF5F" w14:textId="5830022E" w:rsidR="00E412C9" w:rsidRPr="0050127F" w:rsidRDefault="00C2107F" w:rsidP="00DF5C93">
      <w:pPr>
        <w:spacing w:after="0" w:line="276" w:lineRule="auto"/>
        <w:ind w:left="720"/>
        <w:rPr>
          <w:rFonts w:cs="Times New Roman"/>
          <w:bCs/>
          <w:szCs w:val="24"/>
        </w:rPr>
      </w:pPr>
      <w:r w:rsidRPr="0050127F">
        <w:rPr>
          <w:rFonts w:cs="Times New Roman"/>
          <w:bCs/>
          <w:szCs w:val="24"/>
        </w:rPr>
        <w:t>Number of Pages:</w:t>
      </w:r>
      <w:r w:rsidR="00F6170D" w:rsidRPr="0050127F">
        <w:rPr>
          <w:rFonts w:cs="Times New Roman"/>
          <w:bCs/>
          <w:szCs w:val="24"/>
        </w:rPr>
        <w:t xml:space="preserve"> </w:t>
      </w:r>
      <w:r w:rsidR="00C57523" w:rsidRPr="0050127F">
        <w:rPr>
          <w:rFonts w:cs="Times New Roman"/>
          <w:bCs/>
          <w:szCs w:val="24"/>
        </w:rPr>
        <w:t>7</w:t>
      </w:r>
    </w:p>
    <w:p w14:paraId="0936B3F7" w14:textId="3A5D7628" w:rsidR="00C2107F" w:rsidRPr="0050127F" w:rsidRDefault="00C2107F" w:rsidP="00DF5C93">
      <w:pPr>
        <w:spacing w:after="0" w:line="276" w:lineRule="auto"/>
        <w:ind w:left="720"/>
        <w:rPr>
          <w:rFonts w:cs="Times New Roman"/>
          <w:bCs/>
          <w:szCs w:val="24"/>
        </w:rPr>
      </w:pPr>
      <w:r w:rsidRPr="0050127F">
        <w:rPr>
          <w:rFonts w:cs="Times New Roman"/>
          <w:bCs/>
          <w:szCs w:val="24"/>
        </w:rPr>
        <w:t>Number of Tables:</w:t>
      </w:r>
      <w:r w:rsidR="00F6170D" w:rsidRPr="0050127F">
        <w:rPr>
          <w:rFonts w:cs="Times New Roman"/>
          <w:bCs/>
          <w:szCs w:val="24"/>
        </w:rPr>
        <w:t xml:space="preserve"> </w:t>
      </w:r>
      <w:r w:rsidR="00C57523" w:rsidRPr="0050127F">
        <w:rPr>
          <w:rFonts w:cs="Times New Roman"/>
          <w:bCs/>
          <w:szCs w:val="24"/>
        </w:rPr>
        <w:t>5</w:t>
      </w:r>
    </w:p>
    <w:p w14:paraId="55A34EB7" w14:textId="2EBA3CB3" w:rsidR="00151772" w:rsidRPr="0050127F" w:rsidRDefault="00C2107F" w:rsidP="00DF5C93">
      <w:pPr>
        <w:spacing w:after="0" w:line="276" w:lineRule="auto"/>
        <w:ind w:left="720"/>
        <w:rPr>
          <w:rFonts w:cs="Times New Roman"/>
          <w:bCs/>
          <w:szCs w:val="24"/>
        </w:rPr>
      </w:pPr>
      <w:r w:rsidRPr="0050127F">
        <w:rPr>
          <w:rFonts w:cs="Times New Roman"/>
          <w:bCs/>
          <w:szCs w:val="24"/>
        </w:rPr>
        <w:t>Number of Figures:</w:t>
      </w:r>
      <w:r w:rsidR="00F6170D" w:rsidRPr="0050127F">
        <w:rPr>
          <w:rFonts w:cs="Times New Roman"/>
          <w:bCs/>
          <w:szCs w:val="24"/>
        </w:rPr>
        <w:t xml:space="preserve"> </w:t>
      </w:r>
      <w:r w:rsidR="00632769" w:rsidRPr="0050127F">
        <w:rPr>
          <w:rFonts w:cs="Times New Roman"/>
          <w:bCs/>
          <w:szCs w:val="24"/>
        </w:rPr>
        <w:t>2</w:t>
      </w:r>
    </w:p>
    <w:p w14:paraId="39B76E61" w14:textId="53DF0F44" w:rsidR="00151772" w:rsidRPr="0050127F" w:rsidRDefault="00151772" w:rsidP="0084198A">
      <w:pPr>
        <w:spacing w:after="0" w:line="276" w:lineRule="auto"/>
        <w:rPr>
          <w:rFonts w:cs="Times New Roman"/>
          <w:bCs/>
          <w:szCs w:val="24"/>
        </w:rPr>
      </w:pPr>
    </w:p>
    <w:p w14:paraId="35DD58D1" w14:textId="27CBEF2D" w:rsidR="00C2107F" w:rsidRPr="0050127F" w:rsidRDefault="00C2107F" w:rsidP="0084198A">
      <w:pPr>
        <w:spacing w:after="0" w:line="276" w:lineRule="auto"/>
        <w:rPr>
          <w:rFonts w:cs="Times New Roman"/>
          <w:b/>
          <w:bCs/>
          <w:szCs w:val="24"/>
        </w:rPr>
      </w:pPr>
      <w:r w:rsidRPr="0050127F">
        <w:rPr>
          <w:rFonts w:cs="Times New Roman"/>
          <w:b/>
          <w:bCs/>
          <w:szCs w:val="24"/>
        </w:rPr>
        <w:t>TABLE OF CONTENTS</w:t>
      </w: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0"/>
        <w:gridCol w:w="6959"/>
        <w:gridCol w:w="696"/>
      </w:tblGrid>
      <w:tr w:rsidR="0050127F" w:rsidRPr="0050127F" w14:paraId="5CDA8FBC" w14:textId="77777777" w:rsidTr="002D0FA1">
        <w:trPr>
          <w:trHeight w:val="307"/>
        </w:trPr>
        <w:tc>
          <w:tcPr>
            <w:tcW w:w="9445" w:type="dxa"/>
            <w:gridSpan w:val="3"/>
          </w:tcPr>
          <w:p w14:paraId="29E8A3A4" w14:textId="3F53E1B0" w:rsidR="00E361E3" w:rsidRPr="0050127F" w:rsidRDefault="00E361E3" w:rsidP="0069621B">
            <w:pPr>
              <w:rPr>
                <w:rFonts w:cs="Times New Roman"/>
                <w:b/>
                <w:szCs w:val="24"/>
                <w:u w:val="single"/>
              </w:rPr>
            </w:pPr>
            <w:r w:rsidRPr="0050127F">
              <w:rPr>
                <w:rFonts w:cs="Times New Roman"/>
                <w:b/>
                <w:szCs w:val="24"/>
                <w:u w:val="single"/>
              </w:rPr>
              <w:t>List of Tables</w:t>
            </w:r>
          </w:p>
        </w:tc>
      </w:tr>
      <w:tr w:rsidR="0050127F" w:rsidRPr="0050127F" w14:paraId="28F62F8E" w14:textId="77777777" w:rsidTr="002C2C18">
        <w:trPr>
          <w:trHeight w:val="613"/>
        </w:trPr>
        <w:tc>
          <w:tcPr>
            <w:tcW w:w="1358" w:type="dxa"/>
          </w:tcPr>
          <w:p w14:paraId="731F735A" w14:textId="144247C4" w:rsidR="00C57523" w:rsidRPr="0050127F" w:rsidRDefault="00C57523" w:rsidP="0069621B">
            <w:pPr>
              <w:rPr>
                <w:rFonts w:cs="Times New Roman"/>
                <w:b/>
                <w:bCs/>
                <w:szCs w:val="24"/>
              </w:rPr>
            </w:pPr>
            <w:r w:rsidRPr="0050127F">
              <w:rPr>
                <w:rFonts w:cs="Times New Roman"/>
                <w:b/>
                <w:bCs/>
                <w:szCs w:val="24"/>
              </w:rPr>
              <w:t>Supplementary Table S1</w:t>
            </w:r>
          </w:p>
        </w:tc>
        <w:tc>
          <w:tcPr>
            <w:tcW w:w="7364" w:type="dxa"/>
          </w:tcPr>
          <w:p w14:paraId="1899488C" w14:textId="7539F568" w:rsidR="00C57523" w:rsidRPr="0050127F" w:rsidRDefault="00C57523" w:rsidP="0069621B">
            <w:pPr>
              <w:rPr>
                <w:rFonts w:cs="Times New Roman"/>
                <w:szCs w:val="24"/>
              </w:rPr>
            </w:pPr>
            <w:r w:rsidRPr="0050127F">
              <w:rPr>
                <w:rFonts w:cs="Times New Roman"/>
                <w:szCs w:val="24"/>
              </w:rPr>
              <w:t>Seeding rate for winter cover crop species used in each mixture in 20</w:t>
            </w:r>
            <w:r w:rsidR="0069621B" w:rsidRPr="0050127F">
              <w:rPr>
                <w:rFonts w:cs="Times New Roman"/>
                <w:szCs w:val="24"/>
              </w:rPr>
              <w:t>18/</w:t>
            </w:r>
            <w:r w:rsidRPr="0050127F">
              <w:rPr>
                <w:rFonts w:cs="Times New Roman"/>
                <w:szCs w:val="24"/>
              </w:rPr>
              <w:t>19 and 20</w:t>
            </w:r>
            <w:r w:rsidR="0069621B" w:rsidRPr="0050127F">
              <w:rPr>
                <w:rFonts w:cs="Times New Roman"/>
                <w:szCs w:val="24"/>
              </w:rPr>
              <w:t>19/</w:t>
            </w:r>
            <w:r w:rsidRPr="0050127F">
              <w:rPr>
                <w:rFonts w:cs="Times New Roman"/>
                <w:szCs w:val="24"/>
              </w:rPr>
              <w:t>20</w:t>
            </w:r>
          </w:p>
        </w:tc>
        <w:tc>
          <w:tcPr>
            <w:tcW w:w="723" w:type="dxa"/>
          </w:tcPr>
          <w:p w14:paraId="4B80D848" w14:textId="690FDC4F" w:rsidR="00C57523" w:rsidRPr="0050127F" w:rsidRDefault="0069621B" w:rsidP="0069621B">
            <w:pPr>
              <w:rPr>
                <w:rFonts w:cs="Times New Roman"/>
                <w:b/>
                <w:szCs w:val="24"/>
              </w:rPr>
            </w:pPr>
            <w:r w:rsidRPr="0050127F">
              <w:rPr>
                <w:rFonts w:cs="Times New Roman"/>
                <w:b/>
                <w:szCs w:val="24"/>
              </w:rPr>
              <w:t>2</w:t>
            </w:r>
          </w:p>
        </w:tc>
      </w:tr>
      <w:tr w:rsidR="0050127F" w:rsidRPr="0050127F" w14:paraId="7B8ACA32" w14:textId="77777777" w:rsidTr="002C2C18">
        <w:trPr>
          <w:trHeight w:val="613"/>
        </w:trPr>
        <w:tc>
          <w:tcPr>
            <w:tcW w:w="1358" w:type="dxa"/>
          </w:tcPr>
          <w:p w14:paraId="05E26B1B" w14:textId="791E7F6B" w:rsidR="00E361E3" w:rsidRPr="0050127F" w:rsidRDefault="008B7C6A" w:rsidP="0069621B">
            <w:pPr>
              <w:rPr>
                <w:rFonts w:cs="Times New Roman"/>
                <w:b/>
                <w:szCs w:val="24"/>
              </w:rPr>
            </w:pPr>
            <w:r w:rsidRPr="0050127F">
              <w:rPr>
                <w:rFonts w:cs="Times New Roman"/>
                <w:b/>
                <w:bCs/>
                <w:szCs w:val="24"/>
              </w:rPr>
              <w:t xml:space="preserve">Supplementary </w:t>
            </w:r>
            <w:r w:rsidR="00E361E3" w:rsidRPr="0050127F">
              <w:rPr>
                <w:rFonts w:cs="Times New Roman"/>
                <w:b/>
                <w:bCs/>
                <w:szCs w:val="24"/>
              </w:rPr>
              <w:t xml:space="preserve">Table </w:t>
            </w:r>
            <w:r w:rsidR="002C1EEC" w:rsidRPr="0050127F">
              <w:rPr>
                <w:rFonts w:cs="Times New Roman"/>
                <w:b/>
                <w:bCs/>
                <w:szCs w:val="24"/>
              </w:rPr>
              <w:t>S</w:t>
            </w:r>
            <w:r w:rsidR="00C57523" w:rsidRPr="0050127F">
              <w:rPr>
                <w:rFonts w:cs="Times New Roman"/>
                <w:b/>
                <w:bCs/>
                <w:szCs w:val="24"/>
              </w:rPr>
              <w:t>2</w:t>
            </w:r>
          </w:p>
        </w:tc>
        <w:tc>
          <w:tcPr>
            <w:tcW w:w="7364" w:type="dxa"/>
          </w:tcPr>
          <w:p w14:paraId="50FCB4BA" w14:textId="54044906" w:rsidR="00E361E3" w:rsidRPr="0050127F" w:rsidRDefault="00EF741A" w:rsidP="0069621B">
            <w:pPr>
              <w:rPr>
                <w:rFonts w:cs="Times New Roman"/>
                <w:b/>
                <w:szCs w:val="24"/>
              </w:rPr>
            </w:pPr>
            <w:r w:rsidRPr="0050127F">
              <w:rPr>
                <w:rFonts w:cs="Times New Roman"/>
                <w:szCs w:val="24"/>
              </w:rPr>
              <w:t>Analysis of Variance (ANOVA) showing treatment, year, and their interaction effects for average CO</w:t>
            </w:r>
            <w:r w:rsidRPr="0050127F">
              <w:rPr>
                <w:rFonts w:cs="Times New Roman"/>
                <w:szCs w:val="24"/>
                <w:vertAlign w:val="subscript"/>
              </w:rPr>
              <w:t>2</w:t>
            </w:r>
            <w:r w:rsidRPr="0050127F">
              <w:rPr>
                <w:rFonts w:cs="Times New Roman"/>
                <w:szCs w:val="24"/>
              </w:rPr>
              <w:t>-C and N</w:t>
            </w:r>
            <w:r w:rsidRPr="0050127F">
              <w:rPr>
                <w:rFonts w:cs="Times New Roman"/>
                <w:szCs w:val="24"/>
                <w:vertAlign w:val="subscript"/>
              </w:rPr>
              <w:t>2</w:t>
            </w:r>
            <w:r w:rsidRPr="0050127F">
              <w:rPr>
                <w:rFonts w:cs="Times New Roman"/>
                <w:szCs w:val="24"/>
              </w:rPr>
              <w:t>O-N emissions under different crops and phases</w:t>
            </w:r>
          </w:p>
        </w:tc>
        <w:tc>
          <w:tcPr>
            <w:tcW w:w="723" w:type="dxa"/>
          </w:tcPr>
          <w:p w14:paraId="09AE3743" w14:textId="780FDE26" w:rsidR="00E361E3" w:rsidRPr="0050127F" w:rsidRDefault="0069621B" w:rsidP="0069621B">
            <w:pPr>
              <w:rPr>
                <w:rFonts w:cs="Times New Roman"/>
                <w:b/>
                <w:szCs w:val="24"/>
              </w:rPr>
            </w:pPr>
            <w:r w:rsidRPr="0050127F">
              <w:rPr>
                <w:rFonts w:cs="Times New Roman"/>
                <w:b/>
                <w:szCs w:val="24"/>
              </w:rPr>
              <w:t>3</w:t>
            </w:r>
          </w:p>
        </w:tc>
      </w:tr>
      <w:tr w:rsidR="0050127F" w:rsidRPr="0050127F" w14:paraId="53378655" w14:textId="77777777" w:rsidTr="002C2C18">
        <w:trPr>
          <w:trHeight w:val="613"/>
        </w:trPr>
        <w:tc>
          <w:tcPr>
            <w:tcW w:w="1358" w:type="dxa"/>
          </w:tcPr>
          <w:p w14:paraId="5D5DADFB" w14:textId="59BA8958" w:rsidR="00EF741A" w:rsidRPr="0050127F" w:rsidRDefault="00EF741A" w:rsidP="0069621B">
            <w:pPr>
              <w:rPr>
                <w:rFonts w:cs="Times New Roman"/>
                <w:b/>
                <w:bCs/>
                <w:szCs w:val="24"/>
              </w:rPr>
            </w:pPr>
            <w:r w:rsidRPr="0050127F">
              <w:rPr>
                <w:rFonts w:cs="Times New Roman"/>
                <w:b/>
                <w:bCs/>
                <w:szCs w:val="24"/>
              </w:rPr>
              <w:t xml:space="preserve">Supplementary Table </w:t>
            </w:r>
            <w:r w:rsidR="002C1EEC" w:rsidRPr="0050127F">
              <w:rPr>
                <w:rFonts w:cs="Times New Roman"/>
                <w:b/>
                <w:bCs/>
                <w:szCs w:val="24"/>
              </w:rPr>
              <w:t>S</w:t>
            </w:r>
            <w:r w:rsidR="00C57523" w:rsidRPr="0050127F">
              <w:rPr>
                <w:rFonts w:cs="Times New Roman"/>
                <w:b/>
                <w:bCs/>
                <w:szCs w:val="24"/>
              </w:rPr>
              <w:t>3</w:t>
            </w:r>
          </w:p>
        </w:tc>
        <w:tc>
          <w:tcPr>
            <w:tcW w:w="7364" w:type="dxa"/>
          </w:tcPr>
          <w:p w14:paraId="6DE8550A" w14:textId="71F79E60" w:rsidR="00EF741A" w:rsidRPr="0050127F" w:rsidRDefault="00EF741A" w:rsidP="0069621B">
            <w:pPr>
              <w:rPr>
                <w:rFonts w:cs="Times New Roman"/>
                <w:szCs w:val="24"/>
              </w:rPr>
            </w:pPr>
            <w:r w:rsidRPr="0050127F">
              <w:rPr>
                <w:rFonts w:cs="Times New Roman"/>
                <w:szCs w:val="24"/>
              </w:rPr>
              <w:t>Analysis of Variance (ANOVA) showing treatment, year, and their interaction effects for average soil organic C mineralization (</w:t>
            </w:r>
            <w:proofErr w:type="spellStart"/>
            <w:r w:rsidRPr="0050127F">
              <w:rPr>
                <w:rFonts w:cs="Times New Roman"/>
                <w:szCs w:val="24"/>
              </w:rPr>
              <w:t>SOC</w:t>
            </w:r>
            <w:r w:rsidRPr="0050127F">
              <w:rPr>
                <w:rFonts w:cs="Times New Roman"/>
                <w:szCs w:val="24"/>
                <w:vertAlign w:val="subscript"/>
              </w:rPr>
              <w:t>min</w:t>
            </w:r>
            <w:proofErr w:type="spellEnd"/>
            <w:r w:rsidRPr="0050127F">
              <w:rPr>
                <w:rFonts w:cs="Times New Roman"/>
                <w:szCs w:val="24"/>
              </w:rPr>
              <w:t>) and inorganic N at 0–0.10 m under different crops and phases</w:t>
            </w:r>
          </w:p>
        </w:tc>
        <w:tc>
          <w:tcPr>
            <w:tcW w:w="723" w:type="dxa"/>
          </w:tcPr>
          <w:p w14:paraId="05135F31" w14:textId="5503B205" w:rsidR="00EF741A" w:rsidRPr="0050127F" w:rsidRDefault="0069621B" w:rsidP="0069621B">
            <w:pPr>
              <w:rPr>
                <w:rFonts w:cs="Times New Roman"/>
                <w:b/>
                <w:szCs w:val="24"/>
              </w:rPr>
            </w:pPr>
            <w:r w:rsidRPr="0050127F">
              <w:rPr>
                <w:rFonts w:cs="Times New Roman"/>
                <w:b/>
                <w:szCs w:val="24"/>
              </w:rPr>
              <w:t>3</w:t>
            </w:r>
          </w:p>
        </w:tc>
      </w:tr>
      <w:tr w:rsidR="0050127F" w:rsidRPr="0050127F" w14:paraId="08D63EA9" w14:textId="77777777" w:rsidTr="002C2C18">
        <w:trPr>
          <w:trHeight w:val="613"/>
        </w:trPr>
        <w:tc>
          <w:tcPr>
            <w:tcW w:w="1358" w:type="dxa"/>
          </w:tcPr>
          <w:p w14:paraId="54D2EC1F" w14:textId="58D03389" w:rsidR="00EF741A" w:rsidRPr="0050127F" w:rsidRDefault="00EF741A" w:rsidP="0069621B">
            <w:pPr>
              <w:rPr>
                <w:rFonts w:cs="Times New Roman"/>
                <w:b/>
                <w:bCs/>
                <w:szCs w:val="24"/>
              </w:rPr>
            </w:pPr>
            <w:r w:rsidRPr="0050127F">
              <w:rPr>
                <w:rFonts w:cs="Times New Roman"/>
                <w:b/>
                <w:bCs/>
                <w:szCs w:val="24"/>
              </w:rPr>
              <w:t xml:space="preserve">Supplementary Table </w:t>
            </w:r>
            <w:r w:rsidR="002C1EEC" w:rsidRPr="0050127F">
              <w:rPr>
                <w:rFonts w:cs="Times New Roman"/>
                <w:b/>
                <w:bCs/>
                <w:szCs w:val="24"/>
              </w:rPr>
              <w:t>S</w:t>
            </w:r>
            <w:r w:rsidR="00C57523" w:rsidRPr="0050127F">
              <w:rPr>
                <w:rFonts w:cs="Times New Roman"/>
                <w:b/>
                <w:bCs/>
                <w:szCs w:val="24"/>
              </w:rPr>
              <w:t>4</w:t>
            </w:r>
          </w:p>
        </w:tc>
        <w:tc>
          <w:tcPr>
            <w:tcW w:w="7364" w:type="dxa"/>
          </w:tcPr>
          <w:p w14:paraId="3AB94F68" w14:textId="20A5D582" w:rsidR="00EF741A" w:rsidRPr="0050127F" w:rsidRDefault="00EF741A" w:rsidP="0069621B">
            <w:pPr>
              <w:rPr>
                <w:rFonts w:cs="Times New Roman"/>
                <w:szCs w:val="24"/>
              </w:rPr>
            </w:pPr>
            <w:r w:rsidRPr="0050127F">
              <w:rPr>
                <w:rFonts w:cs="Times New Roman"/>
                <w:szCs w:val="24"/>
              </w:rPr>
              <w:t>Analysis of Variance (ANOVA) showing treatment, year, and their interaction effects for Crop yield, carbon input, greenhouse gas balance (</w:t>
            </w:r>
            <w:proofErr w:type="spellStart"/>
            <w:r w:rsidRPr="0050127F">
              <w:rPr>
                <w:rFonts w:cs="Times New Roman"/>
                <w:szCs w:val="24"/>
              </w:rPr>
              <w:t>GHG</w:t>
            </w:r>
            <w:r w:rsidRPr="0050127F">
              <w:rPr>
                <w:rFonts w:cs="Times New Roman"/>
                <w:szCs w:val="24"/>
                <w:vertAlign w:val="subscript"/>
              </w:rPr>
              <w:t>net</w:t>
            </w:r>
            <w:proofErr w:type="spellEnd"/>
            <w:r w:rsidRPr="0050127F">
              <w:rPr>
                <w:rFonts w:cs="Times New Roman"/>
                <w:szCs w:val="24"/>
              </w:rPr>
              <w:t>), yield-scaled CO</w:t>
            </w:r>
            <w:r w:rsidRPr="0050127F">
              <w:rPr>
                <w:rFonts w:cs="Times New Roman"/>
                <w:szCs w:val="24"/>
                <w:vertAlign w:val="subscript"/>
              </w:rPr>
              <w:t>2</w:t>
            </w:r>
            <w:r w:rsidRPr="0050127F">
              <w:rPr>
                <w:rFonts w:cs="Times New Roman"/>
                <w:szCs w:val="24"/>
              </w:rPr>
              <w:t>-C and N</w:t>
            </w:r>
            <w:r w:rsidRPr="0050127F">
              <w:rPr>
                <w:rFonts w:cs="Times New Roman"/>
                <w:szCs w:val="24"/>
                <w:vertAlign w:val="subscript"/>
              </w:rPr>
              <w:t>2</w:t>
            </w:r>
            <w:r w:rsidRPr="0050127F">
              <w:rPr>
                <w:rFonts w:cs="Times New Roman"/>
                <w:szCs w:val="24"/>
              </w:rPr>
              <w:t>O-N emissions, greenhouse gas intensity (GHGI), and cumulative GHG emissions under different crop rotations</w:t>
            </w:r>
          </w:p>
        </w:tc>
        <w:tc>
          <w:tcPr>
            <w:tcW w:w="723" w:type="dxa"/>
          </w:tcPr>
          <w:p w14:paraId="72282311" w14:textId="3F844E85" w:rsidR="00EF741A" w:rsidRPr="0050127F" w:rsidRDefault="0069621B" w:rsidP="0069621B">
            <w:pPr>
              <w:rPr>
                <w:rFonts w:cs="Times New Roman"/>
                <w:b/>
                <w:szCs w:val="24"/>
              </w:rPr>
            </w:pPr>
            <w:r w:rsidRPr="0050127F">
              <w:rPr>
                <w:rFonts w:cs="Times New Roman"/>
                <w:b/>
                <w:szCs w:val="24"/>
              </w:rPr>
              <w:t>4</w:t>
            </w:r>
          </w:p>
        </w:tc>
      </w:tr>
      <w:tr w:rsidR="0050127F" w:rsidRPr="0050127F" w14:paraId="3DB78E77" w14:textId="77777777" w:rsidTr="002C2C18">
        <w:trPr>
          <w:trHeight w:val="936"/>
        </w:trPr>
        <w:tc>
          <w:tcPr>
            <w:tcW w:w="1358" w:type="dxa"/>
          </w:tcPr>
          <w:p w14:paraId="0AAAD86B" w14:textId="7908FBBF" w:rsidR="00E361E3" w:rsidRPr="0050127F" w:rsidRDefault="008B7C6A" w:rsidP="0069621B">
            <w:pPr>
              <w:rPr>
                <w:rFonts w:cs="Times New Roman"/>
                <w:b/>
                <w:szCs w:val="24"/>
              </w:rPr>
            </w:pPr>
            <w:r w:rsidRPr="0050127F">
              <w:rPr>
                <w:rFonts w:cs="Times New Roman"/>
                <w:b/>
                <w:bCs/>
                <w:szCs w:val="24"/>
              </w:rPr>
              <w:t xml:space="preserve">Supplementary Table </w:t>
            </w:r>
            <w:r w:rsidR="002C1EEC" w:rsidRPr="0050127F">
              <w:rPr>
                <w:rFonts w:cs="Times New Roman"/>
                <w:b/>
                <w:bCs/>
                <w:szCs w:val="24"/>
              </w:rPr>
              <w:t>S</w:t>
            </w:r>
            <w:r w:rsidR="00C57523" w:rsidRPr="0050127F">
              <w:rPr>
                <w:rFonts w:cs="Times New Roman"/>
                <w:b/>
                <w:bCs/>
                <w:szCs w:val="24"/>
              </w:rPr>
              <w:t>5</w:t>
            </w:r>
          </w:p>
        </w:tc>
        <w:tc>
          <w:tcPr>
            <w:tcW w:w="7364" w:type="dxa"/>
          </w:tcPr>
          <w:p w14:paraId="167BDD99" w14:textId="4698332C" w:rsidR="00E361E3" w:rsidRPr="0050127F" w:rsidRDefault="00E361E3" w:rsidP="0069621B">
            <w:pPr>
              <w:rPr>
                <w:rFonts w:cs="Times New Roman"/>
                <w:b/>
                <w:szCs w:val="24"/>
              </w:rPr>
            </w:pPr>
            <w:r w:rsidRPr="0050127F">
              <w:rPr>
                <w:rFonts w:cs="Times New Roman"/>
                <w:szCs w:val="24"/>
              </w:rPr>
              <w:t>Pearson's correlation coefficient between greenhouse gas emission and hydrothermal conditions (n = 212) under diverse cover crop mixture in a forage cropping system (2018–2020)</w:t>
            </w:r>
          </w:p>
        </w:tc>
        <w:tc>
          <w:tcPr>
            <w:tcW w:w="723" w:type="dxa"/>
          </w:tcPr>
          <w:p w14:paraId="28F0ECC2" w14:textId="439391C4" w:rsidR="00E361E3" w:rsidRPr="0050127F" w:rsidRDefault="0069621B" w:rsidP="0069621B">
            <w:pPr>
              <w:rPr>
                <w:rFonts w:cs="Times New Roman"/>
                <w:b/>
                <w:szCs w:val="24"/>
              </w:rPr>
            </w:pPr>
            <w:r w:rsidRPr="0050127F">
              <w:rPr>
                <w:rFonts w:cs="Times New Roman"/>
                <w:b/>
                <w:szCs w:val="24"/>
              </w:rPr>
              <w:t>4</w:t>
            </w:r>
          </w:p>
        </w:tc>
      </w:tr>
      <w:tr w:rsidR="0050127F" w:rsidRPr="0050127F" w14:paraId="1B2DB73B" w14:textId="77777777" w:rsidTr="002D0FA1">
        <w:trPr>
          <w:trHeight w:val="307"/>
        </w:trPr>
        <w:tc>
          <w:tcPr>
            <w:tcW w:w="9445" w:type="dxa"/>
            <w:gridSpan w:val="3"/>
          </w:tcPr>
          <w:p w14:paraId="489A63C0" w14:textId="77777777" w:rsidR="00C57523" w:rsidRPr="0050127F" w:rsidRDefault="00C57523" w:rsidP="0069621B">
            <w:pPr>
              <w:rPr>
                <w:rFonts w:cs="Times New Roman"/>
                <w:b/>
                <w:szCs w:val="24"/>
              </w:rPr>
            </w:pPr>
          </w:p>
          <w:p w14:paraId="6ED5CD31" w14:textId="01275A2B" w:rsidR="00E361E3" w:rsidRPr="0050127F" w:rsidRDefault="002D0FA1" w:rsidP="0069621B">
            <w:pPr>
              <w:rPr>
                <w:rFonts w:cs="Times New Roman"/>
                <w:b/>
                <w:szCs w:val="24"/>
              </w:rPr>
            </w:pPr>
            <w:r w:rsidRPr="0050127F">
              <w:rPr>
                <w:rFonts w:cs="Times New Roman"/>
                <w:b/>
                <w:szCs w:val="24"/>
                <w:u w:val="single"/>
              </w:rPr>
              <w:t>List of Figures</w:t>
            </w:r>
          </w:p>
        </w:tc>
      </w:tr>
      <w:tr w:rsidR="0050127F" w:rsidRPr="0050127F" w14:paraId="78E8BCC1" w14:textId="77777777" w:rsidTr="002C2C18">
        <w:trPr>
          <w:trHeight w:val="1243"/>
        </w:trPr>
        <w:tc>
          <w:tcPr>
            <w:tcW w:w="1358" w:type="dxa"/>
          </w:tcPr>
          <w:p w14:paraId="66BCFD2C" w14:textId="1761590B" w:rsidR="00E361E3" w:rsidRPr="0050127F" w:rsidRDefault="008B7C6A" w:rsidP="0069621B">
            <w:pPr>
              <w:rPr>
                <w:rFonts w:cs="Times New Roman"/>
                <w:b/>
                <w:szCs w:val="24"/>
              </w:rPr>
            </w:pPr>
            <w:r w:rsidRPr="0050127F">
              <w:rPr>
                <w:rFonts w:cs="Times New Roman"/>
                <w:b/>
                <w:bCs/>
                <w:szCs w:val="24"/>
              </w:rPr>
              <w:t xml:space="preserve">Supplementary </w:t>
            </w:r>
            <w:r w:rsidR="002D0FA1" w:rsidRPr="0050127F">
              <w:rPr>
                <w:rFonts w:cs="Times New Roman"/>
                <w:b/>
                <w:bCs/>
                <w:szCs w:val="24"/>
              </w:rPr>
              <w:t xml:space="preserve">Figure </w:t>
            </w:r>
            <w:r w:rsidR="002C1EEC" w:rsidRPr="0050127F">
              <w:rPr>
                <w:rFonts w:cs="Times New Roman"/>
                <w:b/>
                <w:bCs/>
                <w:szCs w:val="24"/>
              </w:rPr>
              <w:t>S</w:t>
            </w:r>
            <w:r w:rsidR="002D0FA1" w:rsidRPr="0050127F">
              <w:rPr>
                <w:rFonts w:cs="Times New Roman"/>
                <w:b/>
                <w:bCs/>
                <w:szCs w:val="24"/>
              </w:rPr>
              <w:t>1</w:t>
            </w:r>
          </w:p>
        </w:tc>
        <w:tc>
          <w:tcPr>
            <w:tcW w:w="7364" w:type="dxa"/>
          </w:tcPr>
          <w:p w14:paraId="43DB1199" w14:textId="430C8B42" w:rsidR="00E361E3" w:rsidRPr="0050127F" w:rsidRDefault="002D0FA1" w:rsidP="0069621B">
            <w:pPr>
              <w:rPr>
                <w:rFonts w:cs="Times New Roman"/>
                <w:b/>
                <w:szCs w:val="24"/>
              </w:rPr>
            </w:pPr>
            <w:r w:rsidRPr="0050127F">
              <w:rPr>
                <w:rFonts w:cs="Times New Roman"/>
                <w:szCs w:val="24"/>
              </w:rPr>
              <w:t>Monthly average of weather data (precipitation, maximum and minimum temperatures) recorded at New Mexico State University Agricultural Science Center at Clovis Weather station and irrigation provided during the study period (2018–2020)</w:t>
            </w:r>
          </w:p>
        </w:tc>
        <w:tc>
          <w:tcPr>
            <w:tcW w:w="723" w:type="dxa"/>
          </w:tcPr>
          <w:p w14:paraId="463EF924" w14:textId="6BBCBD13" w:rsidR="00E361E3" w:rsidRPr="0050127F" w:rsidRDefault="0069621B" w:rsidP="0069621B">
            <w:pPr>
              <w:rPr>
                <w:rFonts w:cs="Times New Roman"/>
                <w:b/>
                <w:szCs w:val="24"/>
              </w:rPr>
            </w:pPr>
            <w:r w:rsidRPr="0050127F">
              <w:rPr>
                <w:rFonts w:cs="Times New Roman"/>
                <w:b/>
                <w:szCs w:val="24"/>
              </w:rPr>
              <w:t>5</w:t>
            </w:r>
          </w:p>
        </w:tc>
      </w:tr>
      <w:tr w:rsidR="00E361E3" w:rsidRPr="0050127F" w14:paraId="683AF685" w14:textId="77777777" w:rsidTr="002C2C18">
        <w:trPr>
          <w:trHeight w:val="613"/>
        </w:trPr>
        <w:tc>
          <w:tcPr>
            <w:tcW w:w="1358" w:type="dxa"/>
          </w:tcPr>
          <w:p w14:paraId="10BD7004" w14:textId="0712EC20" w:rsidR="00E361E3" w:rsidRPr="0050127F" w:rsidRDefault="008B7C6A" w:rsidP="0069621B">
            <w:pPr>
              <w:rPr>
                <w:rFonts w:cs="Times New Roman"/>
                <w:b/>
                <w:szCs w:val="24"/>
              </w:rPr>
            </w:pPr>
            <w:r w:rsidRPr="0050127F">
              <w:rPr>
                <w:rFonts w:cs="Times New Roman"/>
                <w:b/>
                <w:bCs/>
                <w:szCs w:val="24"/>
              </w:rPr>
              <w:t xml:space="preserve">Supplementary Figure </w:t>
            </w:r>
            <w:r w:rsidR="002C1EEC" w:rsidRPr="0050127F">
              <w:rPr>
                <w:rFonts w:cs="Times New Roman"/>
                <w:b/>
                <w:bCs/>
                <w:szCs w:val="24"/>
              </w:rPr>
              <w:t>S</w:t>
            </w:r>
            <w:r w:rsidR="002C2C18" w:rsidRPr="0050127F">
              <w:rPr>
                <w:rFonts w:cs="Times New Roman"/>
                <w:b/>
                <w:bCs/>
                <w:szCs w:val="24"/>
              </w:rPr>
              <w:t>2</w:t>
            </w:r>
          </w:p>
        </w:tc>
        <w:tc>
          <w:tcPr>
            <w:tcW w:w="7364" w:type="dxa"/>
          </w:tcPr>
          <w:p w14:paraId="4646299C" w14:textId="5D47FC20" w:rsidR="00E361E3" w:rsidRPr="0050127F" w:rsidRDefault="002D0FA1" w:rsidP="0069621B">
            <w:pPr>
              <w:rPr>
                <w:rFonts w:cs="Times New Roman"/>
                <w:b/>
                <w:szCs w:val="24"/>
              </w:rPr>
            </w:pPr>
            <w:r w:rsidRPr="0050127F">
              <w:rPr>
                <w:rFonts w:cs="Times New Roman"/>
                <w:szCs w:val="24"/>
              </w:rPr>
              <w:t>A simple linear regression between CO</w:t>
            </w:r>
            <w:r w:rsidRPr="0050127F">
              <w:rPr>
                <w:rFonts w:cs="Times New Roman"/>
                <w:szCs w:val="24"/>
                <w:vertAlign w:val="subscript"/>
              </w:rPr>
              <w:t>2</w:t>
            </w:r>
            <w:r w:rsidRPr="0050127F">
              <w:rPr>
                <w:rFonts w:cs="Times New Roman"/>
                <w:szCs w:val="24"/>
              </w:rPr>
              <w:t>-C emission and environmental factors</w:t>
            </w:r>
          </w:p>
        </w:tc>
        <w:tc>
          <w:tcPr>
            <w:tcW w:w="723" w:type="dxa"/>
          </w:tcPr>
          <w:p w14:paraId="0CB71F5D" w14:textId="387D9D1D" w:rsidR="00E361E3" w:rsidRPr="0050127F" w:rsidRDefault="0069621B" w:rsidP="0069621B">
            <w:pPr>
              <w:rPr>
                <w:rFonts w:cs="Times New Roman"/>
                <w:b/>
                <w:bCs/>
                <w:szCs w:val="24"/>
              </w:rPr>
            </w:pPr>
            <w:r w:rsidRPr="0050127F">
              <w:rPr>
                <w:rFonts w:cs="Times New Roman"/>
                <w:b/>
                <w:bCs/>
                <w:szCs w:val="24"/>
              </w:rPr>
              <w:t>6</w:t>
            </w:r>
          </w:p>
        </w:tc>
      </w:tr>
    </w:tbl>
    <w:p w14:paraId="7BA0FF12" w14:textId="77777777" w:rsidR="00151772" w:rsidRPr="0050127F" w:rsidRDefault="00151772" w:rsidP="00FC4B1A">
      <w:pPr>
        <w:spacing w:after="0" w:line="240" w:lineRule="auto"/>
        <w:rPr>
          <w:rFonts w:cs="Times New Roman"/>
          <w:b/>
          <w:szCs w:val="24"/>
        </w:rPr>
      </w:pPr>
    </w:p>
    <w:p w14:paraId="0315F4B5" w14:textId="77777777" w:rsidR="00151772" w:rsidRPr="0050127F" w:rsidRDefault="00151772" w:rsidP="00FC4B1A">
      <w:pPr>
        <w:spacing w:after="0" w:line="240" w:lineRule="auto"/>
        <w:rPr>
          <w:rFonts w:cs="Times New Roman"/>
          <w:b/>
          <w:szCs w:val="24"/>
        </w:rPr>
        <w:sectPr w:rsidR="00151772" w:rsidRPr="0050127F" w:rsidSect="0050127F">
          <w:footerReference w:type="default" r:id="rId9"/>
          <w:type w:val="continuous"/>
          <w:pgSz w:w="12240" w:h="15840"/>
          <w:pgMar w:top="1440" w:right="1440" w:bottom="1350" w:left="1440" w:header="720" w:footer="720" w:gutter="0"/>
          <w:cols w:space="720"/>
          <w:docGrid w:linePitch="360"/>
        </w:sectPr>
      </w:pPr>
    </w:p>
    <w:p w14:paraId="20CB117F" w14:textId="07CBF1E8" w:rsidR="00C57523" w:rsidRPr="0050127F" w:rsidRDefault="00C57523" w:rsidP="00C57523">
      <w:pPr>
        <w:pStyle w:val="NoSpacing"/>
        <w:rPr>
          <w:rFonts w:ascii="Times New Roman" w:hAnsi="Times New Roman" w:cs="Times New Roman"/>
          <w:sz w:val="24"/>
          <w:szCs w:val="24"/>
        </w:rPr>
      </w:pPr>
      <w:r w:rsidRPr="0050127F">
        <w:rPr>
          <w:rFonts w:ascii="Times New Roman" w:hAnsi="Times New Roman" w:cs="Times New Roman"/>
          <w:b/>
          <w:sz w:val="24"/>
          <w:szCs w:val="24"/>
        </w:rPr>
        <w:lastRenderedPageBreak/>
        <w:t>Supplementary Table S1</w:t>
      </w:r>
      <w:r w:rsidRPr="0050127F">
        <w:rPr>
          <w:rFonts w:ascii="Times New Roman" w:hAnsi="Times New Roman" w:cs="Times New Roman"/>
          <w:sz w:val="24"/>
          <w:szCs w:val="24"/>
        </w:rPr>
        <w:t>. Seeding rate of each winter cover crop species used in each mixture in 20</w:t>
      </w:r>
      <w:r w:rsidR="0069621B" w:rsidRPr="0050127F">
        <w:rPr>
          <w:rFonts w:ascii="Times New Roman" w:hAnsi="Times New Roman" w:cs="Times New Roman"/>
          <w:sz w:val="24"/>
          <w:szCs w:val="24"/>
        </w:rPr>
        <w:t>18/</w:t>
      </w:r>
      <w:r w:rsidRPr="0050127F">
        <w:rPr>
          <w:rFonts w:ascii="Times New Roman" w:hAnsi="Times New Roman" w:cs="Times New Roman"/>
          <w:sz w:val="24"/>
          <w:szCs w:val="24"/>
        </w:rPr>
        <w:t>19 and 20</w:t>
      </w:r>
      <w:r w:rsidR="0069621B" w:rsidRPr="0050127F">
        <w:rPr>
          <w:rFonts w:ascii="Times New Roman" w:hAnsi="Times New Roman" w:cs="Times New Roman"/>
          <w:sz w:val="24"/>
          <w:szCs w:val="24"/>
        </w:rPr>
        <w:t>19/</w:t>
      </w:r>
      <w:r w:rsidRPr="0050127F">
        <w:rPr>
          <w:rFonts w:ascii="Times New Roman" w:hAnsi="Times New Roman" w:cs="Times New Roman"/>
          <w:sz w:val="24"/>
          <w:szCs w:val="24"/>
        </w:rPr>
        <w:t>20.</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3624"/>
        <w:gridCol w:w="1810"/>
        <w:gridCol w:w="923"/>
        <w:gridCol w:w="3003"/>
      </w:tblGrid>
      <w:tr w:rsidR="0050127F" w:rsidRPr="0050127F" w14:paraId="2D605946" w14:textId="77777777" w:rsidTr="009409B5">
        <w:trPr>
          <w:trHeight w:val="245"/>
          <w:jc w:val="center"/>
        </w:trPr>
        <w:tc>
          <w:tcPr>
            <w:tcW w:w="1936" w:type="pct"/>
            <w:vAlign w:val="center"/>
          </w:tcPr>
          <w:p w14:paraId="7E262F5A" w14:textId="77777777" w:rsidR="00C57523" w:rsidRPr="0050127F" w:rsidRDefault="00C57523" w:rsidP="009409B5">
            <w:pPr>
              <w:tabs>
                <w:tab w:val="left" w:pos="5878"/>
              </w:tabs>
              <w:rPr>
                <w:szCs w:val="24"/>
              </w:rPr>
            </w:pPr>
          </w:p>
        </w:tc>
        <w:tc>
          <w:tcPr>
            <w:tcW w:w="3064" w:type="pct"/>
            <w:gridSpan w:val="3"/>
            <w:vAlign w:val="center"/>
          </w:tcPr>
          <w:p w14:paraId="19F37F1E" w14:textId="77777777" w:rsidR="00C57523" w:rsidRPr="0050127F" w:rsidRDefault="00C57523" w:rsidP="009409B5">
            <w:pPr>
              <w:tabs>
                <w:tab w:val="left" w:pos="5878"/>
              </w:tabs>
              <w:rPr>
                <w:szCs w:val="24"/>
              </w:rPr>
            </w:pPr>
            <w:r w:rsidRPr="0050127F">
              <w:rPr>
                <w:szCs w:val="24"/>
              </w:rPr>
              <w:t>Cover Crop Mixes</w:t>
            </w:r>
            <w:r w:rsidRPr="0050127F">
              <w:rPr>
                <w:szCs w:val="24"/>
              </w:rPr>
              <w:sym w:font="Symbol" w:char="F02A"/>
            </w:r>
            <w:r w:rsidRPr="0050127F">
              <w:rPr>
                <w:szCs w:val="24"/>
              </w:rPr>
              <w:t xml:space="preserve"> and Seed rate</w:t>
            </w:r>
          </w:p>
        </w:tc>
      </w:tr>
      <w:tr w:rsidR="0050127F" w:rsidRPr="0050127F" w14:paraId="3A431604" w14:textId="77777777" w:rsidTr="009409B5">
        <w:trPr>
          <w:trHeight w:val="245"/>
          <w:jc w:val="center"/>
        </w:trPr>
        <w:tc>
          <w:tcPr>
            <w:tcW w:w="1936" w:type="pct"/>
            <w:vAlign w:val="center"/>
          </w:tcPr>
          <w:p w14:paraId="644D8ED2" w14:textId="77777777" w:rsidR="00C57523" w:rsidRPr="0050127F" w:rsidRDefault="00C57523" w:rsidP="009409B5">
            <w:pPr>
              <w:tabs>
                <w:tab w:val="left" w:pos="5878"/>
              </w:tabs>
              <w:rPr>
                <w:szCs w:val="24"/>
              </w:rPr>
            </w:pPr>
            <w:r w:rsidRPr="0050127F">
              <w:rPr>
                <w:szCs w:val="24"/>
              </w:rPr>
              <w:t>Cover Crop Species</w:t>
            </w:r>
          </w:p>
        </w:tc>
        <w:tc>
          <w:tcPr>
            <w:tcW w:w="967" w:type="pct"/>
            <w:vAlign w:val="center"/>
          </w:tcPr>
          <w:p w14:paraId="0E6CF791" w14:textId="77777777" w:rsidR="00C57523" w:rsidRPr="0050127F" w:rsidRDefault="00C57523" w:rsidP="009409B5">
            <w:pPr>
              <w:tabs>
                <w:tab w:val="left" w:pos="5878"/>
              </w:tabs>
              <w:jc w:val="center"/>
              <w:rPr>
                <w:szCs w:val="24"/>
              </w:rPr>
            </w:pPr>
            <w:r w:rsidRPr="0050127F">
              <w:rPr>
                <w:szCs w:val="24"/>
              </w:rPr>
              <w:t>GBL</w:t>
            </w:r>
          </w:p>
        </w:tc>
        <w:tc>
          <w:tcPr>
            <w:tcW w:w="493" w:type="pct"/>
            <w:vAlign w:val="center"/>
          </w:tcPr>
          <w:p w14:paraId="05623106" w14:textId="77777777" w:rsidR="00C57523" w:rsidRPr="0050127F" w:rsidRDefault="00C57523" w:rsidP="009409B5">
            <w:pPr>
              <w:tabs>
                <w:tab w:val="left" w:pos="5878"/>
              </w:tabs>
              <w:jc w:val="center"/>
              <w:rPr>
                <w:szCs w:val="24"/>
              </w:rPr>
            </w:pPr>
            <w:r w:rsidRPr="0050127F">
              <w:rPr>
                <w:szCs w:val="24"/>
              </w:rPr>
              <w:t>GB</w:t>
            </w:r>
          </w:p>
        </w:tc>
        <w:tc>
          <w:tcPr>
            <w:tcW w:w="1604" w:type="pct"/>
            <w:vAlign w:val="center"/>
          </w:tcPr>
          <w:p w14:paraId="22FF6143" w14:textId="77777777" w:rsidR="00C57523" w:rsidRPr="0050127F" w:rsidRDefault="00C57523" w:rsidP="009409B5">
            <w:pPr>
              <w:tabs>
                <w:tab w:val="left" w:pos="5878"/>
              </w:tabs>
              <w:jc w:val="center"/>
              <w:rPr>
                <w:szCs w:val="24"/>
              </w:rPr>
            </w:pPr>
            <w:r w:rsidRPr="0050127F">
              <w:rPr>
                <w:szCs w:val="24"/>
              </w:rPr>
              <w:t>GL</w:t>
            </w:r>
          </w:p>
        </w:tc>
      </w:tr>
      <w:tr w:rsidR="0050127F" w:rsidRPr="0050127F" w14:paraId="00E8234A" w14:textId="77777777" w:rsidTr="009409B5">
        <w:trPr>
          <w:trHeight w:val="245"/>
          <w:jc w:val="center"/>
        </w:trPr>
        <w:tc>
          <w:tcPr>
            <w:tcW w:w="1936" w:type="pct"/>
            <w:tcBorders>
              <w:bottom w:val="single" w:sz="4" w:space="0" w:color="auto"/>
            </w:tcBorders>
            <w:vAlign w:val="center"/>
          </w:tcPr>
          <w:p w14:paraId="3AB066A7" w14:textId="77777777" w:rsidR="00C57523" w:rsidRPr="0050127F" w:rsidRDefault="00C57523" w:rsidP="009409B5">
            <w:pPr>
              <w:tabs>
                <w:tab w:val="left" w:pos="5878"/>
              </w:tabs>
              <w:rPr>
                <w:szCs w:val="24"/>
              </w:rPr>
            </w:pPr>
          </w:p>
        </w:tc>
        <w:tc>
          <w:tcPr>
            <w:tcW w:w="3064" w:type="pct"/>
            <w:gridSpan w:val="3"/>
            <w:tcBorders>
              <w:bottom w:val="single" w:sz="4" w:space="0" w:color="auto"/>
            </w:tcBorders>
            <w:vAlign w:val="center"/>
          </w:tcPr>
          <w:p w14:paraId="1C5EEE49" w14:textId="77777777" w:rsidR="00C57523" w:rsidRPr="0050127F" w:rsidRDefault="00C57523" w:rsidP="009409B5">
            <w:pPr>
              <w:tabs>
                <w:tab w:val="left" w:pos="5878"/>
              </w:tabs>
              <w:jc w:val="center"/>
              <w:rPr>
                <w:szCs w:val="24"/>
              </w:rPr>
            </w:pPr>
            <w:r w:rsidRPr="0050127F">
              <w:rPr>
                <w:szCs w:val="24"/>
              </w:rPr>
              <w:t>---------------------------------kg ha</w:t>
            </w:r>
            <w:r w:rsidRPr="0050127F">
              <w:rPr>
                <w:szCs w:val="24"/>
                <w:vertAlign w:val="superscript"/>
              </w:rPr>
              <w:t>-1</w:t>
            </w:r>
            <w:r w:rsidRPr="0050127F">
              <w:rPr>
                <w:szCs w:val="24"/>
              </w:rPr>
              <w:t>----------------</w:t>
            </w:r>
          </w:p>
        </w:tc>
      </w:tr>
      <w:tr w:rsidR="0050127F" w:rsidRPr="0050127F" w14:paraId="0B42FBC1" w14:textId="77777777" w:rsidTr="009409B5">
        <w:trPr>
          <w:trHeight w:val="127"/>
          <w:jc w:val="center"/>
        </w:trPr>
        <w:tc>
          <w:tcPr>
            <w:tcW w:w="1936" w:type="pct"/>
            <w:tcBorders>
              <w:bottom w:val="nil"/>
            </w:tcBorders>
            <w:vAlign w:val="center"/>
          </w:tcPr>
          <w:p w14:paraId="649E8D45" w14:textId="77777777" w:rsidR="00C57523" w:rsidRPr="0050127F" w:rsidRDefault="00C57523" w:rsidP="009409B5">
            <w:pPr>
              <w:tabs>
                <w:tab w:val="left" w:pos="5878"/>
              </w:tabs>
              <w:rPr>
                <w:szCs w:val="24"/>
              </w:rPr>
            </w:pPr>
            <w:proofErr w:type="spellStart"/>
            <w:r w:rsidRPr="0050127F">
              <w:rPr>
                <w:rFonts w:eastAsia="Times New Roman"/>
                <w:szCs w:val="24"/>
              </w:rPr>
              <w:t>Berseem</w:t>
            </w:r>
            <w:proofErr w:type="spellEnd"/>
            <w:r w:rsidRPr="0050127F">
              <w:rPr>
                <w:rFonts w:eastAsia="Times New Roman"/>
                <w:szCs w:val="24"/>
              </w:rPr>
              <w:t xml:space="preserve"> clover (var. Frosty)</w:t>
            </w:r>
          </w:p>
        </w:tc>
        <w:tc>
          <w:tcPr>
            <w:tcW w:w="967" w:type="pct"/>
            <w:tcBorders>
              <w:bottom w:val="nil"/>
            </w:tcBorders>
            <w:vAlign w:val="center"/>
          </w:tcPr>
          <w:p w14:paraId="319E8389" w14:textId="77777777" w:rsidR="00C57523" w:rsidRPr="0050127F" w:rsidRDefault="00C57523" w:rsidP="009409B5">
            <w:pPr>
              <w:tabs>
                <w:tab w:val="left" w:pos="5878"/>
              </w:tabs>
              <w:jc w:val="center"/>
              <w:rPr>
                <w:szCs w:val="24"/>
              </w:rPr>
            </w:pPr>
            <w:r w:rsidRPr="0050127F">
              <w:rPr>
                <w:rFonts w:eastAsia="Times New Roman"/>
                <w:szCs w:val="24"/>
              </w:rPr>
              <w:t>2.2</w:t>
            </w:r>
          </w:p>
        </w:tc>
        <w:tc>
          <w:tcPr>
            <w:tcW w:w="493" w:type="pct"/>
            <w:tcBorders>
              <w:bottom w:val="nil"/>
            </w:tcBorders>
            <w:vAlign w:val="center"/>
          </w:tcPr>
          <w:p w14:paraId="2928DA30" w14:textId="77777777" w:rsidR="00C57523" w:rsidRPr="0050127F" w:rsidRDefault="00C57523" w:rsidP="009409B5">
            <w:pPr>
              <w:tabs>
                <w:tab w:val="left" w:pos="5878"/>
              </w:tabs>
              <w:jc w:val="center"/>
              <w:rPr>
                <w:szCs w:val="24"/>
              </w:rPr>
            </w:pPr>
            <w:r w:rsidRPr="0050127F">
              <w:rPr>
                <w:rFonts w:eastAsia="Times New Roman"/>
                <w:szCs w:val="24"/>
              </w:rPr>
              <w:t>-</w:t>
            </w:r>
          </w:p>
        </w:tc>
        <w:tc>
          <w:tcPr>
            <w:tcW w:w="1604" w:type="pct"/>
            <w:tcBorders>
              <w:bottom w:val="nil"/>
            </w:tcBorders>
            <w:vAlign w:val="center"/>
          </w:tcPr>
          <w:p w14:paraId="1F473EDA" w14:textId="77777777" w:rsidR="00C57523" w:rsidRPr="0050127F" w:rsidRDefault="00C57523" w:rsidP="009409B5">
            <w:pPr>
              <w:tabs>
                <w:tab w:val="left" w:pos="5878"/>
              </w:tabs>
              <w:jc w:val="center"/>
              <w:rPr>
                <w:szCs w:val="24"/>
              </w:rPr>
            </w:pPr>
            <w:r w:rsidRPr="0050127F">
              <w:rPr>
                <w:rFonts w:eastAsia="Times New Roman"/>
                <w:szCs w:val="24"/>
              </w:rPr>
              <w:t>4.5</w:t>
            </w:r>
          </w:p>
        </w:tc>
      </w:tr>
      <w:tr w:rsidR="0050127F" w:rsidRPr="0050127F" w14:paraId="1E28776D" w14:textId="77777777" w:rsidTr="009409B5">
        <w:trPr>
          <w:trHeight w:val="245"/>
          <w:jc w:val="center"/>
        </w:trPr>
        <w:tc>
          <w:tcPr>
            <w:tcW w:w="1936" w:type="pct"/>
            <w:tcBorders>
              <w:top w:val="nil"/>
              <w:bottom w:val="nil"/>
            </w:tcBorders>
            <w:vAlign w:val="center"/>
          </w:tcPr>
          <w:p w14:paraId="23C0C453" w14:textId="77777777" w:rsidR="00C57523" w:rsidRPr="0050127F" w:rsidRDefault="00C57523" w:rsidP="009409B5">
            <w:pPr>
              <w:tabs>
                <w:tab w:val="left" w:pos="5878"/>
              </w:tabs>
              <w:rPr>
                <w:szCs w:val="24"/>
              </w:rPr>
            </w:pPr>
            <w:r w:rsidRPr="0050127F">
              <w:rPr>
                <w:rFonts w:eastAsia="Times New Roman"/>
                <w:szCs w:val="24"/>
              </w:rPr>
              <w:t>Austrian winter pea</w:t>
            </w:r>
          </w:p>
        </w:tc>
        <w:tc>
          <w:tcPr>
            <w:tcW w:w="967" w:type="pct"/>
            <w:tcBorders>
              <w:top w:val="nil"/>
              <w:bottom w:val="nil"/>
            </w:tcBorders>
            <w:vAlign w:val="center"/>
          </w:tcPr>
          <w:p w14:paraId="35387A3F" w14:textId="77777777" w:rsidR="00C57523" w:rsidRPr="0050127F" w:rsidRDefault="00C57523" w:rsidP="009409B5">
            <w:pPr>
              <w:tabs>
                <w:tab w:val="left" w:pos="5878"/>
              </w:tabs>
              <w:jc w:val="center"/>
              <w:rPr>
                <w:szCs w:val="24"/>
              </w:rPr>
            </w:pPr>
            <w:r w:rsidRPr="0050127F">
              <w:rPr>
                <w:rFonts w:eastAsia="Times New Roman"/>
                <w:szCs w:val="24"/>
              </w:rPr>
              <w:t>4.5</w:t>
            </w:r>
          </w:p>
        </w:tc>
        <w:tc>
          <w:tcPr>
            <w:tcW w:w="493" w:type="pct"/>
            <w:tcBorders>
              <w:top w:val="nil"/>
              <w:bottom w:val="nil"/>
            </w:tcBorders>
            <w:vAlign w:val="center"/>
          </w:tcPr>
          <w:p w14:paraId="52B69169" w14:textId="77777777" w:rsidR="00C57523" w:rsidRPr="0050127F" w:rsidRDefault="00C57523" w:rsidP="009409B5">
            <w:pPr>
              <w:tabs>
                <w:tab w:val="left" w:pos="5878"/>
              </w:tabs>
              <w:jc w:val="center"/>
              <w:rPr>
                <w:szCs w:val="24"/>
              </w:rPr>
            </w:pPr>
            <w:r w:rsidRPr="0050127F">
              <w:rPr>
                <w:rFonts w:eastAsia="Times New Roman"/>
                <w:szCs w:val="24"/>
              </w:rPr>
              <w:t>-</w:t>
            </w:r>
          </w:p>
        </w:tc>
        <w:tc>
          <w:tcPr>
            <w:tcW w:w="1604" w:type="pct"/>
            <w:tcBorders>
              <w:top w:val="nil"/>
              <w:bottom w:val="nil"/>
            </w:tcBorders>
            <w:vAlign w:val="center"/>
          </w:tcPr>
          <w:p w14:paraId="40F550C5" w14:textId="77777777" w:rsidR="00C57523" w:rsidRPr="0050127F" w:rsidRDefault="00C57523" w:rsidP="009409B5">
            <w:pPr>
              <w:tabs>
                <w:tab w:val="left" w:pos="5878"/>
              </w:tabs>
              <w:jc w:val="center"/>
              <w:rPr>
                <w:szCs w:val="24"/>
              </w:rPr>
            </w:pPr>
            <w:r w:rsidRPr="0050127F">
              <w:rPr>
                <w:rFonts w:eastAsia="Times New Roman"/>
                <w:szCs w:val="24"/>
              </w:rPr>
              <w:t>9</w:t>
            </w:r>
          </w:p>
        </w:tc>
      </w:tr>
      <w:tr w:rsidR="0050127F" w:rsidRPr="0050127F" w14:paraId="5E096F46" w14:textId="77777777" w:rsidTr="009409B5">
        <w:trPr>
          <w:trHeight w:val="262"/>
          <w:jc w:val="center"/>
        </w:trPr>
        <w:tc>
          <w:tcPr>
            <w:tcW w:w="1936" w:type="pct"/>
            <w:tcBorders>
              <w:top w:val="nil"/>
              <w:bottom w:val="nil"/>
            </w:tcBorders>
            <w:vAlign w:val="center"/>
          </w:tcPr>
          <w:p w14:paraId="117A4C9E" w14:textId="77777777" w:rsidR="00C57523" w:rsidRPr="0050127F" w:rsidRDefault="00C57523" w:rsidP="009409B5">
            <w:pPr>
              <w:tabs>
                <w:tab w:val="left" w:pos="5878"/>
              </w:tabs>
              <w:rPr>
                <w:szCs w:val="24"/>
              </w:rPr>
            </w:pPr>
            <w:r w:rsidRPr="0050127F">
              <w:rPr>
                <w:rFonts w:eastAsia="Times New Roman"/>
                <w:szCs w:val="24"/>
              </w:rPr>
              <w:t>Annual ryegrass (var. Gulf)</w:t>
            </w:r>
          </w:p>
        </w:tc>
        <w:tc>
          <w:tcPr>
            <w:tcW w:w="967" w:type="pct"/>
            <w:tcBorders>
              <w:top w:val="nil"/>
              <w:bottom w:val="nil"/>
            </w:tcBorders>
            <w:vAlign w:val="center"/>
          </w:tcPr>
          <w:p w14:paraId="1BDA0FD5" w14:textId="77777777" w:rsidR="00C57523" w:rsidRPr="0050127F" w:rsidRDefault="00C57523" w:rsidP="009409B5">
            <w:pPr>
              <w:tabs>
                <w:tab w:val="left" w:pos="5878"/>
              </w:tabs>
              <w:jc w:val="center"/>
              <w:rPr>
                <w:szCs w:val="24"/>
              </w:rPr>
            </w:pPr>
            <w:r w:rsidRPr="0050127F">
              <w:rPr>
                <w:rFonts w:eastAsia="Times New Roman"/>
                <w:szCs w:val="24"/>
              </w:rPr>
              <w:t>9</w:t>
            </w:r>
          </w:p>
        </w:tc>
        <w:tc>
          <w:tcPr>
            <w:tcW w:w="493" w:type="pct"/>
            <w:tcBorders>
              <w:top w:val="nil"/>
              <w:bottom w:val="nil"/>
            </w:tcBorders>
            <w:vAlign w:val="center"/>
          </w:tcPr>
          <w:p w14:paraId="179E2E55" w14:textId="77777777" w:rsidR="00C57523" w:rsidRPr="0050127F" w:rsidRDefault="00C57523" w:rsidP="009409B5">
            <w:pPr>
              <w:tabs>
                <w:tab w:val="left" w:pos="5878"/>
              </w:tabs>
              <w:jc w:val="center"/>
              <w:rPr>
                <w:szCs w:val="24"/>
              </w:rPr>
            </w:pPr>
            <w:r w:rsidRPr="0050127F">
              <w:rPr>
                <w:rFonts w:eastAsia="Times New Roman"/>
                <w:szCs w:val="24"/>
              </w:rPr>
              <w:t>13</w:t>
            </w:r>
          </w:p>
        </w:tc>
        <w:tc>
          <w:tcPr>
            <w:tcW w:w="1604" w:type="pct"/>
            <w:tcBorders>
              <w:top w:val="nil"/>
              <w:bottom w:val="nil"/>
            </w:tcBorders>
            <w:vAlign w:val="center"/>
          </w:tcPr>
          <w:p w14:paraId="2A641F17" w14:textId="77777777" w:rsidR="00C57523" w:rsidRPr="0050127F" w:rsidRDefault="00C57523" w:rsidP="009409B5">
            <w:pPr>
              <w:tabs>
                <w:tab w:val="left" w:pos="5878"/>
              </w:tabs>
              <w:jc w:val="center"/>
              <w:rPr>
                <w:szCs w:val="24"/>
              </w:rPr>
            </w:pPr>
            <w:r w:rsidRPr="0050127F">
              <w:rPr>
                <w:rFonts w:eastAsia="Times New Roman"/>
                <w:szCs w:val="24"/>
              </w:rPr>
              <w:t>13</w:t>
            </w:r>
          </w:p>
        </w:tc>
      </w:tr>
      <w:tr w:rsidR="0050127F" w:rsidRPr="0050127F" w14:paraId="7D2EE826" w14:textId="77777777" w:rsidTr="009409B5">
        <w:trPr>
          <w:trHeight w:val="245"/>
          <w:jc w:val="center"/>
        </w:trPr>
        <w:tc>
          <w:tcPr>
            <w:tcW w:w="1936" w:type="pct"/>
            <w:tcBorders>
              <w:top w:val="nil"/>
              <w:bottom w:val="nil"/>
            </w:tcBorders>
            <w:vAlign w:val="center"/>
          </w:tcPr>
          <w:p w14:paraId="2AFEB9EE" w14:textId="77777777" w:rsidR="00C57523" w:rsidRPr="0050127F" w:rsidRDefault="00C57523" w:rsidP="009409B5">
            <w:pPr>
              <w:tabs>
                <w:tab w:val="left" w:pos="5878"/>
              </w:tabs>
              <w:rPr>
                <w:rFonts w:eastAsia="Times New Roman"/>
                <w:szCs w:val="24"/>
              </w:rPr>
            </w:pPr>
            <w:r w:rsidRPr="0050127F">
              <w:rPr>
                <w:rFonts w:eastAsia="Times New Roman"/>
                <w:szCs w:val="24"/>
              </w:rPr>
              <w:t>Winter triticale (</w:t>
            </w:r>
            <w:r w:rsidRPr="0050127F">
              <w:rPr>
                <w:rFonts w:eastAsia="Times New Roman" w:cs="Times New Roman"/>
                <w:szCs w:val="24"/>
              </w:rPr>
              <w:t>var., Forerunner</w:t>
            </w:r>
            <w:r w:rsidRPr="0050127F">
              <w:rPr>
                <w:rFonts w:eastAsia="Times New Roman"/>
                <w:szCs w:val="24"/>
              </w:rPr>
              <w:t>)</w:t>
            </w:r>
          </w:p>
        </w:tc>
        <w:tc>
          <w:tcPr>
            <w:tcW w:w="967" w:type="pct"/>
            <w:tcBorders>
              <w:top w:val="nil"/>
              <w:bottom w:val="nil"/>
            </w:tcBorders>
            <w:vAlign w:val="center"/>
          </w:tcPr>
          <w:p w14:paraId="092FAFB6" w14:textId="77777777" w:rsidR="00C57523" w:rsidRPr="0050127F" w:rsidRDefault="00C57523" w:rsidP="009409B5">
            <w:pPr>
              <w:tabs>
                <w:tab w:val="left" w:pos="5878"/>
              </w:tabs>
              <w:jc w:val="center"/>
              <w:rPr>
                <w:szCs w:val="24"/>
              </w:rPr>
            </w:pPr>
            <w:r w:rsidRPr="0050127F">
              <w:rPr>
                <w:rFonts w:eastAsia="Times New Roman"/>
                <w:szCs w:val="24"/>
              </w:rPr>
              <w:t>18</w:t>
            </w:r>
          </w:p>
        </w:tc>
        <w:tc>
          <w:tcPr>
            <w:tcW w:w="493" w:type="pct"/>
            <w:tcBorders>
              <w:top w:val="nil"/>
              <w:bottom w:val="nil"/>
            </w:tcBorders>
            <w:vAlign w:val="center"/>
          </w:tcPr>
          <w:p w14:paraId="0574A134" w14:textId="77777777" w:rsidR="00C57523" w:rsidRPr="0050127F" w:rsidRDefault="00C57523" w:rsidP="009409B5">
            <w:pPr>
              <w:tabs>
                <w:tab w:val="left" w:pos="5878"/>
              </w:tabs>
              <w:jc w:val="center"/>
              <w:rPr>
                <w:szCs w:val="24"/>
              </w:rPr>
            </w:pPr>
            <w:r w:rsidRPr="0050127F">
              <w:rPr>
                <w:rFonts w:eastAsia="Times New Roman"/>
                <w:szCs w:val="24"/>
              </w:rPr>
              <w:t>18</w:t>
            </w:r>
          </w:p>
        </w:tc>
        <w:tc>
          <w:tcPr>
            <w:tcW w:w="1604" w:type="pct"/>
            <w:tcBorders>
              <w:top w:val="nil"/>
              <w:bottom w:val="nil"/>
            </w:tcBorders>
            <w:vAlign w:val="center"/>
          </w:tcPr>
          <w:p w14:paraId="6658F153" w14:textId="77777777" w:rsidR="00C57523" w:rsidRPr="0050127F" w:rsidRDefault="00C57523" w:rsidP="009409B5">
            <w:pPr>
              <w:tabs>
                <w:tab w:val="left" w:pos="5878"/>
              </w:tabs>
              <w:jc w:val="center"/>
              <w:rPr>
                <w:szCs w:val="24"/>
              </w:rPr>
            </w:pPr>
            <w:r w:rsidRPr="0050127F">
              <w:rPr>
                <w:rFonts w:eastAsia="Times New Roman"/>
                <w:szCs w:val="24"/>
              </w:rPr>
              <w:t>18</w:t>
            </w:r>
          </w:p>
        </w:tc>
      </w:tr>
      <w:tr w:rsidR="0050127F" w:rsidRPr="0050127F" w14:paraId="0D05B002" w14:textId="77777777" w:rsidTr="009409B5">
        <w:trPr>
          <w:trHeight w:val="245"/>
          <w:jc w:val="center"/>
        </w:trPr>
        <w:tc>
          <w:tcPr>
            <w:tcW w:w="1936" w:type="pct"/>
            <w:tcBorders>
              <w:top w:val="nil"/>
              <w:bottom w:val="nil"/>
            </w:tcBorders>
            <w:vAlign w:val="center"/>
          </w:tcPr>
          <w:p w14:paraId="0B8CE255" w14:textId="77777777" w:rsidR="00C57523" w:rsidRPr="0050127F" w:rsidRDefault="00C57523" w:rsidP="009409B5">
            <w:pPr>
              <w:tabs>
                <w:tab w:val="left" w:pos="5878"/>
              </w:tabs>
              <w:rPr>
                <w:szCs w:val="24"/>
              </w:rPr>
            </w:pPr>
            <w:r w:rsidRPr="0050127F">
              <w:rPr>
                <w:rFonts w:eastAsia="Times New Roman"/>
                <w:szCs w:val="24"/>
              </w:rPr>
              <w:t>Turnip</w:t>
            </w:r>
          </w:p>
        </w:tc>
        <w:tc>
          <w:tcPr>
            <w:tcW w:w="967" w:type="pct"/>
            <w:tcBorders>
              <w:top w:val="nil"/>
              <w:bottom w:val="nil"/>
            </w:tcBorders>
            <w:vAlign w:val="center"/>
          </w:tcPr>
          <w:p w14:paraId="36D39957" w14:textId="77777777" w:rsidR="00C57523" w:rsidRPr="0050127F" w:rsidRDefault="00C57523" w:rsidP="009409B5">
            <w:pPr>
              <w:tabs>
                <w:tab w:val="left" w:pos="5878"/>
              </w:tabs>
              <w:jc w:val="center"/>
              <w:rPr>
                <w:szCs w:val="24"/>
              </w:rPr>
            </w:pPr>
            <w:r w:rsidRPr="0050127F">
              <w:rPr>
                <w:rFonts w:eastAsia="Times New Roman"/>
                <w:szCs w:val="24"/>
              </w:rPr>
              <w:t>2.2</w:t>
            </w:r>
          </w:p>
        </w:tc>
        <w:tc>
          <w:tcPr>
            <w:tcW w:w="493" w:type="pct"/>
            <w:tcBorders>
              <w:top w:val="nil"/>
              <w:bottom w:val="nil"/>
            </w:tcBorders>
            <w:vAlign w:val="center"/>
          </w:tcPr>
          <w:p w14:paraId="6EAE7CDD" w14:textId="77777777" w:rsidR="00C57523" w:rsidRPr="0050127F" w:rsidRDefault="00C57523" w:rsidP="009409B5">
            <w:pPr>
              <w:tabs>
                <w:tab w:val="left" w:pos="5878"/>
              </w:tabs>
              <w:jc w:val="center"/>
              <w:rPr>
                <w:szCs w:val="24"/>
              </w:rPr>
            </w:pPr>
            <w:r w:rsidRPr="0050127F">
              <w:rPr>
                <w:rFonts w:eastAsia="Times New Roman"/>
                <w:szCs w:val="24"/>
              </w:rPr>
              <w:t>2.2</w:t>
            </w:r>
          </w:p>
        </w:tc>
        <w:tc>
          <w:tcPr>
            <w:tcW w:w="1604" w:type="pct"/>
            <w:tcBorders>
              <w:top w:val="nil"/>
              <w:bottom w:val="nil"/>
            </w:tcBorders>
            <w:vAlign w:val="center"/>
          </w:tcPr>
          <w:p w14:paraId="36F91775" w14:textId="77777777" w:rsidR="00C57523" w:rsidRPr="0050127F" w:rsidRDefault="00C57523" w:rsidP="009409B5">
            <w:pPr>
              <w:tabs>
                <w:tab w:val="left" w:pos="5878"/>
              </w:tabs>
              <w:jc w:val="center"/>
              <w:rPr>
                <w:szCs w:val="24"/>
              </w:rPr>
            </w:pPr>
            <w:r w:rsidRPr="0050127F">
              <w:rPr>
                <w:rFonts w:eastAsia="Times New Roman"/>
                <w:szCs w:val="24"/>
              </w:rPr>
              <w:t>-</w:t>
            </w:r>
          </w:p>
        </w:tc>
      </w:tr>
      <w:tr w:rsidR="0050127F" w:rsidRPr="0050127F" w14:paraId="556E5A33" w14:textId="77777777" w:rsidTr="009409B5">
        <w:trPr>
          <w:trHeight w:val="245"/>
          <w:jc w:val="center"/>
        </w:trPr>
        <w:tc>
          <w:tcPr>
            <w:tcW w:w="1936" w:type="pct"/>
            <w:tcBorders>
              <w:top w:val="nil"/>
            </w:tcBorders>
            <w:vAlign w:val="center"/>
          </w:tcPr>
          <w:p w14:paraId="2E3E01A9" w14:textId="77777777" w:rsidR="00C57523" w:rsidRPr="0050127F" w:rsidRDefault="00C57523" w:rsidP="009409B5">
            <w:pPr>
              <w:tabs>
                <w:tab w:val="left" w:pos="5878"/>
              </w:tabs>
              <w:rPr>
                <w:szCs w:val="24"/>
              </w:rPr>
            </w:pPr>
            <w:r w:rsidRPr="0050127F">
              <w:rPr>
                <w:rFonts w:eastAsia="Times New Roman"/>
                <w:szCs w:val="24"/>
              </w:rPr>
              <w:t xml:space="preserve">Daikon radish </w:t>
            </w:r>
            <w:r w:rsidRPr="0050127F">
              <w:rPr>
                <w:rFonts w:eastAsia="Times New Roman" w:cs="Times New Roman"/>
                <w:szCs w:val="24"/>
              </w:rPr>
              <w:t>(var., Fracking)</w:t>
            </w:r>
          </w:p>
        </w:tc>
        <w:tc>
          <w:tcPr>
            <w:tcW w:w="967" w:type="pct"/>
            <w:tcBorders>
              <w:top w:val="nil"/>
            </w:tcBorders>
            <w:vAlign w:val="center"/>
          </w:tcPr>
          <w:p w14:paraId="1BD28E6F" w14:textId="77777777" w:rsidR="00C57523" w:rsidRPr="0050127F" w:rsidRDefault="00C57523" w:rsidP="009409B5">
            <w:pPr>
              <w:tabs>
                <w:tab w:val="left" w:pos="5878"/>
              </w:tabs>
              <w:jc w:val="center"/>
              <w:rPr>
                <w:szCs w:val="24"/>
              </w:rPr>
            </w:pPr>
            <w:r w:rsidRPr="0050127F">
              <w:rPr>
                <w:rFonts w:eastAsia="Times New Roman"/>
                <w:szCs w:val="24"/>
              </w:rPr>
              <w:t>2.2</w:t>
            </w:r>
          </w:p>
        </w:tc>
        <w:tc>
          <w:tcPr>
            <w:tcW w:w="493" w:type="pct"/>
            <w:tcBorders>
              <w:top w:val="nil"/>
            </w:tcBorders>
            <w:vAlign w:val="center"/>
          </w:tcPr>
          <w:p w14:paraId="77AEEA39" w14:textId="77777777" w:rsidR="00C57523" w:rsidRPr="0050127F" w:rsidRDefault="00C57523" w:rsidP="009409B5">
            <w:pPr>
              <w:tabs>
                <w:tab w:val="left" w:pos="5878"/>
              </w:tabs>
              <w:jc w:val="center"/>
              <w:rPr>
                <w:szCs w:val="24"/>
              </w:rPr>
            </w:pPr>
            <w:r w:rsidRPr="0050127F">
              <w:rPr>
                <w:rFonts w:eastAsia="Times New Roman"/>
                <w:szCs w:val="24"/>
              </w:rPr>
              <w:t>4.5</w:t>
            </w:r>
          </w:p>
        </w:tc>
        <w:tc>
          <w:tcPr>
            <w:tcW w:w="1604" w:type="pct"/>
            <w:tcBorders>
              <w:top w:val="nil"/>
            </w:tcBorders>
            <w:vAlign w:val="center"/>
          </w:tcPr>
          <w:p w14:paraId="0C5C8BDD" w14:textId="77777777" w:rsidR="00C57523" w:rsidRPr="0050127F" w:rsidRDefault="00C57523" w:rsidP="009409B5">
            <w:pPr>
              <w:tabs>
                <w:tab w:val="left" w:pos="5878"/>
              </w:tabs>
              <w:jc w:val="center"/>
              <w:rPr>
                <w:szCs w:val="24"/>
              </w:rPr>
            </w:pPr>
            <w:r w:rsidRPr="0050127F">
              <w:rPr>
                <w:rFonts w:eastAsia="Times New Roman"/>
                <w:szCs w:val="24"/>
              </w:rPr>
              <w:t>-</w:t>
            </w:r>
          </w:p>
        </w:tc>
      </w:tr>
    </w:tbl>
    <w:p w14:paraId="0BDC5F53" w14:textId="3A9EA065" w:rsidR="00C57523" w:rsidRPr="0050127F" w:rsidRDefault="00C57523" w:rsidP="00C57523">
      <w:pPr>
        <w:pStyle w:val="NoSpacing"/>
        <w:rPr>
          <w:rFonts w:cs="Times New Roman"/>
          <w:b/>
          <w:szCs w:val="24"/>
        </w:rPr>
      </w:pPr>
      <w:r w:rsidRPr="0050127F">
        <w:rPr>
          <w:rFonts w:ascii="Times New Roman" w:hAnsi="Times New Roman"/>
          <w:sz w:val="24"/>
          <w:szCs w:val="24"/>
        </w:rPr>
        <w:sym w:font="Symbol" w:char="F02A"/>
      </w:r>
      <w:r w:rsidRPr="0050127F">
        <w:rPr>
          <w:rFonts w:ascii="Times New Roman" w:hAnsi="Times New Roman"/>
          <w:sz w:val="24"/>
          <w:szCs w:val="24"/>
        </w:rPr>
        <w:t xml:space="preserve">  (GBL)= grasses + brassicas + legumes, (GB</w:t>
      </w:r>
      <w:proofErr w:type="gramStart"/>
      <w:r w:rsidRPr="0050127F">
        <w:rPr>
          <w:rFonts w:ascii="Times New Roman" w:hAnsi="Times New Roman"/>
          <w:sz w:val="24"/>
          <w:szCs w:val="24"/>
        </w:rPr>
        <w:t>)=</w:t>
      </w:r>
      <w:proofErr w:type="gramEnd"/>
      <w:r w:rsidRPr="0050127F">
        <w:rPr>
          <w:rFonts w:ascii="Times New Roman" w:hAnsi="Times New Roman"/>
          <w:sz w:val="24"/>
          <w:szCs w:val="24"/>
        </w:rPr>
        <w:t xml:space="preserve"> grasses + brassicas, (GL)= grasses + legumes   </w:t>
      </w:r>
      <w:r w:rsidRPr="0050127F">
        <w:rPr>
          <w:rFonts w:cs="Times New Roman"/>
          <w:b/>
          <w:szCs w:val="24"/>
        </w:rPr>
        <w:br w:type="page"/>
      </w:r>
    </w:p>
    <w:p w14:paraId="60360AC9" w14:textId="77777777" w:rsidR="00C57523" w:rsidRPr="0050127F" w:rsidRDefault="00C57523" w:rsidP="00FC4B1A">
      <w:pPr>
        <w:spacing w:after="0" w:line="240" w:lineRule="auto"/>
        <w:rPr>
          <w:rFonts w:cs="Times New Roman"/>
          <w:b/>
          <w:szCs w:val="24"/>
        </w:rPr>
        <w:sectPr w:rsidR="00C57523" w:rsidRPr="0050127F" w:rsidSect="0050127F">
          <w:type w:val="continuous"/>
          <w:pgSz w:w="12240" w:h="15840"/>
          <w:pgMar w:top="1440" w:right="1440" w:bottom="1440" w:left="1440" w:header="720" w:footer="720" w:gutter="0"/>
          <w:cols w:space="720"/>
          <w:docGrid w:linePitch="360"/>
        </w:sectPr>
      </w:pPr>
    </w:p>
    <w:p w14:paraId="09A059BE" w14:textId="671D0AD9" w:rsidR="00553C56" w:rsidRPr="0050127F" w:rsidRDefault="008B7C6A" w:rsidP="00FC4B1A">
      <w:pPr>
        <w:spacing w:after="0" w:line="240" w:lineRule="auto"/>
        <w:rPr>
          <w:rFonts w:cs="Times New Roman"/>
          <w:szCs w:val="24"/>
        </w:rPr>
      </w:pPr>
      <w:r w:rsidRPr="0050127F">
        <w:rPr>
          <w:rFonts w:cs="Times New Roman"/>
          <w:b/>
          <w:szCs w:val="24"/>
        </w:rPr>
        <w:lastRenderedPageBreak/>
        <w:t xml:space="preserve">Supplementary </w:t>
      </w:r>
      <w:r w:rsidR="00553C56" w:rsidRPr="0050127F">
        <w:rPr>
          <w:rFonts w:cs="Times New Roman"/>
          <w:b/>
          <w:szCs w:val="24"/>
        </w:rPr>
        <w:t xml:space="preserve">Table </w:t>
      </w:r>
      <w:r w:rsidR="002C1EEC" w:rsidRPr="0050127F">
        <w:rPr>
          <w:rFonts w:cs="Times New Roman"/>
          <w:b/>
          <w:szCs w:val="24"/>
        </w:rPr>
        <w:t>S</w:t>
      </w:r>
      <w:r w:rsidR="00C57523" w:rsidRPr="0050127F">
        <w:rPr>
          <w:rFonts w:cs="Times New Roman"/>
          <w:b/>
          <w:szCs w:val="24"/>
        </w:rPr>
        <w:t>2</w:t>
      </w:r>
      <w:r w:rsidR="00553C56" w:rsidRPr="0050127F">
        <w:rPr>
          <w:rFonts w:cs="Times New Roman"/>
          <w:szCs w:val="24"/>
        </w:rPr>
        <w:t xml:space="preserve">. </w:t>
      </w:r>
      <w:r w:rsidR="00E06610" w:rsidRPr="0050127F">
        <w:rPr>
          <w:rFonts w:cs="Times New Roman"/>
          <w:szCs w:val="24"/>
        </w:rPr>
        <w:t xml:space="preserve">Analysis of Variance (ANOVA) </w:t>
      </w:r>
      <w:r w:rsidR="005A06E1" w:rsidRPr="0050127F">
        <w:rPr>
          <w:rFonts w:cs="Times New Roman"/>
          <w:szCs w:val="24"/>
        </w:rPr>
        <w:t>showing treatment, year</w:t>
      </w:r>
      <w:r w:rsidR="00E70B30" w:rsidRPr="0050127F">
        <w:rPr>
          <w:rFonts w:cs="Times New Roman"/>
          <w:szCs w:val="24"/>
        </w:rPr>
        <w:t>,</w:t>
      </w:r>
      <w:r w:rsidR="005A06E1" w:rsidRPr="0050127F">
        <w:rPr>
          <w:rFonts w:cs="Times New Roman"/>
          <w:szCs w:val="24"/>
        </w:rPr>
        <w:t xml:space="preserve"> and their interaction effects </w:t>
      </w:r>
      <w:r w:rsidR="00C919F1" w:rsidRPr="0050127F">
        <w:rPr>
          <w:rFonts w:cs="Times New Roman"/>
          <w:szCs w:val="24"/>
        </w:rPr>
        <w:t>for average CO</w:t>
      </w:r>
      <w:r w:rsidR="00C919F1" w:rsidRPr="0050127F">
        <w:rPr>
          <w:rFonts w:cs="Times New Roman"/>
          <w:szCs w:val="24"/>
          <w:vertAlign w:val="subscript"/>
        </w:rPr>
        <w:t>2</w:t>
      </w:r>
      <w:r w:rsidR="00C919F1" w:rsidRPr="0050127F">
        <w:rPr>
          <w:rFonts w:cs="Times New Roman"/>
          <w:szCs w:val="24"/>
        </w:rPr>
        <w:t>-C and N</w:t>
      </w:r>
      <w:r w:rsidR="00C919F1" w:rsidRPr="0050127F">
        <w:rPr>
          <w:rFonts w:cs="Times New Roman"/>
          <w:szCs w:val="24"/>
          <w:vertAlign w:val="subscript"/>
        </w:rPr>
        <w:t>2</w:t>
      </w:r>
      <w:r w:rsidR="00C919F1" w:rsidRPr="0050127F">
        <w:rPr>
          <w:rFonts w:cs="Times New Roman"/>
          <w:szCs w:val="24"/>
        </w:rPr>
        <w:t xml:space="preserve">O-N emissions under different </w:t>
      </w:r>
      <w:r w:rsidR="00B223F7" w:rsidRPr="0050127F">
        <w:rPr>
          <w:rFonts w:cs="Times New Roman"/>
          <w:szCs w:val="24"/>
        </w:rPr>
        <w:t>crops and phases</w:t>
      </w:r>
    </w:p>
    <w:p w14:paraId="3A5DB8E1" w14:textId="24B5E6E7" w:rsidR="003D1474" w:rsidRPr="0050127F" w:rsidRDefault="003D1474" w:rsidP="00FC4B1A">
      <w:pPr>
        <w:spacing w:after="0" w:line="240" w:lineRule="auto"/>
        <w:rPr>
          <w:rFonts w:cs="Times New Roman"/>
          <w:szCs w:val="24"/>
        </w:rPr>
      </w:pPr>
    </w:p>
    <w:tbl>
      <w:tblPr>
        <w:tblStyle w:val="TableGrid"/>
        <w:tblW w:w="126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245"/>
        <w:gridCol w:w="1404"/>
        <w:gridCol w:w="1404"/>
        <w:gridCol w:w="1406"/>
        <w:gridCol w:w="1404"/>
        <w:gridCol w:w="1406"/>
        <w:gridCol w:w="1403"/>
        <w:gridCol w:w="1404"/>
        <w:gridCol w:w="9"/>
      </w:tblGrid>
      <w:tr w:rsidR="0050127F" w:rsidRPr="0050127F" w14:paraId="0EACC026" w14:textId="77777777" w:rsidTr="00B223F7">
        <w:trPr>
          <w:trHeight w:val="413"/>
        </w:trPr>
        <w:tc>
          <w:tcPr>
            <w:tcW w:w="1561" w:type="dxa"/>
            <w:vMerge w:val="restart"/>
            <w:tcBorders>
              <w:top w:val="single" w:sz="4" w:space="0" w:color="auto"/>
              <w:bottom w:val="single" w:sz="4" w:space="0" w:color="auto"/>
            </w:tcBorders>
            <w:vAlign w:val="center"/>
          </w:tcPr>
          <w:p w14:paraId="1021D67F" w14:textId="67B532F2" w:rsidR="00C919F1" w:rsidRPr="0050127F" w:rsidRDefault="00C919F1" w:rsidP="00C919F1">
            <w:pPr>
              <w:jc w:val="center"/>
              <w:rPr>
                <w:rFonts w:cs="Times New Roman"/>
                <w:sz w:val="21"/>
                <w:szCs w:val="21"/>
              </w:rPr>
            </w:pPr>
            <w:r w:rsidRPr="0050127F">
              <w:rPr>
                <w:rFonts w:cs="Times New Roman"/>
                <w:sz w:val="21"/>
                <w:szCs w:val="21"/>
              </w:rPr>
              <w:t>Analysis of variance (ANOVA)</w:t>
            </w:r>
          </w:p>
        </w:tc>
        <w:tc>
          <w:tcPr>
            <w:tcW w:w="5460" w:type="dxa"/>
            <w:gridSpan w:val="4"/>
            <w:tcBorders>
              <w:top w:val="single" w:sz="4" w:space="0" w:color="auto"/>
              <w:bottom w:val="single" w:sz="4" w:space="0" w:color="auto"/>
            </w:tcBorders>
          </w:tcPr>
          <w:p w14:paraId="7D2E84A0" w14:textId="231559CD" w:rsidR="00C919F1" w:rsidRPr="0050127F" w:rsidRDefault="00C919F1" w:rsidP="00C919F1">
            <w:pPr>
              <w:jc w:val="center"/>
              <w:rPr>
                <w:rFonts w:cs="Times New Roman"/>
                <w:sz w:val="21"/>
                <w:szCs w:val="21"/>
              </w:rPr>
            </w:pPr>
            <w:r w:rsidRPr="0050127F">
              <w:rPr>
                <w:rFonts w:cs="Times New Roman"/>
                <w:sz w:val="21"/>
                <w:szCs w:val="21"/>
              </w:rPr>
              <w:t>CO</w:t>
            </w:r>
            <w:r w:rsidRPr="0050127F">
              <w:rPr>
                <w:rFonts w:cs="Times New Roman"/>
                <w:sz w:val="21"/>
                <w:szCs w:val="21"/>
                <w:vertAlign w:val="subscript"/>
              </w:rPr>
              <w:t>2</w:t>
            </w:r>
            <w:r w:rsidRPr="0050127F">
              <w:rPr>
                <w:rFonts w:cs="Times New Roman"/>
                <w:sz w:val="21"/>
                <w:szCs w:val="21"/>
              </w:rPr>
              <w:t>-C emission</w:t>
            </w:r>
          </w:p>
        </w:tc>
        <w:tc>
          <w:tcPr>
            <w:tcW w:w="5624" w:type="dxa"/>
            <w:gridSpan w:val="5"/>
            <w:tcBorders>
              <w:top w:val="single" w:sz="4" w:space="0" w:color="auto"/>
              <w:bottom w:val="single" w:sz="4" w:space="0" w:color="auto"/>
            </w:tcBorders>
          </w:tcPr>
          <w:p w14:paraId="7CA2DAB1" w14:textId="2225B262" w:rsidR="00C919F1" w:rsidRPr="0050127F" w:rsidRDefault="00C919F1" w:rsidP="00C919F1">
            <w:pPr>
              <w:jc w:val="center"/>
              <w:rPr>
                <w:rFonts w:cs="Times New Roman"/>
                <w:sz w:val="21"/>
                <w:szCs w:val="21"/>
              </w:rPr>
            </w:pPr>
            <w:r w:rsidRPr="0050127F">
              <w:rPr>
                <w:rFonts w:cs="Times New Roman"/>
                <w:sz w:val="21"/>
                <w:szCs w:val="21"/>
              </w:rPr>
              <w:t>N</w:t>
            </w:r>
            <w:r w:rsidRPr="0050127F">
              <w:rPr>
                <w:rFonts w:cs="Times New Roman"/>
                <w:sz w:val="21"/>
                <w:szCs w:val="21"/>
                <w:vertAlign w:val="subscript"/>
              </w:rPr>
              <w:t>2</w:t>
            </w:r>
            <w:r w:rsidRPr="0050127F">
              <w:rPr>
                <w:rFonts w:cs="Times New Roman"/>
                <w:sz w:val="21"/>
                <w:szCs w:val="21"/>
              </w:rPr>
              <w:t>O-N emission</w:t>
            </w:r>
          </w:p>
        </w:tc>
      </w:tr>
      <w:tr w:rsidR="0050127F" w:rsidRPr="0050127F" w14:paraId="5892F944" w14:textId="77777777" w:rsidTr="00B223F7">
        <w:trPr>
          <w:trHeight w:val="435"/>
        </w:trPr>
        <w:tc>
          <w:tcPr>
            <w:tcW w:w="1561" w:type="dxa"/>
            <w:vMerge/>
            <w:tcBorders>
              <w:top w:val="single" w:sz="4" w:space="0" w:color="auto"/>
            </w:tcBorders>
          </w:tcPr>
          <w:p w14:paraId="1454316C" w14:textId="77777777" w:rsidR="00C919F1" w:rsidRPr="0050127F" w:rsidRDefault="00C919F1" w:rsidP="00C919F1">
            <w:pPr>
              <w:rPr>
                <w:rFonts w:cs="Times New Roman"/>
                <w:sz w:val="21"/>
                <w:szCs w:val="21"/>
              </w:rPr>
            </w:pPr>
          </w:p>
        </w:tc>
        <w:tc>
          <w:tcPr>
            <w:tcW w:w="2650" w:type="dxa"/>
            <w:gridSpan w:val="2"/>
            <w:tcBorders>
              <w:top w:val="single" w:sz="4" w:space="0" w:color="auto"/>
            </w:tcBorders>
          </w:tcPr>
          <w:p w14:paraId="7CF8B7E0" w14:textId="76F10759" w:rsidR="00C919F1" w:rsidRPr="0050127F" w:rsidRDefault="00C919F1" w:rsidP="00C919F1">
            <w:pPr>
              <w:jc w:val="center"/>
              <w:rPr>
                <w:rFonts w:cs="Times New Roman"/>
                <w:sz w:val="21"/>
                <w:szCs w:val="21"/>
              </w:rPr>
            </w:pPr>
            <w:r w:rsidRPr="0050127F">
              <w:rPr>
                <w:rFonts w:cs="Times New Roman"/>
                <w:sz w:val="21"/>
                <w:szCs w:val="21"/>
              </w:rPr>
              <w:t>Forage corn</w:t>
            </w:r>
          </w:p>
        </w:tc>
        <w:tc>
          <w:tcPr>
            <w:tcW w:w="2810" w:type="dxa"/>
            <w:gridSpan w:val="2"/>
            <w:tcBorders>
              <w:top w:val="single" w:sz="4" w:space="0" w:color="auto"/>
            </w:tcBorders>
          </w:tcPr>
          <w:p w14:paraId="6CB2FCB1" w14:textId="69F4611E" w:rsidR="00C919F1" w:rsidRPr="0050127F" w:rsidRDefault="00C919F1" w:rsidP="00C919F1">
            <w:pPr>
              <w:jc w:val="center"/>
              <w:rPr>
                <w:rFonts w:cs="Times New Roman"/>
                <w:sz w:val="21"/>
                <w:szCs w:val="21"/>
              </w:rPr>
            </w:pPr>
            <w:r w:rsidRPr="0050127F">
              <w:rPr>
                <w:rFonts w:cs="Times New Roman"/>
                <w:sz w:val="21"/>
                <w:szCs w:val="21"/>
              </w:rPr>
              <w:t>Forage sorghum</w:t>
            </w:r>
          </w:p>
        </w:tc>
        <w:tc>
          <w:tcPr>
            <w:tcW w:w="2810" w:type="dxa"/>
            <w:gridSpan w:val="2"/>
            <w:tcBorders>
              <w:top w:val="single" w:sz="4" w:space="0" w:color="auto"/>
            </w:tcBorders>
          </w:tcPr>
          <w:p w14:paraId="2994F6EE" w14:textId="04A3648B" w:rsidR="00C919F1" w:rsidRPr="0050127F" w:rsidRDefault="00C919F1" w:rsidP="00C919F1">
            <w:pPr>
              <w:jc w:val="center"/>
              <w:rPr>
                <w:rFonts w:cs="Times New Roman"/>
                <w:sz w:val="21"/>
                <w:szCs w:val="21"/>
              </w:rPr>
            </w:pPr>
            <w:r w:rsidRPr="0050127F">
              <w:rPr>
                <w:rFonts w:cs="Times New Roman"/>
                <w:sz w:val="21"/>
                <w:szCs w:val="21"/>
              </w:rPr>
              <w:t>Forage corn</w:t>
            </w:r>
          </w:p>
        </w:tc>
        <w:tc>
          <w:tcPr>
            <w:tcW w:w="2814" w:type="dxa"/>
            <w:gridSpan w:val="3"/>
            <w:tcBorders>
              <w:top w:val="single" w:sz="4" w:space="0" w:color="auto"/>
            </w:tcBorders>
          </w:tcPr>
          <w:p w14:paraId="52D1E033" w14:textId="5281C5E0" w:rsidR="00C919F1" w:rsidRPr="0050127F" w:rsidRDefault="00C919F1" w:rsidP="00C919F1">
            <w:pPr>
              <w:jc w:val="center"/>
              <w:rPr>
                <w:rFonts w:cs="Times New Roman"/>
                <w:sz w:val="21"/>
                <w:szCs w:val="21"/>
              </w:rPr>
            </w:pPr>
            <w:r w:rsidRPr="0050127F">
              <w:rPr>
                <w:rFonts w:cs="Times New Roman"/>
                <w:sz w:val="21"/>
                <w:szCs w:val="21"/>
              </w:rPr>
              <w:t>Forage sorghum</w:t>
            </w:r>
          </w:p>
        </w:tc>
      </w:tr>
      <w:tr w:rsidR="0050127F" w:rsidRPr="0050127F" w14:paraId="0A47865A" w14:textId="77777777" w:rsidTr="00B223F7">
        <w:trPr>
          <w:gridAfter w:val="1"/>
          <w:wAfter w:w="9" w:type="dxa"/>
          <w:trHeight w:val="871"/>
        </w:trPr>
        <w:tc>
          <w:tcPr>
            <w:tcW w:w="1561" w:type="dxa"/>
            <w:vMerge/>
            <w:tcBorders>
              <w:bottom w:val="single" w:sz="4" w:space="0" w:color="auto"/>
            </w:tcBorders>
          </w:tcPr>
          <w:p w14:paraId="19717F65" w14:textId="77777777" w:rsidR="00C919F1" w:rsidRPr="0050127F" w:rsidRDefault="00C919F1" w:rsidP="00C919F1">
            <w:pPr>
              <w:rPr>
                <w:rFonts w:cs="Times New Roman"/>
                <w:sz w:val="21"/>
                <w:szCs w:val="21"/>
              </w:rPr>
            </w:pPr>
          </w:p>
        </w:tc>
        <w:tc>
          <w:tcPr>
            <w:tcW w:w="1246" w:type="dxa"/>
            <w:tcBorders>
              <w:top w:val="single" w:sz="4" w:space="0" w:color="auto"/>
              <w:bottom w:val="single" w:sz="4" w:space="0" w:color="auto"/>
            </w:tcBorders>
            <w:vAlign w:val="center"/>
          </w:tcPr>
          <w:p w14:paraId="3231096E" w14:textId="1E73E6BF" w:rsidR="00C919F1" w:rsidRPr="0050127F" w:rsidRDefault="00C919F1" w:rsidP="00C919F1">
            <w:pPr>
              <w:jc w:val="center"/>
              <w:rPr>
                <w:rFonts w:cs="Times New Roman"/>
                <w:sz w:val="21"/>
                <w:szCs w:val="21"/>
              </w:rPr>
            </w:pPr>
            <w:r w:rsidRPr="0050127F">
              <w:rPr>
                <w:rFonts w:cs="Times New Roman"/>
                <w:sz w:val="21"/>
                <w:szCs w:val="21"/>
              </w:rPr>
              <w:t>Cover crop phase</w:t>
            </w:r>
          </w:p>
        </w:tc>
        <w:tc>
          <w:tcPr>
            <w:tcW w:w="1404" w:type="dxa"/>
            <w:tcBorders>
              <w:top w:val="single" w:sz="4" w:space="0" w:color="auto"/>
              <w:bottom w:val="single" w:sz="4" w:space="0" w:color="auto"/>
            </w:tcBorders>
            <w:vAlign w:val="center"/>
          </w:tcPr>
          <w:p w14:paraId="0375338A" w14:textId="77777777" w:rsidR="00C919F1" w:rsidRPr="0050127F" w:rsidRDefault="00C919F1" w:rsidP="00C919F1">
            <w:pPr>
              <w:jc w:val="center"/>
              <w:rPr>
                <w:rFonts w:cs="Times New Roman"/>
                <w:sz w:val="21"/>
                <w:szCs w:val="21"/>
              </w:rPr>
            </w:pPr>
            <w:r w:rsidRPr="0050127F">
              <w:rPr>
                <w:rFonts w:cs="Times New Roman"/>
                <w:sz w:val="21"/>
                <w:szCs w:val="21"/>
              </w:rPr>
              <w:t>Cash crop</w:t>
            </w:r>
          </w:p>
          <w:p w14:paraId="1E01B0E9" w14:textId="4246E0BE" w:rsidR="00C919F1" w:rsidRPr="0050127F" w:rsidRDefault="00C919F1" w:rsidP="00C919F1">
            <w:pPr>
              <w:jc w:val="center"/>
              <w:rPr>
                <w:rFonts w:cs="Times New Roman"/>
                <w:sz w:val="21"/>
                <w:szCs w:val="21"/>
              </w:rPr>
            </w:pPr>
            <w:r w:rsidRPr="0050127F">
              <w:rPr>
                <w:rFonts w:cs="Times New Roman"/>
                <w:sz w:val="21"/>
                <w:szCs w:val="21"/>
              </w:rPr>
              <w:t>phase</w:t>
            </w:r>
          </w:p>
        </w:tc>
        <w:tc>
          <w:tcPr>
            <w:tcW w:w="1404" w:type="dxa"/>
            <w:tcBorders>
              <w:top w:val="single" w:sz="4" w:space="0" w:color="auto"/>
              <w:bottom w:val="single" w:sz="4" w:space="0" w:color="auto"/>
            </w:tcBorders>
            <w:vAlign w:val="center"/>
          </w:tcPr>
          <w:p w14:paraId="41ECAD71" w14:textId="16BEECD7" w:rsidR="00C919F1" w:rsidRPr="0050127F" w:rsidRDefault="00C919F1" w:rsidP="00C919F1">
            <w:pPr>
              <w:jc w:val="center"/>
              <w:rPr>
                <w:rFonts w:cs="Times New Roman"/>
                <w:sz w:val="21"/>
                <w:szCs w:val="21"/>
              </w:rPr>
            </w:pPr>
            <w:r w:rsidRPr="0050127F">
              <w:rPr>
                <w:rFonts w:cs="Times New Roman"/>
                <w:sz w:val="21"/>
                <w:szCs w:val="21"/>
              </w:rPr>
              <w:t>Cover crop phase</w:t>
            </w:r>
          </w:p>
        </w:tc>
        <w:tc>
          <w:tcPr>
            <w:tcW w:w="1405" w:type="dxa"/>
            <w:tcBorders>
              <w:top w:val="single" w:sz="4" w:space="0" w:color="auto"/>
              <w:bottom w:val="single" w:sz="4" w:space="0" w:color="auto"/>
            </w:tcBorders>
            <w:vAlign w:val="center"/>
          </w:tcPr>
          <w:p w14:paraId="0D56A451" w14:textId="77777777" w:rsidR="00C919F1" w:rsidRPr="0050127F" w:rsidRDefault="00C919F1" w:rsidP="00C919F1">
            <w:pPr>
              <w:jc w:val="center"/>
              <w:rPr>
                <w:rFonts w:cs="Times New Roman"/>
                <w:sz w:val="21"/>
                <w:szCs w:val="21"/>
              </w:rPr>
            </w:pPr>
            <w:r w:rsidRPr="0050127F">
              <w:rPr>
                <w:rFonts w:cs="Times New Roman"/>
                <w:sz w:val="21"/>
                <w:szCs w:val="21"/>
              </w:rPr>
              <w:t>Cash crop</w:t>
            </w:r>
          </w:p>
          <w:p w14:paraId="7096EC82" w14:textId="4FEA6C40" w:rsidR="00C919F1" w:rsidRPr="0050127F" w:rsidRDefault="00C919F1" w:rsidP="00C919F1">
            <w:pPr>
              <w:jc w:val="center"/>
              <w:rPr>
                <w:rFonts w:cs="Times New Roman"/>
                <w:sz w:val="21"/>
                <w:szCs w:val="21"/>
              </w:rPr>
            </w:pPr>
            <w:r w:rsidRPr="0050127F">
              <w:rPr>
                <w:rFonts w:cs="Times New Roman"/>
                <w:sz w:val="21"/>
                <w:szCs w:val="21"/>
              </w:rPr>
              <w:t>phase</w:t>
            </w:r>
          </w:p>
        </w:tc>
        <w:tc>
          <w:tcPr>
            <w:tcW w:w="1404" w:type="dxa"/>
            <w:tcBorders>
              <w:top w:val="single" w:sz="4" w:space="0" w:color="auto"/>
              <w:bottom w:val="single" w:sz="4" w:space="0" w:color="auto"/>
            </w:tcBorders>
            <w:vAlign w:val="center"/>
          </w:tcPr>
          <w:p w14:paraId="68FC2EF6" w14:textId="2C1B7947" w:rsidR="00C919F1" w:rsidRPr="0050127F" w:rsidRDefault="00C919F1" w:rsidP="00C919F1">
            <w:pPr>
              <w:jc w:val="center"/>
              <w:rPr>
                <w:rFonts w:cs="Times New Roman"/>
                <w:sz w:val="21"/>
                <w:szCs w:val="21"/>
              </w:rPr>
            </w:pPr>
            <w:r w:rsidRPr="0050127F">
              <w:rPr>
                <w:rFonts w:cs="Times New Roman"/>
                <w:sz w:val="21"/>
                <w:szCs w:val="21"/>
              </w:rPr>
              <w:t>Cover crop phase</w:t>
            </w:r>
          </w:p>
        </w:tc>
        <w:tc>
          <w:tcPr>
            <w:tcW w:w="1405" w:type="dxa"/>
            <w:tcBorders>
              <w:top w:val="single" w:sz="4" w:space="0" w:color="auto"/>
              <w:bottom w:val="single" w:sz="4" w:space="0" w:color="auto"/>
            </w:tcBorders>
            <w:vAlign w:val="center"/>
          </w:tcPr>
          <w:p w14:paraId="1F6A8ACD" w14:textId="77777777" w:rsidR="00C919F1" w:rsidRPr="0050127F" w:rsidRDefault="00C919F1" w:rsidP="00C919F1">
            <w:pPr>
              <w:jc w:val="center"/>
              <w:rPr>
                <w:rFonts w:cs="Times New Roman"/>
                <w:sz w:val="21"/>
                <w:szCs w:val="21"/>
              </w:rPr>
            </w:pPr>
            <w:r w:rsidRPr="0050127F">
              <w:rPr>
                <w:rFonts w:cs="Times New Roman"/>
                <w:sz w:val="21"/>
                <w:szCs w:val="21"/>
              </w:rPr>
              <w:t>Cash crop</w:t>
            </w:r>
          </w:p>
          <w:p w14:paraId="4CCB4A56" w14:textId="555BAF11" w:rsidR="00C919F1" w:rsidRPr="0050127F" w:rsidRDefault="00C919F1" w:rsidP="00C919F1">
            <w:pPr>
              <w:jc w:val="center"/>
              <w:rPr>
                <w:rFonts w:cs="Times New Roman"/>
                <w:sz w:val="21"/>
                <w:szCs w:val="21"/>
              </w:rPr>
            </w:pPr>
            <w:r w:rsidRPr="0050127F">
              <w:rPr>
                <w:rFonts w:cs="Times New Roman"/>
                <w:sz w:val="21"/>
                <w:szCs w:val="21"/>
              </w:rPr>
              <w:t>phase</w:t>
            </w:r>
          </w:p>
        </w:tc>
        <w:tc>
          <w:tcPr>
            <w:tcW w:w="1403" w:type="dxa"/>
            <w:tcBorders>
              <w:top w:val="single" w:sz="4" w:space="0" w:color="auto"/>
              <w:bottom w:val="single" w:sz="4" w:space="0" w:color="auto"/>
            </w:tcBorders>
            <w:vAlign w:val="center"/>
          </w:tcPr>
          <w:p w14:paraId="2DEFAD9E" w14:textId="7F633B56" w:rsidR="00C919F1" w:rsidRPr="0050127F" w:rsidRDefault="00C919F1" w:rsidP="00C919F1">
            <w:pPr>
              <w:jc w:val="center"/>
              <w:rPr>
                <w:rFonts w:cs="Times New Roman"/>
                <w:sz w:val="21"/>
                <w:szCs w:val="21"/>
              </w:rPr>
            </w:pPr>
            <w:r w:rsidRPr="0050127F">
              <w:rPr>
                <w:rFonts w:cs="Times New Roman"/>
                <w:sz w:val="21"/>
                <w:szCs w:val="21"/>
              </w:rPr>
              <w:t>Cover crop phase</w:t>
            </w:r>
          </w:p>
        </w:tc>
        <w:tc>
          <w:tcPr>
            <w:tcW w:w="1404" w:type="dxa"/>
            <w:tcBorders>
              <w:top w:val="single" w:sz="4" w:space="0" w:color="auto"/>
              <w:bottom w:val="single" w:sz="4" w:space="0" w:color="auto"/>
            </w:tcBorders>
            <w:vAlign w:val="center"/>
          </w:tcPr>
          <w:p w14:paraId="17C3D055" w14:textId="77777777" w:rsidR="00C919F1" w:rsidRPr="0050127F" w:rsidRDefault="00C919F1" w:rsidP="00C919F1">
            <w:pPr>
              <w:jc w:val="center"/>
              <w:rPr>
                <w:rFonts w:cs="Times New Roman"/>
                <w:sz w:val="21"/>
                <w:szCs w:val="21"/>
              </w:rPr>
            </w:pPr>
            <w:r w:rsidRPr="0050127F">
              <w:rPr>
                <w:rFonts w:cs="Times New Roman"/>
                <w:sz w:val="21"/>
                <w:szCs w:val="21"/>
              </w:rPr>
              <w:t>Cash crop</w:t>
            </w:r>
          </w:p>
          <w:p w14:paraId="7A723426" w14:textId="4E1C175B" w:rsidR="00C919F1" w:rsidRPr="0050127F" w:rsidRDefault="00C919F1" w:rsidP="00C919F1">
            <w:pPr>
              <w:jc w:val="center"/>
              <w:rPr>
                <w:rFonts w:cs="Times New Roman"/>
                <w:sz w:val="21"/>
                <w:szCs w:val="21"/>
              </w:rPr>
            </w:pPr>
            <w:r w:rsidRPr="0050127F">
              <w:rPr>
                <w:rFonts w:cs="Times New Roman"/>
                <w:sz w:val="21"/>
                <w:szCs w:val="21"/>
              </w:rPr>
              <w:t>phase</w:t>
            </w:r>
          </w:p>
        </w:tc>
      </w:tr>
      <w:tr w:rsidR="0050127F" w:rsidRPr="0050127F" w14:paraId="51C56A36" w14:textId="77777777" w:rsidTr="00B223F7">
        <w:trPr>
          <w:gridAfter w:val="1"/>
          <w:wAfter w:w="9" w:type="dxa"/>
          <w:trHeight w:val="413"/>
        </w:trPr>
        <w:tc>
          <w:tcPr>
            <w:tcW w:w="1561" w:type="dxa"/>
            <w:tcBorders>
              <w:top w:val="single" w:sz="4" w:space="0" w:color="auto"/>
            </w:tcBorders>
            <w:vAlign w:val="center"/>
          </w:tcPr>
          <w:p w14:paraId="74F9D793" w14:textId="77777777" w:rsidR="00C919F1" w:rsidRPr="0050127F" w:rsidRDefault="00C919F1" w:rsidP="00C919F1">
            <w:pPr>
              <w:ind w:firstLine="158"/>
              <w:rPr>
                <w:rFonts w:cs="Times New Roman"/>
                <w:sz w:val="21"/>
                <w:szCs w:val="21"/>
              </w:rPr>
            </w:pPr>
            <w:r w:rsidRPr="0050127F">
              <w:rPr>
                <w:rFonts w:cs="Times New Roman"/>
                <w:sz w:val="21"/>
                <w:szCs w:val="21"/>
              </w:rPr>
              <w:t>Treatment (T)</w:t>
            </w:r>
          </w:p>
        </w:tc>
        <w:tc>
          <w:tcPr>
            <w:tcW w:w="1246" w:type="dxa"/>
            <w:tcBorders>
              <w:top w:val="single" w:sz="4" w:space="0" w:color="auto"/>
            </w:tcBorders>
            <w:vAlign w:val="center"/>
          </w:tcPr>
          <w:p w14:paraId="2FD01B0A" w14:textId="2E5FA41D" w:rsidR="00C919F1" w:rsidRPr="0050127F" w:rsidRDefault="00C919F1" w:rsidP="00C919F1">
            <w:pPr>
              <w:jc w:val="center"/>
              <w:rPr>
                <w:rFonts w:cs="Times New Roman"/>
                <w:sz w:val="21"/>
                <w:szCs w:val="21"/>
              </w:rPr>
            </w:pPr>
            <w:r w:rsidRPr="0050127F">
              <w:rPr>
                <w:rFonts w:cs="Times New Roman"/>
                <w:b/>
                <w:bCs/>
                <w:sz w:val="21"/>
                <w:szCs w:val="21"/>
              </w:rPr>
              <w:t>&lt;0.0001</w:t>
            </w:r>
            <w:r w:rsidRPr="0050127F">
              <w:rPr>
                <w:rFonts w:cs="Times New Roman"/>
                <w:bCs/>
                <w:szCs w:val="24"/>
                <w:vertAlign w:val="superscript"/>
              </w:rPr>
              <w:t xml:space="preserve"> β</w:t>
            </w:r>
          </w:p>
        </w:tc>
        <w:tc>
          <w:tcPr>
            <w:tcW w:w="1404" w:type="dxa"/>
            <w:tcBorders>
              <w:top w:val="single" w:sz="4" w:space="0" w:color="auto"/>
            </w:tcBorders>
            <w:vAlign w:val="center"/>
          </w:tcPr>
          <w:p w14:paraId="5DAA1331" w14:textId="6EF47004" w:rsidR="00C919F1" w:rsidRPr="0050127F" w:rsidRDefault="00C919F1" w:rsidP="00C919F1">
            <w:pPr>
              <w:jc w:val="center"/>
              <w:rPr>
                <w:rFonts w:cs="Times New Roman"/>
                <w:sz w:val="21"/>
                <w:szCs w:val="21"/>
              </w:rPr>
            </w:pPr>
            <w:r w:rsidRPr="0050127F">
              <w:rPr>
                <w:rFonts w:cs="Times New Roman"/>
                <w:sz w:val="21"/>
                <w:szCs w:val="21"/>
              </w:rPr>
              <w:t>0.277</w:t>
            </w:r>
          </w:p>
        </w:tc>
        <w:tc>
          <w:tcPr>
            <w:tcW w:w="1404" w:type="dxa"/>
            <w:tcBorders>
              <w:top w:val="single" w:sz="4" w:space="0" w:color="auto"/>
            </w:tcBorders>
            <w:vAlign w:val="center"/>
          </w:tcPr>
          <w:p w14:paraId="60AF205B" w14:textId="17DBAA31" w:rsidR="00C919F1" w:rsidRPr="0050127F" w:rsidRDefault="00C919F1" w:rsidP="00C919F1">
            <w:pPr>
              <w:jc w:val="center"/>
              <w:rPr>
                <w:rFonts w:cs="Times New Roman"/>
                <w:b/>
                <w:sz w:val="21"/>
                <w:szCs w:val="21"/>
              </w:rPr>
            </w:pPr>
            <w:r w:rsidRPr="0050127F">
              <w:rPr>
                <w:rFonts w:cs="Times New Roman"/>
                <w:b/>
                <w:bCs/>
                <w:sz w:val="21"/>
                <w:szCs w:val="21"/>
              </w:rPr>
              <w:t>&lt;0.0001</w:t>
            </w:r>
          </w:p>
        </w:tc>
        <w:tc>
          <w:tcPr>
            <w:tcW w:w="1405" w:type="dxa"/>
            <w:tcBorders>
              <w:top w:val="single" w:sz="4" w:space="0" w:color="auto"/>
            </w:tcBorders>
            <w:vAlign w:val="center"/>
          </w:tcPr>
          <w:p w14:paraId="39792FEE" w14:textId="2C8565BB" w:rsidR="00C919F1" w:rsidRPr="0050127F" w:rsidRDefault="00C919F1" w:rsidP="00C919F1">
            <w:pPr>
              <w:jc w:val="center"/>
              <w:rPr>
                <w:rFonts w:cs="Times New Roman"/>
                <w:sz w:val="21"/>
                <w:szCs w:val="21"/>
              </w:rPr>
            </w:pPr>
            <w:r w:rsidRPr="0050127F">
              <w:rPr>
                <w:rFonts w:cs="Times New Roman"/>
                <w:sz w:val="21"/>
                <w:szCs w:val="21"/>
              </w:rPr>
              <w:t>0.793</w:t>
            </w:r>
          </w:p>
        </w:tc>
        <w:tc>
          <w:tcPr>
            <w:tcW w:w="1404" w:type="dxa"/>
            <w:tcBorders>
              <w:top w:val="single" w:sz="4" w:space="0" w:color="auto"/>
            </w:tcBorders>
            <w:vAlign w:val="center"/>
          </w:tcPr>
          <w:p w14:paraId="79309460" w14:textId="508865DC" w:rsidR="00C919F1" w:rsidRPr="0050127F" w:rsidRDefault="00C919F1" w:rsidP="00C919F1">
            <w:pPr>
              <w:jc w:val="center"/>
              <w:rPr>
                <w:rFonts w:cs="Times New Roman"/>
                <w:sz w:val="21"/>
                <w:szCs w:val="21"/>
              </w:rPr>
            </w:pPr>
            <w:r w:rsidRPr="0050127F">
              <w:rPr>
                <w:rFonts w:cs="Times New Roman"/>
                <w:sz w:val="21"/>
                <w:szCs w:val="21"/>
              </w:rPr>
              <w:t>0.599</w:t>
            </w:r>
          </w:p>
        </w:tc>
        <w:tc>
          <w:tcPr>
            <w:tcW w:w="1405" w:type="dxa"/>
            <w:tcBorders>
              <w:top w:val="single" w:sz="4" w:space="0" w:color="auto"/>
            </w:tcBorders>
            <w:vAlign w:val="center"/>
          </w:tcPr>
          <w:p w14:paraId="57B91BB0" w14:textId="0EDC7744" w:rsidR="00C919F1" w:rsidRPr="0050127F" w:rsidRDefault="00C919F1" w:rsidP="00C919F1">
            <w:pPr>
              <w:jc w:val="center"/>
              <w:rPr>
                <w:rFonts w:cs="Times New Roman"/>
                <w:b/>
                <w:sz w:val="21"/>
                <w:szCs w:val="21"/>
              </w:rPr>
            </w:pPr>
            <w:r w:rsidRPr="0050127F">
              <w:rPr>
                <w:rFonts w:cs="Times New Roman"/>
                <w:b/>
                <w:bCs/>
                <w:sz w:val="21"/>
                <w:szCs w:val="21"/>
              </w:rPr>
              <w:t>0.049</w:t>
            </w:r>
          </w:p>
        </w:tc>
        <w:tc>
          <w:tcPr>
            <w:tcW w:w="1403" w:type="dxa"/>
            <w:tcBorders>
              <w:top w:val="single" w:sz="4" w:space="0" w:color="auto"/>
            </w:tcBorders>
            <w:vAlign w:val="center"/>
          </w:tcPr>
          <w:p w14:paraId="73680FAB" w14:textId="136FB403" w:rsidR="00C919F1" w:rsidRPr="0050127F" w:rsidRDefault="00C919F1" w:rsidP="00C919F1">
            <w:pPr>
              <w:jc w:val="center"/>
              <w:rPr>
                <w:rFonts w:cs="Times New Roman"/>
                <w:sz w:val="21"/>
                <w:szCs w:val="21"/>
              </w:rPr>
            </w:pPr>
            <w:r w:rsidRPr="0050127F">
              <w:rPr>
                <w:rFonts w:cs="Times New Roman"/>
                <w:sz w:val="21"/>
                <w:szCs w:val="21"/>
              </w:rPr>
              <w:t>0.298</w:t>
            </w:r>
          </w:p>
        </w:tc>
        <w:tc>
          <w:tcPr>
            <w:tcW w:w="1404" w:type="dxa"/>
            <w:tcBorders>
              <w:top w:val="single" w:sz="4" w:space="0" w:color="auto"/>
            </w:tcBorders>
            <w:vAlign w:val="center"/>
          </w:tcPr>
          <w:p w14:paraId="7A2E0010" w14:textId="68D25219" w:rsidR="00C919F1" w:rsidRPr="0050127F" w:rsidRDefault="00C919F1" w:rsidP="00C919F1">
            <w:pPr>
              <w:jc w:val="center"/>
              <w:rPr>
                <w:rFonts w:cs="Times New Roman"/>
                <w:sz w:val="21"/>
                <w:szCs w:val="21"/>
              </w:rPr>
            </w:pPr>
            <w:r w:rsidRPr="0050127F">
              <w:rPr>
                <w:rFonts w:cs="Times New Roman"/>
                <w:sz w:val="21"/>
                <w:szCs w:val="21"/>
              </w:rPr>
              <w:t>0.062</w:t>
            </w:r>
          </w:p>
        </w:tc>
      </w:tr>
      <w:tr w:rsidR="0050127F" w:rsidRPr="0050127F" w14:paraId="5A2D9D30" w14:textId="77777777" w:rsidTr="00B223F7">
        <w:trPr>
          <w:gridAfter w:val="1"/>
          <w:wAfter w:w="9" w:type="dxa"/>
          <w:trHeight w:val="413"/>
        </w:trPr>
        <w:tc>
          <w:tcPr>
            <w:tcW w:w="1561" w:type="dxa"/>
            <w:vAlign w:val="center"/>
          </w:tcPr>
          <w:p w14:paraId="1D8871F6" w14:textId="77777777" w:rsidR="00C919F1" w:rsidRPr="0050127F" w:rsidRDefault="00C919F1" w:rsidP="00C919F1">
            <w:pPr>
              <w:ind w:firstLine="158"/>
              <w:rPr>
                <w:rFonts w:cs="Times New Roman"/>
                <w:sz w:val="21"/>
                <w:szCs w:val="21"/>
              </w:rPr>
            </w:pPr>
            <w:r w:rsidRPr="0050127F">
              <w:rPr>
                <w:rFonts w:cs="Times New Roman"/>
                <w:sz w:val="21"/>
                <w:szCs w:val="21"/>
              </w:rPr>
              <w:t>Year (Y)</w:t>
            </w:r>
          </w:p>
        </w:tc>
        <w:tc>
          <w:tcPr>
            <w:tcW w:w="1246" w:type="dxa"/>
            <w:vAlign w:val="center"/>
          </w:tcPr>
          <w:p w14:paraId="1688A3C4" w14:textId="290C228E" w:rsidR="00C919F1" w:rsidRPr="0050127F" w:rsidRDefault="00C919F1" w:rsidP="00C919F1">
            <w:pPr>
              <w:jc w:val="center"/>
              <w:rPr>
                <w:rFonts w:cs="Times New Roman"/>
                <w:b/>
                <w:sz w:val="21"/>
                <w:szCs w:val="21"/>
              </w:rPr>
            </w:pPr>
            <w:r w:rsidRPr="0050127F">
              <w:rPr>
                <w:rFonts w:cs="Times New Roman"/>
                <w:b/>
                <w:bCs/>
                <w:sz w:val="21"/>
                <w:szCs w:val="21"/>
              </w:rPr>
              <w:t>0.002</w:t>
            </w:r>
          </w:p>
        </w:tc>
        <w:tc>
          <w:tcPr>
            <w:tcW w:w="1404" w:type="dxa"/>
            <w:vAlign w:val="center"/>
          </w:tcPr>
          <w:p w14:paraId="12FF4EED" w14:textId="10FC24F6" w:rsidR="00C919F1" w:rsidRPr="0050127F" w:rsidRDefault="00C919F1" w:rsidP="00C919F1">
            <w:pPr>
              <w:jc w:val="center"/>
              <w:rPr>
                <w:rFonts w:cs="Times New Roman"/>
                <w:sz w:val="21"/>
                <w:szCs w:val="21"/>
              </w:rPr>
            </w:pPr>
            <w:r w:rsidRPr="0050127F">
              <w:rPr>
                <w:rFonts w:cs="Times New Roman"/>
                <w:sz w:val="21"/>
                <w:szCs w:val="21"/>
              </w:rPr>
              <w:t>0.101</w:t>
            </w:r>
          </w:p>
        </w:tc>
        <w:tc>
          <w:tcPr>
            <w:tcW w:w="1404" w:type="dxa"/>
            <w:vAlign w:val="center"/>
          </w:tcPr>
          <w:p w14:paraId="6783A0D4" w14:textId="2EC4B388" w:rsidR="00C919F1" w:rsidRPr="0050127F" w:rsidRDefault="00C919F1" w:rsidP="00C919F1">
            <w:pPr>
              <w:jc w:val="center"/>
              <w:rPr>
                <w:rFonts w:cs="Times New Roman"/>
                <w:b/>
                <w:sz w:val="21"/>
                <w:szCs w:val="21"/>
              </w:rPr>
            </w:pPr>
            <w:r w:rsidRPr="0050127F">
              <w:rPr>
                <w:rFonts w:cs="Times New Roman"/>
                <w:b/>
                <w:bCs/>
                <w:sz w:val="21"/>
                <w:szCs w:val="21"/>
              </w:rPr>
              <w:t>0.003</w:t>
            </w:r>
          </w:p>
        </w:tc>
        <w:tc>
          <w:tcPr>
            <w:tcW w:w="1405" w:type="dxa"/>
            <w:vAlign w:val="center"/>
          </w:tcPr>
          <w:p w14:paraId="3FBDD0D6" w14:textId="6131EBB0" w:rsidR="00C919F1" w:rsidRPr="0050127F" w:rsidRDefault="00C919F1" w:rsidP="00C919F1">
            <w:pPr>
              <w:jc w:val="center"/>
              <w:rPr>
                <w:rFonts w:cs="Times New Roman"/>
                <w:sz w:val="21"/>
                <w:szCs w:val="21"/>
              </w:rPr>
            </w:pPr>
            <w:r w:rsidRPr="0050127F">
              <w:rPr>
                <w:rFonts w:cs="Times New Roman"/>
                <w:sz w:val="21"/>
                <w:szCs w:val="21"/>
              </w:rPr>
              <w:t>0.711</w:t>
            </w:r>
          </w:p>
        </w:tc>
        <w:tc>
          <w:tcPr>
            <w:tcW w:w="1404" w:type="dxa"/>
            <w:vAlign w:val="center"/>
          </w:tcPr>
          <w:p w14:paraId="70018A31" w14:textId="4DC4171B" w:rsidR="00C919F1" w:rsidRPr="0050127F" w:rsidRDefault="00C919F1" w:rsidP="00C919F1">
            <w:pPr>
              <w:jc w:val="center"/>
              <w:rPr>
                <w:rFonts w:cs="Times New Roman"/>
                <w:b/>
                <w:sz w:val="21"/>
                <w:szCs w:val="21"/>
              </w:rPr>
            </w:pPr>
            <w:r w:rsidRPr="0050127F">
              <w:rPr>
                <w:rFonts w:cs="Times New Roman"/>
                <w:b/>
                <w:bCs/>
                <w:sz w:val="21"/>
                <w:szCs w:val="21"/>
              </w:rPr>
              <w:t>&lt;0.0001</w:t>
            </w:r>
          </w:p>
        </w:tc>
        <w:tc>
          <w:tcPr>
            <w:tcW w:w="1405" w:type="dxa"/>
            <w:vAlign w:val="center"/>
          </w:tcPr>
          <w:p w14:paraId="061F5B96" w14:textId="715CF946" w:rsidR="00C919F1" w:rsidRPr="0050127F" w:rsidRDefault="00C919F1" w:rsidP="00C919F1">
            <w:pPr>
              <w:jc w:val="center"/>
              <w:rPr>
                <w:rFonts w:cs="Times New Roman"/>
                <w:b/>
                <w:sz w:val="21"/>
                <w:szCs w:val="21"/>
              </w:rPr>
            </w:pPr>
            <w:r w:rsidRPr="0050127F">
              <w:rPr>
                <w:rFonts w:cs="Times New Roman"/>
                <w:b/>
                <w:bCs/>
                <w:sz w:val="21"/>
                <w:szCs w:val="21"/>
              </w:rPr>
              <w:t>0.016</w:t>
            </w:r>
          </w:p>
        </w:tc>
        <w:tc>
          <w:tcPr>
            <w:tcW w:w="1403" w:type="dxa"/>
            <w:vAlign w:val="center"/>
          </w:tcPr>
          <w:p w14:paraId="7C093E9D" w14:textId="5907E584" w:rsidR="00C919F1" w:rsidRPr="0050127F" w:rsidRDefault="00C919F1" w:rsidP="00C919F1">
            <w:pPr>
              <w:jc w:val="center"/>
              <w:rPr>
                <w:rFonts w:cs="Times New Roman"/>
                <w:sz w:val="21"/>
                <w:szCs w:val="21"/>
              </w:rPr>
            </w:pPr>
            <w:r w:rsidRPr="0050127F">
              <w:rPr>
                <w:rFonts w:cs="Times New Roman"/>
                <w:sz w:val="21"/>
                <w:szCs w:val="21"/>
              </w:rPr>
              <w:t>0.435</w:t>
            </w:r>
          </w:p>
        </w:tc>
        <w:tc>
          <w:tcPr>
            <w:tcW w:w="1404" w:type="dxa"/>
            <w:vAlign w:val="center"/>
          </w:tcPr>
          <w:p w14:paraId="09B404ED" w14:textId="652F5BE8" w:rsidR="00C919F1" w:rsidRPr="0050127F" w:rsidRDefault="00C919F1" w:rsidP="00C919F1">
            <w:pPr>
              <w:jc w:val="center"/>
              <w:rPr>
                <w:rFonts w:cs="Times New Roman"/>
                <w:b/>
                <w:sz w:val="21"/>
                <w:szCs w:val="21"/>
              </w:rPr>
            </w:pPr>
            <w:r w:rsidRPr="0050127F">
              <w:rPr>
                <w:rFonts w:cs="Times New Roman"/>
                <w:b/>
                <w:bCs/>
                <w:sz w:val="21"/>
                <w:szCs w:val="21"/>
              </w:rPr>
              <w:t>0.011</w:t>
            </w:r>
          </w:p>
        </w:tc>
      </w:tr>
      <w:tr w:rsidR="0050127F" w:rsidRPr="0050127F" w14:paraId="410071F3" w14:textId="77777777" w:rsidTr="00B223F7">
        <w:trPr>
          <w:gridAfter w:val="1"/>
          <w:wAfter w:w="9" w:type="dxa"/>
          <w:trHeight w:val="413"/>
        </w:trPr>
        <w:tc>
          <w:tcPr>
            <w:tcW w:w="1561" w:type="dxa"/>
            <w:tcBorders>
              <w:bottom w:val="single" w:sz="4" w:space="0" w:color="auto"/>
            </w:tcBorders>
            <w:vAlign w:val="center"/>
          </w:tcPr>
          <w:p w14:paraId="22F410E8" w14:textId="77777777" w:rsidR="00C919F1" w:rsidRPr="0050127F" w:rsidRDefault="00C919F1" w:rsidP="00C919F1">
            <w:pPr>
              <w:ind w:firstLine="158"/>
              <w:rPr>
                <w:rFonts w:cs="Times New Roman"/>
                <w:sz w:val="21"/>
                <w:szCs w:val="21"/>
              </w:rPr>
            </w:pPr>
            <w:r w:rsidRPr="0050127F">
              <w:rPr>
                <w:rFonts w:cs="Times New Roman"/>
                <w:sz w:val="21"/>
                <w:szCs w:val="21"/>
              </w:rPr>
              <w:t>T × Y</w:t>
            </w:r>
          </w:p>
        </w:tc>
        <w:tc>
          <w:tcPr>
            <w:tcW w:w="1246" w:type="dxa"/>
            <w:tcBorders>
              <w:bottom w:val="single" w:sz="4" w:space="0" w:color="auto"/>
            </w:tcBorders>
            <w:vAlign w:val="center"/>
          </w:tcPr>
          <w:p w14:paraId="08395F4A" w14:textId="5CA4D39C" w:rsidR="00C919F1" w:rsidRPr="0050127F" w:rsidRDefault="00C919F1" w:rsidP="00C919F1">
            <w:pPr>
              <w:jc w:val="center"/>
              <w:rPr>
                <w:rFonts w:cs="Times New Roman"/>
                <w:sz w:val="21"/>
                <w:szCs w:val="21"/>
              </w:rPr>
            </w:pPr>
            <w:r w:rsidRPr="0050127F">
              <w:rPr>
                <w:rFonts w:cs="Times New Roman"/>
                <w:sz w:val="21"/>
                <w:szCs w:val="21"/>
              </w:rPr>
              <w:t>0.470</w:t>
            </w:r>
          </w:p>
        </w:tc>
        <w:tc>
          <w:tcPr>
            <w:tcW w:w="1404" w:type="dxa"/>
            <w:tcBorders>
              <w:bottom w:val="single" w:sz="4" w:space="0" w:color="auto"/>
            </w:tcBorders>
            <w:vAlign w:val="center"/>
          </w:tcPr>
          <w:p w14:paraId="1C09468B" w14:textId="34BF719D" w:rsidR="00C919F1" w:rsidRPr="0050127F" w:rsidRDefault="00C919F1" w:rsidP="00C919F1">
            <w:pPr>
              <w:jc w:val="center"/>
              <w:rPr>
                <w:rFonts w:cs="Times New Roman"/>
                <w:sz w:val="21"/>
                <w:szCs w:val="21"/>
              </w:rPr>
            </w:pPr>
            <w:r w:rsidRPr="0050127F">
              <w:rPr>
                <w:rFonts w:cs="Times New Roman"/>
                <w:sz w:val="21"/>
                <w:szCs w:val="21"/>
              </w:rPr>
              <w:t>0.403</w:t>
            </w:r>
          </w:p>
        </w:tc>
        <w:tc>
          <w:tcPr>
            <w:tcW w:w="1404" w:type="dxa"/>
            <w:tcBorders>
              <w:bottom w:val="single" w:sz="4" w:space="0" w:color="auto"/>
            </w:tcBorders>
            <w:vAlign w:val="center"/>
          </w:tcPr>
          <w:p w14:paraId="2AE3FFDD" w14:textId="6AAD3B36" w:rsidR="00C919F1" w:rsidRPr="0050127F" w:rsidRDefault="00C919F1" w:rsidP="00C919F1">
            <w:pPr>
              <w:jc w:val="center"/>
              <w:rPr>
                <w:rFonts w:cs="Times New Roman"/>
                <w:sz w:val="21"/>
                <w:szCs w:val="21"/>
              </w:rPr>
            </w:pPr>
            <w:r w:rsidRPr="0050127F">
              <w:rPr>
                <w:rFonts w:cs="Times New Roman"/>
                <w:sz w:val="21"/>
                <w:szCs w:val="21"/>
              </w:rPr>
              <w:t>0.146</w:t>
            </w:r>
          </w:p>
        </w:tc>
        <w:tc>
          <w:tcPr>
            <w:tcW w:w="1405" w:type="dxa"/>
            <w:tcBorders>
              <w:bottom w:val="single" w:sz="4" w:space="0" w:color="auto"/>
            </w:tcBorders>
            <w:vAlign w:val="center"/>
          </w:tcPr>
          <w:p w14:paraId="07DB9210" w14:textId="3E1CE01C" w:rsidR="00C919F1" w:rsidRPr="0050127F" w:rsidRDefault="00C919F1" w:rsidP="00C919F1">
            <w:pPr>
              <w:jc w:val="center"/>
              <w:rPr>
                <w:rFonts w:cs="Times New Roman"/>
                <w:sz w:val="21"/>
                <w:szCs w:val="21"/>
              </w:rPr>
            </w:pPr>
            <w:r w:rsidRPr="0050127F">
              <w:rPr>
                <w:rFonts w:cs="Times New Roman"/>
                <w:sz w:val="21"/>
                <w:szCs w:val="21"/>
              </w:rPr>
              <w:t>0.695</w:t>
            </w:r>
          </w:p>
        </w:tc>
        <w:tc>
          <w:tcPr>
            <w:tcW w:w="1404" w:type="dxa"/>
            <w:tcBorders>
              <w:bottom w:val="single" w:sz="4" w:space="0" w:color="auto"/>
            </w:tcBorders>
            <w:vAlign w:val="center"/>
          </w:tcPr>
          <w:p w14:paraId="0D7F1BF3" w14:textId="2CAB30EE" w:rsidR="00C919F1" w:rsidRPr="0050127F" w:rsidRDefault="00C919F1" w:rsidP="00C919F1">
            <w:pPr>
              <w:jc w:val="center"/>
              <w:rPr>
                <w:rFonts w:cs="Times New Roman"/>
                <w:sz w:val="21"/>
                <w:szCs w:val="21"/>
              </w:rPr>
            </w:pPr>
            <w:r w:rsidRPr="0050127F">
              <w:rPr>
                <w:rFonts w:cs="Times New Roman"/>
                <w:sz w:val="21"/>
                <w:szCs w:val="21"/>
              </w:rPr>
              <w:t>0.702</w:t>
            </w:r>
          </w:p>
        </w:tc>
        <w:tc>
          <w:tcPr>
            <w:tcW w:w="1405" w:type="dxa"/>
            <w:tcBorders>
              <w:bottom w:val="single" w:sz="4" w:space="0" w:color="auto"/>
            </w:tcBorders>
            <w:vAlign w:val="center"/>
          </w:tcPr>
          <w:p w14:paraId="605FEC3A" w14:textId="70D0662E" w:rsidR="00C919F1" w:rsidRPr="0050127F" w:rsidRDefault="00C919F1" w:rsidP="00C919F1">
            <w:pPr>
              <w:jc w:val="center"/>
              <w:rPr>
                <w:rFonts w:cs="Times New Roman"/>
                <w:sz w:val="21"/>
                <w:szCs w:val="21"/>
              </w:rPr>
            </w:pPr>
            <w:r w:rsidRPr="0050127F">
              <w:rPr>
                <w:rFonts w:cs="Times New Roman"/>
                <w:sz w:val="21"/>
                <w:szCs w:val="21"/>
              </w:rPr>
              <w:t>0.149</w:t>
            </w:r>
          </w:p>
        </w:tc>
        <w:tc>
          <w:tcPr>
            <w:tcW w:w="1403" w:type="dxa"/>
            <w:tcBorders>
              <w:bottom w:val="single" w:sz="4" w:space="0" w:color="auto"/>
            </w:tcBorders>
            <w:vAlign w:val="center"/>
          </w:tcPr>
          <w:p w14:paraId="5AF65AB0" w14:textId="6E2FCCC1" w:rsidR="00C919F1" w:rsidRPr="0050127F" w:rsidRDefault="00C919F1" w:rsidP="00C919F1">
            <w:pPr>
              <w:jc w:val="center"/>
              <w:rPr>
                <w:rFonts w:cs="Times New Roman"/>
                <w:sz w:val="21"/>
                <w:szCs w:val="21"/>
              </w:rPr>
            </w:pPr>
            <w:r w:rsidRPr="0050127F">
              <w:rPr>
                <w:rFonts w:cs="Times New Roman"/>
                <w:sz w:val="21"/>
                <w:szCs w:val="21"/>
              </w:rPr>
              <w:t>0.319</w:t>
            </w:r>
          </w:p>
        </w:tc>
        <w:tc>
          <w:tcPr>
            <w:tcW w:w="1404" w:type="dxa"/>
            <w:tcBorders>
              <w:bottom w:val="single" w:sz="4" w:space="0" w:color="auto"/>
            </w:tcBorders>
            <w:vAlign w:val="center"/>
          </w:tcPr>
          <w:p w14:paraId="3802082D" w14:textId="2EB93436" w:rsidR="00C919F1" w:rsidRPr="0050127F" w:rsidRDefault="00C919F1" w:rsidP="00C919F1">
            <w:pPr>
              <w:jc w:val="center"/>
              <w:rPr>
                <w:rFonts w:cs="Times New Roman"/>
                <w:sz w:val="21"/>
                <w:szCs w:val="21"/>
              </w:rPr>
            </w:pPr>
            <w:r w:rsidRPr="0050127F">
              <w:rPr>
                <w:rFonts w:cs="Times New Roman"/>
                <w:sz w:val="21"/>
                <w:szCs w:val="21"/>
              </w:rPr>
              <w:t>0.141</w:t>
            </w:r>
          </w:p>
        </w:tc>
      </w:tr>
    </w:tbl>
    <w:p w14:paraId="2DC32C44" w14:textId="77777777" w:rsidR="00C919F1" w:rsidRPr="0050127F" w:rsidRDefault="00C919F1" w:rsidP="00C919F1">
      <w:pPr>
        <w:spacing w:after="0" w:line="240" w:lineRule="auto"/>
        <w:rPr>
          <w:rFonts w:cs="Times New Roman"/>
          <w:szCs w:val="24"/>
        </w:rPr>
      </w:pPr>
      <w:proofErr w:type="gramStart"/>
      <w:r w:rsidRPr="0050127F">
        <w:rPr>
          <w:rFonts w:cs="Times New Roman"/>
          <w:bCs/>
          <w:szCs w:val="24"/>
          <w:vertAlign w:val="superscript"/>
        </w:rPr>
        <w:t>β</w:t>
      </w:r>
      <w:proofErr w:type="gramEnd"/>
      <w:r w:rsidRPr="0050127F">
        <w:rPr>
          <w:rFonts w:cs="Times New Roman"/>
          <w:szCs w:val="24"/>
        </w:rPr>
        <w:t xml:space="preserve"> </w:t>
      </w:r>
      <w:r w:rsidRPr="0050127F">
        <w:rPr>
          <w:rFonts w:cs="Times New Roman"/>
          <w:i/>
          <w:szCs w:val="24"/>
        </w:rPr>
        <w:t>P</w:t>
      </w:r>
      <w:r w:rsidRPr="0050127F">
        <w:rPr>
          <w:rFonts w:cs="Times New Roman"/>
          <w:szCs w:val="24"/>
        </w:rPr>
        <w:t xml:space="preserve">-values. Values in bold represent significantly different at </w:t>
      </w:r>
      <w:r w:rsidRPr="0050127F">
        <w:rPr>
          <w:rFonts w:cs="Times New Roman"/>
          <w:i/>
          <w:szCs w:val="24"/>
        </w:rPr>
        <w:t>P</w:t>
      </w:r>
      <w:r w:rsidRPr="0050127F">
        <w:rPr>
          <w:rFonts w:cs="Times New Roman"/>
          <w:szCs w:val="24"/>
        </w:rPr>
        <w:t xml:space="preserve"> ≤ 0.05, LSD test.</w:t>
      </w:r>
    </w:p>
    <w:p w14:paraId="3CF1D4B2" w14:textId="571A6A0C" w:rsidR="003D1474" w:rsidRPr="0050127F" w:rsidRDefault="003D1474" w:rsidP="00FC4B1A">
      <w:pPr>
        <w:spacing w:after="0" w:line="240" w:lineRule="auto"/>
        <w:rPr>
          <w:rFonts w:cs="Times New Roman"/>
          <w:szCs w:val="24"/>
        </w:rPr>
      </w:pPr>
    </w:p>
    <w:p w14:paraId="2B6328B9" w14:textId="77777777" w:rsidR="00B223F7" w:rsidRPr="0050127F" w:rsidRDefault="00B223F7" w:rsidP="00FC4B1A">
      <w:pPr>
        <w:spacing w:after="0" w:line="240" w:lineRule="auto"/>
        <w:rPr>
          <w:rFonts w:cs="Times New Roman"/>
          <w:szCs w:val="24"/>
        </w:rPr>
      </w:pPr>
    </w:p>
    <w:p w14:paraId="742EB2A2" w14:textId="7721B344" w:rsidR="00C919F1" w:rsidRPr="0050127F" w:rsidRDefault="00C919F1" w:rsidP="00C919F1">
      <w:pPr>
        <w:spacing w:after="0" w:line="240" w:lineRule="auto"/>
        <w:rPr>
          <w:rFonts w:cs="Times New Roman"/>
          <w:szCs w:val="24"/>
        </w:rPr>
      </w:pPr>
      <w:r w:rsidRPr="0050127F">
        <w:rPr>
          <w:rFonts w:cs="Times New Roman"/>
          <w:b/>
          <w:szCs w:val="24"/>
        </w:rPr>
        <w:t xml:space="preserve">Supplementary Table </w:t>
      </w:r>
      <w:r w:rsidR="002C1EEC" w:rsidRPr="0050127F">
        <w:rPr>
          <w:rFonts w:cs="Times New Roman"/>
          <w:b/>
          <w:szCs w:val="24"/>
        </w:rPr>
        <w:t>S</w:t>
      </w:r>
      <w:r w:rsidR="00C57523" w:rsidRPr="0050127F">
        <w:rPr>
          <w:rFonts w:cs="Times New Roman"/>
          <w:b/>
          <w:szCs w:val="24"/>
        </w:rPr>
        <w:t>3</w:t>
      </w:r>
      <w:r w:rsidRPr="0050127F">
        <w:rPr>
          <w:rFonts w:cs="Times New Roman"/>
          <w:szCs w:val="24"/>
        </w:rPr>
        <w:t xml:space="preserve">. Analysis of Variance (ANOVA) showing treatment, year, and their interaction effects for average </w:t>
      </w:r>
      <w:r w:rsidR="0027196A" w:rsidRPr="0050127F">
        <w:rPr>
          <w:rFonts w:cs="Times New Roman"/>
          <w:szCs w:val="24"/>
        </w:rPr>
        <w:t>soil organic C mineralization (</w:t>
      </w:r>
      <w:proofErr w:type="spellStart"/>
      <w:r w:rsidR="0027196A" w:rsidRPr="0050127F">
        <w:rPr>
          <w:rFonts w:cs="Times New Roman"/>
          <w:szCs w:val="24"/>
        </w:rPr>
        <w:t>SOC</w:t>
      </w:r>
      <w:r w:rsidR="0027196A" w:rsidRPr="0050127F">
        <w:rPr>
          <w:rFonts w:cs="Times New Roman"/>
          <w:szCs w:val="24"/>
          <w:vertAlign w:val="subscript"/>
        </w:rPr>
        <w:t>min</w:t>
      </w:r>
      <w:proofErr w:type="spellEnd"/>
      <w:r w:rsidR="0027196A" w:rsidRPr="0050127F">
        <w:rPr>
          <w:rFonts w:cs="Times New Roman"/>
          <w:szCs w:val="24"/>
        </w:rPr>
        <w:t>) and inorganic N at 0–0.10 m</w:t>
      </w:r>
      <w:r w:rsidRPr="0050127F">
        <w:rPr>
          <w:rFonts w:cs="Times New Roman"/>
          <w:szCs w:val="24"/>
        </w:rPr>
        <w:t xml:space="preserve"> under different </w:t>
      </w:r>
      <w:r w:rsidR="00B223F7" w:rsidRPr="0050127F">
        <w:rPr>
          <w:rFonts w:cs="Times New Roman"/>
          <w:szCs w:val="24"/>
        </w:rPr>
        <w:t>crops and phase</w:t>
      </w:r>
      <w:r w:rsidRPr="0050127F">
        <w:rPr>
          <w:rFonts w:cs="Times New Roman"/>
          <w:szCs w:val="24"/>
        </w:rPr>
        <w:t>s</w:t>
      </w:r>
    </w:p>
    <w:p w14:paraId="0F799AE6" w14:textId="7D52719D" w:rsidR="00C919F1" w:rsidRPr="0050127F" w:rsidRDefault="00C919F1" w:rsidP="00FC4B1A">
      <w:pPr>
        <w:spacing w:after="0" w:line="240" w:lineRule="auto"/>
        <w:rPr>
          <w:rFonts w:cs="Times New Roman"/>
          <w:szCs w:val="24"/>
        </w:rPr>
      </w:pPr>
    </w:p>
    <w:tbl>
      <w:tblPr>
        <w:tblStyle w:val="TableGrid"/>
        <w:tblW w:w="12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6"/>
        <w:gridCol w:w="1257"/>
        <w:gridCol w:w="1417"/>
        <w:gridCol w:w="1417"/>
        <w:gridCol w:w="1419"/>
        <w:gridCol w:w="1417"/>
        <w:gridCol w:w="1418"/>
        <w:gridCol w:w="1416"/>
        <w:gridCol w:w="1416"/>
        <w:gridCol w:w="12"/>
      </w:tblGrid>
      <w:tr w:rsidR="0050127F" w:rsidRPr="0050127F" w14:paraId="1F83C89D" w14:textId="77777777" w:rsidTr="00B223F7">
        <w:trPr>
          <w:trHeight w:val="392"/>
        </w:trPr>
        <w:tc>
          <w:tcPr>
            <w:tcW w:w="1576" w:type="dxa"/>
            <w:vMerge w:val="restart"/>
            <w:tcBorders>
              <w:top w:val="single" w:sz="4" w:space="0" w:color="auto"/>
              <w:bottom w:val="single" w:sz="4" w:space="0" w:color="auto"/>
            </w:tcBorders>
            <w:vAlign w:val="center"/>
          </w:tcPr>
          <w:p w14:paraId="3C60E998" w14:textId="296B7402" w:rsidR="00C919F1" w:rsidRPr="0050127F" w:rsidRDefault="00C919F1" w:rsidP="00C919F1">
            <w:pPr>
              <w:jc w:val="center"/>
              <w:rPr>
                <w:rFonts w:cs="Times New Roman"/>
                <w:sz w:val="21"/>
                <w:szCs w:val="21"/>
              </w:rPr>
            </w:pPr>
            <w:r w:rsidRPr="0050127F">
              <w:rPr>
                <w:rFonts w:cs="Times New Roman"/>
                <w:sz w:val="21"/>
                <w:szCs w:val="21"/>
              </w:rPr>
              <w:t>Analysis of variance (ANOVA)</w:t>
            </w:r>
          </w:p>
        </w:tc>
        <w:tc>
          <w:tcPr>
            <w:tcW w:w="5512" w:type="dxa"/>
            <w:gridSpan w:val="4"/>
            <w:tcBorders>
              <w:top w:val="single" w:sz="4" w:space="0" w:color="auto"/>
              <w:bottom w:val="single" w:sz="4" w:space="0" w:color="auto"/>
            </w:tcBorders>
          </w:tcPr>
          <w:p w14:paraId="6CEE3952" w14:textId="77777777" w:rsidR="00C919F1" w:rsidRPr="0050127F" w:rsidRDefault="00C919F1" w:rsidP="000F57F1">
            <w:pPr>
              <w:jc w:val="center"/>
              <w:rPr>
                <w:rFonts w:cs="Times New Roman"/>
                <w:sz w:val="21"/>
                <w:szCs w:val="21"/>
              </w:rPr>
            </w:pPr>
            <w:proofErr w:type="spellStart"/>
            <w:r w:rsidRPr="0050127F">
              <w:rPr>
                <w:rFonts w:cs="Times New Roman"/>
                <w:sz w:val="21"/>
                <w:szCs w:val="21"/>
              </w:rPr>
              <w:t>SOC</w:t>
            </w:r>
            <w:r w:rsidRPr="0050127F">
              <w:rPr>
                <w:rFonts w:cs="Times New Roman"/>
                <w:sz w:val="21"/>
                <w:szCs w:val="21"/>
                <w:vertAlign w:val="subscript"/>
              </w:rPr>
              <w:t>min</w:t>
            </w:r>
            <w:proofErr w:type="spellEnd"/>
          </w:p>
        </w:tc>
        <w:tc>
          <w:tcPr>
            <w:tcW w:w="5677" w:type="dxa"/>
            <w:gridSpan w:val="5"/>
            <w:tcBorders>
              <w:top w:val="single" w:sz="4" w:space="0" w:color="auto"/>
              <w:bottom w:val="single" w:sz="4" w:space="0" w:color="auto"/>
            </w:tcBorders>
          </w:tcPr>
          <w:p w14:paraId="0A19EC1D" w14:textId="77777777" w:rsidR="00C919F1" w:rsidRPr="0050127F" w:rsidRDefault="00C919F1" w:rsidP="000F57F1">
            <w:pPr>
              <w:jc w:val="center"/>
              <w:rPr>
                <w:rFonts w:cs="Times New Roman"/>
                <w:sz w:val="21"/>
                <w:szCs w:val="21"/>
              </w:rPr>
            </w:pPr>
            <w:r w:rsidRPr="0050127F">
              <w:rPr>
                <w:rFonts w:cs="Times New Roman"/>
                <w:sz w:val="21"/>
                <w:szCs w:val="21"/>
              </w:rPr>
              <w:t>Inorganic N</w:t>
            </w:r>
          </w:p>
        </w:tc>
      </w:tr>
      <w:tr w:rsidR="0050127F" w:rsidRPr="0050127F" w14:paraId="78690D3C" w14:textId="77777777" w:rsidTr="00B223F7">
        <w:trPr>
          <w:trHeight w:val="413"/>
        </w:trPr>
        <w:tc>
          <w:tcPr>
            <w:tcW w:w="1576" w:type="dxa"/>
            <w:vMerge/>
            <w:tcBorders>
              <w:top w:val="single" w:sz="4" w:space="0" w:color="auto"/>
            </w:tcBorders>
          </w:tcPr>
          <w:p w14:paraId="1DB3EBBB" w14:textId="77777777" w:rsidR="00C919F1" w:rsidRPr="0050127F" w:rsidRDefault="00C919F1" w:rsidP="000F57F1">
            <w:pPr>
              <w:rPr>
                <w:rFonts w:cs="Times New Roman"/>
                <w:sz w:val="21"/>
                <w:szCs w:val="21"/>
              </w:rPr>
            </w:pPr>
          </w:p>
        </w:tc>
        <w:tc>
          <w:tcPr>
            <w:tcW w:w="2675" w:type="dxa"/>
            <w:gridSpan w:val="2"/>
            <w:tcBorders>
              <w:top w:val="single" w:sz="4" w:space="0" w:color="auto"/>
            </w:tcBorders>
          </w:tcPr>
          <w:p w14:paraId="1A671D5B" w14:textId="77777777" w:rsidR="00C919F1" w:rsidRPr="0050127F" w:rsidRDefault="00C919F1" w:rsidP="000F57F1">
            <w:pPr>
              <w:jc w:val="center"/>
              <w:rPr>
                <w:rFonts w:cs="Times New Roman"/>
                <w:sz w:val="21"/>
                <w:szCs w:val="21"/>
              </w:rPr>
            </w:pPr>
            <w:r w:rsidRPr="0050127F">
              <w:rPr>
                <w:rFonts w:cs="Times New Roman"/>
                <w:sz w:val="21"/>
                <w:szCs w:val="21"/>
              </w:rPr>
              <w:t>Forage corn</w:t>
            </w:r>
          </w:p>
        </w:tc>
        <w:tc>
          <w:tcPr>
            <w:tcW w:w="2836" w:type="dxa"/>
            <w:gridSpan w:val="2"/>
            <w:tcBorders>
              <w:top w:val="single" w:sz="4" w:space="0" w:color="auto"/>
            </w:tcBorders>
          </w:tcPr>
          <w:p w14:paraId="00DDFD49" w14:textId="77777777" w:rsidR="00C919F1" w:rsidRPr="0050127F" w:rsidRDefault="00C919F1" w:rsidP="000F57F1">
            <w:pPr>
              <w:jc w:val="center"/>
              <w:rPr>
                <w:rFonts w:cs="Times New Roman"/>
                <w:sz w:val="21"/>
                <w:szCs w:val="21"/>
              </w:rPr>
            </w:pPr>
            <w:r w:rsidRPr="0050127F">
              <w:rPr>
                <w:rFonts w:cs="Times New Roman"/>
                <w:sz w:val="21"/>
                <w:szCs w:val="21"/>
              </w:rPr>
              <w:t>Forage sorghum</w:t>
            </w:r>
          </w:p>
        </w:tc>
        <w:tc>
          <w:tcPr>
            <w:tcW w:w="2836" w:type="dxa"/>
            <w:gridSpan w:val="2"/>
            <w:tcBorders>
              <w:top w:val="single" w:sz="4" w:space="0" w:color="auto"/>
            </w:tcBorders>
          </w:tcPr>
          <w:p w14:paraId="5F4A8919" w14:textId="77777777" w:rsidR="00C919F1" w:rsidRPr="0050127F" w:rsidRDefault="00C919F1" w:rsidP="000F57F1">
            <w:pPr>
              <w:jc w:val="center"/>
              <w:rPr>
                <w:rFonts w:cs="Times New Roman"/>
                <w:sz w:val="21"/>
                <w:szCs w:val="21"/>
              </w:rPr>
            </w:pPr>
            <w:r w:rsidRPr="0050127F">
              <w:rPr>
                <w:rFonts w:cs="Times New Roman"/>
                <w:sz w:val="21"/>
                <w:szCs w:val="21"/>
              </w:rPr>
              <w:t>Forage corn</w:t>
            </w:r>
          </w:p>
        </w:tc>
        <w:tc>
          <w:tcPr>
            <w:tcW w:w="2840" w:type="dxa"/>
            <w:gridSpan w:val="3"/>
            <w:tcBorders>
              <w:top w:val="single" w:sz="4" w:space="0" w:color="auto"/>
            </w:tcBorders>
          </w:tcPr>
          <w:p w14:paraId="497A6B09" w14:textId="77777777" w:rsidR="00C919F1" w:rsidRPr="0050127F" w:rsidRDefault="00C919F1" w:rsidP="000F57F1">
            <w:pPr>
              <w:jc w:val="center"/>
              <w:rPr>
                <w:rFonts w:cs="Times New Roman"/>
                <w:sz w:val="21"/>
                <w:szCs w:val="21"/>
              </w:rPr>
            </w:pPr>
            <w:r w:rsidRPr="0050127F">
              <w:rPr>
                <w:rFonts w:cs="Times New Roman"/>
                <w:sz w:val="21"/>
                <w:szCs w:val="21"/>
              </w:rPr>
              <w:t>Forage sorghum</w:t>
            </w:r>
          </w:p>
        </w:tc>
      </w:tr>
      <w:tr w:rsidR="0050127F" w:rsidRPr="0050127F" w14:paraId="19C2D150" w14:textId="77777777" w:rsidTr="00B223F7">
        <w:trPr>
          <w:gridAfter w:val="1"/>
          <w:wAfter w:w="12" w:type="dxa"/>
          <w:trHeight w:val="828"/>
        </w:trPr>
        <w:tc>
          <w:tcPr>
            <w:tcW w:w="1576" w:type="dxa"/>
            <w:vMerge/>
            <w:tcBorders>
              <w:bottom w:val="single" w:sz="4" w:space="0" w:color="auto"/>
            </w:tcBorders>
          </w:tcPr>
          <w:p w14:paraId="712DB63F" w14:textId="77777777" w:rsidR="00C919F1" w:rsidRPr="0050127F" w:rsidRDefault="00C919F1" w:rsidP="000F57F1">
            <w:pPr>
              <w:rPr>
                <w:rFonts w:cs="Times New Roman"/>
                <w:sz w:val="21"/>
                <w:szCs w:val="21"/>
              </w:rPr>
            </w:pPr>
          </w:p>
        </w:tc>
        <w:tc>
          <w:tcPr>
            <w:tcW w:w="1257" w:type="dxa"/>
            <w:tcBorders>
              <w:top w:val="single" w:sz="4" w:space="0" w:color="auto"/>
              <w:bottom w:val="single" w:sz="4" w:space="0" w:color="auto"/>
            </w:tcBorders>
            <w:vAlign w:val="center"/>
          </w:tcPr>
          <w:p w14:paraId="01B58E0B" w14:textId="77777777" w:rsidR="00C919F1" w:rsidRPr="0050127F" w:rsidRDefault="00C919F1" w:rsidP="000F57F1">
            <w:pPr>
              <w:jc w:val="center"/>
              <w:rPr>
                <w:rFonts w:cs="Times New Roman"/>
                <w:sz w:val="21"/>
                <w:szCs w:val="21"/>
              </w:rPr>
            </w:pPr>
            <w:r w:rsidRPr="0050127F">
              <w:rPr>
                <w:rFonts w:cs="Times New Roman"/>
                <w:sz w:val="21"/>
                <w:szCs w:val="21"/>
              </w:rPr>
              <w:t>Cover crop termination</w:t>
            </w:r>
          </w:p>
        </w:tc>
        <w:tc>
          <w:tcPr>
            <w:tcW w:w="1417" w:type="dxa"/>
            <w:tcBorders>
              <w:top w:val="single" w:sz="4" w:space="0" w:color="auto"/>
              <w:bottom w:val="single" w:sz="4" w:space="0" w:color="auto"/>
            </w:tcBorders>
            <w:vAlign w:val="center"/>
          </w:tcPr>
          <w:p w14:paraId="2D16F8EA" w14:textId="77777777" w:rsidR="00C919F1" w:rsidRPr="0050127F" w:rsidRDefault="00C919F1" w:rsidP="000F57F1">
            <w:pPr>
              <w:jc w:val="center"/>
              <w:rPr>
                <w:rFonts w:cs="Times New Roman"/>
                <w:sz w:val="21"/>
                <w:szCs w:val="21"/>
              </w:rPr>
            </w:pPr>
            <w:r w:rsidRPr="0050127F">
              <w:rPr>
                <w:rFonts w:cs="Times New Roman"/>
                <w:sz w:val="21"/>
                <w:szCs w:val="21"/>
              </w:rPr>
              <w:t>Cash crop</w:t>
            </w:r>
          </w:p>
          <w:p w14:paraId="6557F656" w14:textId="77777777" w:rsidR="00C919F1" w:rsidRPr="0050127F" w:rsidRDefault="00C919F1" w:rsidP="000F57F1">
            <w:pPr>
              <w:jc w:val="center"/>
              <w:rPr>
                <w:rFonts w:cs="Times New Roman"/>
                <w:sz w:val="21"/>
                <w:szCs w:val="21"/>
              </w:rPr>
            </w:pPr>
            <w:r w:rsidRPr="0050127F">
              <w:rPr>
                <w:rFonts w:cs="Times New Roman"/>
                <w:sz w:val="21"/>
                <w:szCs w:val="21"/>
              </w:rPr>
              <w:t>harvest</w:t>
            </w:r>
          </w:p>
        </w:tc>
        <w:tc>
          <w:tcPr>
            <w:tcW w:w="1417" w:type="dxa"/>
            <w:tcBorders>
              <w:top w:val="single" w:sz="4" w:space="0" w:color="auto"/>
              <w:bottom w:val="single" w:sz="4" w:space="0" w:color="auto"/>
            </w:tcBorders>
            <w:vAlign w:val="center"/>
          </w:tcPr>
          <w:p w14:paraId="7A921D1A" w14:textId="77777777" w:rsidR="00C919F1" w:rsidRPr="0050127F" w:rsidRDefault="00C919F1" w:rsidP="000F57F1">
            <w:pPr>
              <w:jc w:val="center"/>
              <w:rPr>
                <w:rFonts w:cs="Times New Roman"/>
                <w:sz w:val="21"/>
                <w:szCs w:val="21"/>
              </w:rPr>
            </w:pPr>
            <w:r w:rsidRPr="0050127F">
              <w:rPr>
                <w:rFonts w:cs="Times New Roman"/>
                <w:sz w:val="21"/>
                <w:szCs w:val="21"/>
              </w:rPr>
              <w:t>Cover crop termination</w:t>
            </w:r>
          </w:p>
        </w:tc>
        <w:tc>
          <w:tcPr>
            <w:tcW w:w="1418" w:type="dxa"/>
            <w:tcBorders>
              <w:top w:val="single" w:sz="4" w:space="0" w:color="auto"/>
              <w:bottom w:val="single" w:sz="4" w:space="0" w:color="auto"/>
            </w:tcBorders>
            <w:vAlign w:val="center"/>
          </w:tcPr>
          <w:p w14:paraId="527362CF" w14:textId="77777777" w:rsidR="00C919F1" w:rsidRPr="0050127F" w:rsidRDefault="00C919F1" w:rsidP="000F57F1">
            <w:pPr>
              <w:jc w:val="center"/>
              <w:rPr>
                <w:rFonts w:cs="Times New Roman"/>
                <w:sz w:val="21"/>
                <w:szCs w:val="21"/>
              </w:rPr>
            </w:pPr>
            <w:r w:rsidRPr="0050127F">
              <w:rPr>
                <w:rFonts w:cs="Times New Roman"/>
                <w:sz w:val="21"/>
                <w:szCs w:val="21"/>
              </w:rPr>
              <w:t>Cash crop</w:t>
            </w:r>
          </w:p>
          <w:p w14:paraId="2FA27C7C" w14:textId="77777777" w:rsidR="00C919F1" w:rsidRPr="0050127F" w:rsidRDefault="00C919F1" w:rsidP="000F57F1">
            <w:pPr>
              <w:jc w:val="center"/>
              <w:rPr>
                <w:rFonts w:cs="Times New Roman"/>
                <w:sz w:val="21"/>
                <w:szCs w:val="21"/>
              </w:rPr>
            </w:pPr>
            <w:r w:rsidRPr="0050127F">
              <w:rPr>
                <w:rFonts w:cs="Times New Roman"/>
                <w:sz w:val="21"/>
                <w:szCs w:val="21"/>
              </w:rPr>
              <w:t>harvest</w:t>
            </w:r>
          </w:p>
        </w:tc>
        <w:tc>
          <w:tcPr>
            <w:tcW w:w="1417" w:type="dxa"/>
            <w:tcBorders>
              <w:top w:val="single" w:sz="4" w:space="0" w:color="auto"/>
              <w:bottom w:val="single" w:sz="4" w:space="0" w:color="auto"/>
            </w:tcBorders>
            <w:vAlign w:val="center"/>
          </w:tcPr>
          <w:p w14:paraId="078E805C" w14:textId="77777777" w:rsidR="00C919F1" w:rsidRPr="0050127F" w:rsidRDefault="00C919F1" w:rsidP="000F57F1">
            <w:pPr>
              <w:jc w:val="center"/>
              <w:rPr>
                <w:rFonts w:cs="Times New Roman"/>
                <w:sz w:val="21"/>
                <w:szCs w:val="21"/>
              </w:rPr>
            </w:pPr>
            <w:r w:rsidRPr="0050127F">
              <w:rPr>
                <w:rFonts w:cs="Times New Roman"/>
                <w:sz w:val="21"/>
                <w:szCs w:val="21"/>
              </w:rPr>
              <w:t>Cover crop termination</w:t>
            </w:r>
          </w:p>
        </w:tc>
        <w:tc>
          <w:tcPr>
            <w:tcW w:w="1418" w:type="dxa"/>
            <w:tcBorders>
              <w:top w:val="single" w:sz="4" w:space="0" w:color="auto"/>
              <w:bottom w:val="single" w:sz="4" w:space="0" w:color="auto"/>
            </w:tcBorders>
            <w:vAlign w:val="center"/>
          </w:tcPr>
          <w:p w14:paraId="00DEFEB3" w14:textId="77777777" w:rsidR="00C919F1" w:rsidRPr="0050127F" w:rsidRDefault="00C919F1" w:rsidP="000F57F1">
            <w:pPr>
              <w:jc w:val="center"/>
              <w:rPr>
                <w:rFonts w:cs="Times New Roman"/>
                <w:sz w:val="21"/>
                <w:szCs w:val="21"/>
              </w:rPr>
            </w:pPr>
            <w:r w:rsidRPr="0050127F">
              <w:rPr>
                <w:rFonts w:cs="Times New Roman"/>
                <w:sz w:val="21"/>
                <w:szCs w:val="21"/>
              </w:rPr>
              <w:t>Cash crop</w:t>
            </w:r>
          </w:p>
          <w:p w14:paraId="05DDD220" w14:textId="77777777" w:rsidR="00C919F1" w:rsidRPr="0050127F" w:rsidRDefault="00C919F1" w:rsidP="000F57F1">
            <w:pPr>
              <w:jc w:val="center"/>
              <w:rPr>
                <w:rFonts w:cs="Times New Roman"/>
                <w:sz w:val="21"/>
                <w:szCs w:val="21"/>
              </w:rPr>
            </w:pPr>
            <w:r w:rsidRPr="0050127F">
              <w:rPr>
                <w:rFonts w:cs="Times New Roman"/>
                <w:sz w:val="21"/>
                <w:szCs w:val="21"/>
              </w:rPr>
              <w:t>harvest</w:t>
            </w:r>
          </w:p>
        </w:tc>
        <w:tc>
          <w:tcPr>
            <w:tcW w:w="1416" w:type="dxa"/>
            <w:tcBorders>
              <w:top w:val="single" w:sz="4" w:space="0" w:color="auto"/>
              <w:bottom w:val="single" w:sz="4" w:space="0" w:color="auto"/>
            </w:tcBorders>
            <w:vAlign w:val="center"/>
          </w:tcPr>
          <w:p w14:paraId="29D2D8D7" w14:textId="77777777" w:rsidR="00C919F1" w:rsidRPr="0050127F" w:rsidRDefault="00C919F1" w:rsidP="000F57F1">
            <w:pPr>
              <w:jc w:val="center"/>
              <w:rPr>
                <w:rFonts w:cs="Times New Roman"/>
                <w:sz w:val="21"/>
                <w:szCs w:val="21"/>
              </w:rPr>
            </w:pPr>
            <w:r w:rsidRPr="0050127F">
              <w:rPr>
                <w:rFonts w:cs="Times New Roman"/>
                <w:sz w:val="21"/>
                <w:szCs w:val="21"/>
              </w:rPr>
              <w:t>Cover crop termination</w:t>
            </w:r>
          </w:p>
        </w:tc>
        <w:tc>
          <w:tcPr>
            <w:tcW w:w="1417" w:type="dxa"/>
            <w:tcBorders>
              <w:top w:val="single" w:sz="4" w:space="0" w:color="auto"/>
              <w:bottom w:val="single" w:sz="4" w:space="0" w:color="auto"/>
            </w:tcBorders>
            <w:vAlign w:val="center"/>
          </w:tcPr>
          <w:p w14:paraId="18D56C75" w14:textId="77777777" w:rsidR="00C919F1" w:rsidRPr="0050127F" w:rsidRDefault="00C919F1" w:rsidP="000F57F1">
            <w:pPr>
              <w:jc w:val="center"/>
              <w:rPr>
                <w:rFonts w:cs="Times New Roman"/>
                <w:sz w:val="21"/>
                <w:szCs w:val="21"/>
              </w:rPr>
            </w:pPr>
            <w:r w:rsidRPr="0050127F">
              <w:rPr>
                <w:rFonts w:cs="Times New Roman"/>
                <w:sz w:val="21"/>
                <w:szCs w:val="21"/>
              </w:rPr>
              <w:t>Cash crop</w:t>
            </w:r>
          </w:p>
          <w:p w14:paraId="4EAE8F78" w14:textId="77777777" w:rsidR="00C919F1" w:rsidRPr="0050127F" w:rsidRDefault="00C919F1" w:rsidP="000F57F1">
            <w:pPr>
              <w:jc w:val="center"/>
              <w:rPr>
                <w:rFonts w:cs="Times New Roman"/>
                <w:sz w:val="21"/>
                <w:szCs w:val="21"/>
              </w:rPr>
            </w:pPr>
            <w:r w:rsidRPr="0050127F">
              <w:rPr>
                <w:rFonts w:cs="Times New Roman"/>
                <w:sz w:val="21"/>
                <w:szCs w:val="21"/>
              </w:rPr>
              <w:t>harvest</w:t>
            </w:r>
          </w:p>
        </w:tc>
      </w:tr>
      <w:tr w:rsidR="0050127F" w:rsidRPr="0050127F" w14:paraId="486DED56" w14:textId="77777777" w:rsidTr="00B223F7">
        <w:trPr>
          <w:gridAfter w:val="1"/>
          <w:wAfter w:w="12" w:type="dxa"/>
          <w:trHeight w:val="392"/>
        </w:trPr>
        <w:tc>
          <w:tcPr>
            <w:tcW w:w="1576" w:type="dxa"/>
            <w:tcBorders>
              <w:top w:val="single" w:sz="4" w:space="0" w:color="auto"/>
            </w:tcBorders>
            <w:vAlign w:val="center"/>
          </w:tcPr>
          <w:p w14:paraId="61E4BCA2" w14:textId="77777777" w:rsidR="00C919F1" w:rsidRPr="0050127F" w:rsidRDefault="00C919F1" w:rsidP="000F57F1">
            <w:pPr>
              <w:ind w:firstLine="158"/>
              <w:rPr>
                <w:rFonts w:cs="Times New Roman"/>
                <w:sz w:val="21"/>
                <w:szCs w:val="21"/>
              </w:rPr>
            </w:pPr>
            <w:r w:rsidRPr="0050127F">
              <w:rPr>
                <w:rFonts w:cs="Times New Roman"/>
                <w:sz w:val="21"/>
                <w:szCs w:val="21"/>
              </w:rPr>
              <w:t>Treatment (T)</w:t>
            </w:r>
          </w:p>
        </w:tc>
        <w:tc>
          <w:tcPr>
            <w:tcW w:w="1257" w:type="dxa"/>
            <w:tcBorders>
              <w:top w:val="single" w:sz="4" w:space="0" w:color="auto"/>
            </w:tcBorders>
            <w:vAlign w:val="center"/>
          </w:tcPr>
          <w:p w14:paraId="1F257323" w14:textId="1C2DA5C5" w:rsidR="00C919F1" w:rsidRPr="0050127F" w:rsidRDefault="00C919F1" w:rsidP="000F57F1">
            <w:pPr>
              <w:jc w:val="center"/>
              <w:rPr>
                <w:rFonts w:cs="Times New Roman"/>
                <w:sz w:val="21"/>
                <w:szCs w:val="21"/>
              </w:rPr>
            </w:pPr>
            <w:r w:rsidRPr="0050127F">
              <w:rPr>
                <w:rFonts w:cs="Times New Roman"/>
                <w:b/>
                <w:bCs/>
                <w:sz w:val="21"/>
                <w:szCs w:val="21"/>
              </w:rPr>
              <w:t>0.013</w:t>
            </w:r>
            <w:r w:rsidRPr="0050127F">
              <w:rPr>
                <w:rFonts w:cs="Times New Roman"/>
                <w:bCs/>
                <w:sz w:val="21"/>
                <w:szCs w:val="21"/>
              </w:rPr>
              <w:t xml:space="preserve"> </w:t>
            </w:r>
            <w:r w:rsidRPr="0050127F">
              <w:rPr>
                <w:rFonts w:cs="Times New Roman"/>
                <w:bCs/>
                <w:sz w:val="21"/>
                <w:szCs w:val="21"/>
                <w:vertAlign w:val="superscript"/>
              </w:rPr>
              <w:t>β</w:t>
            </w:r>
          </w:p>
        </w:tc>
        <w:tc>
          <w:tcPr>
            <w:tcW w:w="1417" w:type="dxa"/>
            <w:tcBorders>
              <w:top w:val="single" w:sz="4" w:space="0" w:color="auto"/>
            </w:tcBorders>
            <w:vAlign w:val="center"/>
          </w:tcPr>
          <w:p w14:paraId="7ABEC8D9" w14:textId="77777777" w:rsidR="00C919F1" w:rsidRPr="0050127F" w:rsidRDefault="00C919F1" w:rsidP="000F57F1">
            <w:pPr>
              <w:jc w:val="center"/>
              <w:rPr>
                <w:rFonts w:cs="Times New Roman"/>
                <w:sz w:val="21"/>
                <w:szCs w:val="21"/>
              </w:rPr>
            </w:pPr>
            <w:r w:rsidRPr="0050127F">
              <w:rPr>
                <w:rFonts w:cs="Times New Roman"/>
                <w:sz w:val="21"/>
                <w:szCs w:val="21"/>
              </w:rPr>
              <w:t>0.280</w:t>
            </w:r>
          </w:p>
        </w:tc>
        <w:tc>
          <w:tcPr>
            <w:tcW w:w="1417" w:type="dxa"/>
            <w:tcBorders>
              <w:top w:val="single" w:sz="4" w:space="0" w:color="auto"/>
            </w:tcBorders>
            <w:vAlign w:val="center"/>
          </w:tcPr>
          <w:p w14:paraId="042C2373" w14:textId="77777777" w:rsidR="00C919F1" w:rsidRPr="0050127F" w:rsidRDefault="00C919F1" w:rsidP="000F57F1">
            <w:pPr>
              <w:jc w:val="center"/>
              <w:rPr>
                <w:rFonts w:cs="Times New Roman"/>
                <w:b/>
                <w:sz w:val="21"/>
                <w:szCs w:val="21"/>
              </w:rPr>
            </w:pPr>
            <w:r w:rsidRPr="0050127F">
              <w:rPr>
                <w:rFonts w:cs="Times New Roman"/>
                <w:b/>
                <w:bCs/>
                <w:sz w:val="21"/>
                <w:szCs w:val="21"/>
              </w:rPr>
              <w:t>0.004</w:t>
            </w:r>
          </w:p>
        </w:tc>
        <w:tc>
          <w:tcPr>
            <w:tcW w:w="1418" w:type="dxa"/>
            <w:tcBorders>
              <w:top w:val="single" w:sz="4" w:space="0" w:color="auto"/>
            </w:tcBorders>
            <w:vAlign w:val="center"/>
          </w:tcPr>
          <w:p w14:paraId="2C589492" w14:textId="77777777" w:rsidR="00C919F1" w:rsidRPr="0050127F" w:rsidRDefault="00C919F1" w:rsidP="000F57F1">
            <w:pPr>
              <w:jc w:val="center"/>
              <w:rPr>
                <w:rFonts w:cs="Times New Roman"/>
                <w:sz w:val="21"/>
                <w:szCs w:val="21"/>
              </w:rPr>
            </w:pPr>
            <w:r w:rsidRPr="0050127F">
              <w:rPr>
                <w:rFonts w:cs="Times New Roman"/>
                <w:sz w:val="21"/>
                <w:szCs w:val="21"/>
              </w:rPr>
              <w:t>0.101</w:t>
            </w:r>
          </w:p>
        </w:tc>
        <w:tc>
          <w:tcPr>
            <w:tcW w:w="1417" w:type="dxa"/>
            <w:tcBorders>
              <w:top w:val="single" w:sz="4" w:space="0" w:color="auto"/>
            </w:tcBorders>
            <w:vAlign w:val="center"/>
          </w:tcPr>
          <w:p w14:paraId="5D487BCE" w14:textId="77777777" w:rsidR="00C919F1" w:rsidRPr="0050127F" w:rsidRDefault="00C919F1" w:rsidP="000F57F1">
            <w:pPr>
              <w:jc w:val="center"/>
              <w:rPr>
                <w:rFonts w:cs="Times New Roman"/>
                <w:b/>
                <w:sz w:val="21"/>
                <w:szCs w:val="21"/>
              </w:rPr>
            </w:pPr>
            <w:r w:rsidRPr="0050127F">
              <w:rPr>
                <w:rFonts w:cs="Times New Roman"/>
                <w:b/>
                <w:bCs/>
                <w:sz w:val="21"/>
                <w:szCs w:val="21"/>
              </w:rPr>
              <w:t>0.0001</w:t>
            </w:r>
          </w:p>
        </w:tc>
        <w:tc>
          <w:tcPr>
            <w:tcW w:w="1418" w:type="dxa"/>
            <w:tcBorders>
              <w:top w:val="single" w:sz="4" w:space="0" w:color="auto"/>
            </w:tcBorders>
            <w:vAlign w:val="center"/>
          </w:tcPr>
          <w:p w14:paraId="40C274B6" w14:textId="77777777" w:rsidR="00C919F1" w:rsidRPr="0050127F" w:rsidRDefault="00C919F1" w:rsidP="000F57F1">
            <w:pPr>
              <w:jc w:val="center"/>
              <w:rPr>
                <w:rFonts w:cs="Times New Roman"/>
                <w:sz w:val="21"/>
                <w:szCs w:val="21"/>
              </w:rPr>
            </w:pPr>
            <w:r w:rsidRPr="0050127F">
              <w:rPr>
                <w:rFonts w:cs="Times New Roman"/>
                <w:sz w:val="21"/>
                <w:szCs w:val="21"/>
              </w:rPr>
              <w:t>0.708</w:t>
            </w:r>
          </w:p>
        </w:tc>
        <w:tc>
          <w:tcPr>
            <w:tcW w:w="1416" w:type="dxa"/>
            <w:tcBorders>
              <w:top w:val="single" w:sz="4" w:space="0" w:color="auto"/>
            </w:tcBorders>
            <w:vAlign w:val="center"/>
          </w:tcPr>
          <w:p w14:paraId="7F045303" w14:textId="77777777" w:rsidR="00C919F1" w:rsidRPr="0050127F" w:rsidRDefault="00C919F1" w:rsidP="000F57F1">
            <w:pPr>
              <w:jc w:val="center"/>
              <w:rPr>
                <w:rFonts w:cs="Times New Roman"/>
                <w:b/>
                <w:sz w:val="21"/>
                <w:szCs w:val="21"/>
              </w:rPr>
            </w:pPr>
            <w:r w:rsidRPr="0050127F">
              <w:rPr>
                <w:rFonts w:cs="Times New Roman"/>
                <w:b/>
                <w:sz w:val="21"/>
                <w:szCs w:val="21"/>
              </w:rPr>
              <w:t>0.019</w:t>
            </w:r>
          </w:p>
        </w:tc>
        <w:tc>
          <w:tcPr>
            <w:tcW w:w="1417" w:type="dxa"/>
            <w:tcBorders>
              <w:top w:val="single" w:sz="4" w:space="0" w:color="auto"/>
            </w:tcBorders>
            <w:vAlign w:val="center"/>
          </w:tcPr>
          <w:p w14:paraId="63F1A5AE" w14:textId="77777777" w:rsidR="00C919F1" w:rsidRPr="0050127F" w:rsidRDefault="00C919F1" w:rsidP="000F57F1">
            <w:pPr>
              <w:jc w:val="center"/>
              <w:rPr>
                <w:rFonts w:cs="Times New Roman"/>
                <w:sz w:val="21"/>
                <w:szCs w:val="21"/>
              </w:rPr>
            </w:pPr>
            <w:r w:rsidRPr="0050127F">
              <w:rPr>
                <w:rFonts w:cs="Times New Roman"/>
                <w:sz w:val="21"/>
                <w:szCs w:val="21"/>
              </w:rPr>
              <w:t>0.581</w:t>
            </w:r>
          </w:p>
        </w:tc>
      </w:tr>
      <w:tr w:rsidR="0050127F" w:rsidRPr="0050127F" w14:paraId="3B1CA26C" w14:textId="77777777" w:rsidTr="00B223F7">
        <w:trPr>
          <w:gridAfter w:val="1"/>
          <w:wAfter w:w="12" w:type="dxa"/>
          <w:trHeight w:val="392"/>
        </w:trPr>
        <w:tc>
          <w:tcPr>
            <w:tcW w:w="1576" w:type="dxa"/>
            <w:vAlign w:val="center"/>
          </w:tcPr>
          <w:p w14:paraId="3C36D003" w14:textId="77777777" w:rsidR="00C919F1" w:rsidRPr="0050127F" w:rsidRDefault="00C919F1" w:rsidP="000F57F1">
            <w:pPr>
              <w:ind w:firstLine="158"/>
              <w:rPr>
                <w:rFonts w:cs="Times New Roman"/>
                <w:sz w:val="21"/>
                <w:szCs w:val="21"/>
              </w:rPr>
            </w:pPr>
            <w:r w:rsidRPr="0050127F">
              <w:rPr>
                <w:rFonts w:cs="Times New Roman"/>
                <w:sz w:val="21"/>
                <w:szCs w:val="21"/>
              </w:rPr>
              <w:t>Year (Y)</w:t>
            </w:r>
          </w:p>
        </w:tc>
        <w:tc>
          <w:tcPr>
            <w:tcW w:w="1257" w:type="dxa"/>
            <w:vAlign w:val="center"/>
          </w:tcPr>
          <w:p w14:paraId="1DD6DFC7" w14:textId="77777777" w:rsidR="00C919F1" w:rsidRPr="0050127F" w:rsidRDefault="00C919F1" w:rsidP="000F57F1">
            <w:pPr>
              <w:jc w:val="center"/>
              <w:rPr>
                <w:rFonts w:cs="Times New Roman"/>
                <w:b/>
                <w:sz w:val="21"/>
                <w:szCs w:val="21"/>
              </w:rPr>
            </w:pPr>
            <w:r w:rsidRPr="0050127F">
              <w:rPr>
                <w:rFonts w:cs="Times New Roman"/>
                <w:b/>
                <w:bCs/>
                <w:sz w:val="21"/>
                <w:szCs w:val="21"/>
              </w:rPr>
              <w:t>0.023</w:t>
            </w:r>
          </w:p>
        </w:tc>
        <w:tc>
          <w:tcPr>
            <w:tcW w:w="1417" w:type="dxa"/>
            <w:vAlign w:val="center"/>
          </w:tcPr>
          <w:p w14:paraId="5753A338" w14:textId="77777777" w:rsidR="00C919F1" w:rsidRPr="0050127F" w:rsidRDefault="00C919F1" w:rsidP="000F57F1">
            <w:pPr>
              <w:jc w:val="center"/>
              <w:rPr>
                <w:rFonts w:cs="Times New Roman"/>
                <w:sz w:val="21"/>
                <w:szCs w:val="21"/>
              </w:rPr>
            </w:pPr>
            <w:r w:rsidRPr="0050127F">
              <w:rPr>
                <w:rFonts w:cs="Times New Roman"/>
                <w:sz w:val="21"/>
                <w:szCs w:val="21"/>
              </w:rPr>
              <w:t>0.187</w:t>
            </w:r>
          </w:p>
        </w:tc>
        <w:tc>
          <w:tcPr>
            <w:tcW w:w="1417" w:type="dxa"/>
            <w:vAlign w:val="center"/>
          </w:tcPr>
          <w:p w14:paraId="3EA97196" w14:textId="77777777" w:rsidR="00C919F1" w:rsidRPr="0050127F" w:rsidRDefault="00C919F1" w:rsidP="000F57F1">
            <w:pPr>
              <w:jc w:val="center"/>
              <w:rPr>
                <w:rFonts w:cs="Times New Roman"/>
                <w:sz w:val="21"/>
                <w:szCs w:val="21"/>
              </w:rPr>
            </w:pPr>
            <w:r w:rsidRPr="0050127F">
              <w:rPr>
                <w:rFonts w:cs="Times New Roman"/>
                <w:sz w:val="21"/>
                <w:szCs w:val="21"/>
              </w:rPr>
              <w:t>0.696</w:t>
            </w:r>
          </w:p>
        </w:tc>
        <w:tc>
          <w:tcPr>
            <w:tcW w:w="1418" w:type="dxa"/>
            <w:vAlign w:val="center"/>
          </w:tcPr>
          <w:p w14:paraId="057763F5" w14:textId="77777777" w:rsidR="00C919F1" w:rsidRPr="0050127F" w:rsidRDefault="00C919F1" w:rsidP="000F57F1">
            <w:pPr>
              <w:jc w:val="center"/>
              <w:rPr>
                <w:rFonts w:cs="Times New Roman"/>
                <w:sz w:val="21"/>
                <w:szCs w:val="21"/>
              </w:rPr>
            </w:pPr>
            <w:r w:rsidRPr="0050127F">
              <w:rPr>
                <w:rFonts w:cs="Times New Roman"/>
                <w:sz w:val="21"/>
                <w:szCs w:val="21"/>
              </w:rPr>
              <w:t>0.187</w:t>
            </w:r>
          </w:p>
        </w:tc>
        <w:tc>
          <w:tcPr>
            <w:tcW w:w="1417" w:type="dxa"/>
            <w:vAlign w:val="center"/>
          </w:tcPr>
          <w:p w14:paraId="50426706" w14:textId="77777777" w:rsidR="00C919F1" w:rsidRPr="0050127F" w:rsidRDefault="00C919F1" w:rsidP="000F57F1">
            <w:pPr>
              <w:jc w:val="center"/>
              <w:rPr>
                <w:rFonts w:cs="Times New Roman"/>
                <w:b/>
                <w:sz w:val="21"/>
                <w:szCs w:val="21"/>
              </w:rPr>
            </w:pPr>
            <w:r w:rsidRPr="0050127F">
              <w:rPr>
                <w:rFonts w:cs="Times New Roman"/>
                <w:b/>
                <w:bCs/>
                <w:sz w:val="21"/>
                <w:szCs w:val="21"/>
              </w:rPr>
              <w:t>0.0007</w:t>
            </w:r>
          </w:p>
        </w:tc>
        <w:tc>
          <w:tcPr>
            <w:tcW w:w="1418" w:type="dxa"/>
            <w:vAlign w:val="center"/>
          </w:tcPr>
          <w:p w14:paraId="1E7733CA" w14:textId="77777777" w:rsidR="00C919F1" w:rsidRPr="0050127F" w:rsidRDefault="00C919F1" w:rsidP="000F57F1">
            <w:pPr>
              <w:jc w:val="center"/>
              <w:rPr>
                <w:rFonts w:cs="Times New Roman"/>
                <w:b/>
                <w:sz w:val="21"/>
                <w:szCs w:val="21"/>
              </w:rPr>
            </w:pPr>
            <w:r w:rsidRPr="0050127F">
              <w:rPr>
                <w:rFonts w:cs="Times New Roman"/>
                <w:b/>
                <w:bCs/>
                <w:sz w:val="21"/>
                <w:szCs w:val="21"/>
              </w:rPr>
              <w:t>&lt;0.0001</w:t>
            </w:r>
          </w:p>
        </w:tc>
        <w:tc>
          <w:tcPr>
            <w:tcW w:w="1416" w:type="dxa"/>
            <w:vAlign w:val="center"/>
          </w:tcPr>
          <w:p w14:paraId="5E0A815B" w14:textId="77777777" w:rsidR="00C919F1" w:rsidRPr="0050127F" w:rsidRDefault="00C919F1" w:rsidP="000F57F1">
            <w:pPr>
              <w:jc w:val="center"/>
              <w:rPr>
                <w:rFonts w:cs="Times New Roman"/>
                <w:b/>
                <w:sz w:val="21"/>
                <w:szCs w:val="21"/>
              </w:rPr>
            </w:pPr>
            <w:r w:rsidRPr="0050127F">
              <w:rPr>
                <w:rFonts w:cs="Times New Roman"/>
                <w:b/>
                <w:sz w:val="21"/>
                <w:szCs w:val="21"/>
              </w:rPr>
              <w:t>0.002</w:t>
            </w:r>
          </w:p>
        </w:tc>
        <w:tc>
          <w:tcPr>
            <w:tcW w:w="1417" w:type="dxa"/>
            <w:vAlign w:val="center"/>
          </w:tcPr>
          <w:p w14:paraId="54116A02" w14:textId="77777777" w:rsidR="00C919F1" w:rsidRPr="0050127F" w:rsidRDefault="00C919F1" w:rsidP="000F57F1">
            <w:pPr>
              <w:jc w:val="center"/>
              <w:rPr>
                <w:rFonts w:cs="Times New Roman"/>
                <w:b/>
                <w:sz w:val="21"/>
                <w:szCs w:val="21"/>
              </w:rPr>
            </w:pPr>
            <w:r w:rsidRPr="0050127F">
              <w:rPr>
                <w:rFonts w:cs="Times New Roman"/>
                <w:b/>
                <w:sz w:val="21"/>
                <w:szCs w:val="21"/>
              </w:rPr>
              <w:t>&lt;0.0001</w:t>
            </w:r>
          </w:p>
        </w:tc>
      </w:tr>
      <w:tr w:rsidR="0050127F" w:rsidRPr="0050127F" w14:paraId="5A987997" w14:textId="77777777" w:rsidTr="00B223F7">
        <w:trPr>
          <w:gridAfter w:val="1"/>
          <w:wAfter w:w="12" w:type="dxa"/>
          <w:trHeight w:val="392"/>
        </w:trPr>
        <w:tc>
          <w:tcPr>
            <w:tcW w:w="1576" w:type="dxa"/>
            <w:tcBorders>
              <w:bottom w:val="single" w:sz="4" w:space="0" w:color="auto"/>
            </w:tcBorders>
            <w:vAlign w:val="center"/>
          </w:tcPr>
          <w:p w14:paraId="548FDEF4" w14:textId="77777777" w:rsidR="00C919F1" w:rsidRPr="0050127F" w:rsidRDefault="00C919F1" w:rsidP="000F57F1">
            <w:pPr>
              <w:ind w:firstLine="158"/>
              <w:rPr>
                <w:rFonts w:cs="Times New Roman"/>
                <w:sz w:val="21"/>
                <w:szCs w:val="21"/>
              </w:rPr>
            </w:pPr>
            <w:r w:rsidRPr="0050127F">
              <w:rPr>
                <w:rFonts w:cs="Times New Roman"/>
                <w:sz w:val="21"/>
                <w:szCs w:val="21"/>
              </w:rPr>
              <w:t>T × Y</w:t>
            </w:r>
          </w:p>
        </w:tc>
        <w:tc>
          <w:tcPr>
            <w:tcW w:w="1257" w:type="dxa"/>
            <w:tcBorders>
              <w:bottom w:val="single" w:sz="4" w:space="0" w:color="auto"/>
            </w:tcBorders>
            <w:vAlign w:val="center"/>
          </w:tcPr>
          <w:p w14:paraId="2E6908B0" w14:textId="77777777" w:rsidR="00C919F1" w:rsidRPr="0050127F" w:rsidRDefault="00C919F1" w:rsidP="000F57F1">
            <w:pPr>
              <w:jc w:val="center"/>
              <w:rPr>
                <w:rFonts w:cs="Times New Roman"/>
                <w:sz w:val="21"/>
                <w:szCs w:val="21"/>
              </w:rPr>
            </w:pPr>
            <w:r w:rsidRPr="0050127F">
              <w:rPr>
                <w:rFonts w:cs="Times New Roman"/>
                <w:sz w:val="21"/>
                <w:szCs w:val="21"/>
              </w:rPr>
              <w:t>0.368</w:t>
            </w:r>
          </w:p>
        </w:tc>
        <w:tc>
          <w:tcPr>
            <w:tcW w:w="1417" w:type="dxa"/>
            <w:tcBorders>
              <w:bottom w:val="single" w:sz="4" w:space="0" w:color="auto"/>
            </w:tcBorders>
            <w:vAlign w:val="center"/>
          </w:tcPr>
          <w:p w14:paraId="0E7F1DCF" w14:textId="77777777" w:rsidR="00C919F1" w:rsidRPr="0050127F" w:rsidRDefault="00C919F1" w:rsidP="000F57F1">
            <w:pPr>
              <w:jc w:val="center"/>
              <w:rPr>
                <w:rFonts w:cs="Times New Roman"/>
                <w:sz w:val="21"/>
                <w:szCs w:val="21"/>
              </w:rPr>
            </w:pPr>
            <w:r w:rsidRPr="0050127F">
              <w:rPr>
                <w:rFonts w:cs="Times New Roman"/>
                <w:sz w:val="21"/>
                <w:szCs w:val="21"/>
              </w:rPr>
              <w:t>0.054</w:t>
            </w:r>
          </w:p>
        </w:tc>
        <w:tc>
          <w:tcPr>
            <w:tcW w:w="1417" w:type="dxa"/>
            <w:tcBorders>
              <w:bottom w:val="single" w:sz="4" w:space="0" w:color="auto"/>
            </w:tcBorders>
            <w:vAlign w:val="center"/>
          </w:tcPr>
          <w:p w14:paraId="3DA747D2" w14:textId="77777777" w:rsidR="00C919F1" w:rsidRPr="0050127F" w:rsidRDefault="00C919F1" w:rsidP="000F57F1">
            <w:pPr>
              <w:jc w:val="center"/>
              <w:rPr>
                <w:rFonts w:cs="Times New Roman"/>
                <w:sz w:val="21"/>
                <w:szCs w:val="21"/>
              </w:rPr>
            </w:pPr>
            <w:r w:rsidRPr="0050127F">
              <w:rPr>
                <w:rFonts w:cs="Times New Roman"/>
                <w:sz w:val="21"/>
                <w:szCs w:val="21"/>
              </w:rPr>
              <w:t>0.401</w:t>
            </w:r>
          </w:p>
        </w:tc>
        <w:tc>
          <w:tcPr>
            <w:tcW w:w="1418" w:type="dxa"/>
            <w:tcBorders>
              <w:bottom w:val="single" w:sz="4" w:space="0" w:color="auto"/>
            </w:tcBorders>
            <w:vAlign w:val="center"/>
          </w:tcPr>
          <w:p w14:paraId="557B10EA" w14:textId="77777777" w:rsidR="00C919F1" w:rsidRPr="0050127F" w:rsidRDefault="00C919F1" w:rsidP="000F57F1">
            <w:pPr>
              <w:jc w:val="center"/>
              <w:rPr>
                <w:rFonts w:cs="Times New Roman"/>
                <w:sz w:val="21"/>
                <w:szCs w:val="21"/>
              </w:rPr>
            </w:pPr>
            <w:r w:rsidRPr="0050127F">
              <w:rPr>
                <w:rFonts w:cs="Times New Roman"/>
                <w:sz w:val="21"/>
                <w:szCs w:val="21"/>
              </w:rPr>
              <w:t>0.561</w:t>
            </w:r>
          </w:p>
        </w:tc>
        <w:tc>
          <w:tcPr>
            <w:tcW w:w="1417" w:type="dxa"/>
            <w:tcBorders>
              <w:bottom w:val="single" w:sz="4" w:space="0" w:color="auto"/>
            </w:tcBorders>
            <w:vAlign w:val="center"/>
          </w:tcPr>
          <w:p w14:paraId="6D44C1BD" w14:textId="77777777" w:rsidR="00C919F1" w:rsidRPr="0050127F" w:rsidRDefault="00C919F1" w:rsidP="000F57F1">
            <w:pPr>
              <w:jc w:val="center"/>
              <w:rPr>
                <w:rFonts w:cs="Times New Roman"/>
                <w:sz w:val="21"/>
                <w:szCs w:val="21"/>
              </w:rPr>
            </w:pPr>
            <w:r w:rsidRPr="0050127F">
              <w:rPr>
                <w:rFonts w:cs="Times New Roman"/>
                <w:sz w:val="21"/>
                <w:szCs w:val="21"/>
              </w:rPr>
              <w:t>0.191</w:t>
            </w:r>
          </w:p>
        </w:tc>
        <w:tc>
          <w:tcPr>
            <w:tcW w:w="1418" w:type="dxa"/>
            <w:tcBorders>
              <w:bottom w:val="single" w:sz="4" w:space="0" w:color="auto"/>
            </w:tcBorders>
            <w:vAlign w:val="center"/>
          </w:tcPr>
          <w:p w14:paraId="01C95C9C" w14:textId="77777777" w:rsidR="00C919F1" w:rsidRPr="0050127F" w:rsidRDefault="00C919F1" w:rsidP="000F57F1">
            <w:pPr>
              <w:jc w:val="center"/>
              <w:rPr>
                <w:rFonts w:cs="Times New Roman"/>
                <w:sz w:val="21"/>
                <w:szCs w:val="21"/>
              </w:rPr>
            </w:pPr>
            <w:r w:rsidRPr="0050127F">
              <w:rPr>
                <w:rFonts w:cs="Times New Roman"/>
                <w:sz w:val="21"/>
                <w:szCs w:val="21"/>
              </w:rPr>
              <w:t>0.926</w:t>
            </w:r>
          </w:p>
        </w:tc>
        <w:tc>
          <w:tcPr>
            <w:tcW w:w="1416" w:type="dxa"/>
            <w:tcBorders>
              <w:bottom w:val="single" w:sz="4" w:space="0" w:color="auto"/>
            </w:tcBorders>
            <w:vAlign w:val="center"/>
          </w:tcPr>
          <w:p w14:paraId="24F28458" w14:textId="77777777" w:rsidR="00C919F1" w:rsidRPr="0050127F" w:rsidRDefault="00C919F1" w:rsidP="000F57F1">
            <w:pPr>
              <w:jc w:val="center"/>
              <w:rPr>
                <w:rFonts w:cs="Times New Roman"/>
                <w:sz w:val="21"/>
                <w:szCs w:val="21"/>
              </w:rPr>
            </w:pPr>
            <w:r w:rsidRPr="0050127F">
              <w:rPr>
                <w:rFonts w:cs="Times New Roman"/>
                <w:sz w:val="21"/>
                <w:szCs w:val="21"/>
              </w:rPr>
              <w:t>0.070</w:t>
            </w:r>
          </w:p>
        </w:tc>
        <w:tc>
          <w:tcPr>
            <w:tcW w:w="1417" w:type="dxa"/>
            <w:tcBorders>
              <w:bottom w:val="single" w:sz="4" w:space="0" w:color="auto"/>
            </w:tcBorders>
            <w:vAlign w:val="center"/>
          </w:tcPr>
          <w:p w14:paraId="06CBFC3E" w14:textId="77777777" w:rsidR="00C919F1" w:rsidRPr="0050127F" w:rsidRDefault="00C919F1" w:rsidP="000F57F1">
            <w:pPr>
              <w:jc w:val="center"/>
              <w:rPr>
                <w:rFonts w:cs="Times New Roman"/>
                <w:sz w:val="21"/>
                <w:szCs w:val="21"/>
              </w:rPr>
            </w:pPr>
            <w:r w:rsidRPr="0050127F">
              <w:rPr>
                <w:rFonts w:cs="Times New Roman"/>
                <w:sz w:val="21"/>
                <w:szCs w:val="21"/>
              </w:rPr>
              <w:t>0.178</w:t>
            </w:r>
          </w:p>
        </w:tc>
      </w:tr>
    </w:tbl>
    <w:p w14:paraId="0C1EEBD2" w14:textId="77777777" w:rsidR="00C919F1" w:rsidRPr="0050127F" w:rsidRDefault="00C919F1" w:rsidP="00C919F1">
      <w:pPr>
        <w:spacing w:after="0" w:line="240" w:lineRule="auto"/>
        <w:rPr>
          <w:rFonts w:cs="Times New Roman"/>
          <w:szCs w:val="24"/>
        </w:rPr>
      </w:pPr>
      <w:proofErr w:type="gramStart"/>
      <w:r w:rsidRPr="0050127F">
        <w:rPr>
          <w:rFonts w:cs="Times New Roman"/>
          <w:bCs/>
          <w:szCs w:val="24"/>
          <w:vertAlign w:val="superscript"/>
        </w:rPr>
        <w:t>β</w:t>
      </w:r>
      <w:proofErr w:type="gramEnd"/>
      <w:r w:rsidRPr="0050127F">
        <w:rPr>
          <w:rFonts w:cs="Times New Roman"/>
          <w:szCs w:val="24"/>
        </w:rPr>
        <w:t xml:space="preserve"> </w:t>
      </w:r>
      <w:r w:rsidRPr="0050127F">
        <w:rPr>
          <w:rFonts w:cs="Times New Roman"/>
          <w:i/>
          <w:szCs w:val="24"/>
        </w:rPr>
        <w:t>P</w:t>
      </w:r>
      <w:r w:rsidRPr="0050127F">
        <w:rPr>
          <w:rFonts w:cs="Times New Roman"/>
          <w:szCs w:val="24"/>
        </w:rPr>
        <w:t xml:space="preserve">-values. Values in bold represent significantly different at </w:t>
      </w:r>
      <w:r w:rsidRPr="0050127F">
        <w:rPr>
          <w:rFonts w:cs="Times New Roman"/>
          <w:i/>
          <w:szCs w:val="24"/>
        </w:rPr>
        <w:t>P</w:t>
      </w:r>
      <w:r w:rsidRPr="0050127F">
        <w:rPr>
          <w:rFonts w:cs="Times New Roman"/>
          <w:szCs w:val="24"/>
        </w:rPr>
        <w:t xml:space="preserve"> ≤ 0.05, LSD test.</w:t>
      </w:r>
    </w:p>
    <w:p w14:paraId="5EDD936A" w14:textId="77777777" w:rsidR="00C919F1" w:rsidRPr="0050127F" w:rsidRDefault="00C919F1" w:rsidP="00FC4B1A">
      <w:pPr>
        <w:spacing w:after="0" w:line="240" w:lineRule="auto"/>
        <w:rPr>
          <w:rFonts w:cs="Times New Roman"/>
          <w:szCs w:val="24"/>
        </w:rPr>
      </w:pPr>
    </w:p>
    <w:p w14:paraId="203D5BA0" w14:textId="3C879F73" w:rsidR="00B223F7" w:rsidRPr="0050127F" w:rsidRDefault="00B223F7" w:rsidP="00B223F7">
      <w:pPr>
        <w:spacing w:after="0" w:line="240" w:lineRule="auto"/>
        <w:rPr>
          <w:rFonts w:cs="Times New Roman"/>
          <w:szCs w:val="24"/>
        </w:rPr>
      </w:pPr>
      <w:r w:rsidRPr="0050127F">
        <w:rPr>
          <w:rFonts w:cs="Times New Roman"/>
          <w:b/>
          <w:szCs w:val="24"/>
        </w:rPr>
        <w:lastRenderedPageBreak/>
        <w:t xml:space="preserve">Supplementary Table </w:t>
      </w:r>
      <w:r w:rsidR="002C1EEC" w:rsidRPr="0050127F">
        <w:rPr>
          <w:rFonts w:cs="Times New Roman"/>
          <w:b/>
          <w:szCs w:val="24"/>
        </w:rPr>
        <w:t>S</w:t>
      </w:r>
      <w:r w:rsidR="00C57523" w:rsidRPr="0050127F">
        <w:rPr>
          <w:rFonts w:cs="Times New Roman"/>
          <w:b/>
          <w:szCs w:val="24"/>
        </w:rPr>
        <w:t>4</w:t>
      </w:r>
      <w:r w:rsidRPr="0050127F">
        <w:rPr>
          <w:rFonts w:cs="Times New Roman"/>
          <w:szCs w:val="24"/>
        </w:rPr>
        <w:t xml:space="preserve">. Analysis of Variance (ANOVA) showing treatment, year, and their interaction effects for </w:t>
      </w:r>
      <w:r w:rsidR="00574B7C" w:rsidRPr="0050127F">
        <w:rPr>
          <w:rFonts w:cs="Times New Roman"/>
          <w:szCs w:val="24"/>
        </w:rPr>
        <w:t>c</w:t>
      </w:r>
      <w:r w:rsidR="00E61BA1" w:rsidRPr="0050127F">
        <w:rPr>
          <w:rFonts w:cs="Times New Roman"/>
          <w:szCs w:val="24"/>
        </w:rPr>
        <w:t xml:space="preserve">rop yield, carbon input, </w:t>
      </w:r>
      <w:proofErr w:type="gramStart"/>
      <w:r w:rsidR="00E61BA1" w:rsidRPr="0050127F">
        <w:rPr>
          <w:rFonts w:cs="Times New Roman"/>
          <w:szCs w:val="24"/>
        </w:rPr>
        <w:t>greenhouse</w:t>
      </w:r>
      <w:proofErr w:type="gramEnd"/>
      <w:r w:rsidR="00E61BA1" w:rsidRPr="0050127F">
        <w:rPr>
          <w:rFonts w:cs="Times New Roman"/>
          <w:szCs w:val="24"/>
        </w:rPr>
        <w:t xml:space="preserve"> gas balance (</w:t>
      </w:r>
      <w:proofErr w:type="spellStart"/>
      <w:r w:rsidR="00E61BA1" w:rsidRPr="0050127F">
        <w:rPr>
          <w:rFonts w:cs="Times New Roman"/>
          <w:szCs w:val="24"/>
        </w:rPr>
        <w:t>GHG</w:t>
      </w:r>
      <w:r w:rsidR="00E61BA1" w:rsidRPr="0050127F">
        <w:rPr>
          <w:rFonts w:cs="Times New Roman"/>
          <w:szCs w:val="24"/>
          <w:vertAlign w:val="subscript"/>
        </w:rPr>
        <w:t>net</w:t>
      </w:r>
      <w:proofErr w:type="spellEnd"/>
      <w:r w:rsidR="00E61BA1" w:rsidRPr="0050127F">
        <w:rPr>
          <w:rFonts w:cs="Times New Roman"/>
          <w:szCs w:val="24"/>
        </w:rPr>
        <w:t>), yield-scaled CO</w:t>
      </w:r>
      <w:r w:rsidR="00E61BA1" w:rsidRPr="0050127F">
        <w:rPr>
          <w:rFonts w:cs="Times New Roman"/>
          <w:szCs w:val="24"/>
          <w:vertAlign w:val="subscript"/>
        </w:rPr>
        <w:t>2</w:t>
      </w:r>
      <w:r w:rsidR="00E61BA1" w:rsidRPr="0050127F">
        <w:rPr>
          <w:rFonts w:cs="Times New Roman"/>
          <w:szCs w:val="24"/>
        </w:rPr>
        <w:t>-C and N</w:t>
      </w:r>
      <w:r w:rsidR="00E61BA1" w:rsidRPr="0050127F">
        <w:rPr>
          <w:rFonts w:cs="Times New Roman"/>
          <w:szCs w:val="24"/>
          <w:vertAlign w:val="subscript"/>
        </w:rPr>
        <w:t>2</w:t>
      </w:r>
      <w:r w:rsidR="00E61BA1" w:rsidRPr="0050127F">
        <w:rPr>
          <w:rFonts w:cs="Times New Roman"/>
          <w:szCs w:val="24"/>
        </w:rPr>
        <w:t>O-N emissions, greenhouse gas intensity (GHGI)</w:t>
      </w:r>
      <w:r w:rsidR="007839FC" w:rsidRPr="0050127F">
        <w:rPr>
          <w:rFonts w:cs="Times New Roman"/>
          <w:szCs w:val="24"/>
        </w:rPr>
        <w:t>, and cumulative GHG emissions</w:t>
      </w:r>
      <w:r w:rsidR="00E61BA1" w:rsidRPr="0050127F">
        <w:rPr>
          <w:rFonts w:cs="Times New Roman"/>
          <w:szCs w:val="24"/>
        </w:rPr>
        <w:t xml:space="preserve"> </w:t>
      </w:r>
      <w:r w:rsidRPr="0050127F">
        <w:rPr>
          <w:rFonts w:cs="Times New Roman"/>
          <w:szCs w:val="24"/>
        </w:rPr>
        <w:t xml:space="preserve">under different </w:t>
      </w:r>
      <w:r w:rsidR="00DE7D83" w:rsidRPr="0050127F">
        <w:rPr>
          <w:rFonts w:cs="Times New Roman"/>
          <w:szCs w:val="24"/>
        </w:rPr>
        <w:t>crop rotations</w:t>
      </w:r>
    </w:p>
    <w:p w14:paraId="36D9AFC4" w14:textId="38CA649C" w:rsidR="008839B2" w:rsidRPr="0050127F" w:rsidRDefault="008839B2" w:rsidP="002E266F">
      <w:pPr>
        <w:spacing w:after="0" w:line="240" w:lineRule="auto"/>
        <w:rPr>
          <w:rFonts w:cs="Times New Roman"/>
          <w:szCs w:val="24"/>
        </w:rPr>
      </w:pPr>
    </w:p>
    <w:tbl>
      <w:tblPr>
        <w:tblStyle w:val="TableGrid"/>
        <w:tblW w:w="12864"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2"/>
        <w:gridCol w:w="1213"/>
        <w:gridCol w:w="1339"/>
        <w:gridCol w:w="1472"/>
        <w:gridCol w:w="1300"/>
        <w:gridCol w:w="1393"/>
        <w:gridCol w:w="1221"/>
        <w:gridCol w:w="1132"/>
        <w:gridCol w:w="1196"/>
        <w:gridCol w:w="1196"/>
      </w:tblGrid>
      <w:tr w:rsidR="0050127F" w:rsidRPr="0050127F" w14:paraId="7D4A5874" w14:textId="5AE574C1" w:rsidTr="00097E72">
        <w:trPr>
          <w:cantSplit/>
          <w:trHeight w:hRule="exact" w:val="1133"/>
        </w:trPr>
        <w:tc>
          <w:tcPr>
            <w:tcW w:w="1404" w:type="dxa"/>
            <w:tcBorders>
              <w:top w:val="single" w:sz="4" w:space="0" w:color="auto"/>
              <w:bottom w:val="single" w:sz="4" w:space="0" w:color="auto"/>
            </w:tcBorders>
            <w:vAlign w:val="center"/>
          </w:tcPr>
          <w:p w14:paraId="7209AA69" w14:textId="08E26373" w:rsidR="008904C2" w:rsidRPr="0050127F" w:rsidRDefault="008904C2" w:rsidP="000F57F1">
            <w:pPr>
              <w:jc w:val="center"/>
              <w:rPr>
                <w:rFonts w:cs="Times New Roman"/>
                <w:sz w:val="21"/>
                <w:szCs w:val="21"/>
              </w:rPr>
            </w:pPr>
            <w:r w:rsidRPr="0050127F">
              <w:rPr>
                <w:rFonts w:cs="Times New Roman"/>
                <w:sz w:val="21"/>
                <w:szCs w:val="21"/>
              </w:rPr>
              <w:t>Analysis of variance (ANOVA)</w:t>
            </w:r>
          </w:p>
        </w:tc>
        <w:tc>
          <w:tcPr>
            <w:tcW w:w="1218" w:type="dxa"/>
            <w:tcBorders>
              <w:top w:val="single" w:sz="4" w:space="0" w:color="auto"/>
              <w:bottom w:val="single" w:sz="4" w:space="0" w:color="auto"/>
            </w:tcBorders>
            <w:vAlign w:val="center"/>
          </w:tcPr>
          <w:p w14:paraId="77DB780D" w14:textId="4CAD17D7" w:rsidR="008904C2" w:rsidRPr="0050127F" w:rsidRDefault="008904C2" w:rsidP="008904C2">
            <w:pPr>
              <w:jc w:val="center"/>
              <w:rPr>
                <w:rFonts w:cs="Times New Roman"/>
                <w:sz w:val="21"/>
                <w:szCs w:val="21"/>
              </w:rPr>
            </w:pPr>
            <w:r w:rsidRPr="0050127F">
              <w:rPr>
                <w:rFonts w:cs="Times New Roman"/>
                <w:sz w:val="21"/>
                <w:szCs w:val="21"/>
              </w:rPr>
              <w:t>Corn yield</w:t>
            </w:r>
          </w:p>
        </w:tc>
        <w:tc>
          <w:tcPr>
            <w:tcW w:w="1342" w:type="dxa"/>
            <w:tcBorders>
              <w:top w:val="single" w:sz="4" w:space="0" w:color="auto"/>
              <w:bottom w:val="single" w:sz="4" w:space="0" w:color="auto"/>
            </w:tcBorders>
            <w:vAlign w:val="center"/>
          </w:tcPr>
          <w:p w14:paraId="399978F1" w14:textId="77777777" w:rsidR="008904C2" w:rsidRPr="0050127F" w:rsidRDefault="008904C2" w:rsidP="000F57F1">
            <w:pPr>
              <w:jc w:val="center"/>
              <w:rPr>
                <w:rFonts w:cs="Times New Roman"/>
                <w:sz w:val="21"/>
                <w:szCs w:val="21"/>
              </w:rPr>
            </w:pPr>
            <w:r w:rsidRPr="0050127F">
              <w:rPr>
                <w:rFonts w:cs="Times New Roman"/>
                <w:sz w:val="21"/>
                <w:szCs w:val="21"/>
              </w:rPr>
              <w:t>Sorghum yield</w:t>
            </w:r>
          </w:p>
        </w:tc>
        <w:tc>
          <w:tcPr>
            <w:tcW w:w="1474" w:type="dxa"/>
            <w:tcBorders>
              <w:top w:val="single" w:sz="4" w:space="0" w:color="auto"/>
              <w:bottom w:val="single" w:sz="4" w:space="0" w:color="auto"/>
            </w:tcBorders>
            <w:vAlign w:val="center"/>
          </w:tcPr>
          <w:p w14:paraId="4FC196E2" w14:textId="77777777" w:rsidR="008904C2" w:rsidRPr="0050127F" w:rsidRDefault="008904C2" w:rsidP="000F57F1">
            <w:pPr>
              <w:jc w:val="center"/>
              <w:rPr>
                <w:rFonts w:cs="Times New Roman"/>
                <w:sz w:val="21"/>
                <w:szCs w:val="21"/>
              </w:rPr>
            </w:pPr>
            <w:r w:rsidRPr="0050127F">
              <w:rPr>
                <w:rFonts w:cs="Times New Roman"/>
                <w:sz w:val="21"/>
                <w:szCs w:val="21"/>
              </w:rPr>
              <w:t>Cover crops aboveground C input</w:t>
            </w:r>
          </w:p>
        </w:tc>
        <w:tc>
          <w:tcPr>
            <w:tcW w:w="1305" w:type="dxa"/>
            <w:tcBorders>
              <w:top w:val="single" w:sz="4" w:space="0" w:color="auto"/>
              <w:bottom w:val="single" w:sz="4" w:space="0" w:color="auto"/>
            </w:tcBorders>
            <w:vAlign w:val="center"/>
          </w:tcPr>
          <w:p w14:paraId="50C63411" w14:textId="77777777" w:rsidR="008904C2" w:rsidRPr="0050127F" w:rsidRDefault="008904C2" w:rsidP="000F57F1">
            <w:pPr>
              <w:jc w:val="center"/>
              <w:rPr>
                <w:rFonts w:cs="Times New Roman"/>
                <w:sz w:val="21"/>
                <w:szCs w:val="21"/>
              </w:rPr>
            </w:pPr>
            <w:r w:rsidRPr="0050127F">
              <w:rPr>
                <w:rFonts w:cs="Times New Roman"/>
                <w:sz w:val="21"/>
                <w:szCs w:val="21"/>
              </w:rPr>
              <w:t>Yield-scaled CO</w:t>
            </w:r>
            <w:r w:rsidRPr="0050127F">
              <w:rPr>
                <w:rFonts w:cs="Times New Roman"/>
                <w:sz w:val="21"/>
                <w:szCs w:val="21"/>
                <w:vertAlign w:val="subscript"/>
              </w:rPr>
              <w:t>2</w:t>
            </w:r>
            <w:r w:rsidRPr="0050127F">
              <w:rPr>
                <w:rFonts w:cs="Times New Roman"/>
                <w:sz w:val="21"/>
                <w:szCs w:val="21"/>
              </w:rPr>
              <w:t>-C</w:t>
            </w:r>
          </w:p>
        </w:tc>
        <w:tc>
          <w:tcPr>
            <w:tcW w:w="1398" w:type="dxa"/>
            <w:tcBorders>
              <w:top w:val="single" w:sz="4" w:space="0" w:color="auto"/>
              <w:bottom w:val="single" w:sz="4" w:space="0" w:color="auto"/>
            </w:tcBorders>
            <w:vAlign w:val="center"/>
          </w:tcPr>
          <w:p w14:paraId="5EC85374" w14:textId="77777777" w:rsidR="008904C2" w:rsidRPr="0050127F" w:rsidRDefault="008904C2" w:rsidP="000F57F1">
            <w:pPr>
              <w:jc w:val="center"/>
              <w:rPr>
                <w:rFonts w:cs="Times New Roman"/>
                <w:sz w:val="21"/>
                <w:szCs w:val="21"/>
              </w:rPr>
            </w:pPr>
            <w:r w:rsidRPr="0050127F">
              <w:rPr>
                <w:rFonts w:cs="Times New Roman"/>
                <w:sz w:val="21"/>
                <w:szCs w:val="21"/>
              </w:rPr>
              <w:t>Yield-scaled</w:t>
            </w:r>
          </w:p>
          <w:p w14:paraId="46367CD4" w14:textId="77777777" w:rsidR="008904C2" w:rsidRPr="0050127F" w:rsidRDefault="008904C2" w:rsidP="000F57F1">
            <w:pPr>
              <w:jc w:val="center"/>
              <w:rPr>
                <w:rFonts w:cs="Times New Roman"/>
                <w:sz w:val="21"/>
                <w:szCs w:val="21"/>
              </w:rPr>
            </w:pPr>
            <w:r w:rsidRPr="0050127F">
              <w:rPr>
                <w:rFonts w:cs="Times New Roman"/>
                <w:sz w:val="21"/>
                <w:szCs w:val="21"/>
              </w:rPr>
              <w:t>N</w:t>
            </w:r>
            <w:r w:rsidRPr="0050127F">
              <w:rPr>
                <w:rFonts w:cs="Times New Roman"/>
                <w:sz w:val="21"/>
                <w:szCs w:val="21"/>
                <w:vertAlign w:val="subscript"/>
              </w:rPr>
              <w:t>2</w:t>
            </w:r>
            <w:r w:rsidRPr="0050127F">
              <w:rPr>
                <w:rFonts w:cs="Times New Roman"/>
                <w:sz w:val="21"/>
                <w:szCs w:val="21"/>
              </w:rPr>
              <w:t>O-N</w:t>
            </w:r>
          </w:p>
        </w:tc>
        <w:tc>
          <w:tcPr>
            <w:tcW w:w="1225" w:type="dxa"/>
            <w:tcBorders>
              <w:top w:val="single" w:sz="4" w:space="0" w:color="auto"/>
              <w:bottom w:val="single" w:sz="4" w:space="0" w:color="auto"/>
            </w:tcBorders>
            <w:vAlign w:val="center"/>
          </w:tcPr>
          <w:p w14:paraId="335FBC3D" w14:textId="77777777" w:rsidR="008904C2" w:rsidRPr="0050127F" w:rsidRDefault="008904C2" w:rsidP="000F57F1">
            <w:pPr>
              <w:jc w:val="center"/>
              <w:rPr>
                <w:rFonts w:cs="Times New Roman"/>
                <w:sz w:val="21"/>
                <w:szCs w:val="21"/>
              </w:rPr>
            </w:pPr>
            <w:proofErr w:type="spellStart"/>
            <w:r w:rsidRPr="0050127F">
              <w:rPr>
                <w:rFonts w:cs="Times New Roman"/>
                <w:sz w:val="21"/>
                <w:szCs w:val="21"/>
              </w:rPr>
              <w:t>GHG</w:t>
            </w:r>
            <w:r w:rsidRPr="0050127F">
              <w:rPr>
                <w:rFonts w:cs="Times New Roman"/>
                <w:sz w:val="21"/>
                <w:szCs w:val="21"/>
                <w:vertAlign w:val="subscript"/>
              </w:rPr>
              <w:t>net</w:t>
            </w:r>
            <w:proofErr w:type="spellEnd"/>
          </w:p>
        </w:tc>
        <w:tc>
          <w:tcPr>
            <w:tcW w:w="1136" w:type="dxa"/>
            <w:tcBorders>
              <w:top w:val="single" w:sz="4" w:space="0" w:color="auto"/>
              <w:bottom w:val="single" w:sz="4" w:space="0" w:color="auto"/>
            </w:tcBorders>
            <w:vAlign w:val="center"/>
          </w:tcPr>
          <w:p w14:paraId="7AC54739" w14:textId="77777777" w:rsidR="008904C2" w:rsidRPr="0050127F" w:rsidRDefault="008904C2" w:rsidP="000F57F1">
            <w:pPr>
              <w:jc w:val="center"/>
              <w:rPr>
                <w:rFonts w:cs="Times New Roman"/>
                <w:sz w:val="21"/>
                <w:szCs w:val="21"/>
              </w:rPr>
            </w:pPr>
            <w:r w:rsidRPr="0050127F">
              <w:rPr>
                <w:rFonts w:cs="Times New Roman"/>
                <w:sz w:val="21"/>
                <w:szCs w:val="21"/>
              </w:rPr>
              <w:t>GHGI</w:t>
            </w:r>
          </w:p>
        </w:tc>
        <w:tc>
          <w:tcPr>
            <w:tcW w:w="1179" w:type="dxa"/>
            <w:tcBorders>
              <w:top w:val="single" w:sz="4" w:space="0" w:color="auto"/>
              <w:bottom w:val="single" w:sz="4" w:space="0" w:color="auto"/>
            </w:tcBorders>
            <w:vAlign w:val="center"/>
          </w:tcPr>
          <w:p w14:paraId="5335227E" w14:textId="596B62E2" w:rsidR="008904C2" w:rsidRPr="0050127F" w:rsidRDefault="008904C2" w:rsidP="00D66971">
            <w:pPr>
              <w:jc w:val="center"/>
              <w:rPr>
                <w:rFonts w:cs="Times New Roman"/>
                <w:sz w:val="21"/>
                <w:szCs w:val="21"/>
              </w:rPr>
            </w:pPr>
            <w:r w:rsidRPr="0050127F">
              <w:rPr>
                <w:rFonts w:cs="Times New Roman"/>
                <w:sz w:val="21"/>
                <w:szCs w:val="21"/>
              </w:rPr>
              <w:t>Cumulative CO</w:t>
            </w:r>
            <w:r w:rsidRPr="0050127F">
              <w:rPr>
                <w:rFonts w:cs="Times New Roman"/>
                <w:sz w:val="21"/>
                <w:szCs w:val="21"/>
                <w:vertAlign w:val="subscript"/>
              </w:rPr>
              <w:t>2</w:t>
            </w:r>
            <w:r w:rsidRPr="0050127F">
              <w:rPr>
                <w:rFonts w:cs="Times New Roman"/>
                <w:sz w:val="21"/>
                <w:szCs w:val="21"/>
              </w:rPr>
              <w:t>-C emissions</w:t>
            </w:r>
          </w:p>
        </w:tc>
        <w:tc>
          <w:tcPr>
            <w:tcW w:w="1179" w:type="dxa"/>
            <w:tcBorders>
              <w:top w:val="single" w:sz="4" w:space="0" w:color="auto"/>
              <w:bottom w:val="single" w:sz="4" w:space="0" w:color="auto"/>
            </w:tcBorders>
            <w:vAlign w:val="center"/>
          </w:tcPr>
          <w:p w14:paraId="2FBCFDF6" w14:textId="38BE4996" w:rsidR="008904C2" w:rsidRPr="0050127F" w:rsidRDefault="008904C2" w:rsidP="00D66971">
            <w:pPr>
              <w:jc w:val="center"/>
              <w:rPr>
                <w:rFonts w:cs="Times New Roman"/>
                <w:sz w:val="21"/>
                <w:szCs w:val="21"/>
              </w:rPr>
            </w:pPr>
            <w:r w:rsidRPr="0050127F">
              <w:rPr>
                <w:rFonts w:cs="Times New Roman"/>
                <w:sz w:val="21"/>
                <w:szCs w:val="21"/>
              </w:rPr>
              <w:t>Cumulative N</w:t>
            </w:r>
            <w:r w:rsidRPr="0050127F">
              <w:rPr>
                <w:rFonts w:cs="Times New Roman"/>
                <w:sz w:val="21"/>
                <w:szCs w:val="21"/>
                <w:vertAlign w:val="subscript"/>
              </w:rPr>
              <w:t>2</w:t>
            </w:r>
            <w:r w:rsidRPr="0050127F">
              <w:rPr>
                <w:rFonts w:cs="Times New Roman"/>
                <w:sz w:val="21"/>
                <w:szCs w:val="21"/>
              </w:rPr>
              <w:t>O-N emissions</w:t>
            </w:r>
          </w:p>
        </w:tc>
      </w:tr>
      <w:tr w:rsidR="0050127F" w:rsidRPr="0050127F" w14:paraId="2987679A" w14:textId="006784C9" w:rsidTr="00097E72">
        <w:trPr>
          <w:cantSplit/>
          <w:trHeight w:val="376"/>
        </w:trPr>
        <w:tc>
          <w:tcPr>
            <w:tcW w:w="12864" w:type="dxa"/>
            <w:gridSpan w:val="10"/>
            <w:tcBorders>
              <w:top w:val="single" w:sz="4" w:space="0" w:color="auto"/>
              <w:bottom w:val="single" w:sz="4" w:space="0" w:color="auto"/>
            </w:tcBorders>
            <w:vAlign w:val="center"/>
          </w:tcPr>
          <w:p w14:paraId="1E5DD243" w14:textId="2BA1F9A2" w:rsidR="00D66971" w:rsidRPr="0050127F" w:rsidRDefault="00D66971" w:rsidP="000F57F1">
            <w:pPr>
              <w:jc w:val="center"/>
              <w:rPr>
                <w:rFonts w:cs="Times New Roman"/>
                <w:sz w:val="21"/>
                <w:szCs w:val="21"/>
              </w:rPr>
            </w:pPr>
            <w:r w:rsidRPr="0050127F">
              <w:rPr>
                <w:rFonts w:cs="Times New Roman"/>
                <w:sz w:val="21"/>
                <w:szCs w:val="21"/>
              </w:rPr>
              <w:t>Cover crop-forage corn</w:t>
            </w:r>
          </w:p>
        </w:tc>
      </w:tr>
      <w:tr w:rsidR="0050127F" w:rsidRPr="0050127F" w14:paraId="2D34A93F" w14:textId="10581382" w:rsidTr="00097E72">
        <w:trPr>
          <w:cantSplit/>
          <w:trHeight w:val="376"/>
        </w:trPr>
        <w:tc>
          <w:tcPr>
            <w:tcW w:w="1404" w:type="dxa"/>
            <w:tcBorders>
              <w:top w:val="single" w:sz="4" w:space="0" w:color="auto"/>
            </w:tcBorders>
            <w:vAlign w:val="center"/>
          </w:tcPr>
          <w:p w14:paraId="2E72B2FB" w14:textId="7754A63F" w:rsidR="008904C2" w:rsidRPr="0050127F" w:rsidRDefault="008904C2" w:rsidP="002A1EEC">
            <w:pPr>
              <w:jc w:val="right"/>
              <w:rPr>
                <w:rFonts w:cs="Times New Roman"/>
                <w:sz w:val="21"/>
                <w:szCs w:val="21"/>
              </w:rPr>
            </w:pPr>
            <w:r w:rsidRPr="0050127F">
              <w:rPr>
                <w:rFonts w:cs="Times New Roman"/>
                <w:sz w:val="21"/>
                <w:szCs w:val="21"/>
              </w:rPr>
              <w:t>Treatment (T)</w:t>
            </w:r>
          </w:p>
        </w:tc>
        <w:tc>
          <w:tcPr>
            <w:tcW w:w="1218" w:type="dxa"/>
            <w:tcBorders>
              <w:top w:val="single" w:sz="4" w:space="0" w:color="auto"/>
            </w:tcBorders>
            <w:vAlign w:val="center"/>
          </w:tcPr>
          <w:p w14:paraId="01491CFB" w14:textId="3FDBFE03" w:rsidR="008904C2" w:rsidRPr="0050127F" w:rsidRDefault="008904C2" w:rsidP="002A1EEC">
            <w:pPr>
              <w:jc w:val="center"/>
              <w:rPr>
                <w:rFonts w:cs="Times New Roman"/>
                <w:sz w:val="21"/>
                <w:szCs w:val="21"/>
              </w:rPr>
            </w:pPr>
            <w:r w:rsidRPr="0050127F">
              <w:rPr>
                <w:rFonts w:cs="Times New Roman"/>
                <w:sz w:val="21"/>
                <w:szCs w:val="21"/>
              </w:rPr>
              <w:t xml:space="preserve">0.079 </w:t>
            </w:r>
            <w:r w:rsidRPr="0050127F">
              <w:rPr>
                <w:rFonts w:cs="Times New Roman"/>
                <w:sz w:val="21"/>
                <w:szCs w:val="21"/>
                <w:vertAlign w:val="superscript"/>
              </w:rPr>
              <w:t>β</w:t>
            </w:r>
          </w:p>
        </w:tc>
        <w:tc>
          <w:tcPr>
            <w:tcW w:w="1342" w:type="dxa"/>
            <w:tcBorders>
              <w:top w:val="single" w:sz="4" w:space="0" w:color="auto"/>
            </w:tcBorders>
            <w:vAlign w:val="center"/>
          </w:tcPr>
          <w:p w14:paraId="6CE97BD5" w14:textId="669EC3DE" w:rsidR="008904C2" w:rsidRPr="0050127F" w:rsidRDefault="008904C2" w:rsidP="002A1EEC">
            <w:pPr>
              <w:jc w:val="center"/>
              <w:rPr>
                <w:rFonts w:cs="Times New Roman"/>
                <w:sz w:val="21"/>
                <w:szCs w:val="21"/>
              </w:rPr>
            </w:pPr>
            <w:r w:rsidRPr="0050127F">
              <w:rPr>
                <w:rFonts w:cs="Times New Roman"/>
                <w:sz w:val="21"/>
                <w:szCs w:val="21"/>
              </w:rPr>
              <w:t>-</w:t>
            </w:r>
          </w:p>
        </w:tc>
        <w:tc>
          <w:tcPr>
            <w:tcW w:w="1474" w:type="dxa"/>
            <w:tcBorders>
              <w:top w:val="single" w:sz="4" w:space="0" w:color="auto"/>
            </w:tcBorders>
            <w:vAlign w:val="center"/>
          </w:tcPr>
          <w:p w14:paraId="5440927D" w14:textId="77777777" w:rsidR="008904C2" w:rsidRPr="0050127F" w:rsidRDefault="008904C2" w:rsidP="002A1EEC">
            <w:pPr>
              <w:jc w:val="center"/>
              <w:rPr>
                <w:rFonts w:cs="Times New Roman"/>
                <w:sz w:val="21"/>
                <w:szCs w:val="21"/>
              </w:rPr>
            </w:pPr>
            <w:r w:rsidRPr="0050127F">
              <w:rPr>
                <w:rFonts w:cs="Times New Roman"/>
                <w:sz w:val="21"/>
                <w:szCs w:val="21"/>
              </w:rPr>
              <w:t>0.139</w:t>
            </w:r>
          </w:p>
        </w:tc>
        <w:tc>
          <w:tcPr>
            <w:tcW w:w="1305" w:type="dxa"/>
            <w:tcBorders>
              <w:top w:val="single" w:sz="4" w:space="0" w:color="auto"/>
            </w:tcBorders>
            <w:vAlign w:val="center"/>
          </w:tcPr>
          <w:p w14:paraId="4C40B162" w14:textId="77777777" w:rsidR="008904C2" w:rsidRPr="0050127F" w:rsidRDefault="008904C2" w:rsidP="002A1EEC">
            <w:pPr>
              <w:jc w:val="center"/>
              <w:rPr>
                <w:rFonts w:cs="Times New Roman"/>
                <w:sz w:val="21"/>
                <w:szCs w:val="21"/>
              </w:rPr>
            </w:pPr>
            <w:r w:rsidRPr="0050127F">
              <w:rPr>
                <w:rFonts w:cs="Times New Roman"/>
                <w:sz w:val="21"/>
                <w:szCs w:val="21"/>
              </w:rPr>
              <w:t>0.474</w:t>
            </w:r>
          </w:p>
        </w:tc>
        <w:tc>
          <w:tcPr>
            <w:tcW w:w="1398" w:type="dxa"/>
            <w:tcBorders>
              <w:top w:val="single" w:sz="4" w:space="0" w:color="auto"/>
            </w:tcBorders>
            <w:vAlign w:val="center"/>
          </w:tcPr>
          <w:p w14:paraId="68E1CC9F" w14:textId="77777777" w:rsidR="008904C2" w:rsidRPr="0050127F" w:rsidRDefault="008904C2" w:rsidP="002A1EEC">
            <w:pPr>
              <w:jc w:val="center"/>
              <w:rPr>
                <w:rFonts w:cs="Times New Roman"/>
                <w:sz w:val="21"/>
                <w:szCs w:val="21"/>
              </w:rPr>
            </w:pPr>
            <w:r w:rsidRPr="0050127F">
              <w:rPr>
                <w:rFonts w:cs="Times New Roman"/>
                <w:sz w:val="21"/>
                <w:szCs w:val="21"/>
              </w:rPr>
              <w:t>0.521</w:t>
            </w:r>
          </w:p>
        </w:tc>
        <w:tc>
          <w:tcPr>
            <w:tcW w:w="1225" w:type="dxa"/>
            <w:tcBorders>
              <w:top w:val="single" w:sz="4" w:space="0" w:color="auto"/>
            </w:tcBorders>
            <w:vAlign w:val="center"/>
          </w:tcPr>
          <w:p w14:paraId="3973EFAA" w14:textId="77777777" w:rsidR="008904C2" w:rsidRPr="0050127F" w:rsidRDefault="008904C2" w:rsidP="002A1EEC">
            <w:pPr>
              <w:jc w:val="center"/>
              <w:rPr>
                <w:rFonts w:cs="Times New Roman"/>
                <w:sz w:val="21"/>
                <w:szCs w:val="21"/>
              </w:rPr>
            </w:pPr>
            <w:r w:rsidRPr="0050127F">
              <w:rPr>
                <w:rFonts w:cs="Times New Roman"/>
                <w:sz w:val="21"/>
                <w:szCs w:val="21"/>
              </w:rPr>
              <w:t>0.520</w:t>
            </w:r>
          </w:p>
        </w:tc>
        <w:tc>
          <w:tcPr>
            <w:tcW w:w="1136" w:type="dxa"/>
            <w:tcBorders>
              <w:top w:val="single" w:sz="4" w:space="0" w:color="auto"/>
            </w:tcBorders>
            <w:vAlign w:val="center"/>
          </w:tcPr>
          <w:p w14:paraId="2FBE28EC" w14:textId="77777777" w:rsidR="008904C2" w:rsidRPr="0050127F" w:rsidRDefault="008904C2" w:rsidP="002A1EEC">
            <w:pPr>
              <w:jc w:val="center"/>
              <w:rPr>
                <w:rFonts w:cs="Times New Roman"/>
                <w:sz w:val="21"/>
                <w:szCs w:val="21"/>
              </w:rPr>
            </w:pPr>
            <w:r w:rsidRPr="0050127F">
              <w:rPr>
                <w:rFonts w:cs="Times New Roman"/>
                <w:sz w:val="21"/>
                <w:szCs w:val="21"/>
              </w:rPr>
              <w:t>0.111</w:t>
            </w:r>
          </w:p>
        </w:tc>
        <w:tc>
          <w:tcPr>
            <w:tcW w:w="1179" w:type="dxa"/>
            <w:tcBorders>
              <w:top w:val="single" w:sz="4" w:space="0" w:color="auto"/>
            </w:tcBorders>
          </w:tcPr>
          <w:p w14:paraId="059C0C72" w14:textId="560AAB44" w:rsidR="008904C2" w:rsidRPr="0050127F" w:rsidRDefault="00B913C7" w:rsidP="002A1EEC">
            <w:pPr>
              <w:jc w:val="center"/>
              <w:rPr>
                <w:rFonts w:cs="Times New Roman"/>
                <w:b/>
                <w:sz w:val="21"/>
                <w:szCs w:val="21"/>
              </w:rPr>
            </w:pPr>
            <w:r w:rsidRPr="0050127F">
              <w:rPr>
                <w:rFonts w:cs="Times New Roman"/>
                <w:b/>
                <w:sz w:val="21"/>
                <w:szCs w:val="21"/>
              </w:rPr>
              <w:t>0.033</w:t>
            </w:r>
          </w:p>
        </w:tc>
        <w:tc>
          <w:tcPr>
            <w:tcW w:w="1179" w:type="dxa"/>
            <w:tcBorders>
              <w:top w:val="single" w:sz="4" w:space="0" w:color="auto"/>
            </w:tcBorders>
          </w:tcPr>
          <w:p w14:paraId="1DF128D0" w14:textId="17D7FC1D" w:rsidR="008904C2" w:rsidRPr="0050127F" w:rsidRDefault="00B913C7" w:rsidP="002A1EEC">
            <w:pPr>
              <w:jc w:val="center"/>
              <w:rPr>
                <w:rFonts w:cs="Times New Roman"/>
                <w:sz w:val="21"/>
                <w:szCs w:val="21"/>
              </w:rPr>
            </w:pPr>
            <w:r w:rsidRPr="0050127F">
              <w:rPr>
                <w:rFonts w:cs="Times New Roman"/>
                <w:sz w:val="21"/>
                <w:szCs w:val="21"/>
              </w:rPr>
              <w:t>0.564</w:t>
            </w:r>
          </w:p>
        </w:tc>
      </w:tr>
      <w:tr w:rsidR="0050127F" w:rsidRPr="0050127F" w14:paraId="4005A782" w14:textId="47B76B16" w:rsidTr="00097E72">
        <w:trPr>
          <w:cantSplit/>
          <w:trHeight w:val="376"/>
        </w:trPr>
        <w:tc>
          <w:tcPr>
            <w:tcW w:w="1404" w:type="dxa"/>
            <w:vAlign w:val="center"/>
          </w:tcPr>
          <w:p w14:paraId="16DC8335" w14:textId="057AC084" w:rsidR="008904C2" w:rsidRPr="0050127F" w:rsidRDefault="008904C2" w:rsidP="008904C2">
            <w:pPr>
              <w:jc w:val="right"/>
              <w:rPr>
                <w:rFonts w:cs="Times New Roman"/>
                <w:i/>
                <w:sz w:val="21"/>
                <w:szCs w:val="21"/>
              </w:rPr>
            </w:pPr>
            <w:r w:rsidRPr="0050127F">
              <w:rPr>
                <w:rFonts w:cs="Times New Roman"/>
                <w:sz w:val="21"/>
                <w:szCs w:val="21"/>
              </w:rPr>
              <w:t>Year (Y)</w:t>
            </w:r>
          </w:p>
        </w:tc>
        <w:tc>
          <w:tcPr>
            <w:tcW w:w="1218" w:type="dxa"/>
            <w:vAlign w:val="center"/>
          </w:tcPr>
          <w:p w14:paraId="24A25655" w14:textId="2F34F9D7" w:rsidR="008904C2" w:rsidRPr="0050127F" w:rsidRDefault="008904C2" w:rsidP="008904C2">
            <w:pPr>
              <w:jc w:val="center"/>
              <w:rPr>
                <w:rFonts w:cs="Times New Roman"/>
                <w:sz w:val="21"/>
                <w:szCs w:val="21"/>
              </w:rPr>
            </w:pPr>
            <w:r w:rsidRPr="0050127F">
              <w:rPr>
                <w:rFonts w:cs="Times New Roman"/>
                <w:b/>
                <w:sz w:val="21"/>
                <w:szCs w:val="21"/>
              </w:rPr>
              <w:t>0.023</w:t>
            </w:r>
          </w:p>
        </w:tc>
        <w:tc>
          <w:tcPr>
            <w:tcW w:w="1342" w:type="dxa"/>
            <w:vAlign w:val="center"/>
          </w:tcPr>
          <w:p w14:paraId="02D6C433" w14:textId="1E61750A" w:rsidR="008904C2" w:rsidRPr="0050127F" w:rsidRDefault="008904C2" w:rsidP="008904C2">
            <w:pPr>
              <w:jc w:val="center"/>
              <w:rPr>
                <w:rFonts w:cs="Times New Roman"/>
                <w:sz w:val="21"/>
                <w:szCs w:val="21"/>
              </w:rPr>
            </w:pPr>
            <w:r w:rsidRPr="0050127F">
              <w:rPr>
                <w:rFonts w:cs="Times New Roman"/>
                <w:sz w:val="21"/>
                <w:szCs w:val="21"/>
              </w:rPr>
              <w:t>-</w:t>
            </w:r>
          </w:p>
        </w:tc>
        <w:tc>
          <w:tcPr>
            <w:tcW w:w="1474" w:type="dxa"/>
            <w:vAlign w:val="center"/>
          </w:tcPr>
          <w:p w14:paraId="04319509" w14:textId="1BD3C27F" w:rsidR="008904C2" w:rsidRPr="0050127F" w:rsidRDefault="008904C2" w:rsidP="008904C2">
            <w:pPr>
              <w:jc w:val="center"/>
              <w:rPr>
                <w:rFonts w:cs="Times New Roman"/>
                <w:sz w:val="21"/>
                <w:szCs w:val="21"/>
              </w:rPr>
            </w:pPr>
            <w:r w:rsidRPr="0050127F">
              <w:rPr>
                <w:rFonts w:cs="Times New Roman"/>
                <w:b/>
                <w:sz w:val="21"/>
                <w:szCs w:val="21"/>
              </w:rPr>
              <w:t>0.001</w:t>
            </w:r>
          </w:p>
        </w:tc>
        <w:tc>
          <w:tcPr>
            <w:tcW w:w="1305" w:type="dxa"/>
            <w:vAlign w:val="center"/>
          </w:tcPr>
          <w:p w14:paraId="7D2F3473" w14:textId="738024B0" w:rsidR="008904C2" w:rsidRPr="0050127F" w:rsidRDefault="008904C2" w:rsidP="00B913C7">
            <w:pPr>
              <w:jc w:val="center"/>
              <w:rPr>
                <w:rFonts w:cs="Times New Roman"/>
                <w:sz w:val="21"/>
                <w:szCs w:val="21"/>
              </w:rPr>
            </w:pPr>
            <w:r w:rsidRPr="0050127F">
              <w:rPr>
                <w:rFonts w:cs="Times New Roman"/>
                <w:sz w:val="21"/>
                <w:szCs w:val="21"/>
              </w:rPr>
              <w:t>0.21</w:t>
            </w:r>
            <w:r w:rsidR="00B913C7" w:rsidRPr="0050127F">
              <w:rPr>
                <w:rFonts w:cs="Times New Roman"/>
                <w:sz w:val="21"/>
                <w:szCs w:val="21"/>
              </w:rPr>
              <w:t>1</w:t>
            </w:r>
          </w:p>
        </w:tc>
        <w:tc>
          <w:tcPr>
            <w:tcW w:w="1398" w:type="dxa"/>
            <w:vAlign w:val="center"/>
          </w:tcPr>
          <w:p w14:paraId="16FC257B" w14:textId="1CB90DDE" w:rsidR="008904C2" w:rsidRPr="0050127F" w:rsidRDefault="008904C2" w:rsidP="008904C2">
            <w:pPr>
              <w:jc w:val="center"/>
              <w:rPr>
                <w:rFonts w:cs="Times New Roman"/>
                <w:sz w:val="21"/>
                <w:szCs w:val="21"/>
              </w:rPr>
            </w:pPr>
            <w:r w:rsidRPr="0050127F">
              <w:rPr>
                <w:rFonts w:cs="Times New Roman"/>
                <w:b/>
                <w:sz w:val="21"/>
                <w:szCs w:val="21"/>
              </w:rPr>
              <w:t>&lt;0.0001</w:t>
            </w:r>
          </w:p>
        </w:tc>
        <w:tc>
          <w:tcPr>
            <w:tcW w:w="1225" w:type="dxa"/>
            <w:vAlign w:val="center"/>
          </w:tcPr>
          <w:p w14:paraId="62369C73" w14:textId="0255C715" w:rsidR="008904C2" w:rsidRPr="0050127F" w:rsidRDefault="008904C2" w:rsidP="008904C2">
            <w:pPr>
              <w:jc w:val="center"/>
              <w:rPr>
                <w:rFonts w:cs="Times New Roman"/>
                <w:sz w:val="21"/>
                <w:szCs w:val="21"/>
              </w:rPr>
            </w:pPr>
            <w:r w:rsidRPr="0050127F">
              <w:rPr>
                <w:rFonts w:cs="Times New Roman"/>
                <w:sz w:val="21"/>
                <w:szCs w:val="21"/>
              </w:rPr>
              <w:t>0.280</w:t>
            </w:r>
          </w:p>
        </w:tc>
        <w:tc>
          <w:tcPr>
            <w:tcW w:w="1136" w:type="dxa"/>
            <w:vAlign w:val="center"/>
          </w:tcPr>
          <w:p w14:paraId="641CCD87" w14:textId="2FC32468" w:rsidR="008904C2" w:rsidRPr="0050127F" w:rsidRDefault="008904C2" w:rsidP="008904C2">
            <w:pPr>
              <w:jc w:val="center"/>
              <w:rPr>
                <w:rFonts w:cs="Times New Roman"/>
                <w:sz w:val="21"/>
                <w:szCs w:val="21"/>
              </w:rPr>
            </w:pPr>
            <w:r w:rsidRPr="0050127F">
              <w:rPr>
                <w:rFonts w:cs="Times New Roman"/>
                <w:sz w:val="21"/>
                <w:szCs w:val="21"/>
              </w:rPr>
              <w:t>0.859</w:t>
            </w:r>
          </w:p>
        </w:tc>
        <w:tc>
          <w:tcPr>
            <w:tcW w:w="1179" w:type="dxa"/>
          </w:tcPr>
          <w:p w14:paraId="7034BA75" w14:textId="2B9E1928" w:rsidR="008904C2" w:rsidRPr="0050127F" w:rsidRDefault="00B913C7" w:rsidP="008904C2">
            <w:pPr>
              <w:jc w:val="center"/>
              <w:rPr>
                <w:rFonts w:cs="Times New Roman"/>
                <w:sz w:val="21"/>
                <w:szCs w:val="21"/>
              </w:rPr>
            </w:pPr>
            <w:r w:rsidRPr="0050127F">
              <w:rPr>
                <w:rFonts w:cs="Times New Roman"/>
                <w:sz w:val="21"/>
                <w:szCs w:val="21"/>
              </w:rPr>
              <w:t>0.931</w:t>
            </w:r>
          </w:p>
        </w:tc>
        <w:tc>
          <w:tcPr>
            <w:tcW w:w="1179" w:type="dxa"/>
          </w:tcPr>
          <w:p w14:paraId="6293F552" w14:textId="6088C965" w:rsidR="008904C2" w:rsidRPr="0050127F" w:rsidRDefault="00B913C7" w:rsidP="008904C2">
            <w:pPr>
              <w:jc w:val="center"/>
              <w:rPr>
                <w:rFonts w:cs="Times New Roman"/>
                <w:b/>
                <w:sz w:val="21"/>
                <w:szCs w:val="21"/>
              </w:rPr>
            </w:pPr>
            <w:r w:rsidRPr="0050127F">
              <w:rPr>
                <w:rFonts w:cs="Times New Roman"/>
                <w:b/>
                <w:sz w:val="21"/>
                <w:szCs w:val="21"/>
              </w:rPr>
              <w:t>&lt;0.0001</w:t>
            </w:r>
          </w:p>
        </w:tc>
      </w:tr>
      <w:tr w:rsidR="0050127F" w:rsidRPr="0050127F" w14:paraId="2E499249" w14:textId="61372BD2" w:rsidTr="00097E72">
        <w:trPr>
          <w:cantSplit/>
          <w:trHeight w:val="376"/>
        </w:trPr>
        <w:tc>
          <w:tcPr>
            <w:tcW w:w="1404" w:type="dxa"/>
            <w:tcBorders>
              <w:bottom w:val="single" w:sz="4" w:space="0" w:color="auto"/>
            </w:tcBorders>
            <w:vAlign w:val="center"/>
          </w:tcPr>
          <w:p w14:paraId="18E4B31F" w14:textId="513844B8" w:rsidR="008904C2" w:rsidRPr="0050127F" w:rsidRDefault="008904C2" w:rsidP="008904C2">
            <w:pPr>
              <w:jc w:val="right"/>
              <w:rPr>
                <w:rFonts w:cs="Times New Roman"/>
                <w:i/>
                <w:sz w:val="21"/>
                <w:szCs w:val="21"/>
              </w:rPr>
            </w:pPr>
            <w:r w:rsidRPr="0050127F">
              <w:rPr>
                <w:rFonts w:cs="Times New Roman"/>
                <w:sz w:val="21"/>
                <w:szCs w:val="21"/>
              </w:rPr>
              <w:t>T × Y</w:t>
            </w:r>
          </w:p>
        </w:tc>
        <w:tc>
          <w:tcPr>
            <w:tcW w:w="1218" w:type="dxa"/>
            <w:tcBorders>
              <w:bottom w:val="single" w:sz="4" w:space="0" w:color="auto"/>
            </w:tcBorders>
            <w:vAlign w:val="center"/>
          </w:tcPr>
          <w:p w14:paraId="18B86B6E" w14:textId="1AC9DE79" w:rsidR="008904C2" w:rsidRPr="0050127F" w:rsidRDefault="00B913C7" w:rsidP="008904C2">
            <w:pPr>
              <w:jc w:val="center"/>
              <w:rPr>
                <w:rFonts w:cs="Times New Roman"/>
                <w:sz w:val="21"/>
                <w:szCs w:val="21"/>
              </w:rPr>
            </w:pPr>
            <w:r w:rsidRPr="0050127F">
              <w:rPr>
                <w:rFonts w:cs="Times New Roman"/>
                <w:sz w:val="21"/>
                <w:szCs w:val="21"/>
              </w:rPr>
              <w:t>0.984</w:t>
            </w:r>
          </w:p>
        </w:tc>
        <w:tc>
          <w:tcPr>
            <w:tcW w:w="1342" w:type="dxa"/>
            <w:tcBorders>
              <w:bottom w:val="single" w:sz="4" w:space="0" w:color="auto"/>
            </w:tcBorders>
            <w:vAlign w:val="center"/>
          </w:tcPr>
          <w:p w14:paraId="75FE1327" w14:textId="7149707E" w:rsidR="008904C2" w:rsidRPr="0050127F" w:rsidRDefault="008904C2" w:rsidP="008904C2">
            <w:pPr>
              <w:jc w:val="center"/>
              <w:rPr>
                <w:rFonts w:cs="Times New Roman"/>
                <w:sz w:val="21"/>
                <w:szCs w:val="21"/>
              </w:rPr>
            </w:pPr>
            <w:r w:rsidRPr="0050127F">
              <w:rPr>
                <w:rFonts w:cs="Times New Roman"/>
                <w:sz w:val="21"/>
                <w:szCs w:val="21"/>
              </w:rPr>
              <w:t>-</w:t>
            </w:r>
          </w:p>
        </w:tc>
        <w:tc>
          <w:tcPr>
            <w:tcW w:w="1474" w:type="dxa"/>
            <w:tcBorders>
              <w:bottom w:val="single" w:sz="4" w:space="0" w:color="auto"/>
            </w:tcBorders>
            <w:vAlign w:val="center"/>
          </w:tcPr>
          <w:p w14:paraId="2F31C837" w14:textId="0307F4BE" w:rsidR="008904C2" w:rsidRPr="0050127F" w:rsidRDefault="00B913C7" w:rsidP="008904C2">
            <w:pPr>
              <w:jc w:val="center"/>
              <w:rPr>
                <w:rFonts w:cs="Times New Roman"/>
                <w:b/>
                <w:sz w:val="21"/>
                <w:szCs w:val="21"/>
              </w:rPr>
            </w:pPr>
            <w:r w:rsidRPr="0050127F">
              <w:rPr>
                <w:rFonts w:cs="Times New Roman"/>
                <w:b/>
                <w:sz w:val="21"/>
                <w:szCs w:val="21"/>
              </w:rPr>
              <w:t>0.039</w:t>
            </w:r>
          </w:p>
        </w:tc>
        <w:tc>
          <w:tcPr>
            <w:tcW w:w="1305" w:type="dxa"/>
            <w:tcBorders>
              <w:bottom w:val="single" w:sz="4" w:space="0" w:color="auto"/>
            </w:tcBorders>
            <w:vAlign w:val="center"/>
          </w:tcPr>
          <w:p w14:paraId="23DAA200" w14:textId="7BA285C2" w:rsidR="008904C2" w:rsidRPr="0050127F" w:rsidRDefault="00B913C7" w:rsidP="008904C2">
            <w:pPr>
              <w:jc w:val="center"/>
              <w:rPr>
                <w:rFonts w:cs="Times New Roman"/>
                <w:sz w:val="21"/>
                <w:szCs w:val="21"/>
              </w:rPr>
            </w:pPr>
            <w:r w:rsidRPr="0050127F">
              <w:rPr>
                <w:rFonts w:cs="Times New Roman"/>
                <w:sz w:val="21"/>
                <w:szCs w:val="21"/>
              </w:rPr>
              <w:t>0.521</w:t>
            </w:r>
          </w:p>
        </w:tc>
        <w:tc>
          <w:tcPr>
            <w:tcW w:w="1398" w:type="dxa"/>
            <w:tcBorders>
              <w:bottom w:val="single" w:sz="4" w:space="0" w:color="auto"/>
            </w:tcBorders>
            <w:vAlign w:val="center"/>
          </w:tcPr>
          <w:p w14:paraId="1585A06F" w14:textId="0F13F658" w:rsidR="008904C2" w:rsidRPr="0050127F" w:rsidRDefault="00B913C7" w:rsidP="008904C2">
            <w:pPr>
              <w:jc w:val="center"/>
              <w:rPr>
                <w:rFonts w:cs="Times New Roman"/>
                <w:sz w:val="21"/>
                <w:szCs w:val="21"/>
              </w:rPr>
            </w:pPr>
            <w:r w:rsidRPr="0050127F">
              <w:rPr>
                <w:rFonts w:cs="Times New Roman"/>
                <w:sz w:val="21"/>
                <w:szCs w:val="21"/>
              </w:rPr>
              <w:t>0.919</w:t>
            </w:r>
          </w:p>
        </w:tc>
        <w:tc>
          <w:tcPr>
            <w:tcW w:w="1225" w:type="dxa"/>
            <w:tcBorders>
              <w:bottom w:val="single" w:sz="4" w:space="0" w:color="auto"/>
            </w:tcBorders>
            <w:vAlign w:val="center"/>
          </w:tcPr>
          <w:p w14:paraId="42689246" w14:textId="3D975532" w:rsidR="008904C2" w:rsidRPr="0050127F" w:rsidRDefault="00B913C7" w:rsidP="008904C2">
            <w:pPr>
              <w:jc w:val="center"/>
              <w:rPr>
                <w:rFonts w:cs="Times New Roman"/>
                <w:sz w:val="21"/>
                <w:szCs w:val="21"/>
              </w:rPr>
            </w:pPr>
            <w:r w:rsidRPr="0050127F">
              <w:rPr>
                <w:rFonts w:cs="Times New Roman"/>
                <w:sz w:val="21"/>
                <w:szCs w:val="21"/>
              </w:rPr>
              <w:t>0.334</w:t>
            </w:r>
          </w:p>
        </w:tc>
        <w:tc>
          <w:tcPr>
            <w:tcW w:w="1136" w:type="dxa"/>
            <w:tcBorders>
              <w:bottom w:val="single" w:sz="4" w:space="0" w:color="auto"/>
            </w:tcBorders>
            <w:vAlign w:val="center"/>
          </w:tcPr>
          <w:p w14:paraId="40C05A00" w14:textId="5E7A4DAA" w:rsidR="008904C2" w:rsidRPr="0050127F" w:rsidRDefault="00B913C7" w:rsidP="008904C2">
            <w:pPr>
              <w:jc w:val="center"/>
              <w:rPr>
                <w:rFonts w:cs="Times New Roman"/>
                <w:sz w:val="21"/>
                <w:szCs w:val="21"/>
              </w:rPr>
            </w:pPr>
            <w:r w:rsidRPr="0050127F">
              <w:rPr>
                <w:rFonts w:cs="Times New Roman"/>
                <w:sz w:val="21"/>
                <w:szCs w:val="21"/>
              </w:rPr>
              <w:t>0.500</w:t>
            </w:r>
          </w:p>
        </w:tc>
        <w:tc>
          <w:tcPr>
            <w:tcW w:w="1179" w:type="dxa"/>
            <w:tcBorders>
              <w:bottom w:val="single" w:sz="4" w:space="0" w:color="auto"/>
            </w:tcBorders>
          </w:tcPr>
          <w:p w14:paraId="45E5F471" w14:textId="257EC608" w:rsidR="008904C2" w:rsidRPr="0050127F" w:rsidRDefault="00B913C7" w:rsidP="008904C2">
            <w:pPr>
              <w:jc w:val="center"/>
              <w:rPr>
                <w:rFonts w:cs="Times New Roman"/>
                <w:sz w:val="21"/>
                <w:szCs w:val="21"/>
              </w:rPr>
            </w:pPr>
            <w:r w:rsidRPr="0050127F">
              <w:rPr>
                <w:rFonts w:cs="Times New Roman"/>
                <w:sz w:val="21"/>
                <w:szCs w:val="21"/>
              </w:rPr>
              <w:t>0.356</w:t>
            </w:r>
          </w:p>
        </w:tc>
        <w:tc>
          <w:tcPr>
            <w:tcW w:w="1179" w:type="dxa"/>
            <w:tcBorders>
              <w:bottom w:val="single" w:sz="4" w:space="0" w:color="auto"/>
            </w:tcBorders>
          </w:tcPr>
          <w:p w14:paraId="1C98F9BF" w14:textId="05A3AB11" w:rsidR="008904C2" w:rsidRPr="0050127F" w:rsidRDefault="00B913C7" w:rsidP="008904C2">
            <w:pPr>
              <w:jc w:val="center"/>
              <w:rPr>
                <w:rFonts w:cs="Times New Roman"/>
                <w:sz w:val="21"/>
                <w:szCs w:val="21"/>
              </w:rPr>
            </w:pPr>
            <w:r w:rsidRPr="0050127F">
              <w:rPr>
                <w:rFonts w:cs="Times New Roman"/>
                <w:sz w:val="21"/>
                <w:szCs w:val="21"/>
              </w:rPr>
              <w:t>0.829</w:t>
            </w:r>
          </w:p>
        </w:tc>
      </w:tr>
      <w:tr w:rsidR="0050127F" w:rsidRPr="0050127F" w14:paraId="3EBE4908" w14:textId="33B1E1CA" w:rsidTr="00097E72">
        <w:trPr>
          <w:cantSplit/>
          <w:trHeight w:val="376"/>
        </w:trPr>
        <w:tc>
          <w:tcPr>
            <w:tcW w:w="12864" w:type="dxa"/>
            <w:gridSpan w:val="10"/>
            <w:tcBorders>
              <w:top w:val="single" w:sz="4" w:space="0" w:color="auto"/>
              <w:bottom w:val="single" w:sz="4" w:space="0" w:color="auto"/>
            </w:tcBorders>
            <w:vAlign w:val="center"/>
          </w:tcPr>
          <w:p w14:paraId="4A2FCE36" w14:textId="1BBC62B5" w:rsidR="00D66971" w:rsidRPr="0050127F" w:rsidRDefault="00D66971" w:rsidP="008904C2">
            <w:pPr>
              <w:jc w:val="center"/>
              <w:rPr>
                <w:rFonts w:cs="Times New Roman"/>
                <w:sz w:val="21"/>
                <w:szCs w:val="21"/>
              </w:rPr>
            </w:pPr>
            <w:r w:rsidRPr="0050127F">
              <w:rPr>
                <w:rFonts w:cs="Times New Roman"/>
                <w:sz w:val="21"/>
                <w:szCs w:val="21"/>
              </w:rPr>
              <w:t>Cover crop-forage sorghum</w:t>
            </w:r>
          </w:p>
        </w:tc>
      </w:tr>
      <w:tr w:rsidR="0050127F" w:rsidRPr="0050127F" w14:paraId="669E55D2" w14:textId="2706C091" w:rsidTr="00097E72">
        <w:trPr>
          <w:cantSplit/>
          <w:trHeight w:val="376"/>
        </w:trPr>
        <w:tc>
          <w:tcPr>
            <w:tcW w:w="1404" w:type="dxa"/>
            <w:tcBorders>
              <w:top w:val="single" w:sz="4" w:space="0" w:color="auto"/>
            </w:tcBorders>
            <w:vAlign w:val="center"/>
          </w:tcPr>
          <w:p w14:paraId="226B9E6E" w14:textId="5DFFBD01" w:rsidR="008904C2" w:rsidRPr="0050127F" w:rsidRDefault="008904C2" w:rsidP="008904C2">
            <w:pPr>
              <w:jc w:val="right"/>
              <w:rPr>
                <w:rFonts w:cs="Times New Roman"/>
                <w:sz w:val="21"/>
                <w:szCs w:val="21"/>
              </w:rPr>
            </w:pPr>
            <w:r w:rsidRPr="0050127F">
              <w:rPr>
                <w:rFonts w:cs="Times New Roman"/>
                <w:sz w:val="21"/>
                <w:szCs w:val="21"/>
              </w:rPr>
              <w:t>Treatment (T)</w:t>
            </w:r>
          </w:p>
        </w:tc>
        <w:tc>
          <w:tcPr>
            <w:tcW w:w="1218" w:type="dxa"/>
            <w:tcBorders>
              <w:top w:val="single" w:sz="4" w:space="0" w:color="auto"/>
            </w:tcBorders>
            <w:vAlign w:val="center"/>
          </w:tcPr>
          <w:p w14:paraId="15A99B22" w14:textId="77777777" w:rsidR="008904C2" w:rsidRPr="0050127F" w:rsidRDefault="008904C2" w:rsidP="008904C2">
            <w:pPr>
              <w:jc w:val="center"/>
              <w:rPr>
                <w:rFonts w:cs="Times New Roman"/>
                <w:sz w:val="21"/>
                <w:szCs w:val="21"/>
              </w:rPr>
            </w:pPr>
            <w:r w:rsidRPr="0050127F">
              <w:rPr>
                <w:rFonts w:cs="Times New Roman"/>
                <w:sz w:val="21"/>
                <w:szCs w:val="21"/>
              </w:rPr>
              <w:t>-</w:t>
            </w:r>
          </w:p>
        </w:tc>
        <w:tc>
          <w:tcPr>
            <w:tcW w:w="1342" w:type="dxa"/>
            <w:tcBorders>
              <w:top w:val="single" w:sz="4" w:space="0" w:color="auto"/>
            </w:tcBorders>
            <w:vAlign w:val="center"/>
          </w:tcPr>
          <w:p w14:paraId="26B13188" w14:textId="77777777" w:rsidR="008904C2" w:rsidRPr="0050127F" w:rsidRDefault="008904C2" w:rsidP="008904C2">
            <w:pPr>
              <w:jc w:val="center"/>
              <w:rPr>
                <w:rFonts w:cs="Times New Roman"/>
                <w:b/>
                <w:sz w:val="21"/>
                <w:szCs w:val="21"/>
              </w:rPr>
            </w:pPr>
            <w:r w:rsidRPr="0050127F">
              <w:rPr>
                <w:rFonts w:cs="Times New Roman"/>
                <w:b/>
                <w:sz w:val="21"/>
                <w:szCs w:val="21"/>
              </w:rPr>
              <w:t>0.025</w:t>
            </w:r>
          </w:p>
        </w:tc>
        <w:tc>
          <w:tcPr>
            <w:tcW w:w="1474" w:type="dxa"/>
            <w:tcBorders>
              <w:top w:val="single" w:sz="4" w:space="0" w:color="auto"/>
            </w:tcBorders>
            <w:vAlign w:val="center"/>
          </w:tcPr>
          <w:p w14:paraId="76C60180" w14:textId="77777777" w:rsidR="008904C2" w:rsidRPr="0050127F" w:rsidRDefault="008904C2" w:rsidP="008904C2">
            <w:pPr>
              <w:jc w:val="center"/>
              <w:rPr>
                <w:rFonts w:cs="Times New Roman"/>
                <w:sz w:val="21"/>
                <w:szCs w:val="21"/>
              </w:rPr>
            </w:pPr>
            <w:r w:rsidRPr="0050127F">
              <w:rPr>
                <w:rFonts w:cs="Times New Roman"/>
                <w:sz w:val="21"/>
                <w:szCs w:val="21"/>
              </w:rPr>
              <w:t>0.398</w:t>
            </w:r>
          </w:p>
        </w:tc>
        <w:tc>
          <w:tcPr>
            <w:tcW w:w="1305" w:type="dxa"/>
            <w:tcBorders>
              <w:top w:val="single" w:sz="4" w:space="0" w:color="auto"/>
            </w:tcBorders>
            <w:vAlign w:val="center"/>
          </w:tcPr>
          <w:p w14:paraId="25347633" w14:textId="77777777" w:rsidR="008904C2" w:rsidRPr="0050127F" w:rsidRDefault="008904C2" w:rsidP="008904C2">
            <w:pPr>
              <w:jc w:val="center"/>
              <w:rPr>
                <w:rFonts w:cs="Times New Roman"/>
                <w:sz w:val="21"/>
                <w:szCs w:val="21"/>
              </w:rPr>
            </w:pPr>
            <w:r w:rsidRPr="0050127F">
              <w:rPr>
                <w:rFonts w:cs="Times New Roman"/>
                <w:sz w:val="21"/>
                <w:szCs w:val="21"/>
              </w:rPr>
              <w:t>0.108</w:t>
            </w:r>
          </w:p>
        </w:tc>
        <w:tc>
          <w:tcPr>
            <w:tcW w:w="1398" w:type="dxa"/>
            <w:tcBorders>
              <w:top w:val="single" w:sz="4" w:space="0" w:color="auto"/>
            </w:tcBorders>
            <w:vAlign w:val="center"/>
          </w:tcPr>
          <w:p w14:paraId="68A74F2D" w14:textId="77777777" w:rsidR="008904C2" w:rsidRPr="0050127F" w:rsidRDefault="008904C2" w:rsidP="008904C2">
            <w:pPr>
              <w:jc w:val="center"/>
              <w:rPr>
                <w:rFonts w:cs="Times New Roman"/>
                <w:sz w:val="21"/>
                <w:szCs w:val="21"/>
              </w:rPr>
            </w:pPr>
            <w:r w:rsidRPr="0050127F">
              <w:rPr>
                <w:rFonts w:cs="Times New Roman"/>
                <w:sz w:val="21"/>
                <w:szCs w:val="21"/>
              </w:rPr>
              <w:t>0.270</w:t>
            </w:r>
          </w:p>
        </w:tc>
        <w:tc>
          <w:tcPr>
            <w:tcW w:w="1225" w:type="dxa"/>
            <w:tcBorders>
              <w:top w:val="single" w:sz="4" w:space="0" w:color="auto"/>
            </w:tcBorders>
            <w:vAlign w:val="center"/>
          </w:tcPr>
          <w:p w14:paraId="75956A94" w14:textId="77777777" w:rsidR="008904C2" w:rsidRPr="0050127F" w:rsidRDefault="008904C2" w:rsidP="008904C2">
            <w:pPr>
              <w:jc w:val="center"/>
              <w:rPr>
                <w:rFonts w:cs="Times New Roman"/>
                <w:sz w:val="21"/>
                <w:szCs w:val="21"/>
              </w:rPr>
            </w:pPr>
            <w:r w:rsidRPr="0050127F">
              <w:rPr>
                <w:rFonts w:cs="Times New Roman"/>
                <w:sz w:val="21"/>
                <w:szCs w:val="21"/>
              </w:rPr>
              <w:t>0.548</w:t>
            </w:r>
          </w:p>
        </w:tc>
        <w:tc>
          <w:tcPr>
            <w:tcW w:w="1136" w:type="dxa"/>
            <w:tcBorders>
              <w:top w:val="single" w:sz="4" w:space="0" w:color="auto"/>
            </w:tcBorders>
            <w:vAlign w:val="center"/>
          </w:tcPr>
          <w:p w14:paraId="0026ABED" w14:textId="77777777" w:rsidR="008904C2" w:rsidRPr="0050127F" w:rsidRDefault="008904C2" w:rsidP="008904C2">
            <w:pPr>
              <w:jc w:val="center"/>
              <w:rPr>
                <w:rFonts w:cs="Times New Roman"/>
                <w:sz w:val="21"/>
                <w:szCs w:val="21"/>
              </w:rPr>
            </w:pPr>
            <w:r w:rsidRPr="0050127F">
              <w:rPr>
                <w:rFonts w:cs="Times New Roman"/>
                <w:sz w:val="21"/>
                <w:szCs w:val="21"/>
              </w:rPr>
              <w:t>0.574</w:t>
            </w:r>
          </w:p>
        </w:tc>
        <w:tc>
          <w:tcPr>
            <w:tcW w:w="1179" w:type="dxa"/>
            <w:tcBorders>
              <w:top w:val="single" w:sz="4" w:space="0" w:color="auto"/>
            </w:tcBorders>
          </w:tcPr>
          <w:p w14:paraId="03EC8D09" w14:textId="36320A08" w:rsidR="008904C2" w:rsidRPr="0050127F" w:rsidRDefault="00B913C7" w:rsidP="008904C2">
            <w:pPr>
              <w:jc w:val="center"/>
              <w:rPr>
                <w:rFonts w:cs="Times New Roman"/>
                <w:sz w:val="21"/>
                <w:szCs w:val="21"/>
              </w:rPr>
            </w:pPr>
            <w:r w:rsidRPr="0050127F">
              <w:rPr>
                <w:rFonts w:cs="Times New Roman"/>
                <w:sz w:val="21"/>
                <w:szCs w:val="21"/>
              </w:rPr>
              <w:t>0.086</w:t>
            </w:r>
          </w:p>
        </w:tc>
        <w:tc>
          <w:tcPr>
            <w:tcW w:w="1179" w:type="dxa"/>
            <w:tcBorders>
              <w:top w:val="single" w:sz="4" w:space="0" w:color="auto"/>
            </w:tcBorders>
          </w:tcPr>
          <w:p w14:paraId="49163113" w14:textId="7E7049BC" w:rsidR="008904C2" w:rsidRPr="0050127F" w:rsidRDefault="00B913C7" w:rsidP="008904C2">
            <w:pPr>
              <w:jc w:val="center"/>
              <w:rPr>
                <w:rFonts w:cs="Times New Roman"/>
                <w:sz w:val="21"/>
                <w:szCs w:val="21"/>
              </w:rPr>
            </w:pPr>
            <w:r w:rsidRPr="0050127F">
              <w:rPr>
                <w:rFonts w:cs="Times New Roman"/>
                <w:sz w:val="21"/>
                <w:szCs w:val="21"/>
              </w:rPr>
              <w:t>0.305</w:t>
            </w:r>
          </w:p>
        </w:tc>
      </w:tr>
      <w:tr w:rsidR="0050127F" w:rsidRPr="0050127F" w14:paraId="65CB3D65" w14:textId="73657ACB" w:rsidTr="00097E72">
        <w:trPr>
          <w:cantSplit/>
          <w:trHeight w:val="376"/>
        </w:trPr>
        <w:tc>
          <w:tcPr>
            <w:tcW w:w="1404" w:type="dxa"/>
            <w:vAlign w:val="center"/>
          </w:tcPr>
          <w:p w14:paraId="776439C3" w14:textId="3702B844" w:rsidR="008904C2" w:rsidRPr="0050127F" w:rsidRDefault="008904C2" w:rsidP="008904C2">
            <w:pPr>
              <w:jc w:val="right"/>
              <w:rPr>
                <w:rFonts w:cs="Times New Roman"/>
                <w:i/>
                <w:sz w:val="21"/>
                <w:szCs w:val="21"/>
              </w:rPr>
            </w:pPr>
            <w:r w:rsidRPr="0050127F">
              <w:rPr>
                <w:rFonts w:cs="Times New Roman"/>
                <w:sz w:val="21"/>
                <w:szCs w:val="21"/>
              </w:rPr>
              <w:t>Year (Y)</w:t>
            </w:r>
          </w:p>
        </w:tc>
        <w:tc>
          <w:tcPr>
            <w:tcW w:w="1218" w:type="dxa"/>
            <w:vAlign w:val="center"/>
          </w:tcPr>
          <w:p w14:paraId="5B08DD8E" w14:textId="7E327627" w:rsidR="008904C2" w:rsidRPr="0050127F" w:rsidRDefault="008904C2" w:rsidP="008904C2">
            <w:pPr>
              <w:jc w:val="center"/>
              <w:rPr>
                <w:rFonts w:cs="Times New Roman"/>
                <w:sz w:val="21"/>
                <w:szCs w:val="21"/>
              </w:rPr>
            </w:pPr>
            <w:r w:rsidRPr="0050127F">
              <w:rPr>
                <w:rFonts w:cs="Times New Roman"/>
                <w:sz w:val="21"/>
                <w:szCs w:val="21"/>
              </w:rPr>
              <w:t>-</w:t>
            </w:r>
          </w:p>
        </w:tc>
        <w:tc>
          <w:tcPr>
            <w:tcW w:w="1342" w:type="dxa"/>
            <w:vAlign w:val="center"/>
          </w:tcPr>
          <w:p w14:paraId="7E288A31" w14:textId="353667D4" w:rsidR="008904C2" w:rsidRPr="0050127F" w:rsidRDefault="008904C2" w:rsidP="008904C2">
            <w:pPr>
              <w:jc w:val="center"/>
              <w:rPr>
                <w:rFonts w:cs="Times New Roman"/>
                <w:b/>
                <w:sz w:val="21"/>
                <w:szCs w:val="21"/>
              </w:rPr>
            </w:pPr>
            <w:r w:rsidRPr="0050127F">
              <w:rPr>
                <w:rFonts w:cs="Times New Roman"/>
                <w:sz w:val="21"/>
                <w:szCs w:val="21"/>
              </w:rPr>
              <w:t>0.568</w:t>
            </w:r>
          </w:p>
        </w:tc>
        <w:tc>
          <w:tcPr>
            <w:tcW w:w="1474" w:type="dxa"/>
            <w:vAlign w:val="center"/>
          </w:tcPr>
          <w:p w14:paraId="744A726F" w14:textId="033A03DD" w:rsidR="008904C2" w:rsidRPr="0050127F" w:rsidRDefault="008904C2" w:rsidP="008904C2">
            <w:pPr>
              <w:jc w:val="center"/>
              <w:rPr>
                <w:rFonts w:cs="Times New Roman"/>
                <w:sz w:val="21"/>
                <w:szCs w:val="21"/>
              </w:rPr>
            </w:pPr>
            <w:r w:rsidRPr="0050127F">
              <w:rPr>
                <w:rFonts w:cs="Times New Roman"/>
                <w:sz w:val="21"/>
                <w:szCs w:val="21"/>
              </w:rPr>
              <w:t>0.177</w:t>
            </w:r>
          </w:p>
        </w:tc>
        <w:tc>
          <w:tcPr>
            <w:tcW w:w="1305" w:type="dxa"/>
            <w:vAlign w:val="center"/>
          </w:tcPr>
          <w:p w14:paraId="6714F73F" w14:textId="63B2F293" w:rsidR="008904C2" w:rsidRPr="0050127F" w:rsidRDefault="008904C2" w:rsidP="008904C2">
            <w:pPr>
              <w:jc w:val="center"/>
              <w:rPr>
                <w:rFonts w:cs="Times New Roman"/>
                <w:sz w:val="21"/>
                <w:szCs w:val="21"/>
              </w:rPr>
            </w:pPr>
            <w:r w:rsidRPr="0050127F">
              <w:rPr>
                <w:rFonts w:cs="Times New Roman"/>
                <w:sz w:val="21"/>
                <w:szCs w:val="21"/>
              </w:rPr>
              <w:t>0.555</w:t>
            </w:r>
          </w:p>
        </w:tc>
        <w:tc>
          <w:tcPr>
            <w:tcW w:w="1398" w:type="dxa"/>
            <w:vAlign w:val="center"/>
          </w:tcPr>
          <w:p w14:paraId="2A5E0D85" w14:textId="6310E192" w:rsidR="008904C2" w:rsidRPr="0050127F" w:rsidRDefault="008904C2" w:rsidP="008904C2">
            <w:pPr>
              <w:jc w:val="center"/>
              <w:rPr>
                <w:rFonts w:cs="Times New Roman"/>
                <w:sz w:val="21"/>
                <w:szCs w:val="21"/>
              </w:rPr>
            </w:pPr>
            <w:r w:rsidRPr="0050127F">
              <w:rPr>
                <w:rFonts w:cs="Times New Roman"/>
                <w:b/>
                <w:sz w:val="21"/>
                <w:szCs w:val="21"/>
              </w:rPr>
              <w:t>0.002</w:t>
            </w:r>
          </w:p>
        </w:tc>
        <w:tc>
          <w:tcPr>
            <w:tcW w:w="1225" w:type="dxa"/>
            <w:vAlign w:val="center"/>
          </w:tcPr>
          <w:p w14:paraId="753974CA" w14:textId="19AA8BA9" w:rsidR="008904C2" w:rsidRPr="0050127F" w:rsidRDefault="008904C2" w:rsidP="008904C2">
            <w:pPr>
              <w:jc w:val="center"/>
              <w:rPr>
                <w:rFonts w:cs="Times New Roman"/>
                <w:sz w:val="21"/>
                <w:szCs w:val="21"/>
              </w:rPr>
            </w:pPr>
            <w:r w:rsidRPr="0050127F">
              <w:rPr>
                <w:rFonts w:cs="Times New Roman"/>
                <w:sz w:val="21"/>
                <w:szCs w:val="21"/>
              </w:rPr>
              <w:t>0.086</w:t>
            </w:r>
          </w:p>
        </w:tc>
        <w:tc>
          <w:tcPr>
            <w:tcW w:w="1136" w:type="dxa"/>
            <w:vAlign w:val="center"/>
          </w:tcPr>
          <w:p w14:paraId="3842628B" w14:textId="4575B33A" w:rsidR="008904C2" w:rsidRPr="0050127F" w:rsidRDefault="00B913C7" w:rsidP="008904C2">
            <w:pPr>
              <w:jc w:val="center"/>
              <w:rPr>
                <w:rFonts w:cs="Times New Roman"/>
                <w:sz w:val="21"/>
                <w:szCs w:val="21"/>
              </w:rPr>
            </w:pPr>
            <w:r w:rsidRPr="0050127F">
              <w:rPr>
                <w:rFonts w:cs="Times New Roman"/>
                <w:sz w:val="21"/>
                <w:szCs w:val="21"/>
              </w:rPr>
              <w:t>0.092</w:t>
            </w:r>
          </w:p>
        </w:tc>
        <w:tc>
          <w:tcPr>
            <w:tcW w:w="1179" w:type="dxa"/>
          </w:tcPr>
          <w:p w14:paraId="6F053765" w14:textId="768CF5E6" w:rsidR="008904C2" w:rsidRPr="0050127F" w:rsidRDefault="00B913C7" w:rsidP="008904C2">
            <w:pPr>
              <w:jc w:val="center"/>
              <w:rPr>
                <w:rFonts w:cs="Times New Roman"/>
                <w:sz w:val="21"/>
                <w:szCs w:val="21"/>
              </w:rPr>
            </w:pPr>
            <w:r w:rsidRPr="0050127F">
              <w:rPr>
                <w:rFonts w:cs="Times New Roman"/>
                <w:sz w:val="21"/>
                <w:szCs w:val="21"/>
              </w:rPr>
              <w:t>0.470</w:t>
            </w:r>
          </w:p>
        </w:tc>
        <w:tc>
          <w:tcPr>
            <w:tcW w:w="1179" w:type="dxa"/>
          </w:tcPr>
          <w:p w14:paraId="1724B63C" w14:textId="0F046CA7" w:rsidR="008904C2" w:rsidRPr="0050127F" w:rsidRDefault="00B913C7" w:rsidP="008904C2">
            <w:pPr>
              <w:jc w:val="center"/>
              <w:rPr>
                <w:rFonts w:cs="Times New Roman"/>
                <w:b/>
                <w:sz w:val="21"/>
                <w:szCs w:val="21"/>
              </w:rPr>
            </w:pPr>
            <w:r w:rsidRPr="0050127F">
              <w:rPr>
                <w:rFonts w:cs="Times New Roman"/>
                <w:b/>
                <w:sz w:val="21"/>
                <w:szCs w:val="21"/>
              </w:rPr>
              <w:t>0.003</w:t>
            </w:r>
          </w:p>
        </w:tc>
      </w:tr>
      <w:tr w:rsidR="0050127F" w:rsidRPr="0050127F" w14:paraId="2CC1BC08" w14:textId="766FD244" w:rsidTr="00097E72">
        <w:trPr>
          <w:cantSplit/>
          <w:trHeight w:val="376"/>
        </w:trPr>
        <w:tc>
          <w:tcPr>
            <w:tcW w:w="1404" w:type="dxa"/>
            <w:tcBorders>
              <w:bottom w:val="single" w:sz="4" w:space="0" w:color="auto"/>
            </w:tcBorders>
            <w:vAlign w:val="center"/>
          </w:tcPr>
          <w:p w14:paraId="73065787" w14:textId="7E63C791" w:rsidR="008904C2" w:rsidRPr="0050127F" w:rsidRDefault="008904C2" w:rsidP="008904C2">
            <w:pPr>
              <w:jc w:val="right"/>
              <w:rPr>
                <w:rFonts w:cs="Times New Roman"/>
                <w:i/>
                <w:sz w:val="21"/>
                <w:szCs w:val="21"/>
              </w:rPr>
            </w:pPr>
            <w:r w:rsidRPr="0050127F">
              <w:rPr>
                <w:rFonts w:cs="Times New Roman"/>
                <w:sz w:val="21"/>
                <w:szCs w:val="21"/>
              </w:rPr>
              <w:t>T × Y</w:t>
            </w:r>
          </w:p>
        </w:tc>
        <w:tc>
          <w:tcPr>
            <w:tcW w:w="1218" w:type="dxa"/>
            <w:tcBorders>
              <w:bottom w:val="single" w:sz="4" w:space="0" w:color="auto"/>
            </w:tcBorders>
            <w:vAlign w:val="center"/>
          </w:tcPr>
          <w:p w14:paraId="5558C157" w14:textId="6648ABE8" w:rsidR="008904C2" w:rsidRPr="0050127F" w:rsidRDefault="008904C2" w:rsidP="008904C2">
            <w:pPr>
              <w:jc w:val="center"/>
              <w:rPr>
                <w:rFonts w:cs="Times New Roman"/>
                <w:sz w:val="21"/>
                <w:szCs w:val="21"/>
              </w:rPr>
            </w:pPr>
            <w:r w:rsidRPr="0050127F">
              <w:rPr>
                <w:rFonts w:cs="Times New Roman"/>
                <w:sz w:val="21"/>
                <w:szCs w:val="21"/>
              </w:rPr>
              <w:t>-</w:t>
            </w:r>
          </w:p>
        </w:tc>
        <w:tc>
          <w:tcPr>
            <w:tcW w:w="1342" w:type="dxa"/>
            <w:tcBorders>
              <w:bottom w:val="single" w:sz="4" w:space="0" w:color="auto"/>
            </w:tcBorders>
            <w:vAlign w:val="center"/>
          </w:tcPr>
          <w:p w14:paraId="48FE04A4" w14:textId="6D013067" w:rsidR="008904C2" w:rsidRPr="0050127F" w:rsidRDefault="00B913C7" w:rsidP="008904C2">
            <w:pPr>
              <w:jc w:val="center"/>
              <w:rPr>
                <w:rFonts w:cs="Times New Roman"/>
                <w:sz w:val="21"/>
                <w:szCs w:val="21"/>
              </w:rPr>
            </w:pPr>
            <w:r w:rsidRPr="0050127F">
              <w:rPr>
                <w:rFonts w:cs="Times New Roman"/>
                <w:sz w:val="21"/>
                <w:szCs w:val="21"/>
              </w:rPr>
              <w:t>0.211</w:t>
            </w:r>
          </w:p>
        </w:tc>
        <w:tc>
          <w:tcPr>
            <w:tcW w:w="1474" w:type="dxa"/>
            <w:tcBorders>
              <w:bottom w:val="single" w:sz="4" w:space="0" w:color="auto"/>
            </w:tcBorders>
            <w:vAlign w:val="center"/>
          </w:tcPr>
          <w:p w14:paraId="5404DFD8" w14:textId="7F0A20F2" w:rsidR="008904C2" w:rsidRPr="0050127F" w:rsidRDefault="00B913C7" w:rsidP="008904C2">
            <w:pPr>
              <w:jc w:val="center"/>
              <w:rPr>
                <w:rFonts w:cs="Times New Roman"/>
                <w:sz w:val="21"/>
                <w:szCs w:val="21"/>
              </w:rPr>
            </w:pPr>
            <w:r w:rsidRPr="0050127F">
              <w:rPr>
                <w:rFonts w:cs="Times New Roman"/>
                <w:sz w:val="21"/>
                <w:szCs w:val="21"/>
              </w:rPr>
              <w:t>0.906</w:t>
            </w:r>
          </w:p>
        </w:tc>
        <w:tc>
          <w:tcPr>
            <w:tcW w:w="1305" w:type="dxa"/>
            <w:tcBorders>
              <w:bottom w:val="single" w:sz="4" w:space="0" w:color="auto"/>
            </w:tcBorders>
            <w:vAlign w:val="center"/>
          </w:tcPr>
          <w:p w14:paraId="5A0C3A42" w14:textId="1DCFFE01" w:rsidR="008904C2" w:rsidRPr="0050127F" w:rsidRDefault="00B913C7" w:rsidP="008904C2">
            <w:pPr>
              <w:jc w:val="center"/>
              <w:rPr>
                <w:rFonts w:cs="Times New Roman"/>
                <w:sz w:val="21"/>
                <w:szCs w:val="21"/>
              </w:rPr>
            </w:pPr>
            <w:r w:rsidRPr="0050127F">
              <w:rPr>
                <w:rFonts w:cs="Times New Roman"/>
                <w:sz w:val="21"/>
                <w:szCs w:val="21"/>
              </w:rPr>
              <w:t>0.629</w:t>
            </w:r>
          </w:p>
        </w:tc>
        <w:tc>
          <w:tcPr>
            <w:tcW w:w="1398" w:type="dxa"/>
            <w:tcBorders>
              <w:bottom w:val="single" w:sz="4" w:space="0" w:color="auto"/>
            </w:tcBorders>
            <w:vAlign w:val="center"/>
          </w:tcPr>
          <w:p w14:paraId="2223D92F" w14:textId="4DDCCED5" w:rsidR="008904C2" w:rsidRPr="0050127F" w:rsidRDefault="00B913C7" w:rsidP="008904C2">
            <w:pPr>
              <w:jc w:val="center"/>
              <w:rPr>
                <w:rFonts w:cs="Times New Roman"/>
                <w:sz w:val="21"/>
                <w:szCs w:val="21"/>
              </w:rPr>
            </w:pPr>
            <w:r w:rsidRPr="0050127F">
              <w:rPr>
                <w:rFonts w:cs="Times New Roman"/>
                <w:sz w:val="21"/>
                <w:szCs w:val="21"/>
              </w:rPr>
              <w:t>0.151</w:t>
            </w:r>
          </w:p>
        </w:tc>
        <w:tc>
          <w:tcPr>
            <w:tcW w:w="1225" w:type="dxa"/>
            <w:tcBorders>
              <w:bottom w:val="single" w:sz="4" w:space="0" w:color="auto"/>
            </w:tcBorders>
            <w:vAlign w:val="center"/>
          </w:tcPr>
          <w:p w14:paraId="544FA66E" w14:textId="57093E0E" w:rsidR="008904C2" w:rsidRPr="0050127F" w:rsidRDefault="00B913C7" w:rsidP="008904C2">
            <w:pPr>
              <w:jc w:val="center"/>
              <w:rPr>
                <w:rFonts w:cs="Times New Roman"/>
                <w:sz w:val="21"/>
                <w:szCs w:val="21"/>
              </w:rPr>
            </w:pPr>
            <w:r w:rsidRPr="0050127F">
              <w:rPr>
                <w:rFonts w:cs="Times New Roman"/>
                <w:sz w:val="21"/>
                <w:szCs w:val="21"/>
              </w:rPr>
              <w:t>0.811</w:t>
            </w:r>
          </w:p>
        </w:tc>
        <w:tc>
          <w:tcPr>
            <w:tcW w:w="1136" w:type="dxa"/>
            <w:tcBorders>
              <w:bottom w:val="single" w:sz="4" w:space="0" w:color="auto"/>
            </w:tcBorders>
            <w:vAlign w:val="center"/>
          </w:tcPr>
          <w:p w14:paraId="0EB0B94F" w14:textId="22FA7ECE" w:rsidR="008904C2" w:rsidRPr="0050127F" w:rsidRDefault="00B913C7" w:rsidP="008904C2">
            <w:pPr>
              <w:jc w:val="center"/>
              <w:rPr>
                <w:rFonts w:cs="Times New Roman"/>
                <w:sz w:val="21"/>
                <w:szCs w:val="21"/>
              </w:rPr>
            </w:pPr>
            <w:r w:rsidRPr="0050127F">
              <w:rPr>
                <w:rFonts w:cs="Times New Roman"/>
                <w:sz w:val="21"/>
                <w:szCs w:val="21"/>
              </w:rPr>
              <w:t>0.938</w:t>
            </w:r>
          </w:p>
        </w:tc>
        <w:tc>
          <w:tcPr>
            <w:tcW w:w="1179" w:type="dxa"/>
            <w:tcBorders>
              <w:bottom w:val="single" w:sz="4" w:space="0" w:color="auto"/>
            </w:tcBorders>
          </w:tcPr>
          <w:p w14:paraId="2D801EE0" w14:textId="06B3F8BB" w:rsidR="008904C2" w:rsidRPr="0050127F" w:rsidRDefault="00B913C7" w:rsidP="008904C2">
            <w:pPr>
              <w:jc w:val="center"/>
              <w:rPr>
                <w:rFonts w:cs="Times New Roman"/>
                <w:sz w:val="21"/>
                <w:szCs w:val="21"/>
              </w:rPr>
            </w:pPr>
            <w:r w:rsidRPr="0050127F">
              <w:rPr>
                <w:rFonts w:cs="Times New Roman"/>
                <w:sz w:val="21"/>
                <w:szCs w:val="21"/>
              </w:rPr>
              <w:t>0.413</w:t>
            </w:r>
          </w:p>
        </w:tc>
        <w:tc>
          <w:tcPr>
            <w:tcW w:w="1179" w:type="dxa"/>
            <w:tcBorders>
              <w:bottom w:val="single" w:sz="4" w:space="0" w:color="auto"/>
            </w:tcBorders>
          </w:tcPr>
          <w:p w14:paraId="3AE27CEE" w14:textId="44EED278" w:rsidR="008904C2" w:rsidRPr="0050127F" w:rsidRDefault="00B913C7" w:rsidP="008904C2">
            <w:pPr>
              <w:jc w:val="center"/>
              <w:rPr>
                <w:rFonts w:cs="Times New Roman"/>
                <w:sz w:val="21"/>
                <w:szCs w:val="21"/>
              </w:rPr>
            </w:pPr>
            <w:r w:rsidRPr="0050127F">
              <w:rPr>
                <w:rFonts w:cs="Times New Roman"/>
                <w:sz w:val="21"/>
                <w:szCs w:val="21"/>
              </w:rPr>
              <w:t>0.218</w:t>
            </w:r>
          </w:p>
        </w:tc>
      </w:tr>
    </w:tbl>
    <w:p w14:paraId="2361B65E" w14:textId="77777777" w:rsidR="00B223F7" w:rsidRPr="0050127F" w:rsidRDefault="00B223F7" w:rsidP="00B223F7">
      <w:pPr>
        <w:spacing w:after="0" w:line="240" w:lineRule="auto"/>
        <w:rPr>
          <w:rFonts w:cs="Times New Roman"/>
          <w:szCs w:val="24"/>
        </w:rPr>
      </w:pPr>
      <w:proofErr w:type="gramStart"/>
      <w:r w:rsidRPr="0050127F">
        <w:rPr>
          <w:rFonts w:cs="Times New Roman"/>
          <w:bCs/>
          <w:szCs w:val="24"/>
          <w:vertAlign w:val="superscript"/>
        </w:rPr>
        <w:t>β</w:t>
      </w:r>
      <w:proofErr w:type="gramEnd"/>
      <w:r w:rsidRPr="0050127F">
        <w:rPr>
          <w:rFonts w:cs="Times New Roman"/>
          <w:szCs w:val="24"/>
        </w:rPr>
        <w:t xml:space="preserve"> </w:t>
      </w:r>
      <w:r w:rsidRPr="0050127F">
        <w:rPr>
          <w:rFonts w:cs="Times New Roman"/>
          <w:i/>
          <w:szCs w:val="24"/>
        </w:rPr>
        <w:t>P</w:t>
      </w:r>
      <w:r w:rsidRPr="0050127F">
        <w:rPr>
          <w:rFonts w:cs="Times New Roman"/>
          <w:szCs w:val="24"/>
        </w:rPr>
        <w:t xml:space="preserve">-values. Values in bold represent significantly different at </w:t>
      </w:r>
      <w:r w:rsidRPr="0050127F">
        <w:rPr>
          <w:rFonts w:cs="Times New Roman"/>
          <w:i/>
          <w:szCs w:val="24"/>
        </w:rPr>
        <w:t>P</w:t>
      </w:r>
      <w:r w:rsidRPr="0050127F">
        <w:rPr>
          <w:rFonts w:cs="Times New Roman"/>
          <w:szCs w:val="24"/>
        </w:rPr>
        <w:t xml:space="preserve"> ≤ 0.05, LSD test.</w:t>
      </w:r>
    </w:p>
    <w:p w14:paraId="47829182" w14:textId="261E1ED9" w:rsidR="008839B2" w:rsidRPr="0050127F" w:rsidRDefault="008839B2" w:rsidP="002E266F">
      <w:pPr>
        <w:spacing w:after="0" w:line="240" w:lineRule="auto"/>
        <w:rPr>
          <w:rFonts w:cs="Times New Roman"/>
          <w:szCs w:val="24"/>
        </w:rPr>
      </w:pPr>
    </w:p>
    <w:p w14:paraId="6C922BB8" w14:textId="77777777" w:rsidR="00097E72" w:rsidRPr="0050127F" w:rsidRDefault="00097E72" w:rsidP="002E266F">
      <w:pPr>
        <w:spacing w:after="0" w:line="240" w:lineRule="auto"/>
        <w:rPr>
          <w:rFonts w:cs="Times New Roman"/>
          <w:szCs w:val="24"/>
        </w:rPr>
      </w:pPr>
    </w:p>
    <w:p w14:paraId="085F4356" w14:textId="5AF70EE9" w:rsidR="002E266F" w:rsidRPr="0050127F" w:rsidRDefault="008B7C6A" w:rsidP="002E266F">
      <w:pPr>
        <w:spacing w:after="0" w:line="240" w:lineRule="auto"/>
        <w:rPr>
          <w:rFonts w:cs="Times New Roman"/>
          <w:szCs w:val="24"/>
        </w:rPr>
      </w:pPr>
      <w:r w:rsidRPr="0050127F">
        <w:rPr>
          <w:rFonts w:cs="Times New Roman"/>
          <w:b/>
          <w:szCs w:val="24"/>
        </w:rPr>
        <w:t xml:space="preserve">Supplementary </w:t>
      </w:r>
      <w:r w:rsidR="002E266F" w:rsidRPr="0050127F">
        <w:rPr>
          <w:rFonts w:cs="Times New Roman"/>
          <w:b/>
          <w:szCs w:val="24"/>
        </w:rPr>
        <w:t xml:space="preserve">Table </w:t>
      </w:r>
      <w:r w:rsidR="002C1EEC" w:rsidRPr="0050127F">
        <w:rPr>
          <w:rFonts w:cs="Times New Roman"/>
          <w:b/>
          <w:szCs w:val="24"/>
        </w:rPr>
        <w:t>S</w:t>
      </w:r>
      <w:r w:rsidR="00C57523" w:rsidRPr="0050127F">
        <w:rPr>
          <w:rFonts w:cs="Times New Roman"/>
          <w:b/>
          <w:szCs w:val="24"/>
        </w:rPr>
        <w:t>5</w:t>
      </w:r>
      <w:r w:rsidR="002E266F" w:rsidRPr="0050127F">
        <w:rPr>
          <w:rFonts w:cs="Times New Roman"/>
          <w:b/>
          <w:szCs w:val="24"/>
        </w:rPr>
        <w:t>.</w:t>
      </w:r>
      <w:r w:rsidR="002E266F" w:rsidRPr="0050127F">
        <w:rPr>
          <w:rFonts w:cs="Times New Roman"/>
          <w:szCs w:val="24"/>
        </w:rPr>
        <w:t xml:space="preserve"> Pearson's correlation coefficient between greenhouse gas emission and hydrothermal conditions (n = 212) under diverse cover crop mixture in a forage </w:t>
      </w:r>
      <w:r w:rsidR="00E72E30" w:rsidRPr="0050127F">
        <w:rPr>
          <w:rFonts w:cs="Times New Roman"/>
          <w:szCs w:val="24"/>
        </w:rPr>
        <w:t>cropping system</w:t>
      </w:r>
      <w:r w:rsidR="002E266F" w:rsidRPr="0050127F">
        <w:rPr>
          <w:rFonts w:cs="Times New Roman"/>
          <w:szCs w:val="24"/>
        </w:rPr>
        <w:t xml:space="preserve"> (2018–2020)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7"/>
        <w:gridCol w:w="2030"/>
        <w:gridCol w:w="1970"/>
        <w:gridCol w:w="1757"/>
        <w:gridCol w:w="1694"/>
      </w:tblGrid>
      <w:tr w:rsidR="0050127F" w:rsidRPr="0050127F" w14:paraId="14265CC9" w14:textId="77777777" w:rsidTr="00097E72">
        <w:trPr>
          <w:trHeight w:val="777"/>
        </w:trPr>
        <w:tc>
          <w:tcPr>
            <w:tcW w:w="1997" w:type="dxa"/>
            <w:tcBorders>
              <w:top w:val="single" w:sz="4" w:space="0" w:color="auto"/>
              <w:bottom w:val="single" w:sz="4" w:space="0" w:color="auto"/>
            </w:tcBorders>
          </w:tcPr>
          <w:p w14:paraId="49A6EBC5" w14:textId="77777777" w:rsidR="002E266F" w:rsidRPr="0050127F" w:rsidRDefault="002E266F" w:rsidP="00F42F7B">
            <w:pPr>
              <w:jc w:val="center"/>
              <w:rPr>
                <w:rFonts w:cs="Times New Roman"/>
                <w:szCs w:val="24"/>
              </w:rPr>
            </w:pPr>
            <w:r w:rsidRPr="0050127F">
              <w:rPr>
                <w:rFonts w:cs="Times New Roman"/>
                <w:szCs w:val="24"/>
              </w:rPr>
              <w:t>Variable</w:t>
            </w:r>
          </w:p>
        </w:tc>
        <w:tc>
          <w:tcPr>
            <w:tcW w:w="2030" w:type="dxa"/>
            <w:tcBorders>
              <w:top w:val="single" w:sz="4" w:space="0" w:color="auto"/>
              <w:bottom w:val="single" w:sz="4" w:space="0" w:color="auto"/>
            </w:tcBorders>
          </w:tcPr>
          <w:p w14:paraId="23AFC0E1" w14:textId="77777777" w:rsidR="002E266F" w:rsidRPr="0050127F" w:rsidRDefault="002E266F" w:rsidP="00F42F7B">
            <w:pPr>
              <w:jc w:val="center"/>
              <w:rPr>
                <w:rFonts w:cs="Times New Roman"/>
                <w:szCs w:val="24"/>
              </w:rPr>
            </w:pPr>
            <w:r w:rsidRPr="0050127F">
              <w:rPr>
                <w:rFonts w:cs="Times New Roman"/>
                <w:szCs w:val="24"/>
              </w:rPr>
              <w:t>Soil temperature</w:t>
            </w:r>
          </w:p>
        </w:tc>
        <w:tc>
          <w:tcPr>
            <w:tcW w:w="1970" w:type="dxa"/>
            <w:tcBorders>
              <w:top w:val="single" w:sz="4" w:space="0" w:color="auto"/>
              <w:bottom w:val="single" w:sz="4" w:space="0" w:color="auto"/>
            </w:tcBorders>
          </w:tcPr>
          <w:p w14:paraId="28874930" w14:textId="77777777" w:rsidR="002E266F" w:rsidRPr="0050127F" w:rsidRDefault="002E266F" w:rsidP="00F42F7B">
            <w:pPr>
              <w:jc w:val="center"/>
              <w:rPr>
                <w:rFonts w:cs="Times New Roman"/>
                <w:szCs w:val="24"/>
              </w:rPr>
            </w:pPr>
            <w:r w:rsidRPr="0050127F">
              <w:rPr>
                <w:rFonts w:cs="Times New Roman"/>
                <w:szCs w:val="24"/>
              </w:rPr>
              <w:t>Air temperature</w:t>
            </w:r>
          </w:p>
        </w:tc>
        <w:tc>
          <w:tcPr>
            <w:tcW w:w="1757" w:type="dxa"/>
            <w:tcBorders>
              <w:top w:val="single" w:sz="4" w:space="0" w:color="auto"/>
              <w:bottom w:val="single" w:sz="4" w:space="0" w:color="auto"/>
            </w:tcBorders>
          </w:tcPr>
          <w:p w14:paraId="690F7AEB" w14:textId="77777777" w:rsidR="002E266F" w:rsidRPr="0050127F" w:rsidRDefault="002E266F" w:rsidP="00F42F7B">
            <w:pPr>
              <w:jc w:val="center"/>
              <w:rPr>
                <w:rFonts w:cs="Times New Roman"/>
                <w:szCs w:val="24"/>
              </w:rPr>
            </w:pPr>
            <w:r w:rsidRPr="0050127F">
              <w:rPr>
                <w:rFonts w:cs="Times New Roman"/>
                <w:szCs w:val="24"/>
              </w:rPr>
              <w:t>Water-filled pore space</w:t>
            </w:r>
          </w:p>
        </w:tc>
        <w:tc>
          <w:tcPr>
            <w:tcW w:w="1694" w:type="dxa"/>
            <w:tcBorders>
              <w:top w:val="single" w:sz="4" w:space="0" w:color="auto"/>
              <w:bottom w:val="single" w:sz="4" w:space="0" w:color="auto"/>
            </w:tcBorders>
          </w:tcPr>
          <w:p w14:paraId="11EB8A53" w14:textId="77777777" w:rsidR="002E266F" w:rsidRPr="0050127F" w:rsidRDefault="002E266F" w:rsidP="00F42F7B">
            <w:pPr>
              <w:jc w:val="center"/>
              <w:rPr>
                <w:rFonts w:cs="Times New Roman"/>
                <w:szCs w:val="24"/>
              </w:rPr>
            </w:pPr>
            <w:r w:rsidRPr="0050127F">
              <w:rPr>
                <w:rFonts w:cs="Times New Roman"/>
                <w:szCs w:val="24"/>
              </w:rPr>
              <w:t>N</w:t>
            </w:r>
            <w:r w:rsidRPr="0050127F">
              <w:rPr>
                <w:rFonts w:cs="Times New Roman"/>
                <w:szCs w:val="24"/>
                <w:vertAlign w:val="subscript"/>
              </w:rPr>
              <w:t>2</w:t>
            </w:r>
            <w:r w:rsidRPr="0050127F">
              <w:rPr>
                <w:rFonts w:cs="Times New Roman"/>
                <w:szCs w:val="24"/>
              </w:rPr>
              <w:t>O-N</w:t>
            </w:r>
          </w:p>
        </w:tc>
      </w:tr>
      <w:tr w:rsidR="0050127F" w:rsidRPr="0050127F" w14:paraId="44D394B2" w14:textId="77777777" w:rsidTr="00097E72">
        <w:trPr>
          <w:trHeight w:val="410"/>
        </w:trPr>
        <w:tc>
          <w:tcPr>
            <w:tcW w:w="1997" w:type="dxa"/>
            <w:tcBorders>
              <w:top w:val="single" w:sz="4" w:space="0" w:color="auto"/>
            </w:tcBorders>
          </w:tcPr>
          <w:p w14:paraId="1EC23B33" w14:textId="77777777" w:rsidR="002E266F" w:rsidRPr="0050127F" w:rsidRDefault="002E266F" w:rsidP="00F42F7B">
            <w:pPr>
              <w:jc w:val="center"/>
              <w:rPr>
                <w:rFonts w:cs="Times New Roman"/>
                <w:szCs w:val="24"/>
              </w:rPr>
            </w:pPr>
            <w:r w:rsidRPr="0050127F">
              <w:rPr>
                <w:rFonts w:cs="Times New Roman"/>
                <w:szCs w:val="24"/>
              </w:rPr>
              <w:t>CO</w:t>
            </w:r>
            <w:r w:rsidRPr="0050127F">
              <w:rPr>
                <w:rFonts w:cs="Times New Roman"/>
                <w:szCs w:val="24"/>
                <w:vertAlign w:val="subscript"/>
              </w:rPr>
              <w:t>2</w:t>
            </w:r>
            <w:r w:rsidRPr="0050127F">
              <w:rPr>
                <w:rFonts w:cs="Times New Roman"/>
                <w:szCs w:val="24"/>
              </w:rPr>
              <w:t>-C</w:t>
            </w:r>
          </w:p>
        </w:tc>
        <w:tc>
          <w:tcPr>
            <w:tcW w:w="2030" w:type="dxa"/>
            <w:tcBorders>
              <w:top w:val="single" w:sz="4" w:space="0" w:color="auto"/>
            </w:tcBorders>
          </w:tcPr>
          <w:p w14:paraId="1C65E580" w14:textId="77777777" w:rsidR="002E266F" w:rsidRPr="0050127F" w:rsidRDefault="002E266F" w:rsidP="00F42F7B">
            <w:pPr>
              <w:jc w:val="center"/>
              <w:rPr>
                <w:rFonts w:cs="Times New Roman"/>
                <w:szCs w:val="24"/>
              </w:rPr>
            </w:pPr>
            <w:r w:rsidRPr="0050127F">
              <w:rPr>
                <w:rFonts w:cs="Times New Roman"/>
                <w:szCs w:val="24"/>
              </w:rPr>
              <w:t>0.27 (&lt;0.0001)</w:t>
            </w:r>
            <w:r w:rsidRPr="0050127F">
              <w:rPr>
                <w:rFonts w:cs="Times New Roman"/>
                <w:szCs w:val="24"/>
                <w:vertAlign w:val="superscript"/>
              </w:rPr>
              <w:t xml:space="preserve"> †</w:t>
            </w:r>
          </w:p>
        </w:tc>
        <w:tc>
          <w:tcPr>
            <w:tcW w:w="1970" w:type="dxa"/>
            <w:tcBorders>
              <w:top w:val="single" w:sz="4" w:space="0" w:color="auto"/>
            </w:tcBorders>
          </w:tcPr>
          <w:p w14:paraId="0C222E67" w14:textId="77777777" w:rsidR="002E266F" w:rsidRPr="0050127F" w:rsidRDefault="002E266F" w:rsidP="00F42F7B">
            <w:pPr>
              <w:jc w:val="center"/>
              <w:rPr>
                <w:rFonts w:cs="Times New Roman"/>
                <w:szCs w:val="24"/>
              </w:rPr>
            </w:pPr>
            <w:r w:rsidRPr="0050127F">
              <w:rPr>
                <w:rFonts w:cs="Times New Roman"/>
                <w:szCs w:val="24"/>
              </w:rPr>
              <w:t>0.18 (0.011)</w:t>
            </w:r>
          </w:p>
        </w:tc>
        <w:tc>
          <w:tcPr>
            <w:tcW w:w="1757" w:type="dxa"/>
            <w:tcBorders>
              <w:top w:val="single" w:sz="4" w:space="0" w:color="auto"/>
            </w:tcBorders>
          </w:tcPr>
          <w:p w14:paraId="165AE329" w14:textId="77777777" w:rsidR="002E266F" w:rsidRPr="0050127F" w:rsidRDefault="002E266F" w:rsidP="00F42F7B">
            <w:pPr>
              <w:jc w:val="center"/>
              <w:rPr>
                <w:rFonts w:cs="Times New Roman"/>
                <w:szCs w:val="24"/>
              </w:rPr>
            </w:pPr>
            <w:r w:rsidRPr="0050127F">
              <w:rPr>
                <w:rFonts w:cs="Times New Roman"/>
                <w:szCs w:val="24"/>
              </w:rPr>
              <w:t>-0.08 (</w:t>
            </w:r>
            <w:r w:rsidRPr="0050127F">
              <w:rPr>
                <w:rFonts w:cs="Times New Roman"/>
                <w:bCs/>
                <w:szCs w:val="24"/>
              </w:rPr>
              <w:t>0.253</w:t>
            </w:r>
            <w:r w:rsidRPr="0050127F">
              <w:rPr>
                <w:rFonts w:cs="Times New Roman"/>
                <w:szCs w:val="24"/>
              </w:rPr>
              <w:t>)</w:t>
            </w:r>
          </w:p>
        </w:tc>
        <w:tc>
          <w:tcPr>
            <w:tcW w:w="1694" w:type="dxa"/>
            <w:tcBorders>
              <w:top w:val="single" w:sz="4" w:space="0" w:color="auto"/>
            </w:tcBorders>
          </w:tcPr>
          <w:p w14:paraId="37C96925" w14:textId="77777777" w:rsidR="002E266F" w:rsidRPr="0050127F" w:rsidRDefault="002E266F" w:rsidP="00F42F7B">
            <w:pPr>
              <w:jc w:val="center"/>
              <w:rPr>
                <w:rFonts w:cs="Times New Roman"/>
                <w:szCs w:val="24"/>
              </w:rPr>
            </w:pPr>
            <w:r w:rsidRPr="0050127F">
              <w:rPr>
                <w:rFonts w:cs="Times New Roman"/>
                <w:szCs w:val="24"/>
              </w:rPr>
              <w:t>0.08 (</w:t>
            </w:r>
            <w:r w:rsidRPr="0050127F">
              <w:rPr>
                <w:rFonts w:cs="Times New Roman"/>
                <w:bCs/>
                <w:szCs w:val="24"/>
              </w:rPr>
              <w:t>0.227</w:t>
            </w:r>
            <w:r w:rsidRPr="0050127F">
              <w:rPr>
                <w:rFonts w:cs="Times New Roman"/>
                <w:szCs w:val="24"/>
              </w:rPr>
              <w:t>)</w:t>
            </w:r>
          </w:p>
        </w:tc>
      </w:tr>
      <w:tr w:rsidR="0050127F" w:rsidRPr="0050127F" w14:paraId="523B9AE5" w14:textId="77777777" w:rsidTr="00097E72">
        <w:trPr>
          <w:trHeight w:val="388"/>
        </w:trPr>
        <w:tc>
          <w:tcPr>
            <w:tcW w:w="1997" w:type="dxa"/>
            <w:tcBorders>
              <w:bottom w:val="single" w:sz="4" w:space="0" w:color="auto"/>
            </w:tcBorders>
          </w:tcPr>
          <w:p w14:paraId="03FC4BDB" w14:textId="77777777" w:rsidR="002E266F" w:rsidRPr="0050127F" w:rsidRDefault="002E266F" w:rsidP="00F42F7B">
            <w:pPr>
              <w:jc w:val="center"/>
              <w:rPr>
                <w:rFonts w:cs="Times New Roman"/>
                <w:szCs w:val="24"/>
              </w:rPr>
            </w:pPr>
            <w:r w:rsidRPr="0050127F">
              <w:rPr>
                <w:rFonts w:cs="Times New Roman"/>
                <w:szCs w:val="24"/>
              </w:rPr>
              <w:t>N</w:t>
            </w:r>
            <w:r w:rsidRPr="0050127F">
              <w:rPr>
                <w:rFonts w:cs="Times New Roman"/>
                <w:szCs w:val="24"/>
                <w:vertAlign w:val="subscript"/>
              </w:rPr>
              <w:t>2</w:t>
            </w:r>
            <w:r w:rsidRPr="0050127F">
              <w:rPr>
                <w:rFonts w:cs="Times New Roman"/>
                <w:szCs w:val="24"/>
              </w:rPr>
              <w:t>O-N</w:t>
            </w:r>
          </w:p>
        </w:tc>
        <w:tc>
          <w:tcPr>
            <w:tcW w:w="2030" w:type="dxa"/>
            <w:tcBorders>
              <w:bottom w:val="single" w:sz="4" w:space="0" w:color="auto"/>
            </w:tcBorders>
          </w:tcPr>
          <w:p w14:paraId="00F6C636" w14:textId="77777777" w:rsidR="002E266F" w:rsidRPr="0050127F" w:rsidRDefault="002E266F" w:rsidP="00F42F7B">
            <w:pPr>
              <w:jc w:val="center"/>
              <w:rPr>
                <w:rFonts w:cs="Times New Roman"/>
                <w:szCs w:val="24"/>
              </w:rPr>
            </w:pPr>
            <w:r w:rsidRPr="0050127F">
              <w:rPr>
                <w:rFonts w:cs="Times New Roman"/>
                <w:szCs w:val="24"/>
              </w:rPr>
              <w:t>0.35 (</w:t>
            </w:r>
            <w:r w:rsidRPr="0050127F">
              <w:rPr>
                <w:rFonts w:cs="Times New Roman"/>
                <w:bCs/>
                <w:szCs w:val="24"/>
              </w:rPr>
              <w:t>&lt;0.0001</w:t>
            </w:r>
            <w:r w:rsidRPr="0050127F">
              <w:rPr>
                <w:rFonts w:cs="Times New Roman"/>
                <w:szCs w:val="24"/>
              </w:rPr>
              <w:t>)</w:t>
            </w:r>
          </w:p>
        </w:tc>
        <w:tc>
          <w:tcPr>
            <w:tcW w:w="1970" w:type="dxa"/>
            <w:tcBorders>
              <w:bottom w:val="single" w:sz="4" w:space="0" w:color="auto"/>
            </w:tcBorders>
          </w:tcPr>
          <w:p w14:paraId="161EBB32" w14:textId="77777777" w:rsidR="002E266F" w:rsidRPr="0050127F" w:rsidRDefault="002E266F" w:rsidP="00F42F7B">
            <w:pPr>
              <w:jc w:val="center"/>
              <w:rPr>
                <w:rFonts w:cs="Times New Roman"/>
                <w:szCs w:val="24"/>
              </w:rPr>
            </w:pPr>
            <w:r w:rsidRPr="0050127F">
              <w:rPr>
                <w:rFonts w:cs="Times New Roman"/>
                <w:szCs w:val="24"/>
              </w:rPr>
              <w:t>0.28 (</w:t>
            </w:r>
            <w:r w:rsidRPr="0050127F">
              <w:rPr>
                <w:rFonts w:cs="Times New Roman"/>
                <w:bCs/>
                <w:szCs w:val="24"/>
              </w:rPr>
              <w:t>&lt;0.0001</w:t>
            </w:r>
            <w:r w:rsidRPr="0050127F">
              <w:rPr>
                <w:rFonts w:cs="Times New Roman"/>
                <w:szCs w:val="24"/>
              </w:rPr>
              <w:t>)</w:t>
            </w:r>
          </w:p>
        </w:tc>
        <w:tc>
          <w:tcPr>
            <w:tcW w:w="1757" w:type="dxa"/>
            <w:tcBorders>
              <w:bottom w:val="single" w:sz="4" w:space="0" w:color="auto"/>
            </w:tcBorders>
          </w:tcPr>
          <w:p w14:paraId="34001BC6" w14:textId="77777777" w:rsidR="002E266F" w:rsidRPr="0050127F" w:rsidRDefault="002E266F" w:rsidP="00F42F7B">
            <w:pPr>
              <w:jc w:val="center"/>
              <w:rPr>
                <w:rFonts w:cs="Times New Roman"/>
                <w:szCs w:val="24"/>
              </w:rPr>
            </w:pPr>
            <w:r w:rsidRPr="0050127F">
              <w:rPr>
                <w:rFonts w:cs="Times New Roman"/>
                <w:szCs w:val="24"/>
              </w:rPr>
              <w:t>0.31 (</w:t>
            </w:r>
            <w:r w:rsidRPr="0050127F">
              <w:rPr>
                <w:rFonts w:cs="Times New Roman"/>
                <w:bCs/>
                <w:szCs w:val="24"/>
              </w:rPr>
              <w:t>&lt;0.0001</w:t>
            </w:r>
            <w:r w:rsidRPr="0050127F">
              <w:rPr>
                <w:rFonts w:cs="Times New Roman"/>
                <w:szCs w:val="24"/>
              </w:rPr>
              <w:t>)</w:t>
            </w:r>
          </w:p>
        </w:tc>
        <w:tc>
          <w:tcPr>
            <w:tcW w:w="1694" w:type="dxa"/>
            <w:tcBorders>
              <w:bottom w:val="single" w:sz="4" w:space="0" w:color="auto"/>
            </w:tcBorders>
          </w:tcPr>
          <w:p w14:paraId="03363929" w14:textId="77777777" w:rsidR="002E266F" w:rsidRPr="0050127F" w:rsidRDefault="002E266F" w:rsidP="00F42F7B">
            <w:pPr>
              <w:jc w:val="center"/>
              <w:rPr>
                <w:rFonts w:cs="Times New Roman"/>
                <w:szCs w:val="24"/>
              </w:rPr>
            </w:pPr>
            <w:r w:rsidRPr="0050127F">
              <w:rPr>
                <w:rFonts w:cs="Times New Roman"/>
                <w:szCs w:val="24"/>
              </w:rPr>
              <w:t>-</w:t>
            </w:r>
          </w:p>
        </w:tc>
      </w:tr>
    </w:tbl>
    <w:p w14:paraId="035726A8" w14:textId="33E91647" w:rsidR="002E266F" w:rsidRPr="0050127F" w:rsidRDefault="002E266F" w:rsidP="00DE31CC">
      <w:pPr>
        <w:spacing w:after="0" w:line="240" w:lineRule="auto"/>
        <w:rPr>
          <w:rFonts w:cs="Times New Roman"/>
          <w:szCs w:val="24"/>
        </w:rPr>
        <w:sectPr w:rsidR="002E266F" w:rsidRPr="0050127F" w:rsidSect="0050127F">
          <w:type w:val="continuous"/>
          <w:pgSz w:w="15840" w:h="12240" w:orient="landscape"/>
          <w:pgMar w:top="1440" w:right="1440" w:bottom="1440" w:left="1440" w:header="720" w:footer="720" w:gutter="0"/>
          <w:cols w:space="720"/>
          <w:docGrid w:linePitch="360"/>
        </w:sectPr>
      </w:pPr>
      <w:r w:rsidRPr="0050127F">
        <w:rPr>
          <w:rFonts w:cs="Times New Roman"/>
          <w:szCs w:val="24"/>
          <w:vertAlign w:val="superscript"/>
        </w:rPr>
        <w:t>†</w:t>
      </w:r>
      <w:r w:rsidRPr="0050127F">
        <w:rPr>
          <w:rFonts w:cs="Times New Roman"/>
          <w:szCs w:val="24"/>
        </w:rPr>
        <w:t xml:space="preserve"> Pearson's correlation coefficient (r) followed by values in parentheses represent the </w:t>
      </w:r>
      <w:r w:rsidR="00612A42" w:rsidRPr="0050127F">
        <w:rPr>
          <w:rFonts w:cs="Times New Roman"/>
          <w:i/>
          <w:szCs w:val="24"/>
        </w:rPr>
        <w:t>P</w:t>
      </w:r>
      <w:r w:rsidRPr="0050127F">
        <w:rPr>
          <w:rFonts w:cs="Times New Roman"/>
          <w:szCs w:val="24"/>
        </w:rPr>
        <w:t>-value at significance level (</w:t>
      </w:r>
      <w:r w:rsidR="00612A42" w:rsidRPr="0050127F">
        <w:rPr>
          <w:rFonts w:cs="Times New Roman"/>
          <w:i/>
          <w:szCs w:val="24"/>
        </w:rPr>
        <w:t>P</w:t>
      </w:r>
      <w:r w:rsidRPr="0050127F">
        <w:rPr>
          <w:rFonts w:cs="Times New Roman"/>
          <w:szCs w:val="24"/>
        </w:rPr>
        <w:t xml:space="preserve"> ≤ 0.05).</w:t>
      </w:r>
    </w:p>
    <w:p w14:paraId="208A0DE3" w14:textId="2189E48B" w:rsidR="003C1789" w:rsidRPr="0050127F" w:rsidRDefault="003C1789" w:rsidP="000E50F7">
      <w:pPr>
        <w:spacing w:after="0" w:line="240" w:lineRule="auto"/>
        <w:rPr>
          <w:rFonts w:cs="Times New Roman"/>
          <w:szCs w:val="24"/>
        </w:rPr>
      </w:pPr>
      <w:r w:rsidRPr="0050127F">
        <w:rPr>
          <w:noProof/>
          <w:lang w:val="en-IN" w:eastAsia="en-IN"/>
        </w:rPr>
        <w:lastRenderedPageBreak/>
        <w:drawing>
          <wp:inline distT="0" distB="0" distL="0" distR="0" wp14:anchorId="241BD1C5" wp14:editId="38460A8A">
            <wp:extent cx="8201025" cy="3429000"/>
            <wp:effectExtent l="0" t="0" r="0" b="0"/>
            <wp:docPr id="1" name="Chart 1">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AB7C30C8-4519-42A3-A434-E24EFD0573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D460463" w14:textId="1D2BBDA7" w:rsidR="003C1789" w:rsidRPr="0050127F" w:rsidRDefault="008B7C6A" w:rsidP="000E50F7">
      <w:pPr>
        <w:spacing w:after="0" w:line="240" w:lineRule="auto"/>
        <w:rPr>
          <w:rFonts w:cs="Times New Roman"/>
          <w:szCs w:val="24"/>
        </w:rPr>
        <w:sectPr w:rsidR="003C1789" w:rsidRPr="0050127F" w:rsidSect="0050127F">
          <w:type w:val="continuous"/>
          <w:pgSz w:w="15840" w:h="12240" w:orient="landscape"/>
          <w:pgMar w:top="1440" w:right="1440" w:bottom="1440" w:left="1440" w:header="720" w:footer="720" w:gutter="0"/>
          <w:cols w:space="720"/>
          <w:docGrid w:linePitch="360"/>
        </w:sectPr>
      </w:pPr>
      <w:r w:rsidRPr="0050127F">
        <w:rPr>
          <w:rFonts w:cs="Times New Roman"/>
          <w:b/>
          <w:szCs w:val="24"/>
        </w:rPr>
        <w:t xml:space="preserve">Supplementary </w:t>
      </w:r>
      <w:r w:rsidR="003C1789" w:rsidRPr="0050127F">
        <w:rPr>
          <w:rFonts w:cs="Times New Roman"/>
          <w:b/>
          <w:szCs w:val="24"/>
        </w:rPr>
        <w:t xml:space="preserve">Figure </w:t>
      </w:r>
      <w:r w:rsidR="002C1EEC" w:rsidRPr="0050127F">
        <w:rPr>
          <w:rFonts w:cs="Times New Roman"/>
          <w:b/>
          <w:szCs w:val="24"/>
        </w:rPr>
        <w:t>S</w:t>
      </w:r>
      <w:r w:rsidR="003C1789" w:rsidRPr="0050127F">
        <w:rPr>
          <w:rFonts w:cs="Times New Roman"/>
          <w:b/>
          <w:szCs w:val="24"/>
        </w:rPr>
        <w:t>1</w:t>
      </w:r>
      <w:r w:rsidR="00A404DD" w:rsidRPr="0050127F">
        <w:rPr>
          <w:rFonts w:cs="Times New Roman"/>
          <w:szCs w:val="24"/>
        </w:rPr>
        <w:t>:</w:t>
      </w:r>
      <w:r w:rsidR="003C1789" w:rsidRPr="0050127F">
        <w:rPr>
          <w:rFonts w:cs="Times New Roman"/>
          <w:szCs w:val="24"/>
        </w:rPr>
        <w:t xml:space="preserve"> Monthly average of weather data (precipitation, maximum and minimum temperatures) recorded at New Mexico State University Agricultural Science Center at Clovis Weather station and irrigation provided duri</w:t>
      </w:r>
      <w:r w:rsidR="00C81E0F" w:rsidRPr="0050127F">
        <w:rPr>
          <w:rFonts w:cs="Times New Roman"/>
          <w:szCs w:val="24"/>
        </w:rPr>
        <w:t>ng the study period (2018–2020).</w:t>
      </w:r>
    </w:p>
    <w:p w14:paraId="7676D635" w14:textId="4AF9A343" w:rsidR="00801FEF" w:rsidRPr="0050127F" w:rsidRDefault="00062CE1" w:rsidP="008C2EB1">
      <w:pPr>
        <w:spacing w:after="0" w:line="240" w:lineRule="auto"/>
        <w:rPr>
          <w:rFonts w:cs="Times New Roman"/>
          <w:szCs w:val="24"/>
        </w:rPr>
      </w:pPr>
      <w:r w:rsidRPr="0050127F">
        <w:rPr>
          <w:noProof/>
          <w:lang w:val="en-IN" w:eastAsia="en-IN"/>
        </w:rPr>
        <w:lastRenderedPageBreak/>
        <w:drawing>
          <wp:inline distT="0" distB="0" distL="0" distR="0" wp14:anchorId="65F92C1C" wp14:editId="694A6CCC">
            <wp:extent cx="5915149" cy="2414016"/>
            <wp:effectExtent l="0" t="0" r="9525" b="5715"/>
            <wp:docPr id="2" name="Chart 2">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00000000-0008-0000-01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FB6F46" w14:textId="72E3B806" w:rsidR="008C2EB1" w:rsidRPr="0050127F" w:rsidRDefault="008C2EB1" w:rsidP="008C2EB1">
      <w:pPr>
        <w:spacing w:after="0" w:line="240" w:lineRule="auto"/>
        <w:rPr>
          <w:rFonts w:cs="Times New Roman"/>
          <w:szCs w:val="24"/>
        </w:rPr>
      </w:pPr>
      <w:r w:rsidRPr="0050127F">
        <w:rPr>
          <w:noProof/>
          <w:lang w:val="en-IN" w:eastAsia="en-IN"/>
        </w:rPr>
        <w:drawing>
          <wp:inline distT="0" distB="0" distL="0" distR="0" wp14:anchorId="6AE7BB13" wp14:editId="14BAAAFE">
            <wp:extent cx="5943600" cy="2414016"/>
            <wp:effectExtent l="0" t="0" r="0" b="5715"/>
            <wp:docPr id="4" name="Chart 4">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00000000-0008-0000-01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517C13B" w14:textId="5A4E31EB" w:rsidR="008C2EB1" w:rsidRPr="0050127F" w:rsidRDefault="00062CE1" w:rsidP="00FD6CC1">
      <w:pPr>
        <w:spacing w:after="0" w:line="360" w:lineRule="auto"/>
        <w:rPr>
          <w:rFonts w:cs="Times New Roman"/>
          <w:szCs w:val="24"/>
        </w:rPr>
      </w:pPr>
      <w:r w:rsidRPr="0050127F">
        <w:rPr>
          <w:noProof/>
          <w:lang w:val="en-IN" w:eastAsia="en-IN"/>
        </w:rPr>
        <w:drawing>
          <wp:inline distT="0" distB="0" distL="0" distR="0" wp14:anchorId="04DDFB5C" wp14:editId="64ABC920">
            <wp:extent cx="5943600" cy="2414016"/>
            <wp:effectExtent l="0" t="0" r="0" b="5715"/>
            <wp:docPr id="5" name="Chart 5">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00000000-0008-0000-01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48B9021" w14:textId="258F53ED" w:rsidR="00002F7D" w:rsidRPr="0050127F" w:rsidRDefault="008B7C6A" w:rsidP="00F10BB8">
      <w:pPr>
        <w:spacing w:after="0" w:line="240" w:lineRule="auto"/>
        <w:rPr>
          <w:rFonts w:cs="Times New Roman"/>
          <w:szCs w:val="24"/>
        </w:rPr>
      </w:pPr>
      <w:r w:rsidRPr="0050127F">
        <w:rPr>
          <w:rFonts w:cs="Times New Roman"/>
          <w:b/>
          <w:szCs w:val="24"/>
        </w:rPr>
        <w:t xml:space="preserve">Supplementary </w:t>
      </w:r>
      <w:r w:rsidR="00A404DD" w:rsidRPr="0050127F">
        <w:rPr>
          <w:rFonts w:cs="Times New Roman"/>
          <w:b/>
          <w:szCs w:val="24"/>
        </w:rPr>
        <w:t xml:space="preserve">Figure </w:t>
      </w:r>
      <w:r w:rsidR="002C1EEC" w:rsidRPr="0050127F">
        <w:rPr>
          <w:rFonts w:cs="Times New Roman"/>
          <w:b/>
          <w:szCs w:val="24"/>
        </w:rPr>
        <w:t>S</w:t>
      </w:r>
      <w:r w:rsidR="002C2C18" w:rsidRPr="0050127F">
        <w:rPr>
          <w:rFonts w:cs="Times New Roman"/>
          <w:b/>
          <w:szCs w:val="24"/>
        </w:rPr>
        <w:t>2</w:t>
      </w:r>
      <w:r w:rsidR="00A404DD" w:rsidRPr="0050127F">
        <w:rPr>
          <w:rFonts w:cs="Times New Roman"/>
          <w:szCs w:val="24"/>
        </w:rPr>
        <w:t xml:space="preserve">: </w:t>
      </w:r>
      <w:r w:rsidR="00FD6CC1" w:rsidRPr="0050127F">
        <w:rPr>
          <w:rFonts w:cs="Times New Roman"/>
          <w:szCs w:val="24"/>
        </w:rPr>
        <w:t>S</w:t>
      </w:r>
      <w:r w:rsidR="00A404DD" w:rsidRPr="0050127F">
        <w:rPr>
          <w:rFonts w:cs="Times New Roman"/>
          <w:szCs w:val="24"/>
        </w:rPr>
        <w:t>imple linear regression between CO</w:t>
      </w:r>
      <w:r w:rsidR="00A404DD" w:rsidRPr="0050127F">
        <w:rPr>
          <w:rFonts w:cs="Times New Roman"/>
          <w:szCs w:val="24"/>
          <w:vertAlign w:val="subscript"/>
        </w:rPr>
        <w:t>2</w:t>
      </w:r>
      <w:r w:rsidR="00A404DD" w:rsidRPr="0050127F">
        <w:rPr>
          <w:rFonts w:cs="Times New Roman"/>
          <w:szCs w:val="24"/>
        </w:rPr>
        <w:t>-C emission and environmental factors: A) with water-filled pore space at 0–</w:t>
      </w:r>
      <w:r w:rsidR="002C1EEC" w:rsidRPr="0050127F">
        <w:rPr>
          <w:rFonts w:cs="Times New Roman"/>
          <w:szCs w:val="24"/>
        </w:rPr>
        <w:t>0.</w:t>
      </w:r>
      <w:r w:rsidR="00A404DD" w:rsidRPr="0050127F">
        <w:rPr>
          <w:rFonts w:cs="Times New Roman"/>
          <w:szCs w:val="24"/>
        </w:rPr>
        <w:t>1 m, B) with soil temperature at 0–</w:t>
      </w:r>
      <w:r w:rsidR="002C1EEC" w:rsidRPr="0050127F">
        <w:rPr>
          <w:rFonts w:cs="Times New Roman"/>
          <w:szCs w:val="24"/>
        </w:rPr>
        <w:t>0.</w:t>
      </w:r>
      <w:r w:rsidR="00A404DD" w:rsidRPr="0050127F">
        <w:rPr>
          <w:rFonts w:cs="Times New Roman"/>
          <w:szCs w:val="24"/>
        </w:rPr>
        <w:t>1</w:t>
      </w:r>
      <w:r w:rsidR="002C1EEC" w:rsidRPr="0050127F">
        <w:rPr>
          <w:rFonts w:cs="Times New Roman"/>
          <w:szCs w:val="24"/>
        </w:rPr>
        <w:t xml:space="preserve"> </w:t>
      </w:r>
      <w:r w:rsidR="00A404DD" w:rsidRPr="0050127F">
        <w:rPr>
          <w:rFonts w:cs="Times New Roman"/>
          <w:szCs w:val="24"/>
        </w:rPr>
        <w:t>m, and C) with air temperature (n=212).</w:t>
      </w:r>
      <w:r w:rsidR="00836E3D" w:rsidRPr="0050127F">
        <w:rPr>
          <w:rFonts w:cs="Times New Roman"/>
          <w:szCs w:val="24"/>
        </w:rPr>
        <w:t xml:space="preserve"> </w:t>
      </w:r>
      <w:r w:rsidR="00A404DD" w:rsidRPr="0050127F">
        <w:rPr>
          <w:rFonts w:cs="Times New Roman"/>
          <w:szCs w:val="24"/>
        </w:rPr>
        <w:t>NCC–no cover crops control; GBL–grasses, brassicas, and legumes mixture; GB–grasses and brassicas mixture; GL–grasses and legumes mixture.</w:t>
      </w:r>
    </w:p>
    <w:sectPr w:rsidR="00002F7D" w:rsidRPr="0050127F" w:rsidSect="0050127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A77DB7" w14:textId="77777777" w:rsidR="00196A02" w:rsidRDefault="00196A02" w:rsidP="0045142D">
      <w:pPr>
        <w:spacing w:after="0" w:line="240" w:lineRule="auto"/>
      </w:pPr>
      <w:r>
        <w:separator/>
      </w:r>
    </w:p>
  </w:endnote>
  <w:endnote w:type="continuationSeparator" w:id="0">
    <w:p w14:paraId="102EB06C" w14:textId="77777777" w:rsidR="00196A02" w:rsidRDefault="00196A02" w:rsidP="00451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4599345"/>
      <w:docPartObj>
        <w:docPartGallery w:val="Page Numbers (Bottom of Page)"/>
        <w:docPartUnique/>
      </w:docPartObj>
    </w:sdtPr>
    <w:sdtEndPr>
      <w:rPr>
        <w:noProof/>
      </w:rPr>
    </w:sdtEndPr>
    <w:sdtContent>
      <w:p w14:paraId="26592CB9" w14:textId="1598B130" w:rsidR="008B4730" w:rsidRDefault="008B4730">
        <w:pPr>
          <w:pStyle w:val="Footer"/>
          <w:jc w:val="center"/>
        </w:pPr>
        <w:r>
          <w:fldChar w:fldCharType="begin"/>
        </w:r>
        <w:r>
          <w:instrText xml:space="preserve"> PAGE   \* MERGEFORMAT </w:instrText>
        </w:r>
        <w:r>
          <w:fldChar w:fldCharType="separate"/>
        </w:r>
        <w:r w:rsidR="0050127F">
          <w:rPr>
            <w:noProof/>
          </w:rPr>
          <w:t>6</w:t>
        </w:r>
        <w:r>
          <w:rPr>
            <w:noProof/>
          </w:rPr>
          <w:fldChar w:fldCharType="end"/>
        </w:r>
      </w:p>
    </w:sdtContent>
  </w:sdt>
  <w:p w14:paraId="46156F93" w14:textId="77777777" w:rsidR="008B4730" w:rsidRDefault="008B47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B3A8BB" w14:textId="77777777" w:rsidR="00196A02" w:rsidRDefault="00196A02" w:rsidP="0045142D">
      <w:pPr>
        <w:spacing w:after="0" w:line="240" w:lineRule="auto"/>
      </w:pPr>
      <w:r>
        <w:separator/>
      </w:r>
    </w:p>
  </w:footnote>
  <w:footnote w:type="continuationSeparator" w:id="0">
    <w:p w14:paraId="1D82DEAA" w14:textId="77777777" w:rsidR="00196A02" w:rsidRDefault="00196A02" w:rsidP="004514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932A86"/>
    <w:multiLevelType w:val="hybridMultilevel"/>
    <w:tmpl w:val="3D52CC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5E5A05"/>
    <w:multiLevelType w:val="hybridMultilevel"/>
    <w:tmpl w:val="06ECF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EyMDE0N7GwsDCwNDFU0lEKTi0uzszPAykwNqgFAMS71tktAAAA"/>
  </w:docVars>
  <w:rsids>
    <w:rsidRoot w:val="00773875"/>
    <w:rsid w:val="00000FCA"/>
    <w:rsid w:val="000011AB"/>
    <w:rsid w:val="0000156C"/>
    <w:rsid w:val="00002F47"/>
    <w:rsid w:val="00002F7D"/>
    <w:rsid w:val="00002F8C"/>
    <w:rsid w:val="00003330"/>
    <w:rsid w:val="00005379"/>
    <w:rsid w:val="00007380"/>
    <w:rsid w:val="000107F3"/>
    <w:rsid w:val="000119CD"/>
    <w:rsid w:val="00013FE8"/>
    <w:rsid w:val="0001531F"/>
    <w:rsid w:val="00017465"/>
    <w:rsid w:val="00017FEF"/>
    <w:rsid w:val="00020594"/>
    <w:rsid w:val="00020DC0"/>
    <w:rsid w:val="00020EB3"/>
    <w:rsid w:val="00021659"/>
    <w:rsid w:val="000216E6"/>
    <w:rsid w:val="00022884"/>
    <w:rsid w:val="00023030"/>
    <w:rsid w:val="00024882"/>
    <w:rsid w:val="00024ADC"/>
    <w:rsid w:val="000251D5"/>
    <w:rsid w:val="00026895"/>
    <w:rsid w:val="0003080E"/>
    <w:rsid w:val="000327CC"/>
    <w:rsid w:val="00035B01"/>
    <w:rsid w:val="0003601B"/>
    <w:rsid w:val="00036D02"/>
    <w:rsid w:val="00037026"/>
    <w:rsid w:val="00037525"/>
    <w:rsid w:val="00040F75"/>
    <w:rsid w:val="00041480"/>
    <w:rsid w:val="00041BD6"/>
    <w:rsid w:val="00042226"/>
    <w:rsid w:val="00043179"/>
    <w:rsid w:val="000431DC"/>
    <w:rsid w:val="000436D2"/>
    <w:rsid w:val="00043831"/>
    <w:rsid w:val="00043AE0"/>
    <w:rsid w:val="00043BCD"/>
    <w:rsid w:val="00043BE4"/>
    <w:rsid w:val="000446D1"/>
    <w:rsid w:val="000459F4"/>
    <w:rsid w:val="00046237"/>
    <w:rsid w:val="00046C0E"/>
    <w:rsid w:val="00047A83"/>
    <w:rsid w:val="000503CC"/>
    <w:rsid w:val="000508F3"/>
    <w:rsid w:val="0005097C"/>
    <w:rsid w:val="00052DE5"/>
    <w:rsid w:val="0005403A"/>
    <w:rsid w:val="00055017"/>
    <w:rsid w:val="000558B3"/>
    <w:rsid w:val="0005773E"/>
    <w:rsid w:val="00057881"/>
    <w:rsid w:val="00057C2C"/>
    <w:rsid w:val="000601B7"/>
    <w:rsid w:val="00061459"/>
    <w:rsid w:val="00062145"/>
    <w:rsid w:val="00062737"/>
    <w:rsid w:val="00062CE1"/>
    <w:rsid w:val="00063969"/>
    <w:rsid w:val="0006400E"/>
    <w:rsid w:val="0006542F"/>
    <w:rsid w:val="00065B8A"/>
    <w:rsid w:val="0006689E"/>
    <w:rsid w:val="00066E22"/>
    <w:rsid w:val="000670E6"/>
    <w:rsid w:val="0006715A"/>
    <w:rsid w:val="00067837"/>
    <w:rsid w:val="00071538"/>
    <w:rsid w:val="000717B4"/>
    <w:rsid w:val="00071E68"/>
    <w:rsid w:val="00073BBD"/>
    <w:rsid w:val="000742AD"/>
    <w:rsid w:val="00075391"/>
    <w:rsid w:val="00075663"/>
    <w:rsid w:val="00075EC0"/>
    <w:rsid w:val="000763E5"/>
    <w:rsid w:val="0007735A"/>
    <w:rsid w:val="000774CB"/>
    <w:rsid w:val="0007798E"/>
    <w:rsid w:val="00077CC8"/>
    <w:rsid w:val="0008021C"/>
    <w:rsid w:val="00080534"/>
    <w:rsid w:val="00081E5E"/>
    <w:rsid w:val="000842A3"/>
    <w:rsid w:val="00085ABB"/>
    <w:rsid w:val="00086476"/>
    <w:rsid w:val="00087691"/>
    <w:rsid w:val="00087AC8"/>
    <w:rsid w:val="00090C0B"/>
    <w:rsid w:val="00090CE7"/>
    <w:rsid w:val="000911BF"/>
    <w:rsid w:val="0009200C"/>
    <w:rsid w:val="00092B20"/>
    <w:rsid w:val="00092D06"/>
    <w:rsid w:val="000938D5"/>
    <w:rsid w:val="000942B7"/>
    <w:rsid w:val="000946B1"/>
    <w:rsid w:val="00094FDF"/>
    <w:rsid w:val="0009514B"/>
    <w:rsid w:val="0009682B"/>
    <w:rsid w:val="000970E1"/>
    <w:rsid w:val="00097E72"/>
    <w:rsid w:val="000A14AA"/>
    <w:rsid w:val="000A3EBA"/>
    <w:rsid w:val="000A4FDC"/>
    <w:rsid w:val="000A5246"/>
    <w:rsid w:val="000A594F"/>
    <w:rsid w:val="000A7B73"/>
    <w:rsid w:val="000B0263"/>
    <w:rsid w:val="000B17B8"/>
    <w:rsid w:val="000B1F9C"/>
    <w:rsid w:val="000B306A"/>
    <w:rsid w:val="000B38C8"/>
    <w:rsid w:val="000B3D78"/>
    <w:rsid w:val="000B5235"/>
    <w:rsid w:val="000B6553"/>
    <w:rsid w:val="000C08FB"/>
    <w:rsid w:val="000C31F2"/>
    <w:rsid w:val="000C4222"/>
    <w:rsid w:val="000C58C9"/>
    <w:rsid w:val="000C5BE4"/>
    <w:rsid w:val="000C6F42"/>
    <w:rsid w:val="000D0E3C"/>
    <w:rsid w:val="000D26EA"/>
    <w:rsid w:val="000D380B"/>
    <w:rsid w:val="000D46D2"/>
    <w:rsid w:val="000D5FC6"/>
    <w:rsid w:val="000D66A2"/>
    <w:rsid w:val="000D6B4B"/>
    <w:rsid w:val="000D737B"/>
    <w:rsid w:val="000D781F"/>
    <w:rsid w:val="000D794D"/>
    <w:rsid w:val="000D7CE0"/>
    <w:rsid w:val="000E1D9E"/>
    <w:rsid w:val="000E1F9E"/>
    <w:rsid w:val="000E50F7"/>
    <w:rsid w:val="000E5D64"/>
    <w:rsid w:val="000E669C"/>
    <w:rsid w:val="000E74D5"/>
    <w:rsid w:val="000E78E4"/>
    <w:rsid w:val="000F0B32"/>
    <w:rsid w:val="000F0F4E"/>
    <w:rsid w:val="000F149B"/>
    <w:rsid w:val="000F2ECC"/>
    <w:rsid w:val="000F4244"/>
    <w:rsid w:val="000F4F01"/>
    <w:rsid w:val="000F6D62"/>
    <w:rsid w:val="000F7AAA"/>
    <w:rsid w:val="001007C9"/>
    <w:rsid w:val="00102F93"/>
    <w:rsid w:val="00103F2A"/>
    <w:rsid w:val="001040E4"/>
    <w:rsid w:val="00104DE1"/>
    <w:rsid w:val="0010534A"/>
    <w:rsid w:val="00107CB1"/>
    <w:rsid w:val="00111FE0"/>
    <w:rsid w:val="00113663"/>
    <w:rsid w:val="00116243"/>
    <w:rsid w:val="001166CA"/>
    <w:rsid w:val="0011675A"/>
    <w:rsid w:val="001167AC"/>
    <w:rsid w:val="001172A8"/>
    <w:rsid w:val="00120506"/>
    <w:rsid w:val="00120A95"/>
    <w:rsid w:val="00120CAA"/>
    <w:rsid w:val="00124746"/>
    <w:rsid w:val="00125160"/>
    <w:rsid w:val="00125253"/>
    <w:rsid w:val="00125CD8"/>
    <w:rsid w:val="00126432"/>
    <w:rsid w:val="00126D5D"/>
    <w:rsid w:val="0012774B"/>
    <w:rsid w:val="0013050A"/>
    <w:rsid w:val="001318C5"/>
    <w:rsid w:val="00132C9D"/>
    <w:rsid w:val="00133CB3"/>
    <w:rsid w:val="001342FB"/>
    <w:rsid w:val="00134972"/>
    <w:rsid w:val="00134F12"/>
    <w:rsid w:val="00135406"/>
    <w:rsid w:val="001370EC"/>
    <w:rsid w:val="00137DEE"/>
    <w:rsid w:val="00140C2C"/>
    <w:rsid w:val="001412B8"/>
    <w:rsid w:val="00141EAD"/>
    <w:rsid w:val="001439CA"/>
    <w:rsid w:val="001439F5"/>
    <w:rsid w:val="0014509E"/>
    <w:rsid w:val="001459AC"/>
    <w:rsid w:val="00145FEB"/>
    <w:rsid w:val="001470F4"/>
    <w:rsid w:val="00147787"/>
    <w:rsid w:val="001504C0"/>
    <w:rsid w:val="0015175B"/>
    <w:rsid w:val="00151772"/>
    <w:rsid w:val="00152EDD"/>
    <w:rsid w:val="0015377F"/>
    <w:rsid w:val="001542DB"/>
    <w:rsid w:val="001555CE"/>
    <w:rsid w:val="00155C18"/>
    <w:rsid w:val="00155C8B"/>
    <w:rsid w:val="001570CC"/>
    <w:rsid w:val="001578FF"/>
    <w:rsid w:val="001604B8"/>
    <w:rsid w:val="00161C65"/>
    <w:rsid w:val="00161EBF"/>
    <w:rsid w:val="001628B8"/>
    <w:rsid w:val="00163DCB"/>
    <w:rsid w:val="0016401B"/>
    <w:rsid w:val="00165846"/>
    <w:rsid w:val="00166192"/>
    <w:rsid w:val="001669B8"/>
    <w:rsid w:val="001669BA"/>
    <w:rsid w:val="00167725"/>
    <w:rsid w:val="00170FD1"/>
    <w:rsid w:val="00171D66"/>
    <w:rsid w:val="0017247B"/>
    <w:rsid w:val="00174B0B"/>
    <w:rsid w:val="00174C42"/>
    <w:rsid w:val="00175EE5"/>
    <w:rsid w:val="00176D73"/>
    <w:rsid w:val="001809C9"/>
    <w:rsid w:val="00180E84"/>
    <w:rsid w:val="00181B33"/>
    <w:rsid w:val="00182BFA"/>
    <w:rsid w:val="001832E8"/>
    <w:rsid w:val="0018358B"/>
    <w:rsid w:val="00183644"/>
    <w:rsid w:val="001846C4"/>
    <w:rsid w:val="0018493A"/>
    <w:rsid w:val="0018598A"/>
    <w:rsid w:val="0018630E"/>
    <w:rsid w:val="00186489"/>
    <w:rsid w:val="0018730C"/>
    <w:rsid w:val="00187D06"/>
    <w:rsid w:val="00190DA6"/>
    <w:rsid w:val="00191A3F"/>
    <w:rsid w:val="001929BD"/>
    <w:rsid w:val="00192FDD"/>
    <w:rsid w:val="001937DF"/>
    <w:rsid w:val="001947EE"/>
    <w:rsid w:val="00195054"/>
    <w:rsid w:val="00195264"/>
    <w:rsid w:val="00195688"/>
    <w:rsid w:val="00195E43"/>
    <w:rsid w:val="00196A02"/>
    <w:rsid w:val="00196DE1"/>
    <w:rsid w:val="00197949"/>
    <w:rsid w:val="001A0060"/>
    <w:rsid w:val="001A0A94"/>
    <w:rsid w:val="001A0AF1"/>
    <w:rsid w:val="001A0C59"/>
    <w:rsid w:val="001A197F"/>
    <w:rsid w:val="001A4B1C"/>
    <w:rsid w:val="001A63B5"/>
    <w:rsid w:val="001A6678"/>
    <w:rsid w:val="001A737A"/>
    <w:rsid w:val="001A78F8"/>
    <w:rsid w:val="001A7DAB"/>
    <w:rsid w:val="001B1411"/>
    <w:rsid w:val="001B1C31"/>
    <w:rsid w:val="001B5326"/>
    <w:rsid w:val="001B61B0"/>
    <w:rsid w:val="001B66F4"/>
    <w:rsid w:val="001B684C"/>
    <w:rsid w:val="001B768D"/>
    <w:rsid w:val="001C0CCB"/>
    <w:rsid w:val="001C104B"/>
    <w:rsid w:val="001C1416"/>
    <w:rsid w:val="001C177B"/>
    <w:rsid w:val="001C2173"/>
    <w:rsid w:val="001C2262"/>
    <w:rsid w:val="001C3F35"/>
    <w:rsid w:val="001C413F"/>
    <w:rsid w:val="001C5057"/>
    <w:rsid w:val="001C6562"/>
    <w:rsid w:val="001C6CEB"/>
    <w:rsid w:val="001D04C4"/>
    <w:rsid w:val="001D119A"/>
    <w:rsid w:val="001D17E0"/>
    <w:rsid w:val="001D3889"/>
    <w:rsid w:val="001D499D"/>
    <w:rsid w:val="001D4C07"/>
    <w:rsid w:val="001D62BB"/>
    <w:rsid w:val="001E10AA"/>
    <w:rsid w:val="001E1A69"/>
    <w:rsid w:val="001E2E6A"/>
    <w:rsid w:val="001E3986"/>
    <w:rsid w:val="001E47CD"/>
    <w:rsid w:val="001E52D4"/>
    <w:rsid w:val="001E5F59"/>
    <w:rsid w:val="001E6CA4"/>
    <w:rsid w:val="001E6EE0"/>
    <w:rsid w:val="001E71C0"/>
    <w:rsid w:val="001E7CBB"/>
    <w:rsid w:val="001F2519"/>
    <w:rsid w:val="001F268B"/>
    <w:rsid w:val="001F2E95"/>
    <w:rsid w:val="001F365C"/>
    <w:rsid w:val="001F4C32"/>
    <w:rsid w:val="001F50C9"/>
    <w:rsid w:val="001F5105"/>
    <w:rsid w:val="001F5E4E"/>
    <w:rsid w:val="00200034"/>
    <w:rsid w:val="0020165F"/>
    <w:rsid w:val="0020320B"/>
    <w:rsid w:val="002042D0"/>
    <w:rsid w:val="00207728"/>
    <w:rsid w:val="00207A6B"/>
    <w:rsid w:val="00207D8C"/>
    <w:rsid w:val="00211296"/>
    <w:rsid w:val="00211DF2"/>
    <w:rsid w:val="00211ED4"/>
    <w:rsid w:val="00212681"/>
    <w:rsid w:val="002132F2"/>
    <w:rsid w:val="00213968"/>
    <w:rsid w:val="00213AAB"/>
    <w:rsid w:val="00214E6F"/>
    <w:rsid w:val="002162AA"/>
    <w:rsid w:val="00217792"/>
    <w:rsid w:val="00217E28"/>
    <w:rsid w:val="0022124F"/>
    <w:rsid w:val="002243EE"/>
    <w:rsid w:val="002251B6"/>
    <w:rsid w:val="00225C11"/>
    <w:rsid w:val="0022721D"/>
    <w:rsid w:val="002279C4"/>
    <w:rsid w:val="00230812"/>
    <w:rsid w:val="002310AE"/>
    <w:rsid w:val="00232862"/>
    <w:rsid w:val="002328D4"/>
    <w:rsid w:val="002333E3"/>
    <w:rsid w:val="002338C1"/>
    <w:rsid w:val="00233BA8"/>
    <w:rsid w:val="00234B6F"/>
    <w:rsid w:val="00234E95"/>
    <w:rsid w:val="00235B3E"/>
    <w:rsid w:val="00235B51"/>
    <w:rsid w:val="00235C08"/>
    <w:rsid w:val="002362E8"/>
    <w:rsid w:val="00237779"/>
    <w:rsid w:val="0024016B"/>
    <w:rsid w:val="00240E1F"/>
    <w:rsid w:val="00241474"/>
    <w:rsid w:val="0024221B"/>
    <w:rsid w:val="00245863"/>
    <w:rsid w:val="0024595E"/>
    <w:rsid w:val="00246EC9"/>
    <w:rsid w:val="0024778F"/>
    <w:rsid w:val="00247B12"/>
    <w:rsid w:val="00251237"/>
    <w:rsid w:val="00251941"/>
    <w:rsid w:val="0025241B"/>
    <w:rsid w:val="00253597"/>
    <w:rsid w:val="002558E4"/>
    <w:rsid w:val="00257210"/>
    <w:rsid w:val="00257512"/>
    <w:rsid w:val="0026016F"/>
    <w:rsid w:val="002602AE"/>
    <w:rsid w:val="0026078B"/>
    <w:rsid w:val="00260A95"/>
    <w:rsid w:val="00262C83"/>
    <w:rsid w:val="00263BB4"/>
    <w:rsid w:val="002650E6"/>
    <w:rsid w:val="0027165C"/>
    <w:rsid w:val="0027196A"/>
    <w:rsid w:val="0027232F"/>
    <w:rsid w:val="00272349"/>
    <w:rsid w:val="002727A7"/>
    <w:rsid w:val="00274686"/>
    <w:rsid w:val="002749CB"/>
    <w:rsid w:val="00274AE7"/>
    <w:rsid w:val="00274E57"/>
    <w:rsid w:val="00275EF3"/>
    <w:rsid w:val="00276E0E"/>
    <w:rsid w:val="002814F2"/>
    <w:rsid w:val="00281DE6"/>
    <w:rsid w:val="00282788"/>
    <w:rsid w:val="002841D3"/>
    <w:rsid w:val="00286272"/>
    <w:rsid w:val="00286744"/>
    <w:rsid w:val="00286B0F"/>
    <w:rsid w:val="00290689"/>
    <w:rsid w:val="00290ABF"/>
    <w:rsid w:val="0029224E"/>
    <w:rsid w:val="002943A8"/>
    <w:rsid w:val="00294F3E"/>
    <w:rsid w:val="002950A5"/>
    <w:rsid w:val="002960D7"/>
    <w:rsid w:val="002962BB"/>
    <w:rsid w:val="00296D78"/>
    <w:rsid w:val="00297A75"/>
    <w:rsid w:val="00297BEF"/>
    <w:rsid w:val="002A1960"/>
    <w:rsid w:val="002A1EEC"/>
    <w:rsid w:val="002A3A94"/>
    <w:rsid w:val="002A3C26"/>
    <w:rsid w:val="002A409E"/>
    <w:rsid w:val="002A427E"/>
    <w:rsid w:val="002A7201"/>
    <w:rsid w:val="002B180E"/>
    <w:rsid w:val="002B2947"/>
    <w:rsid w:val="002B3AD0"/>
    <w:rsid w:val="002B6ED4"/>
    <w:rsid w:val="002C1EEC"/>
    <w:rsid w:val="002C201F"/>
    <w:rsid w:val="002C2C18"/>
    <w:rsid w:val="002C2EBB"/>
    <w:rsid w:val="002C480F"/>
    <w:rsid w:val="002C54BA"/>
    <w:rsid w:val="002C5CE6"/>
    <w:rsid w:val="002C6E73"/>
    <w:rsid w:val="002D048C"/>
    <w:rsid w:val="002D0736"/>
    <w:rsid w:val="002D0C50"/>
    <w:rsid w:val="002D0FA1"/>
    <w:rsid w:val="002D2D53"/>
    <w:rsid w:val="002D4634"/>
    <w:rsid w:val="002D5365"/>
    <w:rsid w:val="002D6B10"/>
    <w:rsid w:val="002E031F"/>
    <w:rsid w:val="002E0393"/>
    <w:rsid w:val="002E03C9"/>
    <w:rsid w:val="002E0A7F"/>
    <w:rsid w:val="002E162D"/>
    <w:rsid w:val="002E178E"/>
    <w:rsid w:val="002E266F"/>
    <w:rsid w:val="002E2877"/>
    <w:rsid w:val="002E2D6A"/>
    <w:rsid w:val="002E3434"/>
    <w:rsid w:val="002E38CC"/>
    <w:rsid w:val="002E3D64"/>
    <w:rsid w:val="002E465C"/>
    <w:rsid w:val="002E4E3F"/>
    <w:rsid w:val="002F0F58"/>
    <w:rsid w:val="002F2CFD"/>
    <w:rsid w:val="002F313C"/>
    <w:rsid w:val="002F35F4"/>
    <w:rsid w:val="002F716E"/>
    <w:rsid w:val="002F71A3"/>
    <w:rsid w:val="003014D8"/>
    <w:rsid w:val="0030205A"/>
    <w:rsid w:val="003032BD"/>
    <w:rsid w:val="003037EE"/>
    <w:rsid w:val="00304955"/>
    <w:rsid w:val="003053F4"/>
    <w:rsid w:val="00306335"/>
    <w:rsid w:val="00306C86"/>
    <w:rsid w:val="00306E4B"/>
    <w:rsid w:val="00307C10"/>
    <w:rsid w:val="00307EB8"/>
    <w:rsid w:val="003102A5"/>
    <w:rsid w:val="0031558E"/>
    <w:rsid w:val="003179E1"/>
    <w:rsid w:val="0032143D"/>
    <w:rsid w:val="003228D0"/>
    <w:rsid w:val="00323230"/>
    <w:rsid w:val="003234EE"/>
    <w:rsid w:val="0032418D"/>
    <w:rsid w:val="003241A1"/>
    <w:rsid w:val="00324C88"/>
    <w:rsid w:val="00325042"/>
    <w:rsid w:val="00325355"/>
    <w:rsid w:val="00325B19"/>
    <w:rsid w:val="00330112"/>
    <w:rsid w:val="00331225"/>
    <w:rsid w:val="0033124D"/>
    <w:rsid w:val="00332639"/>
    <w:rsid w:val="00332EB6"/>
    <w:rsid w:val="003332C3"/>
    <w:rsid w:val="00333EBD"/>
    <w:rsid w:val="00334A13"/>
    <w:rsid w:val="00334B2A"/>
    <w:rsid w:val="003356B6"/>
    <w:rsid w:val="00335EF0"/>
    <w:rsid w:val="003369E5"/>
    <w:rsid w:val="0033779C"/>
    <w:rsid w:val="003409A1"/>
    <w:rsid w:val="00341AB9"/>
    <w:rsid w:val="00341ADF"/>
    <w:rsid w:val="00343463"/>
    <w:rsid w:val="003437D0"/>
    <w:rsid w:val="00343F60"/>
    <w:rsid w:val="00345514"/>
    <w:rsid w:val="003460FF"/>
    <w:rsid w:val="003472E5"/>
    <w:rsid w:val="003500B8"/>
    <w:rsid w:val="00351268"/>
    <w:rsid w:val="0035196B"/>
    <w:rsid w:val="003526BD"/>
    <w:rsid w:val="00352F1F"/>
    <w:rsid w:val="0035469E"/>
    <w:rsid w:val="00354843"/>
    <w:rsid w:val="00355806"/>
    <w:rsid w:val="0035582A"/>
    <w:rsid w:val="00356870"/>
    <w:rsid w:val="003570D8"/>
    <w:rsid w:val="00357EA5"/>
    <w:rsid w:val="003601AB"/>
    <w:rsid w:val="00361011"/>
    <w:rsid w:val="00361021"/>
    <w:rsid w:val="00362FF7"/>
    <w:rsid w:val="00363448"/>
    <w:rsid w:val="00365206"/>
    <w:rsid w:val="00365AEF"/>
    <w:rsid w:val="00365B56"/>
    <w:rsid w:val="00365BC5"/>
    <w:rsid w:val="00366DA0"/>
    <w:rsid w:val="003675D1"/>
    <w:rsid w:val="00370838"/>
    <w:rsid w:val="0037155B"/>
    <w:rsid w:val="00372CC3"/>
    <w:rsid w:val="00376F3A"/>
    <w:rsid w:val="00377416"/>
    <w:rsid w:val="00377901"/>
    <w:rsid w:val="003819CC"/>
    <w:rsid w:val="003830CA"/>
    <w:rsid w:val="00387621"/>
    <w:rsid w:val="00392C26"/>
    <w:rsid w:val="00393293"/>
    <w:rsid w:val="003939FD"/>
    <w:rsid w:val="00393CE7"/>
    <w:rsid w:val="00393F92"/>
    <w:rsid w:val="00394344"/>
    <w:rsid w:val="003A02D9"/>
    <w:rsid w:val="003A0611"/>
    <w:rsid w:val="003A0D5D"/>
    <w:rsid w:val="003A0E10"/>
    <w:rsid w:val="003A1148"/>
    <w:rsid w:val="003A19A9"/>
    <w:rsid w:val="003A2C7B"/>
    <w:rsid w:val="003A6F80"/>
    <w:rsid w:val="003A7A8C"/>
    <w:rsid w:val="003A7DF5"/>
    <w:rsid w:val="003B3449"/>
    <w:rsid w:val="003B3A6D"/>
    <w:rsid w:val="003B4395"/>
    <w:rsid w:val="003B458A"/>
    <w:rsid w:val="003B5C4A"/>
    <w:rsid w:val="003B739F"/>
    <w:rsid w:val="003C0909"/>
    <w:rsid w:val="003C1789"/>
    <w:rsid w:val="003C1EB0"/>
    <w:rsid w:val="003C21CB"/>
    <w:rsid w:val="003C3295"/>
    <w:rsid w:val="003C43D3"/>
    <w:rsid w:val="003C4882"/>
    <w:rsid w:val="003C4BA0"/>
    <w:rsid w:val="003C7286"/>
    <w:rsid w:val="003D0A67"/>
    <w:rsid w:val="003D1474"/>
    <w:rsid w:val="003D4A85"/>
    <w:rsid w:val="003D5EB6"/>
    <w:rsid w:val="003D6C3D"/>
    <w:rsid w:val="003D70C3"/>
    <w:rsid w:val="003E3217"/>
    <w:rsid w:val="003E5C2C"/>
    <w:rsid w:val="003E70AD"/>
    <w:rsid w:val="003F16A5"/>
    <w:rsid w:val="003F18B0"/>
    <w:rsid w:val="003F48A5"/>
    <w:rsid w:val="003F4C19"/>
    <w:rsid w:val="003F693F"/>
    <w:rsid w:val="003F74B3"/>
    <w:rsid w:val="00401292"/>
    <w:rsid w:val="00402A13"/>
    <w:rsid w:val="00402CE6"/>
    <w:rsid w:val="00405CE1"/>
    <w:rsid w:val="00410857"/>
    <w:rsid w:val="00410A88"/>
    <w:rsid w:val="00410CEC"/>
    <w:rsid w:val="004123D2"/>
    <w:rsid w:val="00412430"/>
    <w:rsid w:val="004130D0"/>
    <w:rsid w:val="0041353F"/>
    <w:rsid w:val="00414591"/>
    <w:rsid w:val="00416071"/>
    <w:rsid w:val="00417A4D"/>
    <w:rsid w:val="004212F2"/>
    <w:rsid w:val="00421F65"/>
    <w:rsid w:val="00421FE6"/>
    <w:rsid w:val="004226E4"/>
    <w:rsid w:val="00422EBC"/>
    <w:rsid w:val="00425DF7"/>
    <w:rsid w:val="00426E1C"/>
    <w:rsid w:val="00430559"/>
    <w:rsid w:val="00430720"/>
    <w:rsid w:val="00430B11"/>
    <w:rsid w:val="00431E9D"/>
    <w:rsid w:val="00432AE3"/>
    <w:rsid w:val="0044161E"/>
    <w:rsid w:val="00441721"/>
    <w:rsid w:val="0044260C"/>
    <w:rsid w:val="00444673"/>
    <w:rsid w:val="0044476A"/>
    <w:rsid w:val="00451245"/>
    <w:rsid w:val="0045142D"/>
    <w:rsid w:val="00451559"/>
    <w:rsid w:val="004522A2"/>
    <w:rsid w:val="004522C5"/>
    <w:rsid w:val="0045301C"/>
    <w:rsid w:val="00453247"/>
    <w:rsid w:val="00453F5A"/>
    <w:rsid w:val="0045524B"/>
    <w:rsid w:val="00455456"/>
    <w:rsid w:val="00457A1D"/>
    <w:rsid w:val="00457F7C"/>
    <w:rsid w:val="00460AE8"/>
    <w:rsid w:val="00461102"/>
    <w:rsid w:val="004612BF"/>
    <w:rsid w:val="00461F85"/>
    <w:rsid w:val="004621A3"/>
    <w:rsid w:val="00462824"/>
    <w:rsid w:val="00463328"/>
    <w:rsid w:val="00464FC3"/>
    <w:rsid w:val="0046586C"/>
    <w:rsid w:val="00465DA1"/>
    <w:rsid w:val="00465DC0"/>
    <w:rsid w:val="00467690"/>
    <w:rsid w:val="004679E9"/>
    <w:rsid w:val="00470C24"/>
    <w:rsid w:val="0047114E"/>
    <w:rsid w:val="004747C2"/>
    <w:rsid w:val="0047642E"/>
    <w:rsid w:val="00476CE0"/>
    <w:rsid w:val="00477659"/>
    <w:rsid w:val="004802CF"/>
    <w:rsid w:val="00480AB2"/>
    <w:rsid w:val="00481424"/>
    <w:rsid w:val="00481764"/>
    <w:rsid w:val="00481B17"/>
    <w:rsid w:val="00481BE0"/>
    <w:rsid w:val="00484B4B"/>
    <w:rsid w:val="0048545B"/>
    <w:rsid w:val="004857CC"/>
    <w:rsid w:val="00485EAE"/>
    <w:rsid w:val="0048693F"/>
    <w:rsid w:val="00487072"/>
    <w:rsid w:val="004910F6"/>
    <w:rsid w:val="0049222B"/>
    <w:rsid w:val="00493878"/>
    <w:rsid w:val="00496804"/>
    <w:rsid w:val="004A0BB0"/>
    <w:rsid w:val="004A0D6B"/>
    <w:rsid w:val="004A5694"/>
    <w:rsid w:val="004A7740"/>
    <w:rsid w:val="004B0784"/>
    <w:rsid w:val="004B1948"/>
    <w:rsid w:val="004B237B"/>
    <w:rsid w:val="004B3498"/>
    <w:rsid w:val="004B6B8C"/>
    <w:rsid w:val="004C5217"/>
    <w:rsid w:val="004C7DB5"/>
    <w:rsid w:val="004D3310"/>
    <w:rsid w:val="004D3E07"/>
    <w:rsid w:val="004D4195"/>
    <w:rsid w:val="004D42B6"/>
    <w:rsid w:val="004D4621"/>
    <w:rsid w:val="004D46E1"/>
    <w:rsid w:val="004D7FDE"/>
    <w:rsid w:val="004E0ADB"/>
    <w:rsid w:val="004E120A"/>
    <w:rsid w:val="004E1250"/>
    <w:rsid w:val="004E3B5A"/>
    <w:rsid w:val="004E454D"/>
    <w:rsid w:val="004E5CA2"/>
    <w:rsid w:val="004E6849"/>
    <w:rsid w:val="004F17DA"/>
    <w:rsid w:val="004F1B43"/>
    <w:rsid w:val="004F2103"/>
    <w:rsid w:val="004F2F67"/>
    <w:rsid w:val="004F2FD3"/>
    <w:rsid w:val="004F3BEB"/>
    <w:rsid w:val="004F4C34"/>
    <w:rsid w:val="004F54F1"/>
    <w:rsid w:val="004F55B2"/>
    <w:rsid w:val="004F5D09"/>
    <w:rsid w:val="004F6002"/>
    <w:rsid w:val="004F6971"/>
    <w:rsid w:val="004F6C7E"/>
    <w:rsid w:val="00500144"/>
    <w:rsid w:val="005001C4"/>
    <w:rsid w:val="0050116F"/>
    <w:rsid w:val="0050127F"/>
    <w:rsid w:val="0050382A"/>
    <w:rsid w:val="005039AF"/>
    <w:rsid w:val="005039BB"/>
    <w:rsid w:val="00505B4C"/>
    <w:rsid w:val="00505C03"/>
    <w:rsid w:val="005062FA"/>
    <w:rsid w:val="00506B0D"/>
    <w:rsid w:val="00506BCE"/>
    <w:rsid w:val="005077CB"/>
    <w:rsid w:val="00510736"/>
    <w:rsid w:val="005128FD"/>
    <w:rsid w:val="00513206"/>
    <w:rsid w:val="00513649"/>
    <w:rsid w:val="0051454B"/>
    <w:rsid w:val="005217E0"/>
    <w:rsid w:val="00522DA1"/>
    <w:rsid w:val="00523B84"/>
    <w:rsid w:val="00526501"/>
    <w:rsid w:val="00527103"/>
    <w:rsid w:val="00527620"/>
    <w:rsid w:val="005304D5"/>
    <w:rsid w:val="00531974"/>
    <w:rsid w:val="00532524"/>
    <w:rsid w:val="0053423E"/>
    <w:rsid w:val="00534330"/>
    <w:rsid w:val="005401C7"/>
    <w:rsid w:val="00541622"/>
    <w:rsid w:val="00542076"/>
    <w:rsid w:val="00545694"/>
    <w:rsid w:val="00546AE5"/>
    <w:rsid w:val="00546BCC"/>
    <w:rsid w:val="00551B90"/>
    <w:rsid w:val="005530D0"/>
    <w:rsid w:val="00553C56"/>
    <w:rsid w:val="00553DA4"/>
    <w:rsid w:val="00553DAF"/>
    <w:rsid w:val="00554FCF"/>
    <w:rsid w:val="00555E2C"/>
    <w:rsid w:val="00557571"/>
    <w:rsid w:val="00557E7D"/>
    <w:rsid w:val="005601C2"/>
    <w:rsid w:val="0056023A"/>
    <w:rsid w:val="00562744"/>
    <w:rsid w:val="00562D86"/>
    <w:rsid w:val="005636BA"/>
    <w:rsid w:val="005653BB"/>
    <w:rsid w:val="0056560C"/>
    <w:rsid w:val="00565B15"/>
    <w:rsid w:val="00565DE5"/>
    <w:rsid w:val="00566719"/>
    <w:rsid w:val="0056700F"/>
    <w:rsid w:val="005676B4"/>
    <w:rsid w:val="00567D3A"/>
    <w:rsid w:val="00570272"/>
    <w:rsid w:val="0057050C"/>
    <w:rsid w:val="00570B2E"/>
    <w:rsid w:val="00572047"/>
    <w:rsid w:val="00574B7C"/>
    <w:rsid w:val="00580408"/>
    <w:rsid w:val="005807DB"/>
    <w:rsid w:val="005812D3"/>
    <w:rsid w:val="0058283E"/>
    <w:rsid w:val="00583DC8"/>
    <w:rsid w:val="005855DD"/>
    <w:rsid w:val="00587C28"/>
    <w:rsid w:val="005900B8"/>
    <w:rsid w:val="005904D2"/>
    <w:rsid w:val="00590F0D"/>
    <w:rsid w:val="00591DB9"/>
    <w:rsid w:val="005928FC"/>
    <w:rsid w:val="005941B4"/>
    <w:rsid w:val="00594658"/>
    <w:rsid w:val="005948D6"/>
    <w:rsid w:val="00596912"/>
    <w:rsid w:val="00596B48"/>
    <w:rsid w:val="00596D26"/>
    <w:rsid w:val="00597F7C"/>
    <w:rsid w:val="005A066C"/>
    <w:rsid w:val="005A06E1"/>
    <w:rsid w:val="005A0786"/>
    <w:rsid w:val="005A18D6"/>
    <w:rsid w:val="005A2382"/>
    <w:rsid w:val="005A348B"/>
    <w:rsid w:val="005A39F8"/>
    <w:rsid w:val="005A455C"/>
    <w:rsid w:val="005A4BB0"/>
    <w:rsid w:val="005A4F73"/>
    <w:rsid w:val="005A55D5"/>
    <w:rsid w:val="005A667F"/>
    <w:rsid w:val="005A71B8"/>
    <w:rsid w:val="005B016B"/>
    <w:rsid w:val="005B0C0D"/>
    <w:rsid w:val="005B1F1C"/>
    <w:rsid w:val="005B2264"/>
    <w:rsid w:val="005B24CE"/>
    <w:rsid w:val="005B2E8A"/>
    <w:rsid w:val="005B34AA"/>
    <w:rsid w:val="005B47E1"/>
    <w:rsid w:val="005B5699"/>
    <w:rsid w:val="005B6ADA"/>
    <w:rsid w:val="005B7221"/>
    <w:rsid w:val="005B78FE"/>
    <w:rsid w:val="005C3BE0"/>
    <w:rsid w:val="005C5B47"/>
    <w:rsid w:val="005C7687"/>
    <w:rsid w:val="005D03CE"/>
    <w:rsid w:val="005D1220"/>
    <w:rsid w:val="005D178A"/>
    <w:rsid w:val="005D2666"/>
    <w:rsid w:val="005D3084"/>
    <w:rsid w:val="005D460F"/>
    <w:rsid w:val="005D5939"/>
    <w:rsid w:val="005D6E76"/>
    <w:rsid w:val="005E013C"/>
    <w:rsid w:val="005E06FE"/>
    <w:rsid w:val="005E1F8A"/>
    <w:rsid w:val="005E2485"/>
    <w:rsid w:val="005E3566"/>
    <w:rsid w:val="005E37B1"/>
    <w:rsid w:val="005F0393"/>
    <w:rsid w:val="005F0DED"/>
    <w:rsid w:val="005F0EF2"/>
    <w:rsid w:val="005F0F99"/>
    <w:rsid w:val="005F116F"/>
    <w:rsid w:val="005F11F3"/>
    <w:rsid w:val="005F4279"/>
    <w:rsid w:val="005F478A"/>
    <w:rsid w:val="005F48AA"/>
    <w:rsid w:val="005F579F"/>
    <w:rsid w:val="005F6EE9"/>
    <w:rsid w:val="005F757D"/>
    <w:rsid w:val="0060073B"/>
    <w:rsid w:val="00600891"/>
    <w:rsid w:val="006008FE"/>
    <w:rsid w:val="00601339"/>
    <w:rsid w:val="006017FC"/>
    <w:rsid w:val="00603B4D"/>
    <w:rsid w:val="006057BD"/>
    <w:rsid w:val="00605838"/>
    <w:rsid w:val="0060661B"/>
    <w:rsid w:val="00607714"/>
    <w:rsid w:val="00607B20"/>
    <w:rsid w:val="00610F3A"/>
    <w:rsid w:val="00611392"/>
    <w:rsid w:val="006118A9"/>
    <w:rsid w:val="00612A42"/>
    <w:rsid w:val="00613085"/>
    <w:rsid w:val="00613F73"/>
    <w:rsid w:val="0061585B"/>
    <w:rsid w:val="00615A74"/>
    <w:rsid w:val="00617D18"/>
    <w:rsid w:val="006217B9"/>
    <w:rsid w:val="006219AC"/>
    <w:rsid w:val="00621B5D"/>
    <w:rsid w:val="00622308"/>
    <w:rsid w:val="006241DE"/>
    <w:rsid w:val="006242A5"/>
    <w:rsid w:val="006260D6"/>
    <w:rsid w:val="006309F5"/>
    <w:rsid w:val="00632769"/>
    <w:rsid w:val="00632FC1"/>
    <w:rsid w:val="00633068"/>
    <w:rsid w:val="00633BE1"/>
    <w:rsid w:val="00634A99"/>
    <w:rsid w:val="00635338"/>
    <w:rsid w:val="006402F7"/>
    <w:rsid w:val="00640395"/>
    <w:rsid w:val="00640F87"/>
    <w:rsid w:val="00643158"/>
    <w:rsid w:val="00643716"/>
    <w:rsid w:val="00645B7B"/>
    <w:rsid w:val="00646516"/>
    <w:rsid w:val="0065127E"/>
    <w:rsid w:val="00651751"/>
    <w:rsid w:val="0065293B"/>
    <w:rsid w:val="00654579"/>
    <w:rsid w:val="006545C7"/>
    <w:rsid w:val="00655CF7"/>
    <w:rsid w:val="00657F80"/>
    <w:rsid w:val="00660168"/>
    <w:rsid w:val="00660BE9"/>
    <w:rsid w:val="006616C7"/>
    <w:rsid w:val="00661F40"/>
    <w:rsid w:val="00663438"/>
    <w:rsid w:val="006648BC"/>
    <w:rsid w:val="00665133"/>
    <w:rsid w:val="006656FB"/>
    <w:rsid w:val="00665ECB"/>
    <w:rsid w:val="006666C2"/>
    <w:rsid w:val="006677A9"/>
    <w:rsid w:val="00667C98"/>
    <w:rsid w:val="006706A8"/>
    <w:rsid w:val="006707C4"/>
    <w:rsid w:val="00670ECB"/>
    <w:rsid w:val="006711C3"/>
    <w:rsid w:val="006717DB"/>
    <w:rsid w:val="0067273C"/>
    <w:rsid w:val="006733A0"/>
    <w:rsid w:val="006744B0"/>
    <w:rsid w:val="00674C8F"/>
    <w:rsid w:val="0067783D"/>
    <w:rsid w:val="00677B80"/>
    <w:rsid w:val="00677C66"/>
    <w:rsid w:val="0068134A"/>
    <w:rsid w:val="00681B9C"/>
    <w:rsid w:val="00682CC9"/>
    <w:rsid w:val="006843B9"/>
    <w:rsid w:val="00686536"/>
    <w:rsid w:val="0068754F"/>
    <w:rsid w:val="0068757A"/>
    <w:rsid w:val="006901A3"/>
    <w:rsid w:val="006902BF"/>
    <w:rsid w:val="006924E2"/>
    <w:rsid w:val="00692AE4"/>
    <w:rsid w:val="00692B6E"/>
    <w:rsid w:val="00695612"/>
    <w:rsid w:val="00695D81"/>
    <w:rsid w:val="00695DB9"/>
    <w:rsid w:val="0069621B"/>
    <w:rsid w:val="00697014"/>
    <w:rsid w:val="00697985"/>
    <w:rsid w:val="00697E27"/>
    <w:rsid w:val="006A0D2F"/>
    <w:rsid w:val="006A1471"/>
    <w:rsid w:val="006A18E6"/>
    <w:rsid w:val="006A2D2E"/>
    <w:rsid w:val="006A405F"/>
    <w:rsid w:val="006A58DB"/>
    <w:rsid w:val="006A5C0A"/>
    <w:rsid w:val="006A738F"/>
    <w:rsid w:val="006B1223"/>
    <w:rsid w:val="006B2436"/>
    <w:rsid w:val="006B24EB"/>
    <w:rsid w:val="006B3BE9"/>
    <w:rsid w:val="006B3E54"/>
    <w:rsid w:val="006B524A"/>
    <w:rsid w:val="006B64DF"/>
    <w:rsid w:val="006B679B"/>
    <w:rsid w:val="006C2D9C"/>
    <w:rsid w:val="006C2DF5"/>
    <w:rsid w:val="006C3730"/>
    <w:rsid w:val="006C4CCA"/>
    <w:rsid w:val="006C4CD0"/>
    <w:rsid w:val="006C63CC"/>
    <w:rsid w:val="006C6600"/>
    <w:rsid w:val="006C6E73"/>
    <w:rsid w:val="006C7A48"/>
    <w:rsid w:val="006D1D93"/>
    <w:rsid w:val="006D37A4"/>
    <w:rsid w:val="006D4301"/>
    <w:rsid w:val="006D51CE"/>
    <w:rsid w:val="006D540A"/>
    <w:rsid w:val="006D5AC6"/>
    <w:rsid w:val="006D5B8D"/>
    <w:rsid w:val="006D67C2"/>
    <w:rsid w:val="006E1DBF"/>
    <w:rsid w:val="006E1EEC"/>
    <w:rsid w:val="006E203B"/>
    <w:rsid w:val="006E20BE"/>
    <w:rsid w:val="006E42D8"/>
    <w:rsid w:val="006E498C"/>
    <w:rsid w:val="006E5EF6"/>
    <w:rsid w:val="006E6ADC"/>
    <w:rsid w:val="006E712B"/>
    <w:rsid w:val="006E7F1D"/>
    <w:rsid w:val="006F09AF"/>
    <w:rsid w:val="006F17C0"/>
    <w:rsid w:val="006F1B0B"/>
    <w:rsid w:val="006F1B74"/>
    <w:rsid w:val="006F2FDA"/>
    <w:rsid w:val="006F3322"/>
    <w:rsid w:val="006F687A"/>
    <w:rsid w:val="006F6DF8"/>
    <w:rsid w:val="006F6F78"/>
    <w:rsid w:val="006F7253"/>
    <w:rsid w:val="006F7E3E"/>
    <w:rsid w:val="006F7F0E"/>
    <w:rsid w:val="00700BA6"/>
    <w:rsid w:val="0070154F"/>
    <w:rsid w:val="00701CAB"/>
    <w:rsid w:val="007021DD"/>
    <w:rsid w:val="0070227F"/>
    <w:rsid w:val="007038E2"/>
    <w:rsid w:val="00703FF2"/>
    <w:rsid w:val="007041A6"/>
    <w:rsid w:val="007049E8"/>
    <w:rsid w:val="00706A82"/>
    <w:rsid w:val="007078E4"/>
    <w:rsid w:val="00710373"/>
    <w:rsid w:val="0071132A"/>
    <w:rsid w:val="0071241E"/>
    <w:rsid w:val="007129AF"/>
    <w:rsid w:val="00714A8D"/>
    <w:rsid w:val="00716A94"/>
    <w:rsid w:val="00720025"/>
    <w:rsid w:val="007202B7"/>
    <w:rsid w:val="00720486"/>
    <w:rsid w:val="00720C99"/>
    <w:rsid w:val="00720E4F"/>
    <w:rsid w:val="00721A73"/>
    <w:rsid w:val="0072293A"/>
    <w:rsid w:val="0072303D"/>
    <w:rsid w:val="007230C5"/>
    <w:rsid w:val="00724F41"/>
    <w:rsid w:val="007258B2"/>
    <w:rsid w:val="00725DFC"/>
    <w:rsid w:val="0072619E"/>
    <w:rsid w:val="00726407"/>
    <w:rsid w:val="00731A56"/>
    <w:rsid w:val="00733596"/>
    <w:rsid w:val="0073403F"/>
    <w:rsid w:val="0073484E"/>
    <w:rsid w:val="00735385"/>
    <w:rsid w:val="00735796"/>
    <w:rsid w:val="00740557"/>
    <w:rsid w:val="00740A9A"/>
    <w:rsid w:val="00741992"/>
    <w:rsid w:val="0074307D"/>
    <w:rsid w:val="00744B22"/>
    <w:rsid w:val="00744B91"/>
    <w:rsid w:val="00750EB1"/>
    <w:rsid w:val="00751636"/>
    <w:rsid w:val="00752BBA"/>
    <w:rsid w:val="007535F0"/>
    <w:rsid w:val="00753F3E"/>
    <w:rsid w:val="0075476B"/>
    <w:rsid w:val="00754CD8"/>
    <w:rsid w:val="00754E60"/>
    <w:rsid w:val="00755404"/>
    <w:rsid w:val="00755650"/>
    <w:rsid w:val="00755999"/>
    <w:rsid w:val="00755A14"/>
    <w:rsid w:val="00756136"/>
    <w:rsid w:val="00756EC6"/>
    <w:rsid w:val="0075733E"/>
    <w:rsid w:val="0075736D"/>
    <w:rsid w:val="007604BA"/>
    <w:rsid w:val="00762375"/>
    <w:rsid w:val="00762EA2"/>
    <w:rsid w:val="007640CB"/>
    <w:rsid w:val="0076445E"/>
    <w:rsid w:val="0076487A"/>
    <w:rsid w:val="007649A6"/>
    <w:rsid w:val="0076521C"/>
    <w:rsid w:val="007663B7"/>
    <w:rsid w:val="00767A51"/>
    <w:rsid w:val="00772DA5"/>
    <w:rsid w:val="00773346"/>
    <w:rsid w:val="0077347E"/>
    <w:rsid w:val="00773875"/>
    <w:rsid w:val="0077587B"/>
    <w:rsid w:val="007776FE"/>
    <w:rsid w:val="00777B7A"/>
    <w:rsid w:val="0078001C"/>
    <w:rsid w:val="00780AF3"/>
    <w:rsid w:val="00781719"/>
    <w:rsid w:val="00781781"/>
    <w:rsid w:val="007830B6"/>
    <w:rsid w:val="007839FC"/>
    <w:rsid w:val="007858EE"/>
    <w:rsid w:val="00786A1D"/>
    <w:rsid w:val="00786E02"/>
    <w:rsid w:val="00786F3F"/>
    <w:rsid w:val="007907E8"/>
    <w:rsid w:val="0079165C"/>
    <w:rsid w:val="007923EE"/>
    <w:rsid w:val="007925D2"/>
    <w:rsid w:val="0079376B"/>
    <w:rsid w:val="0079411A"/>
    <w:rsid w:val="00797AC2"/>
    <w:rsid w:val="007A1B6C"/>
    <w:rsid w:val="007B07C7"/>
    <w:rsid w:val="007B1135"/>
    <w:rsid w:val="007B1708"/>
    <w:rsid w:val="007B1F16"/>
    <w:rsid w:val="007B2D06"/>
    <w:rsid w:val="007B3381"/>
    <w:rsid w:val="007B3C99"/>
    <w:rsid w:val="007B3FA9"/>
    <w:rsid w:val="007B420B"/>
    <w:rsid w:val="007B5D16"/>
    <w:rsid w:val="007B73BB"/>
    <w:rsid w:val="007B7ABC"/>
    <w:rsid w:val="007B7FA4"/>
    <w:rsid w:val="007C190F"/>
    <w:rsid w:val="007C2763"/>
    <w:rsid w:val="007C287E"/>
    <w:rsid w:val="007C307D"/>
    <w:rsid w:val="007C3F64"/>
    <w:rsid w:val="007C498C"/>
    <w:rsid w:val="007C5D72"/>
    <w:rsid w:val="007C6091"/>
    <w:rsid w:val="007C7D14"/>
    <w:rsid w:val="007D3913"/>
    <w:rsid w:val="007D39C7"/>
    <w:rsid w:val="007D3CA6"/>
    <w:rsid w:val="007D42ED"/>
    <w:rsid w:val="007D461A"/>
    <w:rsid w:val="007E05CE"/>
    <w:rsid w:val="007E1841"/>
    <w:rsid w:val="007E2007"/>
    <w:rsid w:val="007E2CB6"/>
    <w:rsid w:val="007E5456"/>
    <w:rsid w:val="007E5701"/>
    <w:rsid w:val="007E58F6"/>
    <w:rsid w:val="007F11D5"/>
    <w:rsid w:val="007F466B"/>
    <w:rsid w:val="007F6794"/>
    <w:rsid w:val="007F695E"/>
    <w:rsid w:val="007F7384"/>
    <w:rsid w:val="007F7AF0"/>
    <w:rsid w:val="00801FEF"/>
    <w:rsid w:val="0080462E"/>
    <w:rsid w:val="00804AC7"/>
    <w:rsid w:val="00806689"/>
    <w:rsid w:val="00806D93"/>
    <w:rsid w:val="00812329"/>
    <w:rsid w:val="00812823"/>
    <w:rsid w:val="008131A0"/>
    <w:rsid w:val="0081584B"/>
    <w:rsid w:val="008159F8"/>
    <w:rsid w:val="008176DC"/>
    <w:rsid w:val="008178C1"/>
    <w:rsid w:val="00821220"/>
    <w:rsid w:val="00823CD6"/>
    <w:rsid w:val="00824667"/>
    <w:rsid w:val="008246C6"/>
    <w:rsid w:val="008250CB"/>
    <w:rsid w:val="00825684"/>
    <w:rsid w:val="00826EF7"/>
    <w:rsid w:val="008278B1"/>
    <w:rsid w:val="008329E2"/>
    <w:rsid w:val="00833473"/>
    <w:rsid w:val="00833C1C"/>
    <w:rsid w:val="0083445D"/>
    <w:rsid w:val="0083523E"/>
    <w:rsid w:val="0083574C"/>
    <w:rsid w:val="00835F6F"/>
    <w:rsid w:val="008361C4"/>
    <w:rsid w:val="00836E3D"/>
    <w:rsid w:val="00836E92"/>
    <w:rsid w:val="00837675"/>
    <w:rsid w:val="00837F9B"/>
    <w:rsid w:val="00840033"/>
    <w:rsid w:val="0084101E"/>
    <w:rsid w:val="0084198A"/>
    <w:rsid w:val="00842EF5"/>
    <w:rsid w:val="008439DF"/>
    <w:rsid w:val="00844112"/>
    <w:rsid w:val="008466CF"/>
    <w:rsid w:val="008469CA"/>
    <w:rsid w:val="008507C6"/>
    <w:rsid w:val="00852859"/>
    <w:rsid w:val="0085364E"/>
    <w:rsid w:val="0085374C"/>
    <w:rsid w:val="00853EF1"/>
    <w:rsid w:val="008547F3"/>
    <w:rsid w:val="0085687D"/>
    <w:rsid w:val="00857ACD"/>
    <w:rsid w:val="00857BA6"/>
    <w:rsid w:val="008601AC"/>
    <w:rsid w:val="00860335"/>
    <w:rsid w:val="00860BD7"/>
    <w:rsid w:val="00861313"/>
    <w:rsid w:val="008619D2"/>
    <w:rsid w:val="00862CFB"/>
    <w:rsid w:val="00862D68"/>
    <w:rsid w:val="008639F2"/>
    <w:rsid w:val="00863AED"/>
    <w:rsid w:val="00863B8B"/>
    <w:rsid w:val="00864204"/>
    <w:rsid w:val="0086593E"/>
    <w:rsid w:val="00865F78"/>
    <w:rsid w:val="008664BF"/>
    <w:rsid w:val="00866AAE"/>
    <w:rsid w:val="00866B2B"/>
    <w:rsid w:val="00867337"/>
    <w:rsid w:val="00870BBA"/>
    <w:rsid w:val="00870F02"/>
    <w:rsid w:val="00872A26"/>
    <w:rsid w:val="00872F31"/>
    <w:rsid w:val="00873083"/>
    <w:rsid w:val="008747C2"/>
    <w:rsid w:val="00874F08"/>
    <w:rsid w:val="008752F3"/>
    <w:rsid w:val="00875930"/>
    <w:rsid w:val="0087597A"/>
    <w:rsid w:val="008768F1"/>
    <w:rsid w:val="00876B11"/>
    <w:rsid w:val="00876E45"/>
    <w:rsid w:val="00876E83"/>
    <w:rsid w:val="008779B0"/>
    <w:rsid w:val="008779F5"/>
    <w:rsid w:val="00877F17"/>
    <w:rsid w:val="00881B7D"/>
    <w:rsid w:val="00881C3D"/>
    <w:rsid w:val="00882313"/>
    <w:rsid w:val="008838A1"/>
    <w:rsid w:val="008839B2"/>
    <w:rsid w:val="00884127"/>
    <w:rsid w:val="00885740"/>
    <w:rsid w:val="008872D9"/>
    <w:rsid w:val="008904C2"/>
    <w:rsid w:val="0089179C"/>
    <w:rsid w:val="00892BEF"/>
    <w:rsid w:val="00893FB0"/>
    <w:rsid w:val="008940FE"/>
    <w:rsid w:val="00895B24"/>
    <w:rsid w:val="00895BBF"/>
    <w:rsid w:val="00895D31"/>
    <w:rsid w:val="00897894"/>
    <w:rsid w:val="008979EC"/>
    <w:rsid w:val="008A162B"/>
    <w:rsid w:val="008A225C"/>
    <w:rsid w:val="008A24A0"/>
    <w:rsid w:val="008A2723"/>
    <w:rsid w:val="008A4E93"/>
    <w:rsid w:val="008A5CCD"/>
    <w:rsid w:val="008A6C43"/>
    <w:rsid w:val="008B046D"/>
    <w:rsid w:val="008B0A35"/>
    <w:rsid w:val="008B0AD1"/>
    <w:rsid w:val="008B3E3E"/>
    <w:rsid w:val="008B4114"/>
    <w:rsid w:val="008B4730"/>
    <w:rsid w:val="008B7064"/>
    <w:rsid w:val="008B7405"/>
    <w:rsid w:val="008B75A2"/>
    <w:rsid w:val="008B7C6A"/>
    <w:rsid w:val="008C029F"/>
    <w:rsid w:val="008C143D"/>
    <w:rsid w:val="008C1513"/>
    <w:rsid w:val="008C1D73"/>
    <w:rsid w:val="008C27BB"/>
    <w:rsid w:val="008C2EB1"/>
    <w:rsid w:val="008C3731"/>
    <w:rsid w:val="008C37AE"/>
    <w:rsid w:val="008C3AEF"/>
    <w:rsid w:val="008C482D"/>
    <w:rsid w:val="008C579C"/>
    <w:rsid w:val="008D00F9"/>
    <w:rsid w:val="008D0A47"/>
    <w:rsid w:val="008D1333"/>
    <w:rsid w:val="008D18E1"/>
    <w:rsid w:val="008D31DD"/>
    <w:rsid w:val="008D3ABA"/>
    <w:rsid w:val="008D41F5"/>
    <w:rsid w:val="008D4773"/>
    <w:rsid w:val="008D4CAF"/>
    <w:rsid w:val="008D5511"/>
    <w:rsid w:val="008D5E56"/>
    <w:rsid w:val="008D6757"/>
    <w:rsid w:val="008D6DFD"/>
    <w:rsid w:val="008E0677"/>
    <w:rsid w:val="008E24FD"/>
    <w:rsid w:val="008E4BA9"/>
    <w:rsid w:val="008E4D05"/>
    <w:rsid w:val="008E6406"/>
    <w:rsid w:val="008E7023"/>
    <w:rsid w:val="008F0C4F"/>
    <w:rsid w:val="008F0E2A"/>
    <w:rsid w:val="008F1664"/>
    <w:rsid w:val="008F1CCB"/>
    <w:rsid w:val="008F4234"/>
    <w:rsid w:val="008F4D97"/>
    <w:rsid w:val="008F5D2D"/>
    <w:rsid w:val="008F5E92"/>
    <w:rsid w:val="008F62AD"/>
    <w:rsid w:val="008F7CB1"/>
    <w:rsid w:val="009001B9"/>
    <w:rsid w:val="00900611"/>
    <w:rsid w:val="00900D70"/>
    <w:rsid w:val="00901A24"/>
    <w:rsid w:val="009022B2"/>
    <w:rsid w:val="0090404A"/>
    <w:rsid w:val="009053BC"/>
    <w:rsid w:val="00905488"/>
    <w:rsid w:val="00905B55"/>
    <w:rsid w:val="00905CED"/>
    <w:rsid w:val="00905E40"/>
    <w:rsid w:val="00906C8A"/>
    <w:rsid w:val="00906D29"/>
    <w:rsid w:val="00907F3F"/>
    <w:rsid w:val="00910E11"/>
    <w:rsid w:val="00912926"/>
    <w:rsid w:val="00913230"/>
    <w:rsid w:val="00913576"/>
    <w:rsid w:val="009137E3"/>
    <w:rsid w:val="00914EA5"/>
    <w:rsid w:val="009157E7"/>
    <w:rsid w:val="009164F6"/>
    <w:rsid w:val="00920737"/>
    <w:rsid w:val="0092078E"/>
    <w:rsid w:val="00921044"/>
    <w:rsid w:val="00921A28"/>
    <w:rsid w:val="00921BA1"/>
    <w:rsid w:val="009220AB"/>
    <w:rsid w:val="009221E1"/>
    <w:rsid w:val="00924672"/>
    <w:rsid w:val="00924FD0"/>
    <w:rsid w:val="00925BF9"/>
    <w:rsid w:val="0092696F"/>
    <w:rsid w:val="00926A31"/>
    <w:rsid w:val="0092777C"/>
    <w:rsid w:val="00927951"/>
    <w:rsid w:val="009301DD"/>
    <w:rsid w:val="009304FC"/>
    <w:rsid w:val="0093109F"/>
    <w:rsid w:val="00931B86"/>
    <w:rsid w:val="0093218E"/>
    <w:rsid w:val="009343BD"/>
    <w:rsid w:val="00934FD3"/>
    <w:rsid w:val="00941026"/>
    <w:rsid w:val="00942CB7"/>
    <w:rsid w:val="00943D5A"/>
    <w:rsid w:val="00943E40"/>
    <w:rsid w:val="00943FCF"/>
    <w:rsid w:val="0094412E"/>
    <w:rsid w:val="00944688"/>
    <w:rsid w:val="009450C3"/>
    <w:rsid w:val="00945296"/>
    <w:rsid w:val="00945FEC"/>
    <w:rsid w:val="009460BF"/>
    <w:rsid w:val="00946104"/>
    <w:rsid w:val="0094628F"/>
    <w:rsid w:val="0094714C"/>
    <w:rsid w:val="009511EC"/>
    <w:rsid w:val="00951DDE"/>
    <w:rsid w:val="00951E87"/>
    <w:rsid w:val="009522F6"/>
    <w:rsid w:val="009536F9"/>
    <w:rsid w:val="00954079"/>
    <w:rsid w:val="00955B1A"/>
    <w:rsid w:val="009573BC"/>
    <w:rsid w:val="00957935"/>
    <w:rsid w:val="00957A97"/>
    <w:rsid w:val="00960503"/>
    <w:rsid w:val="0096142B"/>
    <w:rsid w:val="00961CFB"/>
    <w:rsid w:val="00966A90"/>
    <w:rsid w:val="009671EC"/>
    <w:rsid w:val="00967389"/>
    <w:rsid w:val="00967994"/>
    <w:rsid w:val="00967C4E"/>
    <w:rsid w:val="009703AE"/>
    <w:rsid w:val="009710BD"/>
    <w:rsid w:val="00972BC4"/>
    <w:rsid w:val="00973E27"/>
    <w:rsid w:val="00974E1C"/>
    <w:rsid w:val="00975BD5"/>
    <w:rsid w:val="00975D88"/>
    <w:rsid w:val="00975F89"/>
    <w:rsid w:val="00981147"/>
    <w:rsid w:val="009812AA"/>
    <w:rsid w:val="0098159F"/>
    <w:rsid w:val="00981D93"/>
    <w:rsid w:val="009828FB"/>
    <w:rsid w:val="0098525C"/>
    <w:rsid w:val="0098576E"/>
    <w:rsid w:val="0098637C"/>
    <w:rsid w:val="0098660B"/>
    <w:rsid w:val="009912B4"/>
    <w:rsid w:val="00992283"/>
    <w:rsid w:val="00992FE7"/>
    <w:rsid w:val="009937B3"/>
    <w:rsid w:val="00994099"/>
    <w:rsid w:val="00994F30"/>
    <w:rsid w:val="009951DC"/>
    <w:rsid w:val="00995346"/>
    <w:rsid w:val="009967A2"/>
    <w:rsid w:val="00996ACB"/>
    <w:rsid w:val="0099776B"/>
    <w:rsid w:val="009A0938"/>
    <w:rsid w:val="009A1B2E"/>
    <w:rsid w:val="009A23C2"/>
    <w:rsid w:val="009A2839"/>
    <w:rsid w:val="009A2CB3"/>
    <w:rsid w:val="009A4AA2"/>
    <w:rsid w:val="009A4AAE"/>
    <w:rsid w:val="009A72A6"/>
    <w:rsid w:val="009B08C0"/>
    <w:rsid w:val="009B1335"/>
    <w:rsid w:val="009B13B9"/>
    <w:rsid w:val="009B31E3"/>
    <w:rsid w:val="009B3252"/>
    <w:rsid w:val="009B3317"/>
    <w:rsid w:val="009B3E41"/>
    <w:rsid w:val="009B64CB"/>
    <w:rsid w:val="009B6B76"/>
    <w:rsid w:val="009B7258"/>
    <w:rsid w:val="009C1288"/>
    <w:rsid w:val="009C15DA"/>
    <w:rsid w:val="009C2B2E"/>
    <w:rsid w:val="009C2DB0"/>
    <w:rsid w:val="009C3502"/>
    <w:rsid w:val="009C393C"/>
    <w:rsid w:val="009C5515"/>
    <w:rsid w:val="009C5C42"/>
    <w:rsid w:val="009C6F48"/>
    <w:rsid w:val="009D05C9"/>
    <w:rsid w:val="009D19F5"/>
    <w:rsid w:val="009D229B"/>
    <w:rsid w:val="009D2FD1"/>
    <w:rsid w:val="009D40B0"/>
    <w:rsid w:val="009D4757"/>
    <w:rsid w:val="009D4BBB"/>
    <w:rsid w:val="009D5D2F"/>
    <w:rsid w:val="009D5DD1"/>
    <w:rsid w:val="009D5EC9"/>
    <w:rsid w:val="009D7B63"/>
    <w:rsid w:val="009E0442"/>
    <w:rsid w:val="009E0D14"/>
    <w:rsid w:val="009E12FA"/>
    <w:rsid w:val="009E1F2F"/>
    <w:rsid w:val="009E32E4"/>
    <w:rsid w:val="009E40D2"/>
    <w:rsid w:val="009E4314"/>
    <w:rsid w:val="009E556E"/>
    <w:rsid w:val="009E6B81"/>
    <w:rsid w:val="009F413B"/>
    <w:rsid w:val="009F456B"/>
    <w:rsid w:val="009F45D2"/>
    <w:rsid w:val="009F4A9F"/>
    <w:rsid w:val="009F4C59"/>
    <w:rsid w:val="009F4FA5"/>
    <w:rsid w:val="009F7FE5"/>
    <w:rsid w:val="00A01D21"/>
    <w:rsid w:val="00A02DF8"/>
    <w:rsid w:val="00A033B8"/>
    <w:rsid w:val="00A0360D"/>
    <w:rsid w:val="00A053B1"/>
    <w:rsid w:val="00A055FE"/>
    <w:rsid w:val="00A05B3A"/>
    <w:rsid w:val="00A06885"/>
    <w:rsid w:val="00A07126"/>
    <w:rsid w:val="00A079BA"/>
    <w:rsid w:val="00A07A52"/>
    <w:rsid w:val="00A10113"/>
    <w:rsid w:val="00A11CC9"/>
    <w:rsid w:val="00A145F0"/>
    <w:rsid w:val="00A169FB"/>
    <w:rsid w:val="00A16F21"/>
    <w:rsid w:val="00A17757"/>
    <w:rsid w:val="00A1780A"/>
    <w:rsid w:val="00A17B63"/>
    <w:rsid w:val="00A21FDB"/>
    <w:rsid w:val="00A22E00"/>
    <w:rsid w:val="00A2514D"/>
    <w:rsid w:val="00A255A1"/>
    <w:rsid w:val="00A2611C"/>
    <w:rsid w:val="00A26CBA"/>
    <w:rsid w:val="00A27B75"/>
    <w:rsid w:val="00A30B1F"/>
    <w:rsid w:val="00A313FC"/>
    <w:rsid w:val="00A31AAF"/>
    <w:rsid w:val="00A320DC"/>
    <w:rsid w:val="00A3231F"/>
    <w:rsid w:val="00A32C50"/>
    <w:rsid w:val="00A3402D"/>
    <w:rsid w:val="00A34212"/>
    <w:rsid w:val="00A3424F"/>
    <w:rsid w:val="00A3612E"/>
    <w:rsid w:val="00A379AA"/>
    <w:rsid w:val="00A40388"/>
    <w:rsid w:val="00A404DD"/>
    <w:rsid w:val="00A42387"/>
    <w:rsid w:val="00A438F1"/>
    <w:rsid w:val="00A43F54"/>
    <w:rsid w:val="00A44DD5"/>
    <w:rsid w:val="00A45171"/>
    <w:rsid w:val="00A451D9"/>
    <w:rsid w:val="00A456DC"/>
    <w:rsid w:val="00A45F4C"/>
    <w:rsid w:val="00A466D3"/>
    <w:rsid w:val="00A527C2"/>
    <w:rsid w:val="00A52D2D"/>
    <w:rsid w:val="00A54AEB"/>
    <w:rsid w:val="00A56CFA"/>
    <w:rsid w:val="00A5748B"/>
    <w:rsid w:val="00A57B1C"/>
    <w:rsid w:val="00A609F1"/>
    <w:rsid w:val="00A61399"/>
    <w:rsid w:val="00A62B40"/>
    <w:rsid w:val="00A662F5"/>
    <w:rsid w:val="00A6740F"/>
    <w:rsid w:val="00A70445"/>
    <w:rsid w:val="00A714E9"/>
    <w:rsid w:val="00A723E9"/>
    <w:rsid w:val="00A743DF"/>
    <w:rsid w:val="00A75DFD"/>
    <w:rsid w:val="00A76191"/>
    <w:rsid w:val="00A7624B"/>
    <w:rsid w:val="00A763C1"/>
    <w:rsid w:val="00A76E07"/>
    <w:rsid w:val="00A77DF4"/>
    <w:rsid w:val="00A80052"/>
    <w:rsid w:val="00A81062"/>
    <w:rsid w:val="00A813CD"/>
    <w:rsid w:val="00A8192C"/>
    <w:rsid w:val="00A83CFF"/>
    <w:rsid w:val="00A84F53"/>
    <w:rsid w:val="00A86177"/>
    <w:rsid w:val="00A90033"/>
    <w:rsid w:val="00A909BC"/>
    <w:rsid w:val="00A90CAB"/>
    <w:rsid w:val="00A90D07"/>
    <w:rsid w:val="00A90DD3"/>
    <w:rsid w:val="00A916E2"/>
    <w:rsid w:val="00A9289D"/>
    <w:rsid w:val="00A94B9D"/>
    <w:rsid w:val="00A95A89"/>
    <w:rsid w:val="00A964B8"/>
    <w:rsid w:val="00A96FAB"/>
    <w:rsid w:val="00AA0145"/>
    <w:rsid w:val="00AA0231"/>
    <w:rsid w:val="00AA1E4F"/>
    <w:rsid w:val="00AA3664"/>
    <w:rsid w:val="00AA4B88"/>
    <w:rsid w:val="00AA4F34"/>
    <w:rsid w:val="00AA5455"/>
    <w:rsid w:val="00AA5EBE"/>
    <w:rsid w:val="00AB1762"/>
    <w:rsid w:val="00AB17BF"/>
    <w:rsid w:val="00AB1DEC"/>
    <w:rsid w:val="00AB36D7"/>
    <w:rsid w:val="00AB3718"/>
    <w:rsid w:val="00AB3FBD"/>
    <w:rsid w:val="00AB5E67"/>
    <w:rsid w:val="00AB7001"/>
    <w:rsid w:val="00AB7C39"/>
    <w:rsid w:val="00AC2594"/>
    <w:rsid w:val="00AC2ACF"/>
    <w:rsid w:val="00AC5B6B"/>
    <w:rsid w:val="00AC6902"/>
    <w:rsid w:val="00AC6A08"/>
    <w:rsid w:val="00AC7686"/>
    <w:rsid w:val="00AC7731"/>
    <w:rsid w:val="00AD13FC"/>
    <w:rsid w:val="00AD290C"/>
    <w:rsid w:val="00AD305F"/>
    <w:rsid w:val="00AD3379"/>
    <w:rsid w:val="00AD3565"/>
    <w:rsid w:val="00AD5018"/>
    <w:rsid w:val="00AD539D"/>
    <w:rsid w:val="00AD546C"/>
    <w:rsid w:val="00AD6FCA"/>
    <w:rsid w:val="00AD70DF"/>
    <w:rsid w:val="00AD7853"/>
    <w:rsid w:val="00AD7D6A"/>
    <w:rsid w:val="00AD7E1E"/>
    <w:rsid w:val="00AE03E5"/>
    <w:rsid w:val="00AE3FEE"/>
    <w:rsid w:val="00AE4197"/>
    <w:rsid w:val="00AE499E"/>
    <w:rsid w:val="00AE49B6"/>
    <w:rsid w:val="00AE4AE7"/>
    <w:rsid w:val="00AE4F4F"/>
    <w:rsid w:val="00AE55E1"/>
    <w:rsid w:val="00AE7B3F"/>
    <w:rsid w:val="00AF03E5"/>
    <w:rsid w:val="00AF05BB"/>
    <w:rsid w:val="00AF08AB"/>
    <w:rsid w:val="00AF144C"/>
    <w:rsid w:val="00AF170D"/>
    <w:rsid w:val="00AF2CAE"/>
    <w:rsid w:val="00AF4DC2"/>
    <w:rsid w:val="00AF4ED9"/>
    <w:rsid w:val="00AF5749"/>
    <w:rsid w:val="00AF5962"/>
    <w:rsid w:val="00AF6AD6"/>
    <w:rsid w:val="00AF784F"/>
    <w:rsid w:val="00AF7C2A"/>
    <w:rsid w:val="00B02385"/>
    <w:rsid w:val="00B031C6"/>
    <w:rsid w:val="00B03F29"/>
    <w:rsid w:val="00B04341"/>
    <w:rsid w:val="00B05E36"/>
    <w:rsid w:val="00B06051"/>
    <w:rsid w:val="00B0642B"/>
    <w:rsid w:val="00B07441"/>
    <w:rsid w:val="00B103A0"/>
    <w:rsid w:val="00B11CAC"/>
    <w:rsid w:val="00B12908"/>
    <w:rsid w:val="00B13B8C"/>
    <w:rsid w:val="00B13F4E"/>
    <w:rsid w:val="00B143BA"/>
    <w:rsid w:val="00B14E51"/>
    <w:rsid w:val="00B162B7"/>
    <w:rsid w:val="00B203AC"/>
    <w:rsid w:val="00B20A94"/>
    <w:rsid w:val="00B2164A"/>
    <w:rsid w:val="00B218FA"/>
    <w:rsid w:val="00B223F7"/>
    <w:rsid w:val="00B23862"/>
    <w:rsid w:val="00B23E03"/>
    <w:rsid w:val="00B24175"/>
    <w:rsid w:val="00B25038"/>
    <w:rsid w:val="00B25806"/>
    <w:rsid w:val="00B26B77"/>
    <w:rsid w:val="00B26EDB"/>
    <w:rsid w:val="00B3033F"/>
    <w:rsid w:val="00B3035E"/>
    <w:rsid w:val="00B30960"/>
    <w:rsid w:val="00B35646"/>
    <w:rsid w:val="00B3584E"/>
    <w:rsid w:val="00B36471"/>
    <w:rsid w:val="00B366F0"/>
    <w:rsid w:val="00B3682F"/>
    <w:rsid w:val="00B36DBD"/>
    <w:rsid w:val="00B410D0"/>
    <w:rsid w:val="00B41778"/>
    <w:rsid w:val="00B41EF3"/>
    <w:rsid w:val="00B42E85"/>
    <w:rsid w:val="00B43EBF"/>
    <w:rsid w:val="00B451D5"/>
    <w:rsid w:val="00B45E46"/>
    <w:rsid w:val="00B47FC4"/>
    <w:rsid w:val="00B50738"/>
    <w:rsid w:val="00B508F7"/>
    <w:rsid w:val="00B534FC"/>
    <w:rsid w:val="00B54803"/>
    <w:rsid w:val="00B5554B"/>
    <w:rsid w:val="00B57B02"/>
    <w:rsid w:val="00B6012C"/>
    <w:rsid w:val="00B60CFD"/>
    <w:rsid w:val="00B6152A"/>
    <w:rsid w:val="00B62A6D"/>
    <w:rsid w:val="00B63290"/>
    <w:rsid w:val="00B63DB0"/>
    <w:rsid w:val="00B66A11"/>
    <w:rsid w:val="00B6749F"/>
    <w:rsid w:val="00B700E4"/>
    <w:rsid w:val="00B70BBA"/>
    <w:rsid w:val="00B71073"/>
    <w:rsid w:val="00B7177B"/>
    <w:rsid w:val="00B738E6"/>
    <w:rsid w:val="00B7462A"/>
    <w:rsid w:val="00B74973"/>
    <w:rsid w:val="00B75062"/>
    <w:rsid w:val="00B75900"/>
    <w:rsid w:val="00B76529"/>
    <w:rsid w:val="00B76B12"/>
    <w:rsid w:val="00B771CB"/>
    <w:rsid w:val="00B7767A"/>
    <w:rsid w:val="00B777F2"/>
    <w:rsid w:val="00B77CF4"/>
    <w:rsid w:val="00B77E1B"/>
    <w:rsid w:val="00B81676"/>
    <w:rsid w:val="00B8222C"/>
    <w:rsid w:val="00B8247C"/>
    <w:rsid w:val="00B838E1"/>
    <w:rsid w:val="00B8459A"/>
    <w:rsid w:val="00B8486E"/>
    <w:rsid w:val="00B84FBA"/>
    <w:rsid w:val="00B85E3A"/>
    <w:rsid w:val="00B8609A"/>
    <w:rsid w:val="00B874F1"/>
    <w:rsid w:val="00B877D1"/>
    <w:rsid w:val="00B913C7"/>
    <w:rsid w:val="00B933C4"/>
    <w:rsid w:val="00B93E10"/>
    <w:rsid w:val="00B95CF5"/>
    <w:rsid w:val="00B9624C"/>
    <w:rsid w:val="00B97E0F"/>
    <w:rsid w:val="00BA0A67"/>
    <w:rsid w:val="00BA13CD"/>
    <w:rsid w:val="00BA1656"/>
    <w:rsid w:val="00BA217B"/>
    <w:rsid w:val="00BA4B19"/>
    <w:rsid w:val="00BA4E1D"/>
    <w:rsid w:val="00BA6129"/>
    <w:rsid w:val="00BA6224"/>
    <w:rsid w:val="00BA66E4"/>
    <w:rsid w:val="00BB0207"/>
    <w:rsid w:val="00BB061D"/>
    <w:rsid w:val="00BB19DA"/>
    <w:rsid w:val="00BB1F5A"/>
    <w:rsid w:val="00BB5222"/>
    <w:rsid w:val="00BB571A"/>
    <w:rsid w:val="00BB6E94"/>
    <w:rsid w:val="00BB6ECF"/>
    <w:rsid w:val="00BC018D"/>
    <w:rsid w:val="00BC199E"/>
    <w:rsid w:val="00BC29DC"/>
    <w:rsid w:val="00BC3AC4"/>
    <w:rsid w:val="00BC3CAF"/>
    <w:rsid w:val="00BC483C"/>
    <w:rsid w:val="00BC4A7C"/>
    <w:rsid w:val="00BC521C"/>
    <w:rsid w:val="00BC52CA"/>
    <w:rsid w:val="00BC60FD"/>
    <w:rsid w:val="00BC7C6B"/>
    <w:rsid w:val="00BD25AD"/>
    <w:rsid w:val="00BD38A5"/>
    <w:rsid w:val="00BD676F"/>
    <w:rsid w:val="00BD68EE"/>
    <w:rsid w:val="00BD6E35"/>
    <w:rsid w:val="00BF005F"/>
    <w:rsid w:val="00BF01B7"/>
    <w:rsid w:val="00BF0764"/>
    <w:rsid w:val="00BF2CA9"/>
    <w:rsid w:val="00BF4B02"/>
    <w:rsid w:val="00BF4B42"/>
    <w:rsid w:val="00BF4D9D"/>
    <w:rsid w:val="00BF5681"/>
    <w:rsid w:val="00BF5F11"/>
    <w:rsid w:val="00BF5FD9"/>
    <w:rsid w:val="00C006A6"/>
    <w:rsid w:val="00C009C8"/>
    <w:rsid w:val="00C012EE"/>
    <w:rsid w:val="00C03064"/>
    <w:rsid w:val="00C03F59"/>
    <w:rsid w:val="00C04E1E"/>
    <w:rsid w:val="00C0640B"/>
    <w:rsid w:val="00C076D8"/>
    <w:rsid w:val="00C07A08"/>
    <w:rsid w:val="00C1007E"/>
    <w:rsid w:val="00C100EB"/>
    <w:rsid w:val="00C101A3"/>
    <w:rsid w:val="00C103B4"/>
    <w:rsid w:val="00C115B4"/>
    <w:rsid w:val="00C11A45"/>
    <w:rsid w:val="00C13B06"/>
    <w:rsid w:val="00C141E9"/>
    <w:rsid w:val="00C15099"/>
    <w:rsid w:val="00C16A46"/>
    <w:rsid w:val="00C1736E"/>
    <w:rsid w:val="00C17A14"/>
    <w:rsid w:val="00C20AB8"/>
    <w:rsid w:val="00C20F41"/>
    <w:rsid w:val="00C2107F"/>
    <w:rsid w:val="00C21C4D"/>
    <w:rsid w:val="00C223F8"/>
    <w:rsid w:val="00C225C1"/>
    <w:rsid w:val="00C23E3A"/>
    <w:rsid w:val="00C2495D"/>
    <w:rsid w:val="00C25F35"/>
    <w:rsid w:val="00C269BA"/>
    <w:rsid w:val="00C31DCF"/>
    <w:rsid w:val="00C321FC"/>
    <w:rsid w:val="00C32225"/>
    <w:rsid w:val="00C32E8B"/>
    <w:rsid w:val="00C34067"/>
    <w:rsid w:val="00C34501"/>
    <w:rsid w:val="00C34895"/>
    <w:rsid w:val="00C36D8C"/>
    <w:rsid w:val="00C36E02"/>
    <w:rsid w:val="00C37926"/>
    <w:rsid w:val="00C3794A"/>
    <w:rsid w:val="00C40265"/>
    <w:rsid w:val="00C4185B"/>
    <w:rsid w:val="00C41AC0"/>
    <w:rsid w:val="00C42B30"/>
    <w:rsid w:val="00C442DF"/>
    <w:rsid w:val="00C445E6"/>
    <w:rsid w:val="00C44FA3"/>
    <w:rsid w:val="00C45D9A"/>
    <w:rsid w:val="00C461B6"/>
    <w:rsid w:val="00C46564"/>
    <w:rsid w:val="00C46EA7"/>
    <w:rsid w:val="00C473AC"/>
    <w:rsid w:val="00C50277"/>
    <w:rsid w:val="00C506FA"/>
    <w:rsid w:val="00C50E24"/>
    <w:rsid w:val="00C50EB0"/>
    <w:rsid w:val="00C53577"/>
    <w:rsid w:val="00C53855"/>
    <w:rsid w:val="00C54045"/>
    <w:rsid w:val="00C543AB"/>
    <w:rsid w:val="00C54F9E"/>
    <w:rsid w:val="00C55FE6"/>
    <w:rsid w:val="00C57017"/>
    <w:rsid w:val="00C57523"/>
    <w:rsid w:val="00C60190"/>
    <w:rsid w:val="00C601E1"/>
    <w:rsid w:val="00C605AB"/>
    <w:rsid w:val="00C60B25"/>
    <w:rsid w:val="00C611D7"/>
    <w:rsid w:val="00C62532"/>
    <w:rsid w:val="00C634C0"/>
    <w:rsid w:val="00C64345"/>
    <w:rsid w:val="00C654B3"/>
    <w:rsid w:val="00C660DB"/>
    <w:rsid w:val="00C667E6"/>
    <w:rsid w:val="00C67A55"/>
    <w:rsid w:val="00C70BA4"/>
    <w:rsid w:val="00C72EE3"/>
    <w:rsid w:val="00C73398"/>
    <w:rsid w:val="00C7362C"/>
    <w:rsid w:val="00C7758D"/>
    <w:rsid w:val="00C779D1"/>
    <w:rsid w:val="00C80973"/>
    <w:rsid w:val="00C8134F"/>
    <w:rsid w:val="00C8163F"/>
    <w:rsid w:val="00C81E0F"/>
    <w:rsid w:val="00C8214E"/>
    <w:rsid w:val="00C82588"/>
    <w:rsid w:val="00C830F0"/>
    <w:rsid w:val="00C83E29"/>
    <w:rsid w:val="00C83EC8"/>
    <w:rsid w:val="00C864E4"/>
    <w:rsid w:val="00C901AD"/>
    <w:rsid w:val="00C909B6"/>
    <w:rsid w:val="00C909C7"/>
    <w:rsid w:val="00C915E2"/>
    <w:rsid w:val="00C9187D"/>
    <w:rsid w:val="00C919F1"/>
    <w:rsid w:val="00C92DC0"/>
    <w:rsid w:val="00C945E4"/>
    <w:rsid w:val="00C9492F"/>
    <w:rsid w:val="00C94C51"/>
    <w:rsid w:val="00C963A1"/>
    <w:rsid w:val="00C96424"/>
    <w:rsid w:val="00C96596"/>
    <w:rsid w:val="00C977F6"/>
    <w:rsid w:val="00CA1ADE"/>
    <w:rsid w:val="00CA43A1"/>
    <w:rsid w:val="00CA510B"/>
    <w:rsid w:val="00CA5127"/>
    <w:rsid w:val="00CB08B4"/>
    <w:rsid w:val="00CB17C4"/>
    <w:rsid w:val="00CB2B32"/>
    <w:rsid w:val="00CB2ED0"/>
    <w:rsid w:val="00CB32F3"/>
    <w:rsid w:val="00CB498D"/>
    <w:rsid w:val="00CC1BCA"/>
    <w:rsid w:val="00CC3799"/>
    <w:rsid w:val="00CC4A08"/>
    <w:rsid w:val="00CC5146"/>
    <w:rsid w:val="00CC7DF2"/>
    <w:rsid w:val="00CD0671"/>
    <w:rsid w:val="00CD211E"/>
    <w:rsid w:val="00CD6649"/>
    <w:rsid w:val="00CD69D9"/>
    <w:rsid w:val="00CD7C63"/>
    <w:rsid w:val="00CE068C"/>
    <w:rsid w:val="00CE0ACD"/>
    <w:rsid w:val="00CE0DA6"/>
    <w:rsid w:val="00CE1190"/>
    <w:rsid w:val="00CE1683"/>
    <w:rsid w:val="00CE18F4"/>
    <w:rsid w:val="00CE5820"/>
    <w:rsid w:val="00CE59DC"/>
    <w:rsid w:val="00CE5B46"/>
    <w:rsid w:val="00CE7E58"/>
    <w:rsid w:val="00CF0F57"/>
    <w:rsid w:val="00CF23A6"/>
    <w:rsid w:val="00CF2D48"/>
    <w:rsid w:val="00CF2FC9"/>
    <w:rsid w:val="00CF3BD7"/>
    <w:rsid w:val="00CF4773"/>
    <w:rsid w:val="00CF4792"/>
    <w:rsid w:val="00CF4E1B"/>
    <w:rsid w:val="00CF53EF"/>
    <w:rsid w:val="00CF6158"/>
    <w:rsid w:val="00D0044B"/>
    <w:rsid w:val="00D0077B"/>
    <w:rsid w:val="00D0138C"/>
    <w:rsid w:val="00D02DF4"/>
    <w:rsid w:val="00D0301E"/>
    <w:rsid w:val="00D03139"/>
    <w:rsid w:val="00D03BFD"/>
    <w:rsid w:val="00D040CE"/>
    <w:rsid w:val="00D04461"/>
    <w:rsid w:val="00D05373"/>
    <w:rsid w:val="00D05F74"/>
    <w:rsid w:val="00D0730E"/>
    <w:rsid w:val="00D077B0"/>
    <w:rsid w:val="00D119D5"/>
    <w:rsid w:val="00D127D7"/>
    <w:rsid w:val="00D12CF6"/>
    <w:rsid w:val="00D14022"/>
    <w:rsid w:val="00D141B6"/>
    <w:rsid w:val="00D1440F"/>
    <w:rsid w:val="00D166E0"/>
    <w:rsid w:val="00D16C18"/>
    <w:rsid w:val="00D17FD3"/>
    <w:rsid w:val="00D203C4"/>
    <w:rsid w:val="00D21D65"/>
    <w:rsid w:val="00D2223D"/>
    <w:rsid w:val="00D22241"/>
    <w:rsid w:val="00D22591"/>
    <w:rsid w:val="00D231FD"/>
    <w:rsid w:val="00D24612"/>
    <w:rsid w:val="00D24C34"/>
    <w:rsid w:val="00D25D41"/>
    <w:rsid w:val="00D26710"/>
    <w:rsid w:val="00D269C2"/>
    <w:rsid w:val="00D303EF"/>
    <w:rsid w:val="00D30705"/>
    <w:rsid w:val="00D31E2B"/>
    <w:rsid w:val="00D33E32"/>
    <w:rsid w:val="00D35C0E"/>
    <w:rsid w:val="00D35EAE"/>
    <w:rsid w:val="00D35F28"/>
    <w:rsid w:val="00D3676D"/>
    <w:rsid w:val="00D377B2"/>
    <w:rsid w:val="00D4083F"/>
    <w:rsid w:val="00D40BA1"/>
    <w:rsid w:val="00D42268"/>
    <w:rsid w:val="00D42890"/>
    <w:rsid w:val="00D429A0"/>
    <w:rsid w:val="00D42B2F"/>
    <w:rsid w:val="00D43191"/>
    <w:rsid w:val="00D43595"/>
    <w:rsid w:val="00D43B80"/>
    <w:rsid w:val="00D449A3"/>
    <w:rsid w:val="00D452D8"/>
    <w:rsid w:val="00D45823"/>
    <w:rsid w:val="00D45A76"/>
    <w:rsid w:val="00D46C94"/>
    <w:rsid w:val="00D46E6C"/>
    <w:rsid w:val="00D506AF"/>
    <w:rsid w:val="00D5160E"/>
    <w:rsid w:val="00D5556A"/>
    <w:rsid w:val="00D55D4C"/>
    <w:rsid w:val="00D576C3"/>
    <w:rsid w:val="00D57DEC"/>
    <w:rsid w:val="00D6393E"/>
    <w:rsid w:val="00D63FAF"/>
    <w:rsid w:val="00D66669"/>
    <w:rsid w:val="00D66971"/>
    <w:rsid w:val="00D6698F"/>
    <w:rsid w:val="00D66FBA"/>
    <w:rsid w:val="00D67069"/>
    <w:rsid w:val="00D67852"/>
    <w:rsid w:val="00D67C57"/>
    <w:rsid w:val="00D70E63"/>
    <w:rsid w:val="00D713F8"/>
    <w:rsid w:val="00D72DBB"/>
    <w:rsid w:val="00D7309B"/>
    <w:rsid w:val="00D73137"/>
    <w:rsid w:val="00D73169"/>
    <w:rsid w:val="00D73390"/>
    <w:rsid w:val="00D75EA9"/>
    <w:rsid w:val="00D762B5"/>
    <w:rsid w:val="00D77A91"/>
    <w:rsid w:val="00D81258"/>
    <w:rsid w:val="00D828C0"/>
    <w:rsid w:val="00D83BE1"/>
    <w:rsid w:val="00D8496E"/>
    <w:rsid w:val="00D84FB2"/>
    <w:rsid w:val="00D8634A"/>
    <w:rsid w:val="00D875D6"/>
    <w:rsid w:val="00D87CE1"/>
    <w:rsid w:val="00D922C1"/>
    <w:rsid w:val="00D92AC8"/>
    <w:rsid w:val="00D9484F"/>
    <w:rsid w:val="00DA0EA1"/>
    <w:rsid w:val="00DA1283"/>
    <w:rsid w:val="00DA3129"/>
    <w:rsid w:val="00DA3DC9"/>
    <w:rsid w:val="00DA4158"/>
    <w:rsid w:val="00DA6029"/>
    <w:rsid w:val="00DA7D99"/>
    <w:rsid w:val="00DB0956"/>
    <w:rsid w:val="00DB0C92"/>
    <w:rsid w:val="00DB0CC5"/>
    <w:rsid w:val="00DB0FA3"/>
    <w:rsid w:val="00DB2989"/>
    <w:rsid w:val="00DB456B"/>
    <w:rsid w:val="00DB4D04"/>
    <w:rsid w:val="00DB50D7"/>
    <w:rsid w:val="00DB6295"/>
    <w:rsid w:val="00DC1439"/>
    <w:rsid w:val="00DC3615"/>
    <w:rsid w:val="00DC5451"/>
    <w:rsid w:val="00DC5504"/>
    <w:rsid w:val="00DC6D44"/>
    <w:rsid w:val="00DC7F64"/>
    <w:rsid w:val="00DD144C"/>
    <w:rsid w:val="00DD227E"/>
    <w:rsid w:val="00DD3A22"/>
    <w:rsid w:val="00DD3F7B"/>
    <w:rsid w:val="00DD4607"/>
    <w:rsid w:val="00DD4F99"/>
    <w:rsid w:val="00DD58EF"/>
    <w:rsid w:val="00DD6551"/>
    <w:rsid w:val="00DD6A88"/>
    <w:rsid w:val="00DD6CBE"/>
    <w:rsid w:val="00DE092D"/>
    <w:rsid w:val="00DE1294"/>
    <w:rsid w:val="00DE152A"/>
    <w:rsid w:val="00DE1C2E"/>
    <w:rsid w:val="00DE283B"/>
    <w:rsid w:val="00DE2A3C"/>
    <w:rsid w:val="00DE31CC"/>
    <w:rsid w:val="00DE393C"/>
    <w:rsid w:val="00DE4308"/>
    <w:rsid w:val="00DE5257"/>
    <w:rsid w:val="00DE61A2"/>
    <w:rsid w:val="00DE6B40"/>
    <w:rsid w:val="00DE7D33"/>
    <w:rsid w:val="00DE7D83"/>
    <w:rsid w:val="00DF0B53"/>
    <w:rsid w:val="00DF1831"/>
    <w:rsid w:val="00DF30C3"/>
    <w:rsid w:val="00DF5C93"/>
    <w:rsid w:val="00DF5FB0"/>
    <w:rsid w:val="00DF639A"/>
    <w:rsid w:val="00DF65C3"/>
    <w:rsid w:val="00E004A4"/>
    <w:rsid w:val="00E00B4A"/>
    <w:rsid w:val="00E00F2C"/>
    <w:rsid w:val="00E02260"/>
    <w:rsid w:val="00E02983"/>
    <w:rsid w:val="00E03114"/>
    <w:rsid w:val="00E0546D"/>
    <w:rsid w:val="00E06610"/>
    <w:rsid w:val="00E074C8"/>
    <w:rsid w:val="00E076AA"/>
    <w:rsid w:val="00E11E56"/>
    <w:rsid w:val="00E131A1"/>
    <w:rsid w:val="00E14A15"/>
    <w:rsid w:val="00E14BDD"/>
    <w:rsid w:val="00E20D54"/>
    <w:rsid w:val="00E20D71"/>
    <w:rsid w:val="00E22174"/>
    <w:rsid w:val="00E22B98"/>
    <w:rsid w:val="00E26799"/>
    <w:rsid w:val="00E26AB9"/>
    <w:rsid w:val="00E27395"/>
    <w:rsid w:val="00E27EF7"/>
    <w:rsid w:val="00E30811"/>
    <w:rsid w:val="00E31630"/>
    <w:rsid w:val="00E31D54"/>
    <w:rsid w:val="00E32F0F"/>
    <w:rsid w:val="00E3322B"/>
    <w:rsid w:val="00E339CB"/>
    <w:rsid w:val="00E361E3"/>
    <w:rsid w:val="00E3710C"/>
    <w:rsid w:val="00E37231"/>
    <w:rsid w:val="00E37D01"/>
    <w:rsid w:val="00E40A67"/>
    <w:rsid w:val="00E412C9"/>
    <w:rsid w:val="00E41456"/>
    <w:rsid w:val="00E42918"/>
    <w:rsid w:val="00E42B93"/>
    <w:rsid w:val="00E44D73"/>
    <w:rsid w:val="00E4573E"/>
    <w:rsid w:val="00E46F63"/>
    <w:rsid w:val="00E50F58"/>
    <w:rsid w:val="00E517D8"/>
    <w:rsid w:val="00E51BA5"/>
    <w:rsid w:val="00E52B3E"/>
    <w:rsid w:val="00E5356A"/>
    <w:rsid w:val="00E5377B"/>
    <w:rsid w:val="00E5408E"/>
    <w:rsid w:val="00E5496A"/>
    <w:rsid w:val="00E54FEB"/>
    <w:rsid w:val="00E5707B"/>
    <w:rsid w:val="00E61BA1"/>
    <w:rsid w:val="00E62133"/>
    <w:rsid w:val="00E62689"/>
    <w:rsid w:val="00E62C83"/>
    <w:rsid w:val="00E64155"/>
    <w:rsid w:val="00E65C29"/>
    <w:rsid w:val="00E65CF7"/>
    <w:rsid w:val="00E65E89"/>
    <w:rsid w:val="00E66304"/>
    <w:rsid w:val="00E6750A"/>
    <w:rsid w:val="00E70B30"/>
    <w:rsid w:val="00E7209F"/>
    <w:rsid w:val="00E7231C"/>
    <w:rsid w:val="00E72A31"/>
    <w:rsid w:val="00E72E30"/>
    <w:rsid w:val="00E754DB"/>
    <w:rsid w:val="00E82275"/>
    <w:rsid w:val="00E82784"/>
    <w:rsid w:val="00E82A67"/>
    <w:rsid w:val="00E84043"/>
    <w:rsid w:val="00E84796"/>
    <w:rsid w:val="00E8541B"/>
    <w:rsid w:val="00E90DD7"/>
    <w:rsid w:val="00E90FBA"/>
    <w:rsid w:val="00E91DF8"/>
    <w:rsid w:val="00E94800"/>
    <w:rsid w:val="00E952E1"/>
    <w:rsid w:val="00E9546E"/>
    <w:rsid w:val="00E95657"/>
    <w:rsid w:val="00E97285"/>
    <w:rsid w:val="00E9734A"/>
    <w:rsid w:val="00E97AFE"/>
    <w:rsid w:val="00E97EA2"/>
    <w:rsid w:val="00EA0004"/>
    <w:rsid w:val="00EA0986"/>
    <w:rsid w:val="00EA0DDB"/>
    <w:rsid w:val="00EA121A"/>
    <w:rsid w:val="00EA1FA9"/>
    <w:rsid w:val="00EA34C3"/>
    <w:rsid w:val="00EA4733"/>
    <w:rsid w:val="00EA5581"/>
    <w:rsid w:val="00EA5BCB"/>
    <w:rsid w:val="00EA6E21"/>
    <w:rsid w:val="00EA700D"/>
    <w:rsid w:val="00EA70D4"/>
    <w:rsid w:val="00EA7CED"/>
    <w:rsid w:val="00EB38DA"/>
    <w:rsid w:val="00EB3F96"/>
    <w:rsid w:val="00EB4C39"/>
    <w:rsid w:val="00EB4CB9"/>
    <w:rsid w:val="00EB4D93"/>
    <w:rsid w:val="00EB6397"/>
    <w:rsid w:val="00EB7205"/>
    <w:rsid w:val="00EB78A9"/>
    <w:rsid w:val="00EB78D3"/>
    <w:rsid w:val="00EB7BDD"/>
    <w:rsid w:val="00EC0825"/>
    <w:rsid w:val="00EC17AE"/>
    <w:rsid w:val="00EC4062"/>
    <w:rsid w:val="00EC56DF"/>
    <w:rsid w:val="00ED02A9"/>
    <w:rsid w:val="00ED0E89"/>
    <w:rsid w:val="00ED100B"/>
    <w:rsid w:val="00ED2D11"/>
    <w:rsid w:val="00ED77E5"/>
    <w:rsid w:val="00EE0EA5"/>
    <w:rsid w:val="00EE14C3"/>
    <w:rsid w:val="00EE155F"/>
    <w:rsid w:val="00EE2B16"/>
    <w:rsid w:val="00EE2E3F"/>
    <w:rsid w:val="00EE36B8"/>
    <w:rsid w:val="00EE3D91"/>
    <w:rsid w:val="00EE4C3A"/>
    <w:rsid w:val="00EE6F51"/>
    <w:rsid w:val="00EE730B"/>
    <w:rsid w:val="00EE73D9"/>
    <w:rsid w:val="00EE7B28"/>
    <w:rsid w:val="00EF1A1C"/>
    <w:rsid w:val="00EF1F2D"/>
    <w:rsid w:val="00EF22B1"/>
    <w:rsid w:val="00EF3877"/>
    <w:rsid w:val="00EF3F31"/>
    <w:rsid w:val="00EF5B30"/>
    <w:rsid w:val="00EF5D77"/>
    <w:rsid w:val="00EF741A"/>
    <w:rsid w:val="00F007E3"/>
    <w:rsid w:val="00F012F5"/>
    <w:rsid w:val="00F01E61"/>
    <w:rsid w:val="00F05B83"/>
    <w:rsid w:val="00F0645E"/>
    <w:rsid w:val="00F10BB8"/>
    <w:rsid w:val="00F11571"/>
    <w:rsid w:val="00F11590"/>
    <w:rsid w:val="00F1175E"/>
    <w:rsid w:val="00F14568"/>
    <w:rsid w:val="00F14872"/>
    <w:rsid w:val="00F14BDB"/>
    <w:rsid w:val="00F16337"/>
    <w:rsid w:val="00F163FA"/>
    <w:rsid w:val="00F178A8"/>
    <w:rsid w:val="00F20871"/>
    <w:rsid w:val="00F20B90"/>
    <w:rsid w:val="00F210BB"/>
    <w:rsid w:val="00F21F6F"/>
    <w:rsid w:val="00F24615"/>
    <w:rsid w:val="00F25299"/>
    <w:rsid w:val="00F2623B"/>
    <w:rsid w:val="00F27950"/>
    <w:rsid w:val="00F27BB0"/>
    <w:rsid w:val="00F30066"/>
    <w:rsid w:val="00F302B3"/>
    <w:rsid w:val="00F31BEC"/>
    <w:rsid w:val="00F33507"/>
    <w:rsid w:val="00F33DE7"/>
    <w:rsid w:val="00F33E15"/>
    <w:rsid w:val="00F342C3"/>
    <w:rsid w:val="00F34CF5"/>
    <w:rsid w:val="00F34EF1"/>
    <w:rsid w:val="00F363BA"/>
    <w:rsid w:val="00F4025C"/>
    <w:rsid w:val="00F403FA"/>
    <w:rsid w:val="00F4269B"/>
    <w:rsid w:val="00F42842"/>
    <w:rsid w:val="00F443D3"/>
    <w:rsid w:val="00F4623E"/>
    <w:rsid w:val="00F5125A"/>
    <w:rsid w:val="00F51A9F"/>
    <w:rsid w:val="00F52B92"/>
    <w:rsid w:val="00F52C36"/>
    <w:rsid w:val="00F533CE"/>
    <w:rsid w:val="00F5355E"/>
    <w:rsid w:val="00F53FF7"/>
    <w:rsid w:val="00F567B7"/>
    <w:rsid w:val="00F57908"/>
    <w:rsid w:val="00F613B5"/>
    <w:rsid w:val="00F6170D"/>
    <w:rsid w:val="00F61769"/>
    <w:rsid w:val="00F6267F"/>
    <w:rsid w:val="00F643C3"/>
    <w:rsid w:val="00F6458D"/>
    <w:rsid w:val="00F646DB"/>
    <w:rsid w:val="00F64F89"/>
    <w:rsid w:val="00F650E6"/>
    <w:rsid w:val="00F704CE"/>
    <w:rsid w:val="00F70A16"/>
    <w:rsid w:val="00F714B6"/>
    <w:rsid w:val="00F72673"/>
    <w:rsid w:val="00F728DC"/>
    <w:rsid w:val="00F74E9F"/>
    <w:rsid w:val="00F74EAA"/>
    <w:rsid w:val="00F755AD"/>
    <w:rsid w:val="00F7628A"/>
    <w:rsid w:val="00F77593"/>
    <w:rsid w:val="00F77A3A"/>
    <w:rsid w:val="00F802A7"/>
    <w:rsid w:val="00F83EDF"/>
    <w:rsid w:val="00F84444"/>
    <w:rsid w:val="00F846C5"/>
    <w:rsid w:val="00F84ED9"/>
    <w:rsid w:val="00F86319"/>
    <w:rsid w:val="00F86694"/>
    <w:rsid w:val="00F86E66"/>
    <w:rsid w:val="00F872E1"/>
    <w:rsid w:val="00F906C1"/>
    <w:rsid w:val="00F90DAF"/>
    <w:rsid w:val="00F90E16"/>
    <w:rsid w:val="00F91AB5"/>
    <w:rsid w:val="00F91F2F"/>
    <w:rsid w:val="00F93DDC"/>
    <w:rsid w:val="00F94027"/>
    <w:rsid w:val="00FA0CFF"/>
    <w:rsid w:val="00FA0F9D"/>
    <w:rsid w:val="00FA322F"/>
    <w:rsid w:val="00FA32C8"/>
    <w:rsid w:val="00FA6860"/>
    <w:rsid w:val="00FA6EE7"/>
    <w:rsid w:val="00FA72CF"/>
    <w:rsid w:val="00FA7304"/>
    <w:rsid w:val="00FB0364"/>
    <w:rsid w:val="00FB207B"/>
    <w:rsid w:val="00FB2274"/>
    <w:rsid w:val="00FB24CE"/>
    <w:rsid w:val="00FB2BBA"/>
    <w:rsid w:val="00FB4B2D"/>
    <w:rsid w:val="00FB4CDC"/>
    <w:rsid w:val="00FB53F7"/>
    <w:rsid w:val="00FB576A"/>
    <w:rsid w:val="00FB5F0A"/>
    <w:rsid w:val="00FB7B05"/>
    <w:rsid w:val="00FC1B14"/>
    <w:rsid w:val="00FC22E3"/>
    <w:rsid w:val="00FC277B"/>
    <w:rsid w:val="00FC27D6"/>
    <w:rsid w:val="00FC3EE2"/>
    <w:rsid w:val="00FC4B1A"/>
    <w:rsid w:val="00FC5C61"/>
    <w:rsid w:val="00FC5DF4"/>
    <w:rsid w:val="00FC65EB"/>
    <w:rsid w:val="00FC74C2"/>
    <w:rsid w:val="00FD00BC"/>
    <w:rsid w:val="00FD126A"/>
    <w:rsid w:val="00FD1F84"/>
    <w:rsid w:val="00FD3836"/>
    <w:rsid w:val="00FD48A8"/>
    <w:rsid w:val="00FD5A14"/>
    <w:rsid w:val="00FD5E2C"/>
    <w:rsid w:val="00FD603C"/>
    <w:rsid w:val="00FD6CC1"/>
    <w:rsid w:val="00FD6E4C"/>
    <w:rsid w:val="00FD72E6"/>
    <w:rsid w:val="00FD74D4"/>
    <w:rsid w:val="00FD7C0F"/>
    <w:rsid w:val="00FD7E17"/>
    <w:rsid w:val="00FE04AD"/>
    <w:rsid w:val="00FE096F"/>
    <w:rsid w:val="00FE0D2E"/>
    <w:rsid w:val="00FE0D62"/>
    <w:rsid w:val="00FE12ED"/>
    <w:rsid w:val="00FE1732"/>
    <w:rsid w:val="00FE285F"/>
    <w:rsid w:val="00FE5129"/>
    <w:rsid w:val="00FE64C5"/>
    <w:rsid w:val="00FE7014"/>
    <w:rsid w:val="00FE7EBA"/>
    <w:rsid w:val="00FE7EE1"/>
    <w:rsid w:val="00FF0C17"/>
    <w:rsid w:val="00FF1F52"/>
    <w:rsid w:val="00FF1F6C"/>
    <w:rsid w:val="00FF29D2"/>
    <w:rsid w:val="00FF2BBE"/>
    <w:rsid w:val="00FF349E"/>
    <w:rsid w:val="00FF4614"/>
    <w:rsid w:val="00FF6A94"/>
    <w:rsid w:val="00FF76AC"/>
    <w:rsid w:val="00FF7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08435"/>
  <w15:chartTrackingRefBased/>
  <w15:docId w15:val="{F1456A97-EFBC-469B-8BED-83181A5F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1CAB"/>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5B55"/>
    <w:rPr>
      <w:color w:val="0563C1" w:themeColor="hyperlink"/>
      <w:u w:val="single"/>
    </w:rPr>
  </w:style>
  <w:style w:type="paragraph" w:styleId="ListParagraph">
    <w:name w:val="List Paragraph"/>
    <w:basedOn w:val="Normal"/>
    <w:uiPriority w:val="34"/>
    <w:qFormat/>
    <w:rsid w:val="002D5365"/>
    <w:pPr>
      <w:ind w:left="720"/>
      <w:contextualSpacing/>
    </w:pPr>
  </w:style>
  <w:style w:type="table" w:styleId="TableGrid">
    <w:name w:val="Table Grid"/>
    <w:basedOn w:val="TableNormal"/>
    <w:uiPriority w:val="39"/>
    <w:rsid w:val="00A30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34972"/>
  </w:style>
  <w:style w:type="character" w:customStyle="1" w:styleId="UnresolvedMention1">
    <w:name w:val="Unresolved Mention1"/>
    <w:basedOn w:val="DefaultParagraphFont"/>
    <w:uiPriority w:val="99"/>
    <w:semiHidden/>
    <w:unhideWhenUsed/>
    <w:rsid w:val="00B03F29"/>
    <w:rPr>
      <w:color w:val="605E5C"/>
      <w:shd w:val="clear" w:color="auto" w:fill="E1DFDD"/>
    </w:rPr>
  </w:style>
  <w:style w:type="paragraph" w:styleId="BalloonText">
    <w:name w:val="Balloon Text"/>
    <w:basedOn w:val="Normal"/>
    <w:link w:val="BalloonTextChar"/>
    <w:uiPriority w:val="99"/>
    <w:semiHidden/>
    <w:unhideWhenUsed/>
    <w:rsid w:val="00786A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A1D"/>
    <w:rPr>
      <w:rFonts w:ascii="Segoe UI" w:hAnsi="Segoe UI" w:cs="Segoe UI"/>
      <w:sz w:val="18"/>
      <w:szCs w:val="18"/>
    </w:rPr>
  </w:style>
  <w:style w:type="character" w:styleId="CommentReference">
    <w:name w:val="annotation reference"/>
    <w:basedOn w:val="DefaultParagraphFont"/>
    <w:uiPriority w:val="99"/>
    <w:semiHidden/>
    <w:unhideWhenUsed/>
    <w:rsid w:val="00720025"/>
    <w:rPr>
      <w:sz w:val="16"/>
      <w:szCs w:val="16"/>
    </w:rPr>
  </w:style>
  <w:style w:type="paragraph" w:styleId="CommentText">
    <w:name w:val="annotation text"/>
    <w:basedOn w:val="Normal"/>
    <w:link w:val="CommentTextChar"/>
    <w:uiPriority w:val="99"/>
    <w:semiHidden/>
    <w:unhideWhenUsed/>
    <w:rsid w:val="00720025"/>
    <w:pPr>
      <w:spacing w:line="240" w:lineRule="auto"/>
    </w:pPr>
    <w:rPr>
      <w:sz w:val="20"/>
      <w:szCs w:val="20"/>
    </w:rPr>
  </w:style>
  <w:style w:type="character" w:customStyle="1" w:styleId="CommentTextChar">
    <w:name w:val="Comment Text Char"/>
    <w:basedOn w:val="DefaultParagraphFont"/>
    <w:link w:val="CommentText"/>
    <w:uiPriority w:val="99"/>
    <w:semiHidden/>
    <w:rsid w:val="0072002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20025"/>
    <w:rPr>
      <w:b/>
      <w:bCs/>
    </w:rPr>
  </w:style>
  <w:style w:type="character" w:customStyle="1" w:styleId="CommentSubjectChar">
    <w:name w:val="Comment Subject Char"/>
    <w:basedOn w:val="CommentTextChar"/>
    <w:link w:val="CommentSubject"/>
    <w:uiPriority w:val="99"/>
    <w:semiHidden/>
    <w:rsid w:val="00720025"/>
    <w:rPr>
      <w:rFonts w:ascii="Times New Roman" w:hAnsi="Times New Roman"/>
      <w:b/>
      <w:bCs/>
      <w:sz w:val="20"/>
      <w:szCs w:val="20"/>
    </w:rPr>
  </w:style>
  <w:style w:type="paragraph" w:styleId="Revision">
    <w:name w:val="Revision"/>
    <w:hidden/>
    <w:uiPriority w:val="99"/>
    <w:semiHidden/>
    <w:rsid w:val="00F52C36"/>
    <w:pPr>
      <w:spacing w:after="0" w:line="240" w:lineRule="auto"/>
    </w:pPr>
    <w:rPr>
      <w:rFonts w:ascii="Times New Roman" w:hAnsi="Times New Roman"/>
      <w:sz w:val="24"/>
    </w:rPr>
  </w:style>
  <w:style w:type="paragraph" w:styleId="Header">
    <w:name w:val="header"/>
    <w:basedOn w:val="Normal"/>
    <w:link w:val="HeaderChar"/>
    <w:uiPriority w:val="99"/>
    <w:unhideWhenUsed/>
    <w:rsid w:val="00451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42D"/>
    <w:rPr>
      <w:rFonts w:ascii="Times New Roman" w:hAnsi="Times New Roman"/>
      <w:sz w:val="24"/>
    </w:rPr>
  </w:style>
  <w:style w:type="paragraph" w:styleId="Footer">
    <w:name w:val="footer"/>
    <w:basedOn w:val="Normal"/>
    <w:link w:val="FooterChar"/>
    <w:uiPriority w:val="99"/>
    <w:unhideWhenUsed/>
    <w:rsid w:val="00451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42D"/>
    <w:rPr>
      <w:rFonts w:ascii="Times New Roman" w:hAnsi="Times New Roman"/>
      <w:sz w:val="24"/>
    </w:rPr>
  </w:style>
  <w:style w:type="character" w:styleId="PlaceholderText">
    <w:name w:val="Placeholder Text"/>
    <w:basedOn w:val="DefaultParagraphFont"/>
    <w:uiPriority w:val="99"/>
    <w:semiHidden/>
    <w:rsid w:val="00AA1E4F"/>
    <w:rPr>
      <w:color w:val="808080"/>
    </w:rPr>
  </w:style>
  <w:style w:type="character" w:styleId="FollowedHyperlink">
    <w:name w:val="FollowedHyperlink"/>
    <w:basedOn w:val="DefaultParagraphFont"/>
    <w:uiPriority w:val="99"/>
    <w:semiHidden/>
    <w:unhideWhenUsed/>
    <w:rsid w:val="00D506AF"/>
    <w:rPr>
      <w:color w:val="954F72" w:themeColor="followedHyperlink"/>
      <w:u w:val="single"/>
    </w:rPr>
  </w:style>
  <w:style w:type="character" w:customStyle="1" w:styleId="UnresolvedMention2">
    <w:name w:val="Unresolved Mention2"/>
    <w:basedOn w:val="DefaultParagraphFont"/>
    <w:uiPriority w:val="99"/>
    <w:semiHidden/>
    <w:unhideWhenUsed/>
    <w:rsid w:val="00E46F63"/>
    <w:rPr>
      <w:color w:val="605E5C"/>
      <w:shd w:val="clear" w:color="auto" w:fill="E1DFDD"/>
    </w:rPr>
  </w:style>
  <w:style w:type="paragraph" w:styleId="NoSpacing">
    <w:name w:val="No Spacing"/>
    <w:uiPriority w:val="1"/>
    <w:qFormat/>
    <w:rsid w:val="00C575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49521">
      <w:bodyDiv w:val="1"/>
      <w:marLeft w:val="0"/>
      <w:marRight w:val="0"/>
      <w:marTop w:val="0"/>
      <w:marBottom w:val="0"/>
      <w:divBdr>
        <w:top w:val="none" w:sz="0" w:space="0" w:color="auto"/>
        <w:left w:val="none" w:sz="0" w:space="0" w:color="auto"/>
        <w:bottom w:val="none" w:sz="0" w:space="0" w:color="auto"/>
        <w:right w:val="none" w:sz="0" w:space="0" w:color="auto"/>
      </w:divBdr>
    </w:div>
    <w:div w:id="604650884">
      <w:bodyDiv w:val="1"/>
      <w:marLeft w:val="0"/>
      <w:marRight w:val="0"/>
      <w:marTop w:val="0"/>
      <w:marBottom w:val="0"/>
      <w:divBdr>
        <w:top w:val="none" w:sz="0" w:space="0" w:color="auto"/>
        <w:left w:val="none" w:sz="0" w:space="0" w:color="auto"/>
        <w:bottom w:val="none" w:sz="0" w:space="0" w:color="auto"/>
        <w:right w:val="none" w:sz="0" w:space="0" w:color="auto"/>
      </w:divBdr>
    </w:div>
    <w:div w:id="682704243">
      <w:bodyDiv w:val="1"/>
      <w:marLeft w:val="0"/>
      <w:marRight w:val="0"/>
      <w:marTop w:val="0"/>
      <w:marBottom w:val="0"/>
      <w:divBdr>
        <w:top w:val="none" w:sz="0" w:space="0" w:color="auto"/>
        <w:left w:val="none" w:sz="0" w:space="0" w:color="auto"/>
        <w:bottom w:val="none" w:sz="0" w:space="0" w:color="auto"/>
        <w:right w:val="none" w:sz="0" w:space="0" w:color="auto"/>
      </w:divBdr>
    </w:div>
    <w:div w:id="932862548">
      <w:bodyDiv w:val="1"/>
      <w:marLeft w:val="0"/>
      <w:marRight w:val="0"/>
      <w:marTop w:val="0"/>
      <w:marBottom w:val="0"/>
      <w:divBdr>
        <w:top w:val="none" w:sz="0" w:space="0" w:color="auto"/>
        <w:left w:val="none" w:sz="0" w:space="0" w:color="auto"/>
        <w:bottom w:val="none" w:sz="0" w:space="0" w:color="auto"/>
        <w:right w:val="none" w:sz="0" w:space="0" w:color="auto"/>
      </w:divBdr>
    </w:div>
    <w:div w:id="204085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ghimire@nmsu.edu" TargetMode="Externa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eing\Desktop\GHG%20data%20+%20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charyap\OneDrive%20-%20New%20Mexico%20State%20University\Files%20-%20Clovis%20PC\Pramod%20Acharya\Working%20files\Chapter%201%20GHG\Correlation-regression.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charyap\OneDrive%20-%20New%20Mexico%20State%20University\Files%20-%20Clovis%20PC\Pramod%20Acharya\Working%20files\Chapter%201%20GHG\Correlation-regression.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charyap\OneDrive%20-%20New%20Mexico%20State%20University\Files%20-%20Clovis%20PC\Pramod%20Acharya\Working%20files\Chapter%201%20GHG\Correlation-regression.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384833251775727E-2"/>
          <c:y val="0.17473083194580996"/>
          <c:w val="0.80866512448655781"/>
          <c:h val="0.55278965375337275"/>
        </c:manualLayout>
      </c:layout>
      <c:barChart>
        <c:barDir val="col"/>
        <c:grouping val="stacked"/>
        <c:varyColors val="0"/>
        <c:ser>
          <c:idx val="2"/>
          <c:order val="2"/>
          <c:tx>
            <c:v>Precipitation</c:v>
          </c:tx>
          <c:spPr>
            <a:solidFill>
              <a:srgbClr val="00B0F0"/>
            </a:solidFill>
            <a:ln>
              <a:noFill/>
            </a:ln>
            <a:effectLst/>
          </c:spPr>
          <c:invertIfNegative val="0"/>
          <c:cat>
            <c:numRef>
              <c:f>Precipitation!$AA$5:$AA$40</c:f>
              <c:numCache>
                <c:formatCode>mmm\-yy</c:formatCode>
                <c:ptCount val="36"/>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pt idx="12">
                  <c:v>43466</c:v>
                </c:pt>
                <c:pt idx="13">
                  <c:v>43497</c:v>
                </c:pt>
                <c:pt idx="14">
                  <c:v>43525</c:v>
                </c:pt>
                <c:pt idx="15">
                  <c:v>43556</c:v>
                </c:pt>
                <c:pt idx="16">
                  <c:v>43586</c:v>
                </c:pt>
                <c:pt idx="17">
                  <c:v>43617</c:v>
                </c:pt>
                <c:pt idx="18">
                  <c:v>43647</c:v>
                </c:pt>
                <c:pt idx="19">
                  <c:v>43678</c:v>
                </c:pt>
                <c:pt idx="20">
                  <c:v>43709</c:v>
                </c:pt>
                <c:pt idx="21">
                  <c:v>43739</c:v>
                </c:pt>
                <c:pt idx="22">
                  <c:v>43770</c:v>
                </c:pt>
                <c:pt idx="23">
                  <c:v>43800</c:v>
                </c:pt>
                <c:pt idx="24">
                  <c:v>43831</c:v>
                </c:pt>
                <c:pt idx="25">
                  <c:v>43862</c:v>
                </c:pt>
                <c:pt idx="26">
                  <c:v>43891</c:v>
                </c:pt>
                <c:pt idx="27">
                  <c:v>43922</c:v>
                </c:pt>
                <c:pt idx="28">
                  <c:v>43952</c:v>
                </c:pt>
                <c:pt idx="29">
                  <c:v>43983</c:v>
                </c:pt>
                <c:pt idx="30">
                  <c:v>44013</c:v>
                </c:pt>
                <c:pt idx="31">
                  <c:v>44044</c:v>
                </c:pt>
                <c:pt idx="32">
                  <c:v>44075</c:v>
                </c:pt>
                <c:pt idx="33">
                  <c:v>44105</c:v>
                </c:pt>
                <c:pt idx="34">
                  <c:v>44136</c:v>
                </c:pt>
                <c:pt idx="35">
                  <c:v>44166</c:v>
                </c:pt>
              </c:numCache>
            </c:numRef>
          </c:cat>
          <c:val>
            <c:numRef>
              <c:f>Precipitation!$AD$5:$AD$40</c:f>
              <c:numCache>
                <c:formatCode>General</c:formatCode>
                <c:ptCount val="36"/>
                <c:pt idx="0">
                  <c:v>0</c:v>
                </c:pt>
                <c:pt idx="1">
                  <c:v>0</c:v>
                </c:pt>
                <c:pt idx="2">
                  <c:v>1</c:v>
                </c:pt>
                <c:pt idx="3">
                  <c:v>17.5</c:v>
                </c:pt>
                <c:pt idx="4">
                  <c:v>40.6</c:v>
                </c:pt>
                <c:pt idx="5">
                  <c:v>43.4</c:v>
                </c:pt>
                <c:pt idx="6">
                  <c:v>77.5</c:v>
                </c:pt>
                <c:pt idx="7">
                  <c:v>100.1</c:v>
                </c:pt>
                <c:pt idx="8">
                  <c:v>45.7</c:v>
                </c:pt>
                <c:pt idx="9">
                  <c:v>101.3</c:v>
                </c:pt>
                <c:pt idx="10">
                  <c:v>4.3</c:v>
                </c:pt>
                <c:pt idx="11">
                  <c:v>3.6</c:v>
                </c:pt>
                <c:pt idx="12">
                  <c:v>4.0999999999999996</c:v>
                </c:pt>
                <c:pt idx="13">
                  <c:v>4.5999999999999996</c:v>
                </c:pt>
                <c:pt idx="14">
                  <c:v>28.2</c:v>
                </c:pt>
                <c:pt idx="15">
                  <c:v>63.2</c:v>
                </c:pt>
                <c:pt idx="16">
                  <c:v>42.9</c:v>
                </c:pt>
                <c:pt idx="17">
                  <c:v>53.1</c:v>
                </c:pt>
                <c:pt idx="18">
                  <c:v>113</c:v>
                </c:pt>
                <c:pt idx="19">
                  <c:v>80</c:v>
                </c:pt>
                <c:pt idx="20">
                  <c:v>15</c:v>
                </c:pt>
                <c:pt idx="21">
                  <c:v>191.3</c:v>
                </c:pt>
                <c:pt idx="22">
                  <c:v>19.8</c:v>
                </c:pt>
                <c:pt idx="23">
                  <c:v>14</c:v>
                </c:pt>
                <c:pt idx="24">
                  <c:v>18.5</c:v>
                </c:pt>
                <c:pt idx="25">
                  <c:v>9.4</c:v>
                </c:pt>
                <c:pt idx="26">
                  <c:v>30.2</c:v>
                </c:pt>
                <c:pt idx="27">
                  <c:v>10.9</c:v>
                </c:pt>
                <c:pt idx="28">
                  <c:v>1.3</c:v>
                </c:pt>
                <c:pt idx="29">
                  <c:v>29.5</c:v>
                </c:pt>
                <c:pt idx="30">
                  <c:v>99.1</c:v>
                </c:pt>
                <c:pt idx="31">
                  <c:v>14</c:v>
                </c:pt>
                <c:pt idx="32">
                  <c:v>14.2</c:v>
                </c:pt>
                <c:pt idx="33">
                  <c:v>13.2</c:v>
                </c:pt>
                <c:pt idx="34">
                  <c:v>1</c:v>
                </c:pt>
                <c:pt idx="35">
                  <c:v>0</c:v>
                </c:pt>
              </c:numCache>
            </c:numRef>
          </c:val>
          <c:extLst xmlns:c16r2="http://schemas.microsoft.com/office/drawing/2015/06/chart">
            <c:ext xmlns:c16="http://schemas.microsoft.com/office/drawing/2014/chart" uri="{C3380CC4-5D6E-409C-BE32-E72D297353CC}">
              <c16:uniqueId val="{00000000-D709-4E5C-9773-0C26BFC5FF67}"/>
            </c:ext>
          </c:extLst>
        </c:ser>
        <c:ser>
          <c:idx val="3"/>
          <c:order val="3"/>
          <c:tx>
            <c:v>Irrigation</c:v>
          </c:tx>
          <c:spPr>
            <a:solidFill>
              <a:srgbClr val="C00000"/>
            </a:solidFill>
            <a:ln>
              <a:noFill/>
            </a:ln>
            <a:effectLst/>
          </c:spPr>
          <c:invertIfNegative val="0"/>
          <c:cat>
            <c:numRef>
              <c:f>Precipitation!$AA$5:$AA$40</c:f>
              <c:numCache>
                <c:formatCode>mmm\-yy</c:formatCode>
                <c:ptCount val="36"/>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pt idx="12">
                  <c:v>43466</c:v>
                </c:pt>
                <c:pt idx="13">
                  <c:v>43497</c:v>
                </c:pt>
                <c:pt idx="14">
                  <c:v>43525</c:v>
                </c:pt>
                <c:pt idx="15">
                  <c:v>43556</c:v>
                </c:pt>
                <c:pt idx="16">
                  <c:v>43586</c:v>
                </c:pt>
                <c:pt idx="17">
                  <c:v>43617</c:v>
                </c:pt>
                <c:pt idx="18">
                  <c:v>43647</c:v>
                </c:pt>
                <c:pt idx="19">
                  <c:v>43678</c:v>
                </c:pt>
                <c:pt idx="20">
                  <c:v>43709</c:v>
                </c:pt>
                <c:pt idx="21">
                  <c:v>43739</c:v>
                </c:pt>
                <c:pt idx="22">
                  <c:v>43770</c:v>
                </c:pt>
                <c:pt idx="23">
                  <c:v>43800</c:v>
                </c:pt>
                <c:pt idx="24">
                  <c:v>43831</c:v>
                </c:pt>
                <c:pt idx="25">
                  <c:v>43862</c:v>
                </c:pt>
                <c:pt idx="26">
                  <c:v>43891</c:v>
                </c:pt>
                <c:pt idx="27">
                  <c:v>43922</c:v>
                </c:pt>
                <c:pt idx="28">
                  <c:v>43952</c:v>
                </c:pt>
                <c:pt idx="29">
                  <c:v>43983</c:v>
                </c:pt>
                <c:pt idx="30">
                  <c:v>44013</c:v>
                </c:pt>
                <c:pt idx="31">
                  <c:v>44044</c:v>
                </c:pt>
                <c:pt idx="32">
                  <c:v>44075</c:v>
                </c:pt>
                <c:pt idx="33">
                  <c:v>44105</c:v>
                </c:pt>
                <c:pt idx="34">
                  <c:v>44136</c:v>
                </c:pt>
                <c:pt idx="35">
                  <c:v>44166</c:v>
                </c:pt>
              </c:numCache>
            </c:numRef>
          </c:cat>
          <c:val>
            <c:numRef>
              <c:f>Precipitation!$AE$5:$AE$40</c:f>
              <c:numCache>
                <c:formatCode>General</c:formatCode>
                <c:ptCount val="3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25.4</c:v>
                </c:pt>
                <c:pt idx="16">
                  <c:v>50.8</c:v>
                </c:pt>
                <c:pt idx="17">
                  <c:v>45.72</c:v>
                </c:pt>
                <c:pt idx="18">
                  <c:v>98.043999999999997</c:v>
                </c:pt>
                <c:pt idx="19">
                  <c:v>106.67999999999999</c:v>
                </c:pt>
                <c:pt idx="20">
                  <c:v>40.64</c:v>
                </c:pt>
                <c:pt idx="21">
                  <c:v>0</c:v>
                </c:pt>
                <c:pt idx="22">
                  <c:v>0</c:v>
                </c:pt>
                <c:pt idx="23">
                  <c:v>0</c:v>
                </c:pt>
                <c:pt idx="24">
                  <c:v>0</c:v>
                </c:pt>
                <c:pt idx="25">
                  <c:v>0</c:v>
                </c:pt>
                <c:pt idx="26">
                  <c:v>0</c:v>
                </c:pt>
                <c:pt idx="27">
                  <c:v>0</c:v>
                </c:pt>
                <c:pt idx="28">
                  <c:v>76.2</c:v>
                </c:pt>
                <c:pt idx="29">
                  <c:v>114.3</c:v>
                </c:pt>
                <c:pt idx="30">
                  <c:v>154.94</c:v>
                </c:pt>
                <c:pt idx="31">
                  <c:v>205.74</c:v>
                </c:pt>
                <c:pt idx="32">
                  <c:v>0</c:v>
                </c:pt>
                <c:pt idx="33">
                  <c:v>0</c:v>
                </c:pt>
                <c:pt idx="34">
                  <c:v>0</c:v>
                </c:pt>
                <c:pt idx="35">
                  <c:v>0</c:v>
                </c:pt>
              </c:numCache>
            </c:numRef>
          </c:val>
          <c:extLst xmlns:c16r2="http://schemas.microsoft.com/office/drawing/2015/06/chart">
            <c:ext xmlns:c16="http://schemas.microsoft.com/office/drawing/2014/chart" uri="{C3380CC4-5D6E-409C-BE32-E72D297353CC}">
              <c16:uniqueId val="{00000001-D709-4E5C-9773-0C26BFC5FF67}"/>
            </c:ext>
          </c:extLst>
        </c:ser>
        <c:dLbls>
          <c:showLegendKey val="0"/>
          <c:showVal val="0"/>
          <c:showCatName val="0"/>
          <c:showSerName val="0"/>
          <c:showPercent val="0"/>
          <c:showBubbleSize val="0"/>
        </c:dLbls>
        <c:gapWidth val="100"/>
        <c:overlap val="100"/>
        <c:axId val="-532876480"/>
        <c:axId val="-532860704"/>
      </c:barChart>
      <c:lineChart>
        <c:grouping val="standard"/>
        <c:varyColors val="0"/>
        <c:ser>
          <c:idx val="0"/>
          <c:order val="0"/>
          <c:tx>
            <c:v>Maximum Air Temperature</c:v>
          </c:tx>
          <c:spPr>
            <a:ln w="19050" cap="rnd">
              <a:solidFill>
                <a:srgbClr val="FF0000"/>
              </a:solidFill>
              <a:round/>
            </a:ln>
            <a:effectLst/>
          </c:spPr>
          <c:marker>
            <c:symbol val="circle"/>
            <c:size val="5"/>
            <c:spPr>
              <a:solidFill>
                <a:srgbClr val="FF0000"/>
              </a:solidFill>
              <a:ln w="9525">
                <a:solidFill>
                  <a:srgbClr val="FF0000"/>
                </a:solidFill>
              </a:ln>
              <a:effectLst/>
            </c:spPr>
          </c:marker>
          <c:cat>
            <c:numRef>
              <c:f>Precipitation!$AA$5:$AA$40</c:f>
              <c:numCache>
                <c:formatCode>mmm\-yy</c:formatCode>
                <c:ptCount val="36"/>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pt idx="12">
                  <c:v>43466</c:v>
                </c:pt>
                <c:pt idx="13">
                  <c:v>43497</c:v>
                </c:pt>
                <c:pt idx="14">
                  <c:v>43525</c:v>
                </c:pt>
                <c:pt idx="15">
                  <c:v>43556</c:v>
                </c:pt>
                <c:pt idx="16">
                  <c:v>43586</c:v>
                </c:pt>
                <c:pt idx="17">
                  <c:v>43617</c:v>
                </c:pt>
                <c:pt idx="18">
                  <c:v>43647</c:v>
                </c:pt>
                <c:pt idx="19">
                  <c:v>43678</c:v>
                </c:pt>
                <c:pt idx="20">
                  <c:v>43709</c:v>
                </c:pt>
                <c:pt idx="21">
                  <c:v>43739</c:v>
                </c:pt>
                <c:pt idx="22">
                  <c:v>43770</c:v>
                </c:pt>
                <c:pt idx="23">
                  <c:v>43800</c:v>
                </c:pt>
                <c:pt idx="24">
                  <c:v>43831</c:v>
                </c:pt>
                <c:pt idx="25">
                  <c:v>43862</c:v>
                </c:pt>
                <c:pt idx="26">
                  <c:v>43891</c:v>
                </c:pt>
                <c:pt idx="27">
                  <c:v>43922</c:v>
                </c:pt>
                <c:pt idx="28">
                  <c:v>43952</c:v>
                </c:pt>
                <c:pt idx="29">
                  <c:v>43983</c:v>
                </c:pt>
                <c:pt idx="30">
                  <c:v>44013</c:v>
                </c:pt>
                <c:pt idx="31">
                  <c:v>44044</c:v>
                </c:pt>
                <c:pt idx="32">
                  <c:v>44075</c:v>
                </c:pt>
                <c:pt idx="33">
                  <c:v>44105</c:v>
                </c:pt>
                <c:pt idx="34">
                  <c:v>44136</c:v>
                </c:pt>
                <c:pt idx="35">
                  <c:v>44166</c:v>
                </c:pt>
              </c:numCache>
            </c:numRef>
          </c:cat>
          <c:val>
            <c:numRef>
              <c:f>Precipitation!$AB$5:$AB$40</c:f>
              <c:numCache>
                <c:formatCode>General</c:formatCode>
                <c:ptCount val="36"/>
                <c:pt idx="0">
                  <c:v>10.8</c:v>
                </c:pt>
                <c:pt idx="1">
                  <c:v>14.4</c:v>
                </c:pt>
                <c:pt idx="2">
                  <c:v>19.2</c:v>
                </c:pt>
                <c:pt idx="3">
                  <c:v>21.6</c:v>
                </c:pt>
                <c:pt idx="4">
                  <c:v>30.3</c:v>
                </c:pt>
                <c:pt idx="5">
                  <c:v>33.4</c:v>
                </c:pt>
                <c:pt idx="6">
                  <c:v>32.799999999999997</c:v>
                </c:pt>
                <c:pt idx="7">
                  <c:v>31.1</c:v>
                </c:pt>
                <c:pt idx="8">
                  <c:v>27.9</c:v>
                </c:pt>
                <c:pt idx="9">
                  <c:v>20.3</c:v>
                </c:pt>
                <c:pt idx="10">
                  <c:v>13.1</c:v>
                </c:pt>
                <c:pt idx="11">
                  <c:v>10.8</c:v>
                </c:pt>
                <c:pt idx="12">
                  <c:v>11.5</c:v>
                </c:pt>
                <c:pt idx="13">
                  <c:v>14.5</c:v>
                </c:pt>
                <c:pt idx="14">
                  <c:v>15.7</c:v>
                </c:pt>
                <c:pt idx="15">
                  <c:v>21.9</c:v>
                </c:pt>
                <c:pt idx="16">
                  <c:v>25.5</c:v>
                </c:pt>
                <c:pt idx="17">
                  <c:v>31.4</c:v>
                </c:pt>
                <c:pt idx="18">
                  <c:v>34.6</c:v>
                </c:pt>
                <c:pt idx="19">
                  <c:v>34.299999999999997</c:v>
                </c:pt>
                <c:pt idx="20">
                  <c:v>31.4</c:v>
                </c:pt>
                <c:pt idx="21">
                  <c:v>18.7</c:v>
                </c:pt>
                <c:pt idx="22">
                  <c:v>14.3</c:v>
                </c:pt>
                <c:pt idx="23">
                  <c:v>12.2</c:v>
                </c:pt>
                <c:pt idx="24">
                  <c:v>10.8</c:v>
                </c:pt>
                <c:pt idx="25">
                  <c:v>10.6</c:v>
                </c:pt>
                <c:pt idx="26">
                  <c:v>17.7</c:v>
                </c:pt>
                <c:pt idx="27">
                  <c:v>21.3</c:v>
                </c:pt>
                <c:pt idx="28">
                  <c:v>29</c:v>
                </c:pt>
                <c:pt idx="29">
                  <c:v>33.200000000000003</c:v>
                </c:pt>
                <c:pt idx="30">
                  <c:v>34</c:v>
                </c:pt>
                <c:pt idx="31">
                  <c:v>34.799999999999997</c:v>
                </c:pt>
                <c:pt idx="32">
                  <c:v>27.5</c:v>
                </c:pt>
                <c:pt idx="33">
                  <c:v>22.9</c:v>
                </c:pt>
                <c:pt idx="34">
                  <c:v>18.399999999999999</c:v>
                </c:pt>
                <c:pt idx="35">
                  <c:v>12.3</c:v>
                </c:pt>
              </c:numCache>
            </c:numRef>
          </c:val>
          <c:smooth val="0"/>
          <c:extLst xmlns:c16r2="http://schemas.microsoft.com/office/drawing/2015/06/chart">
            <c:ext xmlns:c16="http://schemas.microsoft.com/office/drawing/2014/chart" uri="{C3380CC4-5D6E-409C-BE32-E72D297353CC}">
              <c16:uniqueId val="{00000002-D709-4E5C-9773-0C26BFC5FF67}"/>
            </c:ext>
          </c:extLst>
        </c:ser>
        <c:ser>
          <c:idx val="1"/>
          <c:order val="1"/>
          <c:tx>
            <c:v>Minimum Air Temperature</c:v>
          </c:tx>
          <c:spPr>
            <a:ln w="19050" cap="rnd">
              <a:solidFill>
                <a:schemeClr val="tx1"/>
              </a:solidFill>
              <a:round/>
            </a:ln>
            <a:effectLst/>
          </c:spPr>
          <c:marker>
            <c:symbol val="circle"/>
            <c:size val="5"/>
            <c:spPr>
              <a:solidFill>
                <a:schemeClr val="tx1"/>
              </a:solidFill>
              <a:ln w="9525">
                <a:solidFill>
                  <a:schemeClr val="tx1"/>
                </a:solidFill>
              </a:ln>
              <a:effectLst/>
            </c:spPr>
          </c:marker>
          <c:cat>
            <c:numRef>
              <c:f>Precipitation!$AA$5:$AA$40</c:f>
              <c:numCache>
                <c:formatCode>mmm\-yy</c:formatCode>
                <c:ptCount val="36"/>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pt idx="12">
                  <c:v>43466</c:v>
                </c:pt>
                <c:pt idx="13">
                  <c:v>43497</c:v>
                </c:pt>
                <c:pt idx="14">
                  <c:v>43525</c:v>
                </c:pt>
                <c:pt idx="15">
                  <c:v>43556</c:v>
                </c:pt>
                <c:pt idx="16">
                  <c:v>43586</c:v>
                </c:pt>
                <c:pt idx="17">
                  <c:v>43617</c:v>
                </c:pt>
                <c:pt idx="18">
                  <c:v>43647</c:v>
                </c:pt>
                <c:pt idx="19">
                  <c:v>43678</c:v>
                </c:pt>
                <c:pt idx="20">
                  <c:v>43709</c:v>
                </c:pt>
                <c:pt idx="21">
                  <c:v>43739</c:v>
                </c:pt>
                <c:pt idx="22">
                  <c:v>43770</c:v>
                </c:pt>
                <c:pt idx="23">
                  <c:v>43800</c:v>
                </c:pt>
                <c:pt idx="24">
                  <c:v>43831</c:v>
                </c:pt>
                <c:pt idx="25">
                  <c:v>43862</c:v>
                </c:pt>
                <c:pt idx="26">
                  <c:v>43891</c:v>
                </c:pt>
                <c:pt idx="27">
                  <c:v>43922</c:v>
                </c:pt>
                <c:pt idx="28">
                  <c:v>43952</c:v>
                </c:pt>
                <c:pt idx="29">
                  <c:v>43983</c:v>
                </c:pt>
                <c:pt idx="30">
                  <c:v>44013</c:v>
                </c:pt>
                <c:pt idx="31">
                  <c:v>44044</c:v>
                </c:pt>
                <c:pt idx="32">
                  <c:v>44075</c:v>
                </c:pt>
                <c:pt idx="33">
                  <c:v>44105</c:v>
                </c:pt>
                <c:pt idx="34">
                  <c:v>44136</c:v>
                </c:pt>
                <c:pt idx="35">
                  <c:v>44166</c:v>
                </c:pt>
              </c:numCache>
            </c:numRef>
          </c:cat>
          <c:val>
            <c:numRef>
              <c:f>Precipitation!$AC$5:$AC$40</c:f>
              <c:numCache>
                <c:formatCode>General</c:formatCode>
                <c:ptCount val="36"/>
                <c:pt idx="0">
                  <c:v>-7.3</c:v>
                </c:pt>
                <c:pt idx="1">
                  <c:v>-5.3</c:v>
                </c:pt>
                <c:pt idx="2">
                  <c:v>0.1</c:v>
                </c:pt>
                <c:pt idx="3">
                  <c:v>1.4</c:v>
                </c:pt>
                <c:pt idx="4">
                  <c:v>11.3</c:v>
                </c:pt>
                <c:pt idx="5">
                  <c:v>15.5</c:v>
                </c:pt>
                <c:pt idx="6">
                  <c:v>16.899999999999999</c:v>
                </c:pt>
                <c:pt idx="7">
                  <c:v>15.9</c:v>
                </c:pt>
                <c:pt idx="8">
                  <c:v>13</c:v>
                </c:pt>
                <c:pt idx="9">
                  <c:v>6.5</c:v>
                </c:pt>
                <c:pt idx="10">
                  <c:v>-1.4</c:v>
                </c:pt>
                <c:pt idx="11">
                  <c:v>-4.3</c:v>
                </c:pt>
                <c:pt idx="12">
                  <c:v>-4.4000000000000004</c:v>
                </c:pt>
                <c:pt idx="13">
                  <c:v>-4.0999999999999996</c:v>
                </c:pt>
                <c:pt idx="14">
                  <c:v>-0.5</c:v>
                </c:pt>
                <c:pt idx="15">
                  <c:v>4.7</c:v>
                </c:pt>
                <c:pt idx="16">
                  <c:v>9.1</c:v>
                </c:pt>
                <c:pt idx="17">
                  <c:v>13.7</c:v>
                </c:pt>
                <c:pt idx="18">
                  <c:v>16.8</c:v>
                </c:pt>
                <c:pt idx="19">
                  <c:v>17.399999999999999</c:v>
                </c:pt>
                <c:pt idx="20">
                  <c:v>15.3</c:v>
                </c:pt>
                <c:pt idx="21">
                  <c:v>3.7</c:v>
                </c:pt>
                <c:pt idx="22">
                  <c:v>-2.1</c:v>
                </c:pt>
                <c:pt idx="23">
                  <c:v>-3.5</c:v>
                </c:pt>
                <c:pt idx="24">
                  <c:v>-3.9</c:v>
                </c:pt>
                <c:pt idx="25">
                  <c:v>-4</c:v>
                </c:pt>
                <c:pt idx="26">
                  <c:v>3.3</c:v>
                </c:pt>
                <c:pt idx="27">
                  <c:v>3</c:v>
                </c:pt>
                <c:pt idx="28">
                  <c:v>10.1</c:v>
                </c:pt>
                <c:pt idx="29">
                  <c:v>15.4</c:v>
                </c:pt>
                <c:pt idx="30">
                  <c:v>18.600000000000001</c:v>
                </c:pt>
                <c:pt idx="31">
                  <c:v>17.2</c:v>
                </c:pt>
                <c:pt idx="32">
                  <c:v>10.199999999999999</c:v>
                </c:pt>
                <c:pt idx="33">
                  <c:v>3.8</c:v>
                </c:pt>
                <c:pt idx="34">
                  <c:v>2</c:v>
                </c:pt>
                <c:pt idx="35">
                  <c:v>-5.2</c:v>
                </c:pt>
              </c:numCache>
            </c:numRef>
          </c:val>
          <c:smooth val="0"/>
          <c:extLst xmlns:c16r2="http://schemas.microsoft.com/office/drawing/2015/06/chart">
            <c:ext xmlns:c16="http://schemas.microsoft.com/office/drawing/2014/chart" uri="{C3380CC4-5D6E-409C-BE32-E72D297353CC}">
              <c16:uniqueId val="{00000003-D709-4E5C-9773-0C26BFC5FF67}"/>
            </c:ext>
          </c:extLst>
        </c:ser>
        <c:dLbls>
          <c:showLegendKey val="0"/>
          <c:showVal val="0"/>
          <c:showCatName val="0"/>
          <c:showSerName val="0"/>
          <c:showPercent val="0"/>
          <c:showBubbleSize val="0"/>
        </c:dLbls>
        <c:marker val="1"/>
        <c:smooth val="0"/>
        <c:axId val="-532872128"/>
        <c:axId val="-532859616"/>
      </c:lineChart>
      <c:dateAx>
        <c:axId val="-532876480"/>
        <c:scaling>
          <c:orientation val="minMax"/>
        </c:scaling>
        <c:delete val="0"/>
        <c:axPos val="b"/>
        <c:title>
          <c:tx>
            <c:rich>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Timeline (Month-YY)</a:t>
                </a:r>
              </a:p>
            </c:rich>
          </c:tx>
          <c:layout>
            <c:manualLayout>
              <c:xMode val="edge"/>
              <c:yMode val="edge"/>
              <c:x val="0.47981430687016141"/>
              <c:y val="0.93679156571389854"/>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mmm\-yy"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32860704"/>
        <c:crosses val="autoZero"/>
        <c:auto val="1"/>
        <c:lblOffset val="100"/>
        <c:baseTimeUnit val="months"/>
      </c:dateAx>
      <c:valAx>
        <c:axId val="-532860704"/>
        <c:scaling>
          <c:orientation val="minMax"/>
        </c:scaling>
        <c:delete val="0"/>
        <c:axPos val="l"/>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Precipitation/irrigation (mm)</a:t>
                </a:r>
              </a:p>
            </c:rich>
          </c:tx>
          <c:layout>
            <c:manualLayout>
              <c:xMode val="edge"/>
              <c:yMode val="edge"/>
              <c:x val="0"/>
              <c:y val="0.15031037681503193"/>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32876480"/>
        <c:crosses val="autoZero"/>
        <c:crossBetween val="midCat"/>
      </c:valAx>
      <c:valAx>
        <c:axId val="-532859616"/>
        <c:scaling>
          <c:orientation val="minMax"/>
        </c:scaling>
        <c:delete val="0"/>
        <c:axPos val="r"/>
        <c:title>
          <c:tx>
            <c:rich>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Temperature (°C)</a:t>
                </a:r>
              </a:p>
            </c:rich>
          </c:tx>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32872128"/>
        <c:crosses val="max"/>
        <c:crossBetween val="between"/>
      </c:valAx>
      <c:dateAx>
        <c:axId val="-532872128"/>
        <c:scaling>
          <c:orientation val="minMax"/>
        </c:scaling>
        <c:delete val="1"/>
        <c:axPos val="b"/>
        <c:numFmt formatCode="mmm\-yy" sourceLinked="1"/>
        <c:majorTickMark val="out"/>
        <c:minorTickMark val="none"/>
        <c:tickLblPos val="nextTo"/>
        <c:crossAx val="-532859616"/>
        <c:crosses val="autoZero"/>
        <c:auto val="1"/>
        <c:lblOffset val="100"/>
        <c:baseTimeUnit val="months"/>
      </c:dateAx>
      <c:spPr>
        <a:noFill/>
        <a:ln>
          <a:noFill/>
        </a:ln>
        <a:effectLst/>
      </c:spPr>
    </c:plotArea>
    <c:legend>
      <c:legendPos val="t"/>
      <c:layout>
        <c:manualLayout>
          <c:xMode val="edge"/>
          <c:yMode val="edge"/>
          <c:x val="0.14743589743589744"/>
          <c:y val="0"/>
          <c:w val="0.70421192543239797"/>
          <c:h val="0.1610066618340103"/>
        </c:manualLayout>
      </c:layout>
      <c:overlay val="1"/>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226379399306093E-2"/>
          <c:y val="2.4533087204000752E-2"/>
          <c:w val="0.64869078152493109"/>
          <c:h val="0.83048118748121247"/>
        </c:manualLayout>
      </c:layout>
      <c:scatterChart>
        <c:scatterStyle val="lineMarker"/>
        <c:varyColors val="0"/>
        <c:ser>
          <c:idx val="1"/>
          <c:order val="0"/>
          <c:tx>
            <c:v>NCC</c:v>
          </c:tx>
          <c:spPr>
            <a:ln w="25400" cap="rnd">
              <a:noFill/>
              <a:round/>
            </a:ln>
            <a:effectLst/>
          </c:spPr>
          <c:marker>
            <c:symbol val="plus"/>
            <c:size val="5"/>
            <c:spPr>
              <a:noFill/>
              <a:ln w="12700">
                <a:solidFill>
                  <a:schemeClr val="tx1"/>
                </a:solidFill>
              </a:ln>
              <a:effectLst/>
            </c:spPr>
          </c:marker>
          <c:trendline>
            <c:spPr>
              <a:ln w="15875" cap="rnd">
                <a:solidFill>
                  <a:schemeClr val="tx1"/>
                </a:solidFill>
                <a:prstDash val="sysDot"/>
              </a:ln>
              <a:effectLst/>
            </c:spPr>
            <c:trendlineType val="linear"/>
            <c:dispRSqr val="0"/>
            <c:dispEq val="0"/>
          </c:trendline>
          <c:xVal>
            <c:numRef>
              <c:f>correlation!$AF$4:$AF$56</c:f>
              <c:numCache>
                <c:formatCode>0.00</c:formatCode>
                <c:ptCount val="53"/>
                <c:pt idx="0">
                  <c:v>50.004344474793264</c:v>
                </c:pt>
                <c:pt idx="1">
                  <c:v>35.095543160029777</c:v>
                </c:pt>
                <c:pt idx="2">
                  <c:v>21.406215787205021</c:v>
                </c:pt>
                <c:pt idx="3">
                  <c:v>20.350169413653774</c:v>
                </c:pt>
                <c:pt idx="4">
                  <c:v>57.323431332074264</c:v>
                </c:pt>
                <c:pt idx="5">
                  <c:v>65.222800280579932</c:v>
                </c:pt>
                <c:pt idx="6">
                  <c:v>43.210062263790292</c:v>
                </c:pt>
                <c:pt idx="7">
                  <c:v>24.699925744213722</c:v>
                </c:pt>
                <c:pt idx="8">
                  <c:v>38.580921703630395</c:v>
                </c:pt>
                <c:pt idx="9">
                  <c:v>61.95454283968224</c:v>
                </c:pt>
                <c:pt idx="10">
                  <c:v>54.260533882585875</c:v>
                </c:pt>
                <c:pt idx="11">
                  <c:v>49.318377254663339</c:v>
                </c:pt>
                <c:pt idx="12">
                  <c:v>51.017238819210583</c:v>
                </c:pt>
                <c:pt idx="13">
                  <c:v>53.975459005340625</c:v>
                </c:pt>
                <c:pt idx="14">
                  <c:v>66.91589133177807</c:v>
                </c:pt>
                <c:pt idx="15">
                  <c:v>46.530840009052277</c:v>
                </c:pt>
                <c:pt idx="16">
                  <c:v>31.220625251931992</c:v>
                </c:pt>
                <c:pt idx="17">
                  <c:v>34.849898623296959</c:v>
                </c:pt>
                <c:pt idx="18">
                  <c:v>39.727813043085625</c:v>
                </c:pt>
                <c:pt idx="19">
                  <c:v>40.540722569779888</c:v>
                </c:pt>
                <c:pt idx="20">
                  <c:v>44.130705362515272</c:v>
                </c:pt>
                <c:pt idx="21">
                  <c:v>41.617363833089186</c:v>
                </c:pt>
                <c:pt idx="22">
                  <c:v>52.538830756829974</c:v>
                </c:pt>
                <c:pt idx="23">
                  <c:v>42.952662383645951</c:v>
                </c:pt>
                <c:pt idx="24">
                  <c:v>29.107793494611471</c:v>
                </c:pt>
                <c:pt idx="25">
                  <c:v>52.211513475620038</c:v>
                </c:pt>
                <c:pt idx="26">
                  <c:v>62.811409590946255</c:v>
                </c:pt>
                <c:pt idx="27">
                  <c:v>59.559377072188369</c:v>
                </c:pt>
                <c:pt idx="28">
                  <c:v>68.18789002535101</c:v>
                </c:pt>
                <c:pt idx="29">
                  <c:v>39.422815564460407</c:v>
                </c:pt>
                <c:pt idx="30">
                  <c:v>68.265843811837939</c:v>
                </c:pt>
                <c:pt idx="31">
                  <c:v>39.155160850068093</c:v>
                </c:pt>
                <c:pt idx="32">
                  <c:v>35.60188905027826</c:v>
                </c:pt>
                <c:pt idx="33">
                  <c:v>42.112815919102836</c:v>
                </c:pt>
                <c:pt idx="34">
                  <c:v>43.008580098403542</c:v>
                </c:pt>
                <c:pt idx="35">
                  <c:v>37.195852068825964</c:v>
                </c:pt>
                <c:pt idx="36">
                  <c:v>28.447315195853701</c:v>
                </c:pt>
                <c:pt idx="37">
                  <c:v>26.39240620150953</c:v>
                </c:pt>
                <c:pt idx="38">
                  <c:v>53.878255068017424</c:v>
                </c:pt>
                <c:pt idx="39">
                  <c:v>53.899422046837159</c:v>
                </c:pt>
                <c:pt idx="40">
                  <c:v>50.433576769205246</c:v>
                </c:pt>
                <c:pt idx="41">
                  <c:v>45.020517592653768</c:v>
                </c:pt>
                <c:pt idx="42">
                  <c:v>51.132467440134576</c:v>
                </c:pt>
                <c:pt idx="43">
                  <c:v>68.418310808518157</c:v>
                </c:pt>
                <c:pt idx="44">
                  <c:v>66.882544104924349</c:v>
                </c:pt>
                <c:pt idx="45">
                  <c:v>68.896087535868176</c:v>
                </c:pt>
                <c:pt idx="46">
                  <c:v>64.170482793958058</c:v>
                </c:pt>
                <c:pt idx="47">
                  <c:v>87.390478197157762</c:v>
                </c:pt>
                <c:pt idx="48">
                  <c:v>55.317422881282262</c:v>
                </c:pt>
                <c:pt idx="49">
                  <c:v>33.339729238077481</c:v>
                </c:pt>
                <c:pt idx="50">
                  <c:v>90.013305564899326</c:v>
                </c:pt>
                <c:pt idx="51">
                  <c:v>80.178308872466204</c:v>
                </c:pt>
                <c:pt idx="52">
                  <c:v>88.777814787200128</c:v>
                </c:pt>
              </c:numCache>
            </c:numRef>
          </c:xVal>
          <c:yVal>
            <c:numRef>
              <c:f>correlation!$AA$4:$AA$56</c:f>
              <c:numCache>
                <c:formatCode>0.00</c:formatCode>
                <c:ptCount val="53"/>
                <c:pt idx="0">
                  <c:v>4.4555367484899548</c:v>
                </c:pt>
                <c:pt idx="1">
                  <c:v>8.9307310684261398E-2</c:v>
                </c:pt>
                <c:pt idx="2">
                  <c:v>0.61439413741952409</c:v>
                </c:pt>
                <c:pt idx="3">
                  <c:v>6.0556928674934323</c:v>
                </c:pt>
                <c:pt idx="4">
                  <c:v>1.9523705719086979</c:v>
                </c:pt>
                <c:pt idx="5">
                  <c:v>11.222664629802892</c:v>
                </c:pt>
                <c:pt idx="6">
                  <c:v>2.9679124536993604</c:v>
                </c:pt>
                <c:pt idx="7">
                  <c:v>2.6534944629607349</c:v>
                </c:pt>
                <c:pt idx="8">
                  <c:v>2.1318765959129919</c:v>
                </c:pt>
                <c:pt idx="9">
                  <c:v>4.6149975007343391</c:v>
                </c:pt>
                <c:pt idx="10">
                  <c:v>5.1112848352965612</c:v>
                </c:pt>
                <c:pt idx="11">
                  <c:v>8.6388073099213809</c:v>
                </c:pt>
                <c:pt idx="12">
                  <c:v>1.9359268350703838</c:v>
                </c:pt>
                <c:pt idx="13">
                  <c:v>1.0896273425325269</c:v>
                </c:pt>
                <c:pt idx="14">
                  <c:v>1.7621842769332539</c:v>
                </c:pt>
                <c:pt idx="15">
                  <c:v>21.986720291408286</c:v>
                </c:pt>
                <c:pt idx="16">
                  <c:v>69.955035641324486</c:v>
                </c:pt>
                <c:pt idx="17">
                  <c:v>114.99852862634253</c:v>
                </c:pt>
                <c:pt idx="18">
                  <c:v>153.29352986705186</c:v>
                </c:pt>
                <c:pt idx="19">
                  <c:v>236.0148171617405</c:v>
                </c:pt>
                <c:pt idx="20">
                  <c:v>198.11977399694584</c:v>
                </c:pt>
                <c:pt idx="21">
                  <c:v>259.38495905102064</c:v>
                </c:pt>
                <c:pt idx="22">
                  <c:v>217.87793932968341</c:v>
                </c:pt>
                <c:pt idx="23">
                  <c:v>265.64071625616265</c:v>
                </c:pt>
                <c:pt idx="24">
                  <c:v>262.14042695956766</c:v>
                </c:pt>
                <c:pt idx="25">
                  <c:v>9.0086333295673899</c:v>
                </c:pt>
                <c:pt idx="26">
                  <c:v>2.3270155482717838</c:v>
                </c:pt>
                <c:pt idx="27">
                  <c:v>1.4454826187479011</c:v>
                </c:pt>
                <c:pt idx="28">
                  <c:v>3.4982310902082911</c:v>
                </c:pt>
                <c:pt idx="29">
                  <c:v>6.5630661795047391</c:v>
                </c:pt>
                <c:pt idx="30">
                  <c:v>10.028136729890122</c:v>
                </c:pt>
                <c:pt idx="31">
                  <c:v>10.024666641765128</c:v>
                </c:pt>
                <c:pt idx="32">
                  <c:v>6.4909013513378611</c:v>
                </c:pt>
                <c:pt idx="33">
                  <c:v>5.9853964946350411</c:v>
                </c:pt>
                <c:pt idx="34">
                  <c:v>21.549292075612779</c:v>
                </c:pt>
                <c:pt idx="35">
                  <c:v>21.103568917026422</c:v>
                </c:pt>
                <c:pt idx="36">
                  <c:v>41.121408815677412</c:v>
                </c:pt>
                <c:pt idx="37">
                  <c:v>43.578731302443252</c:v>
                </c:pt>
                <c:pt idx="38">
                  <c:v>2.3390888830785301</c:v>
                </c:pt>
                <c:pt idx="39">
                  <c:v>2.0291893189448484</c:v>
                </c:pt>
                <c:pt idx="40">
                  <c:v>2.3011318955432607</c:v>
                </c:pt>
                <c:pt idx="41">
                  <c:v>1.9252152552568356</c:v>
                </c:pt>
                <c:pt idx="42">
                  <c:v>6.819014465096978</c:v>
                </c:pt>
                <c:pt idx="43">
                  <c:v>24.221688637826862</c:v>
                </c:pt>
                <c:pt idx="44">
                  <c:v>74.647723113768606</c:v>
                </c:pt>
                <c:pt idx="45">
                  <c:v>117.5248222859273</c:v>
                </c:pt>
                <c:pt idx="46">
                  <c:v>107.22895557279415</c:v>
                </c:pt>
                <c:pt idx="47">
                  <c:v>137.67085384139116</c:v>
                </c:pt>
                <c:pt idx="48">
                  <c:v>467.38190869273365</c:v>
                </c:pt>
                <c:pt idx="49">
                  <c:v>565.16289212041272</c:v>
                </c:pt>
                <c:pt idx="50">
                  <c:v>40.684480183610916</c:v>
                </c:pt>
                <c:pt idx="51">
                  <c:v>63.731868718722609</c:v>
                </c:pt>
                <c:pt idx="52">
                  <c:v>27.571159949837192</c:v>
                </c:pt>
              </c:numCache>
            </c:numRef>
          </c:yVal>
          <c:smooth val="0"/>
          <c:extLst xmlns:c16r2="http://schemas.microsoft.com/office/drawing/2015/06/chart">
            <c:ext xmlns:c16="http://schemas.microsoft.com/office/drawing/2014/chart" uri="{C3380CC4-5D6E-409C-BE32-E72D297353CC}">
              <c16:uniqueId val="{00000000-E8EC-44F5-8D09-49F58631FBE6}"/>
            </c:ext>
          </c:extLst>
        </c:ser>
        <c:ser>
          <c:idx val="2"/>
          <c:order val="1"/>
          <c:tx>
            <c:v>GBL</c:v>
          </c:tx>
          <c:spPr>
            <a:ln w="25400" cap="rnd">
              <a:noFill/>
              <a:round/>
            </a:ln>
            <a:effectLst/>
          </c:spPr>
          <c:marker>
            <c:symbol val="square"/>
            <c:size val="5"/>
            <c:spPr>
              <a:noFill/>
              <a:ln w="12700">
                <a:solidFill>
                  <a:schemeClr val="tx1"/>
                </a:solidFill>
              </a:ln>
              <a:effectLst/>
            </c:spPr>
          </c:marker>
          <c:trendline>
            <c:spPr>
              <a:ln w="15875" cap="rnd">
                <a:solidFill>
                  <a:schemeClr val="tx1"/>
                </a:solidFill>
                <a:prstDash val="solid"/>
              </a:ln>
              <a:effectLst/>
            </c:spPr>
            <c:trendlineType val="linear"/>
            <c:dispRSqr val="0"/>
            <c:dispEq val="0"/>
          </c:trendline>
          <c:xVal>
            <c:numRef>
              <c:f>correlation!$AF$57:$AF$109</c:f>
              <c:numCache>
                <c:formatCode>0.00</c:formatCode>
                <c:ptCount val="53"/>
                <c:pt idx="0">
                  <c:v>48.286874053987781</c:v>
                </c:pt>
                <c:pt idx="1">
                  <c:v>24.287798013981405</c:v>
                </c:pt>
                <c:pt idx="2">
                  <c:v>43.70217503289458</c:v>
                </c:pt>
                <c:pt idx="3">
                  <c:v>23.02991859638912</c:v>
                </c:pt>
                <c:pt idx="4">
                  <c:v>57.446647236225566</c:v>
                </c:pt>
                <c:pt idx="5">
                  <c:v>65.352148427913562</c:v>
                </c:pt>
                <c:pt idx="6">
                  <c:v>25.511163554989604</c:v>
                </c:pt>
                <c:pt idx="7">
                  <c:v>16.052721209017296</c:v>
                </c:pt>
                <c:pt idx="8">
                  <c:v>21.846550656229315</c:v>
                </c:pt>
                <c:pt idx="9">
                  <c:v>37.325080453629013</c:v>
                </c:pt>
                <c:pt idx="10">
                  <c:v>28.430216287021054</c:v>
                </c:pt>
                <c:pt idx="11">
                  <c:v>32.533607673461866</c:v>
                </c:pt>
                <c:pt idx="12">
                  <c:v>41.907203581027311</c:v>
                </c:pt>
                <c:pt idx="13">
                  <c:v>50.084744831917469</c:v>
                </c:pt>
                <c:pt idx="14">
                  <c:v>74.913544078567085</c:v>
                </c:pt>
                <c:pt idx="15">
                  <c:v>50.880982428983152</c:v>
                </c:pt>
                <c:pt idx="16">
                  <c:v>41.867435276246553</c:v>
                </c:pt>
                <c:pt idx="17">
                  <c:v>36.247417888831002</c:v>
                </c:pt>
                <c:pt idx="18">
                  <c:v>42.426754439060986</c:v>
                </c:pt>
                <c:pt idx="19">
                  <c:v>39.461098680051684</c:v>
                </c:pt>
                <c:pt idx="20">
                  <c:v>55.457078511712737</c:v>
                </c:pt>
                <c:pt idx="21">
                  <c:v>70.648672197679758</c:v>
                </c:pt>
                <c:pt idx="22">
                  <c:v>73.827855203590758</c:v>
                </c:pt>
                <c:pt idx="23">
                  <c:v>55.32508239840864</c:v>
                </c:pt>
                <c:pt idx="24">
                  <c:v>41.127064245996067</c:v>
                </c:pt>
                <c:pt idx="25">
                  <c:v>41.008874486938431</c:v>
                </c:pt>
                <c:pt idx="26">
                  <c:v>57.950421721363234</c:v>
                </c:pt>
                <c:pt idx="27">
                  <c:v>48.099051435656918</c:v>
                </c:pt>
                <c:pt idx="28">
                  <c:v>66.243222665979076</c:v>
                </c:pt>
                <c:pt idx="29">
                  <c:v>26.043357142857229</c:v>
                </c:pt>
                <c:pt idx="30">
                  <c:v>59.535557291844555</c:v>
                </c:pt>
                <c:pt idx="31">
                  <c:v>13.82048643459907</c:v>
                </c:pt>
                <c:pt idx="32">
                  <c:v>10.153568544814151</c:v>
                </c:pt>
                <c:pt idx="33">
                  <c:v>19.474823762496303</c:v>
                </c:pt>
                <c:pt idx="34">
                  <c:v>13.673267375781368</c:v>
                </c:pt>
                <c:pt idx="35">
                  <c:v>11.180668129388105</c:v>
                </c:pt>
                <c:pt idx="36">
                  <c:v>9.1926127363284564</c:v>
                </c:pt>
                <c:pt idx="37">
                  <c:v>7.3953476208916307</c:v>
                </c:pt>
                <c:pt idx="38">
                  <c:v>41.030287273258331</c:v>
                </c:pt>
                <c:pt idx="39">
                  <c:v>46.97228293772865</c:v>
                </c:pt>
                <c:pt idx="40">
                  <c:v>45.010328634932527</c:v>
                </c:pt>
                <c:pt idx="41">
                  <c:v>44.047226916893607</c:v>
                </c:pt>
                <c:pt idx="42">
                  <c:v>45.835998411461517</c:v>
                </c:pt>
                <c:pt idx="43">
                  <c:v>69.83844000961686</c:v>
                </c:pt>
                <c:pt idx="44">
                  <c:v>71.551982277965735</c:v>
                </c:pt>
                <c:pt idx="45">
                  <c:v>72.541145214159584</c:v>
                </c:pt>
                <c:pt idx="46">
                  <c:v>68.528781856833746</c:v>
                </c:pt>
                <c:pt idx="47">
                  <c:v>81.09714753202779</c:v>
                </c:pt>
                <c:pt idx="48">
                  <c:v>68.353480675140744</c:v>
                </c:pt>
                <c:pt idx="49">
                  <c:v>46.167645849192994</c:v>
                </c:pt>
                <c:pt idx="50">
                  <c:v>89.661306077778121</c:v>
                </c:pt>
                <c:pt idx="51">
                  <c:v>82.132304434845437</c:v>
                </c:pt>
                <c:pt idx="52">
                  <c:v>83.918061924480526</c:v>
                </c:pt>
              </c:numCache>
            </c:numRef>
          </c:xVal>
          <c:yVal>
            <c:numRef>
              <c:f>correlation!$AA$57:$AA$109</c:f>
              <c:numCache>
                <c:formatCode>0.00</c:formatCode>
                <c:ptCount val="53"/>
                <c:pt idx="0">
                  <c:v>6.9371972595078573</c:v>
                </c:pt>
                <c:pt idx="1">
                  <c:v>11.100464595416881</c:v>
                </c:pt>
                <c:pt idx="2">
                  <c:v>9.5606194346299116</c:v>
                </c:pt>
                <c:pt idx="3">
                  <c:v>20.907170179696383</c:v>
                </c:pt>
                <c:pt idx="4">
                  <c:v>12.237536467169036</c:v>
                </c:pt>
                <c:pt idx="5">
                  <c:v>38.669212338220454</c:v>
                </c:pt>
                <c:pt idx="6">
                  <c:v>91.241000231551482</c:v>
                </c:pt>
                <c:pt idx="7">
                  <c:v>86.866216416400277</c:v>
                </c:pt>
                <c:pt idx="8">
                  <c:v>61.589356157016823</c:v>
                </c:pt>
                <c:pt idx="9">
                  <c:v>126.12431662374036</c:v>
                </c:pt>
                <c:pt idx="10">
                  <c:v>119.27875175557733</c:v>
                </c:pt>
                <c:pt idx="11">
                  <c:v>128.57555805752583</c:v>
                </c:pt>
                <c:pt idx="12">
                  <c:v>15.053363563653788</c:v>
                </c:pt>
                <c:pt idx="13">
                  <c:v>9.9496556096544815</c:v>
                </c:pt>
                <c:pt idx="14">
                  <c:v>18.749466777649069</c:v>
                </c:pt>
                <c:pt idx="15">
                  <c:v>40.773803505264247</c:v>
                </c:pt>
                <c:pt idx="16">
                  <c:v>63.624928250078391</c:v>
                </c:pt>
                <c:pt idx="17">
                  <c:v>118.37315799787802</c:v>
                </c:pt>
                <c:pt idx="18">
                  <c:v>86.30297519878998</c:v>
                </c:pt>
                <c:pt idx="19">
                  <c:v>246.0642020463664</c:v>
                </c:pt>
                <c:pt idx="20">
                  <c:v>144.75475919608527</c:v>
                </c:pt>
                <c:pt idx="21">
                  <c:v>132.11691896120257</c:v>
                </c:pt>
                <c:pt idx="22">
                  <c:v>190.76075563870538</c:v>
                </c:pt>
                <c:pt idx="23">
                  <c:v>392.71006727921059</c:v>
                </c:pt>
                <c:pt idx="24">
                  <c:v>321.812570047517</c:v>
                </c:pt>
                <c:pt idx="25">
                  <c:v>4.8097318669795879</c:v>
                </c:pt>
                <c:pt idx="26">
                  <c:v>4.0422152102160691</c:v>
                </c:pt>
                <c:pt idx="27">
                  <c:v>3.7322616151583756</c:v>
                </c:pt>
                <c:pt idx="28">
                  <c:v>7.4874261146445864</c:v>
                </c:pt>
                <c:pt idx="29">
                  <c:v>23.741596651837366</c:v>
                </c:pt>
                <c:pt idx="30">
                  <c:v>35.769364718096433</c:v>
                </c:pt>
                <c:pt idx="31">
                  <c:v>230.77617998230141</c:v>
                </c:pt>
                <c:pt idx="32">
                  <c:v>140.42815423567487</c:v>
                </c:pt>
                <c:pt idx="33">
                  <c:v>176.91617609866907</c:v>
                </c:pt>
                <c:pt idx="34">
                  <c:v>271.22097395747068</c:v>
                </c:pt>
                <c:pt idx="35">
                  <c:v>148.90191222417297</c:v>
                </c:pt>
                <c:pt idx="36">
                  <c:v>188.87829460026575</c:v>
                </c:pt>
                <c:pt idx="37">
                  <c:v>131.18170138347</c:v>
                </c:pt>
                <c:pt idx="38">
                  <c:v>9.648741642698937</c:v>
                </c:pt>
                <c:pt idx="39">
                  <c:v>9.2125195080096116</c:v>
                </c:pt>
                <c:pt idx="40">
                  <c:v>7.1017691259007529</c:v>
                </c:pt>
                <c:pt idx="41">
                  <c:v>5.3250634719869918</c:v>
                </c:pt>
                <c:pt idx="42">
                  <c:v>17.430853543916534</c:v>
                </c:pt>
                <c:pt idx="43">
                  <c:v>16.956733842810316</c:v>
                </c:pt>
                <c:pt idx="44">
                  <c:v>40.290445646015456</c:v>
                </c:pt>
                <c:pt idx="45">
                  <c:v>108.57343936737489</c:v>
                </c:pt>
                <c:pt idx="46">
                  <c:v>69.05360858640158</c:v>
                </c:pt>
                <c:pt idx="47">
                  <c:v>118.79244372214106</c:v>
                </c:pt>
                <c:pt idx="48">
                  <c:v>402.77505928961</c:v>
                </c:pt>
                <c:pt idx="49">
                  <c:v>568.73325494777907</c:v>
                </c:pt>
                <c:pt idx="50">
                  <c:v>128.27803466660248</c:v>
                </c:pt>
                <c:pt idx="51">
                  <c:v>122.06054273221511</c:v>
                </c:pt>
                <c:pt idx="52">
                  <c:v>54.858383765071991</c:v>
                </c:pt>
              </c:numCache>
            </c:numRef>
          </c:yVal>
          <c:smooth val="0"/>
          <c:extLst xmlns:c16r2="http://schemas.microsoft.com/office/drawing/2015/06/chart">
            <c:ext xmlns:c16="http://schemas.microsoft.com/office/drawing/2014/chart" uri="{C3380CC4-5D6E-409C-BE32-E72D297353CC}">
              <c16:uniqueId val="{00000001-E8EC-44F5-8D09-49F58631FBE6}"/>
            </c:ext>
          </c:extLst>
        </c:ser>
        <c:ser>
          <c:idx val="3"/>
          <c:order val="2"/>
          <c:tx>
            <c:v>GB</c:v>
          </c:tx>
          <c:spPr>
            <a:ln w="25400" cap="rnd">
              <a:noFill/>
              <a:round/>
            </a:ln>
            <a:effectLst/>
          </c:spPr>
          <c:marker>
            <c:symbol val="triangle"/>
            <c:size val="5"/>
            <c:spPr>
              <a:solidFill>
                <a:schemeClr val="tx1"/>
              </a:solidFill>
              <a:ln w="12700">
                <a:solidFill>
                  <a:schemeClr val="tx1"/>
                </a:solidFill>
              </a:ln>
              <a:effectLst/>
            </c:spPr>
          </c:marker>
          <c:trendline>
            <c:spPr>
              <a:ln w="15875" cap="rnd">
                <a:solidFill>
                  <a:schemeClr val="tx1"/>
                </a:solidFill>
                <a:prstDash val="sysDash"/>
              </a:ln>
              <a:effectLst/>
            </c:spPr>
            <c:trendlineType val="linear"/>
            <c:dispRSqr val="0"/>
            <c:dispEq val="0"/>
          </c:trendline>
          <c:xVal>
            <c:numRef>
              <c:f>correlation!$AF$110:$AF$162</c:f>
              <c:numCache>
                <c:formatCode>0.00</c:formatCode>
                <c:ptCount val="53"/>
                <c:pt idx="0">
                  <c:v>47.313179720306188</c:v>
                </c:pt>
                <c:pt idx="1">
                  <c:v>27.071936203999201</c:v>
                </c:pt>
                <c:pt idx="2">
                  <c:v>34.664053226194838</c:v>
                </c:pt>
                <c:pt idx="3">
                  <c:v>22.178987893225013</c:v>
                </c:pt>
                <c:pt idx="4">
                  <c:v>55.070505105693663</c:v>
                </c:pt>
                <c:pt idx="5">
                  <c:v>64.276600382310264</c:v>
                </c:pt>
                <c:pt idx="6">
                  <c:v>31.256854515860571</c:v>
                </c:pt>
                <c:pt idx="7">
                  <c:v>18.02677439687503</c:v>
                </c:pt>
                <c:pt idx="8">
                  <c:v>20.797861846677328</c:v>
                </c:pt>
                <c:pt idx="9">
                  <c:v>33.317438268522686</c:v>
                </c:pt>
                <c:pt idx="10">
                  <c:v>27.869803277126429</c:v>
                </c:pt>
                <c:pt idx="11">
                  <c:v>33.079307328583496</c:v>
                </c:pt>
                <c:pt idx="12">
                  <c:v>45.491914824170728</c:v>
                </c:pt>
                <c:pt idx="13">
                  <c:v>50.714568417129314</c:v>
                </c:pt>
                <c:pt idx="14">
                  <c:v>77.307253648390898</c:v>
                </c:pt>
                <c:pt idx="15">
                  <c:v>53.05249122501327</c:v>
                </c:pt>
                <c:pt idx="16">
                  <c:v>33.831165403036152</c:v>
                </c:pt>
                <c:pt idx="17">
                  <c:v>34.41016970391258</c:v>
                </c:pt>
                <c:pt idx="18">
                  <c:v>41.141120254188863</c:v>
                </c:pt>
                <c:pt idx="19">
                  <c:v>40.032870259668648</c:v>
                </c:pt>
                <c:pt idx="20">
                  <c:v>49.887645030648521</c:v>
                </c:pt>
                <c:pt idx="21">
                  <c:v>66.324592577185399</c:v>
                </c:pt>
                <c:pt idx="22">
                  <c:v>68.491805154171018</c:v>
                </c:pt>
                <c:pt idx="23">
                  <c:v>55.949149141557122</c:v>
                </c:pt>
                <c:pt idx="24">
                  <c:v>42.319872530704146</c:v>
                </c:pt>
                <c:pt idx="25">
                  <c:v>37.400180954876987</c:v>
                </c:pt>
                <c:pt idx="26">
                  <c:v>53.762385073721177</c:v>
                </c:pt>
                <c:pt idx="27">
                  <c:v>48.261083376307838</c:v>
                </c:pt>
                <c:pt idx="28">
                  <c:v>59.022004332344991</c:v>
                </c:pt>
                <c:pt idx="29">
                  <c:v>23.719088955328623</c:v>
                </c:pt>
                <c:pt idx="30">
                  <c:v>58.86987366045237</c:v>
                </c:pt>
                <c:pt idx="31">
                  <c:v>15.857673812613331</c:v>
                </c:pt>
                <c:pt idx="32">
                  <c:v>12.188853674889737</c:v>
                </c:pt>
                <c:pt idx="33">
                  <c:v>21.182924316090478</c:v>
                </c:pt>
                <c:pt idx="34">
                  <c:v>13.928806371050246</c:v>
                </c:pt>
                <c:pt idx="35">
                  <c:v>9.4074061752461144</c:v>
                </c:pt>
                <c:pt idx="36">
                  <c:v>7.9158327757697373</c:v>
                </c:pt>
                <c:pt idx="37">
                  <c:v>6.023677444673706</c:v>
                </c:pt>
                <c:pt idx="38">
                  <c:v>34.855609454677989</c:v>
                </c:pt>
                <c:pt idx="39">
                  <c:v>39.027431028805857</c:v>
                </c:pt>
                <c:pt idx="40">
                  <c:v>38.450289732021723</c:v>
                </c:pt>
                <c:pt idx="41">
                  <c:v>34.782618705188305</c:v>
                </c:pt>
                <c:pt idx="42">
                  <c:v>42.93520721887166</c:v>
                </c:pt>
                <c:pt idx="43">
                  <c:v>63.172787800636677</c:v>
                </c:pt>
                <c:pt idx="44">
                  <c:v>56.403765570490116</c:v>
                </c:pt>
                <c:pt idx="45">
                  <c:v>61.431275851022725</c:v>
                </c:pt>
                <c:pt idx="46">
                  <c:v>55.709750866939672</c:v>
                </c:pt>
                <c:pt idx="47">
                  <c:v>72.265683468175723</c:v>
                </c:pt>
                <c:pt idx="48">
                  <c:v>55.831848892652332</c:v>
                </c:pt>
                <c:pt idx="49">
                  <c:v>42.932870609236026</c:v>
                </c:pt>
                <c:pt idx="50">
                  <c:v>84.004464595269283</c:v>
                </c:pt>
                <c:pt idx="51">
                  <c:v>71.464480445519754</c:v>
                </c:pt>
                <c:pt idx="52">
                  <c:v>79.733286633447364</c:v>
                </c:pt>
              </c:numCache>
            </c:numRef>
          </c:xVal>
          <c:yVal>
            <c:numRef>
              <c:f>correlation!$AA$110:$AA$162</c:f>
              <c:numCache>
                <c:formatCode>0.00</c:formatCode>
                <c:ptCount val="53"/>
                <c:pt idx="0">
                  <c:v>11.459805921339999</c:v>
                </c:pt>
                <c:pt idx="1">
                  <c:v>6.0289413856661955</c:v>
                </c:pt>
                <c:pt idx="2">
                  <c:v>4.2459116340082623</c:v>
                </c:pt>
                <c:pt idx="3">
                  <c:v>18.172547691404958</c:v>
                </c:pt>
                <c:pt idx="4">
                  <c:v>12.365348039667893</c:v>
                </c:pt>
                <c:pt idx="5">
                  <c:v>37.920249058996305</c:v>
                </c:pt>
                <c:pt idx="6">
                  <c:v>72.153405293919917</c:v>
                </c:pt>
                <c:pt idx="7">
                  <c:v>53.643531739223008</c:v>
                </c:pt>
                <c:pt idx="8">
                  <c:v>62.761911766267637</c:v>
                </c:pt>
                <c:pt idx="9">
                  <c:v>98.408094312610061</c:v>
                </c:pt>
                <c:pt idx="10">
                  <c:v>103.84651314757241</c:v>
                </c:pt>
                <c:pt idx="11">
                  <c:v>101.92654671767387</c:v>
                </c:pt>
                <c:pt idx="12">
                  <c:v>24.509822735002025</c:v>
                </c:pt>
                <c:pt idx="13">
                  <c:v>12.745380953088807</c:v>
                </c:pt>
                <c:pt idx="14">
                  <c:v>26.94288559354035</c:v>
                </c:pt>
                <c:pt idx="15">
                  <c:v>55.479826750612517</c:v>
                </c:pt>
                <c:pt idx="16">
                  <c:v>100.54508814658641</c:v>
                </c:pt>
                <c:pt idx="17">
                  <c:v>139.13702139302646</c:v>
                </c:pt>
                <c:pt idx="18">
                  <c:v>86.621501546089362</c:v>
                </c:pt>
                <c:pt idx="19">
                  <c:v>193.56035598378716</c:v>
                </c:pt>
                <c:pt idx="20">
                  <c:v>119.80371385148001</c:v>
                </c:pt>
                <c:pt idx="21">
                  <c:v>114.8492931937067</c:v>
                </c:pt>
                <c:pt idx="22">
                  <c:v>162.17511279552949</c:v>
                </c:pt>
                <c:pt idx="23">
                  <c:v>222.29734160264496</c:v>
                </c:pt>
                <c:pt idx="24">
                  <c:v>271.67969864005181</c:v>
                </c:pt>
                <c:pt idx="25">
                  <c:v>5.848652969455248</c:v>
                </c:pt>
                <c:pt idx="26">
                  <c:v>5.279243926821338</c:v>
                </c:pt>
                <c:pt idx="27">
                  <c:v>7.1351013505146001</c:v>
                </c:pt>
                <c:pt idx="28">
                  <c:v>20.126890481065029</c:v>
                </c:pt>
                <c:pt idx="29">
                  <c:v>17.968469780349093</c:v>
                </c:pt>
                <c:pt idx="30">
                  <c:v>28.681687573156804</c:v>
                </c:pt>
                <c:pt idx="31">
                  <c:v>191.05343841430707</c:v>
                </c:pt>
                <c:pt idx="32">
                  <c:v>133.43795278038795</c:v>
                </c:pt>
                <c:pt idx="33">
                  <c:v>126.8643822232427</c:v>
                </c:pt>
                <c:pt idx="34">
                  <c:v>226.95531015804949</c:v>
                </c:pt>
                <c:pt idx="35">
                  <c:v>150.40351232019216</c:v>
                </c:pt>
                <c:pt idx="36">
                  <c:v>167.12267951541838</c:v>
                </c:pt>
                <c:pt idx="37">
                  <c:v>120.04401447996449</c:v>
                </c:pt>
                <c:pt idx="38">
                  <c:v>15.663541627758011</c:v>
                </c:pt>
                <c:pt idx="39">
                  <c:v>35.186142790503666</c:v>
                </c:pt>
                <c:pt idx="40">
                  <c:v>48.323769806408471</c:v>
                </c:pt>
                <c:pt idx="41">
                  <c:v>7.9875952079804859</c:v>
                </c:pt>
                <c:pt idx="42">
                  <c:v>29.818057335542399</c:v>
                </c:pt>
                <c:pt idx="43">
                  <c:v>41.895784411659882</c:v>
                </c:pt>
                <c:pt idx="44">
                  <c:v>38.229744235091133</c:v>
                </c:pt>
                <c:pt idx="45">
                  <c:v>75.834931890823597</c:v>
                </c:pt>
                <c:pt idx="46">
                  <c:v>141.97027118640048</c:v>
                </c:pt>
                <c:pt idx="47">
                  <c:v>239.49218376692451</c:v>
                </c:pt>
                <c:pt idx="48">
                  <c:v>308.32111325917145</c:v>
                </c:pt>
                <c:pt idx="49">
                  <c:v>516.20369336967622</c:v>
                </c:pt>
                <c:pt idx="50">
                  <c:v>184.61018598735697</c:v>
                </c:pt>
                <c:pt idx="51">
                  <c:v>104.45994630392958</c:v>
                </c:pt>
                <c:pt idx="52">
                  <c:v>93.185388739222731</c:v>
                </c:pt>
              </c:numCache>
            </c:numRef>
          </c:yVal>
          <c:smooth val="0"/>
          <c:extLst xmlns:c16r2="http://schemas.microsoft.com/office/drawing/2015/06/chart">
            <c:ext xmlns:c16="http://schemas.microsoft.com/office/drawing/2014/chart" uri="{C3380CC4-5D6E-409C-BE32-E72D297353CC}">
              <c16:uniqueId val="{00000002-E8EC-44F5-8D09-49F58631FBE6}"/>
            </c:ext>
          </c:extLst>
        </c:ser>
        <c:ser>
          <c:idx val="4"/>
          <c:order val="3"/>
          <c:tx>
            <c:v>GL</c:v>
          </c:tx>
          <c:spPr>
            <a:ln w="25400" cap="rnd">
              <a:noFill/>
              <a:round/>
            </a:ln>
            <a:effectLst/>
          </c:spPr>
          <c:marker>
            <c:symbol val="circle"/>
            <c:size val="5"/>
            <c:spPr>
              <a:solidFill>
                <a:schemeClr val="tx1"/>
              </a:solidFill>
              <a:ln w="12700">
                <a:solidFill>
                  <a:schemeClr val="tx1"/>
                </a:solidFill>
              </a:ln>
              <a:effectLst/>
            </c:spPr>
          </c:marker>
          <c:trendline>
            <c:spPr>
              <a:ln w="15875" cap="rnd">
                <a:solidFill>
                  <a:schemeClr val="tx1"/>
                </a:solidFill>
                <a:prstDash val="lgDash"/>
              </a:ln>
              <a:effectLst/>
            </c:spPr>
            <c:trendlineType val="linear"/>
            <c:dispRSqr val="0"/>
            <c:dispEq val="0"/>
          </c:trendline>
          <c:xVal>
            <c:numRef>
              <c:f>correlation!$AF$163:$AF$215</c:f>
              <c:numCache>
                <c:formatCode>0.00</c:formatCode>
                <c:ptCount val="53"/>
                <c:pt idx="0">
                  <c:v>46.271483350460585</c:v>
                </c:pt>
                <c:pt idx="1">
                  <c:v>24.384689027338212</c:v>
                </c:pt>
                <c:pt idx="2">
                  <c:v>24.779918730152342</c:v>
                </c:pt>
                <c:pt idx="3">
                  <c:v>20.462027007527379</c:v>
                </c:pt>
                <c:pt idx="4">
                  <c:v>53.100708766222951</c:v>
                </c:pt>
                <c:pt idx="5">
                  <c:v>63.926201593072854</c:v>
                </c:pt>
                <c:pt idx="6">
                  <c:v>30.788072119287747</c:v>
                </c:pt>
                <c:pt idx="7">
                  <c:v>16.583266477916311</c:v>
                </c:pt>
                <c:pt idx="8">
                  <c:v>20.274682007867195</c:v>
                </c:pt>
                <c:pt idx="9">
                  <c:v>39.355763669813562</c:v>
                </c:pt>
                <c:pt idx="10">
                  <c:v>23.733446226284759</c:v>
                </c:pt>
                <c:pt idx="11">
                  <c:v>34.437523101833456</c:v>
                </c:pt>
                <c:pt idx="12">
                  <c:v>47.633576791823074</c:v>
                </c:pt>
                <c:pt idx="13">
                  <c:v>52.877416864904802</c:v>
                </c:pt>
                <c:pt idx="14">
                  <c:v>69.39725521560753</c:v>
                </c:pt>
                <c:pt idx="15">
                  <c:v>51.462316264368212</c:v>
                </c:pt>
                <c:pt idx="16">
                  <c:v>45.047186407458092</c:v>
                </c:pt>
                <c:pt idx="17">
                  <c:v>36.750432122365893</c:v>
                </c:pt>
                <c:pt idx="18">
                  <c:v>44.225407319995895</c:v>
                </c:pt>
                <c:pt idx="19">
                  <c:v>46.676116256865242</c:v>
                </c:pt>
                <c:pt idx="20">
                  <c:v>53.883480425315653</c:v>
                </c:pt>
                <c:pt idx="21">
                  <c:v>61.334273402297747</c:v>
                </c:pt>
                <c:pt idx="22">
                  <c:v>60.364257866018619</c:v>
                </c:pt>
                <c:pt idx="23">
                  <c:v>52.569251275059983</c:v>
                </c:pt>
                <c:pt idx="24">
                  <c:v>37.485735277257746</c:v>
                </c:pt>
                <c:pt idx="25">
                  <c:v>37.156624980697956</c:v>
                </c:pt>
                <c:pt idx="26">
                  <c:v>58.446077023488542</c:v>
                </c:pt>
                <c:pt idx="27">
                  <c:v>51.848322219191608</c:v>
                </c:pt>
                <c:pt idx="28">
                  <c:v>67.058147348770206</c:v>
                </c:pt>
                <c:pt idx="29">
                  <c:v>26.916173102734554</c:v>
                </c:pt>
                <c:pt idx="30">
                  <c:v>61.652113231270306</c:v>
                </c:pt>
                <c:pt idx="31">
                  <c:v>18.52831316086143</c:v>
                </c:pt>
                <c:pt idx="32">
                  <c:v>11.510013806341329</c:v>
                </c:pt>
                <c:pt idx="33">
                  <c:v>24.540356038271504</c:v>
                </c:pt>
                <c:pt idx="34">
                  <c:v>17.558178441762138</c:v>
                </c:pt>
                <c:pt idx="35">
                  <c:v>8.4064718070621609</c:v>
                </c:pt>
                <c:pt idx="36">
                  <c:v>6.2905220042557302</c:v>
                </c:pt>
                <c:pt idx="37">
                  <c:v>5.1933411731756243</c:v>
                </c:pt>
                <c:pt idx="38">
                  <c:v>44.124415461551138</c:v>
                </c:pt>
                <c:pt idx="39">
                  <c:v>48.837760253462186</c:v>
                </c:pt>
                <c:pt idx="40">
                  <c:v>46.89718368002508</c:v>
                </c:pt>
                <c:pt idx="41">
                  <c:v>43.472630765786036</c:v>
                </c:pt>
                <c:pt idx="42">
                  <c:v>47.537707053154627</c:v>
                </c:pt>
                <c:pt idx="43">
                  <c:v>68.920417907161251</c:v>
                </c:pt>
                <c:pt idx="44">
                  <c:v>63.008992067862515</c:v>
                </c:pt>
                <c:pt idx="45">
                  <c:v>63.531645990966609</c:v>
                </c:pt>
                <c:pt idx="46">
                  <c:v>62.428167893251114</c:v>
                </c:pt>
                <c:pt idx="47">
                  <c:v>78.318668988083019</c:v>
                </c:pt>
                <c:pt idx="48">
                  <c:v>59.970117959805847</c:v>
                </c:pt>
                <c:pt idx="49">
                  <c:v>45.844319680309468</c:v>
                </c:pt>
                <c:pt idx="50">
                  <c:v>85.803699456775675</c:v>
                </c:pt>
                <c:pt idx="51">
                  <c:v>79.093848113988315</c:v>
                </c:pt>
                <c:pt idx="52">
                  <c:v>84.502657235967547</c:v>
                </c:pt>
              </c:numCache>
            </c:numRef>
          </c:xVal>
          <c:yVal>
            <c:numRef>
              <c:f>correlation!$AA$163:$AA$215</c:f>
              <c:numCache>
                <c:formatCode>0.00</c:formatCode>
                <c:ptCount val="53"/>
                <c:pt idx="0">
                  <c:v>9.3617300625032129</c:v>
                </c:pt>
                <c:pt idx="1">
                  <c:v>8.0752300188549881</c:v>
                </c:pt>
                <c:pt idx="2">
                  <c:v>12.212234605887469</c:v>
                </c:pt>
                <c:pt idx="3">
                  <c:v>19.230450332809063</c:v>
                </c:pt>
                <c:pt idx="4">
                  <c:v>9.8763208303097461</c:v>
                </c:pt>
                <c:pt idx="5">
                  <c:v>45.482900784960783</c:v>
                </c:pt>
                <c:pt idx="6">
                  <c:v>67.001402475425479</c:v>
                </c:pt>
                <c:pt idx="7">
                  <c:v>80.165466752013103</c:v>
                </c:pt>
                <c:pt idx="8">
                  <c:v>38.577504875926714</c:v>
                </c:pt>
                <c:pt idx="9">
                  <c:v>89.065133836892997</c:v>
                </c:pt>
                <c:pt idx="10">
                  <c:v>101.07306081331294</c:v>
                </c:pt>
                <c:pt idx="11">
                  <c:v>110.44014308766286</c:v>
                </c:pt>
                <c:pt idx="12">
                  <c:v>21.052327567822157</c:v>
                </c:pt>
                <c:pt idx="13">
                  <c:v>14.261119055033248</c:v>
                </c:pt>
                <c:pt idx="14">
                  <c:v>28.063630571097711</c:v>
                </c:pt>
                <c:pt idx="15">
                  <c:v>64.023422989496993</c:v>
                </c:pt>
                <c:pt idx="16">
                  <c:v>65.890946752758808</c:v>
                </c:pt>
                <c:pt idx="17">
                  <c:v>105.32769683282829</c:v>
                </c:pt>
                <c:pt idx="18">
                  <c:v>76.904238001923261</c:v>
                </c:pt>
                <c:pt idx="19">
                  <c:v>194.58370534888087</c:v>
                </c:pt>
                <c:pt idx="20">
                  <c:v>130.85315815762965</c:v>
                </c:pt>
                <c:pt idx="21">
                  <c:v>151.12869226809249</c:v>
                </c:pt>
                <c:pt idx="22">
                  <c:v>170.20535397430208</c:v>
                </c:pt>
                <c:pt idx="23">
                  <c:v>331.56784404578792</c:v>
                </c:pt>
                <c:pt idx="24">
                  <c:v>280.664687994551</c:v>
                </c:pt>
                <c:pt idx="25">
                  <c:v>6.3159018560612745</c:v>
                </c:pt>
                <c:pt idx="26">
                  <c:v>2.7835175984759202</c:v>
                </c:pt>
                <c:pt idx="27">
                  <c:v>5.6480488156363196</c:v>
                </c:pt>
                <c:pt idx="28">
                  <c:v>22.132253255655179</c:v>
                </c:pt>
                <c:pt idx="29">
                  <c:v>23.330616951189736</c:v>
                </c:pt>
                <c:pt idx="30">
                  <c:v>25.392713147036567</c:v>
                </c:pt>
                <c:pt idx="31">
                  <c:v>181.02877177254197</c:v>
                </c:pt>
                <c:pt idx="32">
                  <c:v>165.6428094851027</c:v>
                </c:pt>
                <c:pt idx="33">
                  <c:v>80.976342431040734</c:v>
                </c:pt>
                <c:pt idx="34">
                  <c:v>258.50814207533938</c:v>
                </c:pt>
                <c:pt idx="35">
                  <c:v>145.57404174110343</c:v>
                </c:pt>
                <c:pt idx="36">
                  <c:v>161.27173757972082</c:v>
                </c:pt>
                <c:pt idx="37">
                  <c:v>105.66627320453013</c:v>
                </c:pt>
                <c:pt idx="38">
                  <c:v>17.668474956111041</c:v>
                </c:pt>
                <c:pt idx="39">
                  <c:v>17.329276783789005</c:v>
                </c:pt>
                <c:pt idx="40">
                  <c:v>16.742718274469933</c:v>
                </c:pt>
                <c:pt idx="41">
                  <c:v>6.3900761663843886</c:v>
                </c:pt>
                <c:pt idx="42">
                  <c:v>14.323965296505484</c:v>
                </c:pt>
                <c:pt idx="43">
                  <c:v>18.92079419395241</c:v>
                </c:pt>
                <c:pt idx="44">
                  <c:v>20.498433910806749</c:v>
                </c:pt>
                <c:pt idx="45">
                  <c:v>120.3409694480076</c:v>
                </c:pt>
                <c:pt idx="46">
                  <c:v>132.81687601588666</c:v>
                </c:pt>
                <c:pt idx="47">
                  <c:v>159.46715325547294</c:v>
                </c:pt>
                <c:pt idx="48">
                  <c:v>437.23536182490955</c:v>
                </c:pt>
                <c:pt idx="49">
                  <c:v>668.9572479852967</c:v>
                </c:pt>
                <c:pt idx="50">
                  <c:v>136.57423653444079</c:v>
                </c:pt>
                <c:pt idx="51">
                  <c:v>121.49318640305272</c:v>
                </c:pt>
                <c:pt idx="52">
                  <c:v>47.28924197102441</c:v>
                </c:pt>
              </c:numCache>
            </c:numRef>
          </c:yVal>
          <c:smooth val="0"/>
          <c:extLst xmlns:c16r2="http://schemas.microsoft.com/office/drawing/2015/06/chart">
            <c:ext xmlns:c16="http://schemas.microsoft.com/office/drawing/2014/chart" uri="{C3380CC4-5D6E-409C-BE32-E72D297353CC}">
              <c16:uniqueId val="{00000003-E8EC-44F5-8D09-49F58631FBE6}"/>
            </c:ext>
          </c:extLst>
        </c:ser>
        <c:dLbls>
          <c:showLegendKey val="0"/>
          <c:showVal val="0"/>
          <c:showCatName val="0"/>
          <c:showSerName val="0"/>
          <c:showPercent val="0"/>
          <c:showBubbleSize val="0"/>
        </c:dLbls>
        <c:axId val="-532855264"/>
        <c:axId val="-532874304"/>
      </c:scatterChart>
      <c:valAx>
        <c:axId val="-5328552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Water-filled pore space (%) at 0–0.1 m depth</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32874304"/>
        <c:crosses val="autoZero"/>
        <c:crossBetween val="midCat"/>
      </c:valAx>
      <c:valAx>
        <c:axId val="-53287430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CO</a:t>
                </a:r>
                <a:r>
                  <a:rPr lang="en-US" b="1" baseline="-25000"/>
                  <a:t>2</a:t>
                </a:r>
                <a:r>
                  <a:rPr lang="en-US" b="1"/>
                  <a:t>-C (kg ha</a:t>
                </a:r>
                <a:r>
                  <a:rPr lang="en-US" b="1" baseline="30000"/>
                  <a:t>-1</a:t>
                </a:r>
                <a:r>
                  <a:rPr lang="en-US" b="1"/>
                  <a:t> day</a:t>
                </a:r>
                <a:r>
                  <a:rPr lang="en-US" b="1" baseline="30000"/>
                  <a:t>-1</a:t>
                </a:r>
                <a:r>
                  <a:rPr lang="en-US" b="1"/>
                  <a:t>) </a:t>
                </a:r>
              </a:p>
            </c:rich>
          </c:tx>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32855264"/>
        <c:crosses val="autoZero"/>
        <c:crossBetween val="midCat"/>
      </c:valAx>
      <c:spPr>
        <a:noFill/>
        <a:ln>
          <a:noFill/>
        </a:ln>
        <a:effectLst/>
      </c:spPr>
    </c:plotArea>
    <c:legend>
      <c:legendPos val="r"/>
      <c:layout>
        <c:manualLayout>
          <c:xMode val="edge"/>
          <c:yMode val="edge"/>
          <c:x val="0.7936062823064991"/>
          <c:y val="0.56354378354639367"/>
          <c:w val="0.2063937007874016"/>
          <c:h val="0.4347173454146960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226379399306093E-2"/>
          <c:y val="2.4533087204000752E-2"/>
          <c:w val="0.67651086883370348"/>
          <c:h val="0.82605459057071962"/>
        </c:manualLayout>
      </c:layout>
      <c:scatterChart>
        <c:scatterStyle val="lineMarker"/>
        <c:varyColors val="0"/>
        <c:ser>
          <c:idx val="1"/>
          <c:order val="0"/>
          <c:tx>
            <c:v>NCC</c:v>
          </c:tx>
          <c:spPr>
            <a:ln w="25400" cap="rnd">
              <a:noFill/>
              <a:round/>
            </a:ln>
            <a:effectLst/>
          </c:spPr>
          <c:marker>
            <c:symbol val="plus"/>
            <c:size val="5"/>
            <c:spPr>
              <a:noFill/>
              <a:ln w="12700">
                <a:solidFill>
                  <a:schemeClr val="tx1"/>
                </a:solidFill>
              </a:ln>
              <a:effectLst/>
            </c:spPr>
          </c:marker>
          <c:trendline>
            <c:spPr>
              <a:ln w="15875" cap="rnd">
                <a:solidFill>
                  <a:schemeClr val="tx1"/>
                </a:solidFill>
                <a:prstDash val="sysDot"/>
              </a:ln>
              <a:effectLst/>
            </c:spPr>
            <c:trendlineType val="linear"/>
            <c:dispRSqr val="1"/>
            <c:dispEq val="1"/>
            <c:trendlineLbl>
              <c:layout>
                <c:manualLayout>
                  <c:x val="0.34565768221280041"/>
                  <c:y val="-0.53619390008010781"/>
                </c:manualLayout>
              </c:layout>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NCC; y=6.606x-75.97, R²=0.168, </a:t>
                    </a:r>
                    <a:r>
                      <a:rPr lang="en-US" i="1"/>
                      <a:t>P</a:t>
                    </a:r>
                    <a:r>
                      <a:rPr lang="en-US"/>
                      <a:t>=0.002</a:t>
                    </a: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correlation!$CE$4:$CE$56</c:f>
              <c:numCache>
                <c:formatCode>0.00</c:formatCode>
                <c:ptCount val="53"/>
                <c:pt idx="0">
                  <c:v>11.137499999999999</c:v>
                </c:pt>
                <c:pt idx="1">
                  <c:v>12.350000000000001</c:v>
                </c:pt>
                <c:pt idx="2">
                  <c:v>8.6625000000000014</c:v>
                </c:pt>
                <c:pt idx="3">
                  <c:v>20.049999999999997</c:v>
                </c:pt>
                <c:pt idx="4">
                  <c:v>11.4625</c:v>
                </c:pt>
                <c:pt idx="5">
                  <c:v>14.7</c:v>
                </c:pt>
                <c:pt idx="6">
                  <c:v>20.762499999999999</c:v>
                </c:pt>
                <c:pt idx="7">
                  <c:v>24.237500000000001</c:v>
                </c:pt>
                <c:pt idx="8">
                  <c:v>21.375000000000004</c:v>
                </c:pt>
                <c:pt idx="9">
                  <c:v>22.25</c:v>
                </c:pt>
                <c:pt idx="10">
                  <c:v>23.524999999999999</c:v>
                </c:pt>
                <c:pt idx="11">
                  <c:v>29.512499999999996</c:v>
                </c:pt>
                <c:pt idx="12">
                  <c:v>33.587499999999999</c:v>
                </c:pt>
                <c:pt idx="13">
                  <c:v>24.224999999999998</c:v>
                </c:pt>
                <c:pt idx="14">
                  <c:v>26.737500000000001</c:v>
                </c:pt>
                <c:pt idx="15">
                  <c:v>33.037500000000001</c:v>
                </c:pt>
                <c:pt idx="16">
                  <c:v>32.287499999999994</c:v>
                </c:pt>
                <c:pt idx="17">
                  <c:v>38.675000000000004</c:v>
                </c:pt>
                <c:pt idx="18">
                  <c:v>30.612500000000001</c:v>
                </c:pt>
                <c:pt idx="19">
                  <c:v>31.224999999999994</c:v>
                </c:pt>
                <c:pt idx="20">
                  <c:v>25.712499999999999</c:v>
                </c:pt>
                <c:pt idx="21">
                  <c:v>27.412500000000001</c:v>
                </c:pt>
                <c:pt idx="22">
                  <c:v>23.375</c:v>
                </c:pt>
                <c:pt idx="23">
                  <c:v>27.912499999999998</c:v>
                </c:pt>
                <c:pt idx="24">
                  <c:v>24.5625</c:v>
                </c:pt>
                <c:pt idx="25">
                  <c:v>17.175000000000001</c:v>
                </c:pt>
                <c:pt idx="26">
                  <c:v>12.0875</c:v>
                </c:pt>
                <c:pt idx="27">
                  <c:v>13.924999999999999</c:v>
                </c:pt>
                <c:pt idx="28">
                  <c:v>21.849999999999998</c:v>
                </c:pt>
                <c:pt idx="29">
                  <c:v>21.274999999999999</c:v>
                </c:pt>
                <c:pt idx="30">
                  <c:v>12.95</c:v>
                </c:pt>
                <c:pt idx="31">
                  <c:v>10.6</c:v>
                </c:pt>
                <c:pt idx="32">
                  <c:v>15</c:v>
                </c:pt>
                <c:pt idx="33">
                  <c:v>7.7750000000000004</c:v>
                </c:pt>
                <c:pt idx="34">
                  <c:v>14.749999999999998</c:v>
                </c:pt>
                <c:pt idx="35">
                  <c:v>17.599999999999998</c:v>
                </c:pt>
                <c:pt idx="36">
                  <c:v>20.100000000000001</c:v>
                </c:pt>
                <c:pt idx="37">
                  <c:v>19.325000000000003</c:v>
                </c:pt>
                <c:pt idx="38">
                  <c:v>22.424999999999997</c:v>
                </c:pt>
                <c:pt idx="39">
                  <c:v>12.5</c:v>
                </c:pt>
                <c:pt idx="40">
                  <c:v>9.375</c:v>
                </c:pt>
                <c:pt idx="41">
                  <c:v>28.5</c:v>
                </c:pt>
                <c:pt idx="42">
                  <c:v>24.75</c:v>
                </c:pt>
                <c:pt idx="43">
                  <c:v>26.775000000000002</c:v>
                </c:pt>
                <c:pt idx="44">
                  <c:v>27.599999999999998</c:v>
                </c:pt>
                <c:pt idx="45">
                  <c:v>30.9375</c:v>
                </c:pt>
                <c:pt idx="46">
                  <c:v>28.799999999999994</c:v>
                </c:pt>
                <c:pt idx="47">
                  <c:v>25.924999999999997</c:v>
                </c:pt>
                <c:pt idx="48">
                  <c:v>26.524999999999999</c:v>
                </c:pt>
                <c:pt idx="49">
                  <c:v>28.025000000000002</c:v>
                </c:pt>
                <c:pt idx="50">
                  <c:v>23.4375</c:v>
                </c:pt>
                <c:pt idx="51">
                  <c:v>24.512499999999996</c:v>
                </c:pt>
                <c:pt idx="52">
                  <c:v>22.512500000000003</c:v>
                </c:pt>
              </c:numCache>
            </c:numRef>
          </c:xVal>
          <c:yVal>
            <c:numRef>
              <c:f>correlation!$CC$4:$CC$56</c:f>
              <c:numCache>
                <c:formatCode>0.00</c:formatCode>
                <c:ptCount val="53"/>
                <c:pt idx="0">
                  <c:v>4.4555367484899548</c:v>
                </c:pt>
                <c:pt idx="1">
                  <c:v>8.9307310684261398E-2</c:v>
                </c:pt>
                <c:pt idx="2">
                  <c:v>0.61439413741952409</c:v>
                </c:pt>
                <c:pt idx="3">
                  <c:v>6.0556928674934323</c:v>
                </c:pt>
                <c:pt idx="4">
                  <c:v>1.9523705719086979</c:v>
                </c:pt>
                <c:pt idx="5">
                  <c:v>11.222664629802892</c:v>
                </c:pt>
                <c:pt idx="6">
                  <c:v>2.9679124536993604</c:v>
                </c:pt>
                <c:pt idx="7">
                  <c:v>2.6534944629607349</c:v>
                </c:pt>
                <c:pt idx="8">
                  <c:v>2.1318765959129919</c:v>
                </c:pt>
                <c:pt idx="9">
                  <c:v>4.6149975007343391</c:v>
                </c:pt>
                <c:pt idx="10">
                  <c:v>5.1112848352965612</c:v>
                </c:pt>
                <c:pt idx="11">
                  <c:v>8.6388073099213809</c:v>
                </c:pt>
                <c:pt idx="12">
                  <c:v>1.9359268350703838</c:v>
                </c:pt>
                <c:pt idx="13">
                  <c:v>1.0896273425325269</c:v>
                </c:pt>
                <c:pt idx="14">
                  <c:v>1.7621842769332539</c:v>
                </c:pt>
                <c:pt idx="15">
                  <c:v>21.986720291408286</c:v>
                </c:pt>
                <c:pt idx="16">
                  <c:v>69.955035641324486</c:v>
                </c:pt>
                <c:pt idx="17">
                  <c:v>114.99852862634253</c:v>
                </c:pt>
                <c:pt idx="18">
                  <c:v>153.29352986705186</c:v>
                </c:pt>
                <c:pt idx="19">
                  <c:v>236.0148171617405</c:v>
                </c:pt>
                <c:pt idx="20">
                  <c:v>198.11977399694584</c:v>
                </c:pt>
                <c:pt idx="21">
                  <c:v>259.38495905102064</c:v>
                </c:pt>
                <c:pt idx="22">
                  <c:v>217.87793932968341</c:v>
                </c:pt>
                <c:pt idx="23">
                  <c:v>265.64071625616265</c:v>
                </c:pt>
                <c:pt idx="24">
                  <c:v>262.14042695956766</c:v>
                </c:pt>
                <c:pt idx="25">
                  <c:v>9.0086333295673899</c:v>
                </c:pt>
                <c:pt idx="26">
                  <c:v>2.3270155482717838</c:v>
                </c:pt>
                <c:pt idx="27">
                  <c:v>1.4454826187479011</c:v>
                </c:pt>
                <c:pt idx="28">
                  <c:v>3.4982310902082911</c:v>
                </c:pt>
                <c:pt idx="29">
                  <c:v>6.5630661795047391</c:v>
                </c:pt>
                <c:pt idx="30">
                  <c:v>10.028136729890122</c:v>
                </c:pt>
                <c:pt idx="31">
                  <c:v>10.024666641765128</c:v>
                </c:pt>
                <c:pt idx="32">
                  <c:v>6.4909013513378611</c:v>
                </c:pt>
                <c:pt idx="33">
                  <c:v>5.9853964946350411</c:v>
                </c:pt>
                <c:pt idx="34">
                  <c:v>21.549292075612779</c:v>
                </c:pt>
                <c:pt idx="35">
                  <c:v>21.103568917026422</c:v>
                </c:pt>
                <c:pt idx="36">
                  <c:v>41.121408815677412</c:v>
                </c:pt>
                <c:pt idx="37">
                  <c:v>43.578731302443252</c:v>
                </c:pt>
                <c:pt idx="38">
                  <c:v>2.3390888830785301</c:v>
                </c:pt>
                <c:pt idx="39">
                  <c:v>2.0291893189448484</c:v>
                </c:pt>
                <c:pt idx="40">
                  <c:v>2.3011318955432607</c:v>
                </c:pt>
                <c:pt idx="41">
                  <c:v>1.9252152552568356</c:v>
                </c:pt>
                <c:pt idx="42">
                  <c:v>6.819014465096978</c:v>
                </c:pt>
                <c:pt idx="43">
                  <c:v>24.221688637826862</c:v>
                </c:pt>
                <c:pt idx="44">
                  <c:v>74.647723113768606</c:v>
                </c:pt>
                <c:pt idx="45">
                  <c:v>117.5248222859273</c:v>
                </c:pt>
                <c:pt idx="46">
                  <c:v>107.22895557279415</c:v>
                </c:pt>
                <c:pt idx="47">
                  <c:v>137.67085384139116</c:v>
                </c:pt>
                <c:pt idx="48">
                  <c:v>467.38190869273365</c:v>
                </c:pt>
                <c:pt idx="49">
                  <c:v>565.16289212041272</c:v>
                </c:pt>
                <c:pt idx="50">
                  <c:v>40.684480183610916</c:v>
                </c:pt>
                <c:pt idx="51">
                  <c:v>63.731868718722609</c:v>
                </c:pt>
                <c:pt idx="52">
                  <c:v>27.571159949837192</c:v>
                </c:pt>
              </c:numCache>
            </c:numRef>
          </c:yVal>
          <c:smooth val="0"/>
          <c:extLst xmlns:c16r2="http://schemas.microsoft.com/office/drawing/2015/06/chart">
            <c:ext xmlns:c16="http://schemas.microsoft.com/office/drawing/2014/chart" uri="{C3380CC4-5D6E-409C-BE32-E72D297353CC}">
              <c16:uniqueId val="{00000000-0109-4952-B08F-FAC90D544033}"/>
            </c:ext>
          </c:extLst>
        </c:ser>
        <c:ser>
          <c:idx val="2"/>
          <c:order val="1"/>
          <c:tx>
            <c:v>GBL</c:v>
          </c:tx>
          <c:spPr>
            <a:ln w="25400" cap="rnd">
              <a:noFill/>
              <a:round/>
            </a:ln>
            <a:effectLst/>
          </c:spPr>
          <c:marker>
            <c:symbol val="square"/>
            <c:size val="5"/>
            <c:spPr>
              <a:noFill/>
              <a:ln w="12700">
                <a:solidFill>
                  <a:schemeClr val="tx1"/>
                </a:solidFill>
              </a:ln>
              <a:effectLst/>
            </c:spPr>
          </c:marker>
          <c:trendline>
            <c:spPr>
              <a:ln w="15875" cap="rnd">
                <a:solidFill>
                  <a:schemeClr val="tx1"/>
                </a:solidFill>
                <a:prstDash val="solid"/>
              </a:ln>
              <a:effectLst/>
            </c:spPr>
            <c:trendlineType val="linear"/>
            <c:dispRSqr val="1"/>
            <c:dispEq val="1"/>
            <c:trendlineLbl>
              <c:layout>
                <c:manualLayout>
                  <c:x val="0.34362019651389736"/>
                  <c:y val="-0.48428909165510636"/>
                </c:manualLayout>
              </c:layout>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GBL; y=3.277x+33.32, R²=0.043, </a:t>
                    </a:r>
                    <a:r>
                      <a:rPr lang="en-US" i="1"/>
                      <a:t>P</a:t>
                    </a:r>
                    <a:r>
                      <a:rPr lang="en-US"/>
                      <a:t>=0.137</a:t>
                    </a: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correlation!$CE$57:$CE$109</c:f>
              <c:numCache>
                <c:formatCode>0.00</c:formatCode>
                <c:ptCount val="53"/>
                <c:pt idx="0">
                  <c:v>10.262499999999999</c:v>
                </c:pt>
                <c:pt idx="1">
                  <c:v>12.462499999999999</c:v>
                </c:pt>
                <c:pt idx="2">
                  <c:v>7.8250000000000011</c:v>
                </c:pt>
                <c:pt idx="3">
                  <c:v>19.512499999999999</c:v>
                </c:pt>
                <c:pt idx="4">
                  <c:v>11.424999999999999</c:v>
                </c:pt>
                <c:pt idx="5">
                  <c:v>18.574999999999999</c:v>
                </c:pt>
                <c:pt idx="6">
                  <c:v>20.337499999999999</c:v>
                </c:pt>
                <c:pt idx="7">
                  <c:v>23.262500000000003</c:v>
                </c:pt>
                <c:pt idx="8">
                  <c:v>21.137499999999996</c:v>
                </c:pt>
                <c:pt idx="9">
                  <c:v>20.712499999999999</c:v>
                </c:pt>
                <c:pt idx="10">
                  <c:v>22.65</c:v>
                </c:pt>
                <c:pt idx="11">
                  <c:v>28.999999999999996</c:v>
                </c:pt>
                <c:pt idx="12">
                  <c:v>33.887500000000003</c:v>
                </c:pt>
                <c:pt idx="13">
                  <c:v>25.237500000000001</c:v>
                </c:pt>
                <c:pt idx="14">
                  <c:v>26.224999999999998</c:v>
                </c:pt>
                <c:pt idx="15">
                  <c:v>32.825000000000003</c:v>
                </c:pt>
                <c:pt idx="16">
                  <c:v>32.200000000000003</c:v>
                </c:pt>
                <c:pt idx="17">
                  <c:v>38.774999999999999</c:v>
                </c:pt>
                <c:pt idx="18">
                  <c:v>30.500000000000004</c:v>
                </c:pt>
                <c:pt idx="19">
                  <c:v>32.162500000000001</c:v>
                </c:pt>
                <c:pt idx="20">
                  <c:v>25.237500000000001</c:v>
                </c:pt>
                <c:pt idx="21">
                  <c:v>27.024999999999999</c:v>
                </c:pt>
                <c:pt idx="22">
                  <c:v>22</c:v>
                </c:pt>
                <c:pt idx="23">
                  <c:v>27.787500000000001</c:v>
                </c:pt>
                <c:pt idx="24">
                  <c:v>24.05</c:v>
                </c:pt>
                <c:pt idx="25">
                  <c:v>16.95</c:v>
                </c:pt>
                <c:pt idx="26">
                  <c:v>11.7125</c:v>
                </c:pt>
                <c:pt idx="27">
                  <c:v>13.624999999999998</c:v>
                </c:pt>
                <c:pt idx="28">
                  <c:v>21.487500000000001</c:v>
                </c:pt>
                <c:pt idx="29">
                  <c:v>21.024999999999999</c:v>
                </c:pt>
                <c:pt idx="30">
                  <c:v>12.525000000000002</c:v>
                </c:pt>
                <c:pt idx="31">
                  <c:v>10.6</c:v>
                </c:pt>
                <c:pt idx="32">
                  <c:v>15</c:v>
                </c:pt>
                <c:pt idx="33">
                  <c:v>7.6625000000000014</c:v>
                </c:pt>
                <c:pt idx="34">
                  <c:v>14.624999999999998</c:v>
                </c:pt>
                <c:pt idx="35">
                  <c:v>17.45</c:v>
                </c:pt>
                <c:pt idx="36">
                  <c:v>19.925000000000001</c:v>
                </c:pt>
                <c:pt idx="37">
                  <c:v>19.112500000000004</c:v>
                </c:pt>
                <c:pt idx="38">
                  <c:v>22.412500000000001</c:v>
                </c:pt>
                <c:pt idx="39">
                  <c:v>12</c:v>
                </c:pt>
                <c:pt idx="40">
                  <c:v>7.625</c:v>
                </c:pt>
                <c:pt idx="41">
                  <c:v>27.5</c:v>
                </c:pt>
                <c:pt idx="42">
                  <c:v>24</c:v>
                </c:pt>
                <c:pt idx="43">
                  <c:v>26.225000000000005</c:v>
                </c:pt>
                <c:pt idx="44">
                  <c:v>27.512499999999999</c:v>
                </c:pt>
                <c:pt idx="45">
                  <c:v>30.625</c:v>
                </c:pt>
                <c:pt idx="46">
                  <c:v>28.487499999999997</c:v>
                </c:pt>
                <c:pt idx="47">
                  <c:v>25.650000000000002</c:v>
                </c:pt>
                <c:pt idx="48">
                  <c:v>26.187499999999996</c:v>
                </c:pt>
                <c:pt idx="49">
                  <c:v>27.587500000000002</c:v>
                </c:pt>
                <c:pt idx="50">
                  <c:v>23.174999999999997</c:v>
                </c:pt>
                <c:pt idx="51">
                  <c:v>24.15</c:v>
                </c:pt>
                <c:pt idx="52">
                  <c:v>22.275000000000002</c:v>
                </c:pt>
              </c:numCache>
            </c:numRef>
          </c:xVal>
          <c:yVal>
            <c:numRef>
              <c:f>correlation!$CC$57:$CC$109</c:f>
              <c:numCache>
                <c:formatCode>0.00</c:formatCode>
                <c:ptCount val="53"/>
                <c:pt idx="0">
                  <c:v>6.9371972595078573</c:v>
                </c:pt>
                <c:pt idx="1">
                  <c:v>11.100464595416881</c:v>
                </c:pt>
                <c:pt idx="2">
                  <c:v>9.5606194346299116</c:v>
                </c:pt>
                <c:pt idx="3">
                  <c:v>20.907170179696383</c:v>
                </c:pt>
                <c:pt idx="4">
                  <c:v>12.237536467169036</c:v>
                </c:pt>
                <c:pt idx="5">
                  <c:v>38.669212338220454</c:v>
                </c:pt>
                <c:pt idx="6">
                  <c:v>91.241000231551482</c:v>
                </c:pt>
                <c:pt idx="7">
                  <c:v>86.866216416400277</c:v>
                </c:pt>
                <c:pt idx="8">
                  <c:v>61.589356157016823</c:v>
                </c:pt>
                <c:pt idx="9">
                  <c:v>126.12431662374036</c:v>
                </c:pt>
                <c:pt idx="10">
                  <c:v>119.27875175557733</c:v>
                </c:pt>
                <c:pt idx="11">
                  <c:v>128.57555805752583</c:v>
                </c:pt>
                <c:pt idx="12">
                  <c:v>15.053363563653788</c:v>
                </c:pt>
                <c:pt idx="13">
                  <c:v>9.9496556096544815</c:v>
                </c:pt>
                <c:pt idx="14">
                  <c:v>18.749466777649069</c:v>
                </c:pt>
                <c:pt idx="15">
                  <c:v>40.773803505264247</c:v>
                </c:pt>
                <c:pt idx="16">
                  <c:v>63.624928250078391</c:v>
                </c:pt>
                <c:pt idx="17">
                  <c:v>118.37315799787802</c:v>
                </c:pt>
                <c:pt idx="18">
                  <c:v>86.30297519878998</c:v>
                </c:pt>
                <c:pt idx="19">
                  <c:v>246.0642020463664</c:v>
                </c:pt>
                <c:pt idx="20">
                  <c:v>144.75475919608527</c:v>
                </c:pt>
                <c:pt idx="21">
                  <c:v>132.11691896120257</c:v>
                </c:pt>
                <c:pt idx="22">
                  <c:v>190.76075563870538</c:v>
                </c:pt>
                <c:pt idx="23">
                  <c:v>392.71006727921059</c:v>
                </c:pt>
                <c:pt idx="24">
                  <c:v>321.812570047517</c:v>
                </c:pt>
                <c:pt idx="25">
                  <c:v>4.8097318669795879</c:v>
                </c:pt>
                <c:pt idx="26">
                  <c:v>4.0422152102160691</c:v>
                </c:pt>
                <c:pt idx="27">
                  <c:v>3.7322616151583756</c:v>
                </c:pt>
                <c:pt idx="28">
                  <c:v>7.4874261146445864</c:v>
                </c:pt>
                <c:pt idx="29">
                  <c:v>23.741596651837366</c:v>
                </c:pt>
                <c:pt idx="30">
                  <c:v>35.769364718096433</c:v>
                </c:pt>
                <c:pt idx="31">
                  <c:v>230.77617998230141</c:v>
                </c:pt>
                <c:pt idx="32">
                  <c:v>140.42815423567487</c:v>
                </c:pt>
                <c:pt idx="33">
                  <c:v>176.91617609866907</c:v>
                </c:pt>
                <c:pt idx="34">
                  <c:v>271.22097395747068</c:v>
                </c:pt>
                <c:pt idx="35">
                  <c:v>148.90191222417297</c:v>
                </c:pt>
                <c:pt idx="36">
                  <c:v>188.87829460026575</c:v>
                </c:pt>
                <c:pt idx="37">
                  <c:v>131.18170138347</c:v>
                </c:pt>
                <c:pt idx="38">
                  <c:v>9.648741642698937</c:v>
                </c:pt>
                <c:pt idx="39">
                  <c:v>9.2125195080096116</c:v>
                </c:pt>
                <c:pt idx="40">
                  <c:v>7.1017691259007529</c:v>
                </c:pt>
                <c:pt idx="41">
                  <c:v>5.3250634719869918</c:v>
                </c:pt>
                <c:pt idx="42">
                  <c:v>17.430853543916534</c:v>
                </c:pt>
                <c:pt idx="43">
                  <c:v>16.956733842810316</c:v>
                </c:pt>
                <c:pt idx="44">
                  <c:v>40.290445646015456</c:v>
                </c:pt>
                <c:pt idx="45">
                  <c:v>108.57343936737489</c:v>
                </c:pt>
                <c:pt idx="46">
                  <c:v>69.05360858640158</c:v>
                </c:pt>
                <c:pt idx="47">
                  <c:v>118.79244372214106</c:v>
                </c:pt>
                <c:pt idx="48">
                  <c:v>402.77505928961</c:v>
                </c:pt>
                <c:pt idx="49">
                  <c:v>568.73325494777907</c:v>
                </c:pt>
                <c:pt idx="50">
                  <c:v>128.27803466660248</c:v>
                </c:pt>
                <c:pt idx="51">
                  <c:v>122.06054273221511</c:v>
                </c:pt>
                <c:pt idx="52">
                  <c:v>54.858383765071991</c:v>
                </c:pt>
              </c:numCache>
            </c:numRef>
          </c:yVal>
          <c:smooth val="0"/>
          <c:extLst xmlns:c16r2="http://schemas.microsoft.com/office/drawing/2015/06/chart">
            <c:ext xmlns:c16="http://schemas.microsoft.com/office/drawing/2014/chart" uri="{C3380CC4-5D6E-409C-BE32-E72D297353CC}">
              <c16:uniqueId val="{00000001-0109-4952-B08F-FAC90D544033}"/>
            </c:ext>
          </c:extLst>
        </c:ser>
        <c:ser>
          <c:idx val="3"/>
          <c:order val="2"/>
          <c:tx>
            <c:v>GB</c:v>
          </c:tx>
          <c:spPr>
            <a:ln w="25400" cap="rnd">
              <a:noFill/>
              <a:round/>
            </a:ln>
            <a:effectLst/>
          </c:spPr>
          <c:marker>
            <c:symbol val="triangle"/>
            <c:size val="5"/>
            <c:spPr>
              <a:solidFill>
                <a:schemeClr val="tx1"/>
              </a:solidFill>
              <a:ln w="12700">
                <a:solidFill>
                  <a:schemeClr val="tx1"/>
                </a:solidFill>
              </a:ln>
              <a:effectLst/>
            </c:spPr>
          </c:marker>
          <c:trendline>
            <c:spPr>
              <a:ln w="15875" cap="rnd">
                <a:solidFill>
                  <a:schemeClr val="tx1"/>
                </a:solidFill>
                <a:prstDash val="sysDash"/>
              </a:ln>
              <a:effectLst/>
            </c:spPr>
            <c:trendlineType val="linear"/>
            <c:dispRSqr val="1"/>
            <c:dispEq val="1"/>
            <c:trendlineLbl>
              <c:layout>
                <c:manualLayout>
                  <c:x val="0.31835840231509521"/>
                  <c:y val="-0.41577421308688772"/>
                </c:manualLayout>
              </c:layout>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GB; y=3.066x+29.64, R²=0.059, </a:t>
                    </a:r>
                    <a:r>
                      <a:rPr lang="en-US" i="1"/>
                      <a:t>P</a:t>
                    </a:r>
                    <a:r>
                      <a:rPr lang="en-US"/>
                      <a:t>=0.079</a:t>
                    </a: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correlation!$CE$110:$CE$162</c:f>
              <c:numCache>
                <c:formatCode>0.00</c:formatCode>
                <c:ptCount val="53"/>
                <c:pt idx="0">
                  <c:v>10.887499999999999</c:v>
                </c:pt>
                <c:pt idx="1">
                  <c:v>12.2</c:v>
                </c:pt>
                <c:pt idx="2">
                  <c:v>7.9875000000000007</c:v>
                </c:pt>
                <c:pt idx="3">
                  <c:v>20.362500000000001</c:v>
                </c:pt>
                <c:pt idx="4">
                  <c:v>12.987499999999999</c:v>
                </c:pt>
                <c:pt idx="5">
                  <c:v>15.6875</c:v>
                </c:pt>
                <c:pt idx="6">
                  <c:v>22.3125</c:v>
                </c:pt>
                <c:pt idx="7">
                  <c:v>25.012499999999999</c:v>
                </c:pt>
                <c:pt idx="8">
                  <c:v>21.912499999999998</c:v>
                </c:pt>
                <c:pt idx="9">
                  <c:v>21.212500000000002</c:v>
                </c:pt>
                <c:pt idx="10">
                  <c:v>22.9375</c:v>
                </c:pt>
                <c:pt idx="11">
                  <c:v>30.637499999999999</c:v>
                </c:pt>
                <c:pt idx="12">
                  <c:v>34.475000000000001</c:v>
                </c:pt>
                <c:pt idx="13">
                  <c:v>25.8125</c:v>
                </c:pt>
                <c:pt idx="14">
                  <c:v>26.737500000000001</c:v>
                </c:pt>
                <c:pt idx="15">
                  <c:v>34.112499999999997</c:v>
                </c:pt>
                <c:pt idx="16">
                  <c:v>33.587499999999999</c:v>
                </c:pt>
                <c:pt idx="17">
                  <c:v>40.524999999999999</c:v>
                </c:pt>
                <c:pt idx="18">
                  <c:v>31.512500000000003</c:v>
                </c:pt>
                <c:pt idx="19">
                  <c:v>33.375</c:v>
                </c:pt>
                <c:pt idx="20">
                  <c:v>25.925000000000001</c:v>
                </c:pt>
                <c:pt idx="21">
                  <c:v>27.674999999999997</c:v>
                </c:pt>
                <c:pt idx="22">
                  <c:v>22.75</c:v>
                </c:pt>
                <c:pt idx="23">
                  <c:v>28.05</c:v>
                </c:pt>
                <c:pt idx="24">
                  <c:v>24.45</c:v>
                </c:pt>
                <c:pt idx="25">
                  <c:v>17.375</c:v>
                </c:pt>
                <c:pt idx="26">
                  <c:v>12.175000000000001</c:v>
                </c:pt>
                <c:pt idx="27">
                  <c:v>13.824999999999999</c:v>
                </c:pt>
                <c:pt idx="28">
                  <c:v>21.05</c:v>
                </c:pt>
                <c:pt idx="29">
                  <c:v>21.987499999999997</c:v>
                </c:pt>
                <c:pt idx="30">
                  <c:v>12.887500000000001</c:v>
                </c:pt>
                <c:pt idx="31">
                  <c:v>10.6</c:v>
                </c:pt>
                <c:pt idx="32">
                  <c:v>15</c:v>
                </c:pt>
                <c:pt idx="33">
                  <c:v>7.8874999999999993</c:v>
                </c:pt>
                <c:pt idx="34">
                  <c:v>14.874999999999998</c:v>
                </c:pt>
                <c:pt idx="35">
                  <c:v>17.75</c:v>
                </c:pt>
                <c:pt idx="36">
                  <c:v>20.275000000000002</c:v>
                </c:pt>
                <c:pt idx="37">
                  <c:v>19.537500000000001</c:v>
                </c:pt>
                <c:pt idx="38">
                  <c:v>22.437499999999996</c:v>
                </c:pt>
                <c:pt idx="39">
                  <c:v>13.875</c:v>
                </c:pt>
                <c:pt idx="40">
                  <c:v>7.875</c:v>
                </c:pt>
                <c:pt idx="41">
                  <c:v>27.5</c:v>
                </c:pt>
                <c:pt idx="42">
                  <c:v>24.375</c:v>
                </c:pt>
                <c:pt idx="43">
                  <c:v>27.137500000000003</c:v>
                </c:pt>
                <c:pt idx="44">
                  <c:v>28.224999999999998</c:v>
                </c:pt>
                <c:pt idx="45">
                  <c:v>31.724999999999998</c:v>
                </c:pt>
                <c:pt idx="46">
                  <c:v>28.862500000000001</c:v>
                </c:pt>
                <c:pt idx="47">
                  <c:v>25.937499999999996</c:v>
                </c:pt>
                <c:pt idx="48">
                  <c:v>26.887499999999999</c:v>
                </c:pt>
                <c:pt idx="49">
                  <c:v>28.074999999999999</c:v>
                </c:pt>
                <c:pt idx="50">
                  <c:v>23.387499999999999</c:v>
                </c:pt>
                <c:pt idx="51">
                  <c:v>24.5625</c:v>
                </c:pt>
                <c:pt idx="52">
                  <c:v>22.724999999999998</c:v>
                </c:pt>
              </c:numCache>
            </c:numRef>
          </c:xVal>
          <c:yVal>
            <c:numRef>
              <c:f>correlation!$CC$110:$CC$162</c:f>
              <c:numCache>
                <c:formatCode>0.00</c:formatCode>
                <c:ptCount val="53"/>
                <c:pt idx="0">
                  <c:v>11.459805921339999</c:v>
                </c:pt>
                <c:pt idx="1">
                  <c:v>6.0289413856661955</c:v>
                </c:pt>
                <c:pt idx="2">
                  <c:v>4.2459116340082623</c:v>
                </c:pt>
                <c:pt idx="3">
                  <c:v>18.172547691404958</c:v>
                </c:pt>
                <c:pt idx="4">
                  <c:v>12.365348039667893</c:v>
                </c:pt>
                <c:pt idx="5">
                  <c:v>37.920249058996305</c:v>
                </c:pt>
                <c:pt idx="6">
                  <c:v>72.153405293919917</c:v>
                </c:pt>
                <c:pt idx="7">
                  <c:v>53.643531739223008</c:v>
                </c:pt>
                <c:pt idx="8">
                  <c:v>62.761911766267637</c:v>
                </c:pt>
                <c:pt idx="9">
                  <c:v>98.408094312610061</c:v>
                </c:pt>
                <c:pt idx="10">
                  <c:v>103.84651314757241</c:v>
                </c:pt>
                <c:pt idx="11">
                  <c:v>101.92654671767387</c:v>
                </c:pt>
                <c:pt idx="12">
                  <c:v>24.509822735002025</c:v>
                </c:pt>
                <c:pt idx="13">
                  <c:v>12.745380953088807</c:v>
                </c:pt>
                <c:pt idx="14">
                  <c:v>26.94288559354035</c:v>
                </c:pt>
                <c:pt idx="15">
                  <c:v>55.479826750612517</c:v>
                </c:pt>
                <c:pt idx="16">
                  <c:v>100.54508814658641</c:v>
                </c:pt>
                <c:pt idx="17">
                  <c:v>139.13702139302646</c:v>
                </c:pt>
                <c:pt idx="18">
                  <c:v>86.621501546089362</c:v>
                </c:pt>
                <c:pt idx="19">
                  <c:v>193.56035598378716</c:v>
                </c:pt>
                <c:pt idx="20">
                  <c:v>119.80371385148001</c:v>
                </c:pt>
                <c:pt idx="21">
                  <c:v>114.8492931937067</c:v>
                </c:pt>
                <c:pt idx="22">
                  <c:v>162.17511279552949</c:v>
                </c:pt>
                <c:pt idx="23">
                  <c:v>222.29734160264496</c:v>
                </c:pt>
                <c:pt idx="24">
                  <c:v>271.67969864005181</c:v>
                </c:pt>
                <c:pt idx="25">
                  <c:v>5.848652969455248</c:v>
                </c:pt>
                <c:pt idx="26">
                  <c:v>5.279243926821338</c:v>
                </c:pt>
                <c:pt idx="27">
                  <c:v>7.1351013505146001</c:v>
                </c:pt>
                <c:pt idx="28">
                  <c:v>20.126890481065029</c:v>
                </c:pt>
                <c:pt idx="29">
                  <c:v>17.968469780349093</c:v>
                </c:pt>
                <c:pt idx="30">
                  <c:v>28.681687573156804</c:v>
                </c:pt>
                <c:pt idx="31">
                  <c:v>191.05343841430707</c:v>
                </c:pt>
                <c:pt idx="32">
                  <c:v>133.43795278038795</c:v>
                </c:pt>
                <c:pt idx="33">
                  <c:v>126.8643822232427</c:v>
                </c:pt>
                <c:pt idx="34">
                  <c:v>226.95531015804949</c:v>
                </c:pt>
                <c:pt idx="35">
                  <c:v>150.40351232019216</c:v>
                </c:pt>
                <c:pt idx="36">
                  <c:v>167.12267951541838</c:v>
                </c:pt>
                <c:pt idx="37">
                  <c:v>120.04401447996449</c:v>
                </c:pt>
                <c:pt idx="38">
                  <c:v>15.663541627758011</c:v>
                </c:pt>
                <c:pt idx="39">
                  <c:v>35.186142790503666</c:v>
                </c:pt>
                <c:pt idx="40">
                  <c:v>48.323769806408471</c:v>
                </c:pt>
                <c:pt idx="41">
                  <c:v>7.9875952079804859</c:v>
                </c:pt>
                <c:pt idx="42">
                  <c:v>29.818057335542399</c:v>
                </c:pt>
                <c:pt idx="43">
                  <c:v>41.895784411659882</c:v>
                </c:pt>
                <c:pt idx="44">
                  <c:v>38.229744235091133</c:v>
                </c:pt>
                <c:pt idx="45">
                  <c:v>75.834931890823597</c:v>
                </c:pt>
                <c:pt idx="46">
                  <c:v>141.97027118640048</c:v>
                </c:pt>
                <c:pt idx="47">
                  <c:v>239.49218376692451</c:v>
                </c:pt>
                <c:pt idx="48">
                  <c:v>308.32111325917145</c:v>
                </c:pt>
                <c:pt idx="49">
                  <c:v>516.20369336967622</c:v>
                </c:pt>
                <c:pt idx="50">
                  <c:v>184.61018598735697</c:v>
                </c:pt>
                <c:pt idx="51">
                  <c:v>104.45994630392958</c:v>
                </c:pt>
                <c:pt idx="52">
                  <c:v>93.185388739222731</c:v>
                </c:pt>
              </c:numCache>
            </c:numRef>
          </c:yVal>
          <c:smooth val="0"/>
          <c:extLst xmlns:c16r2="http://schemas.microsoft.com/office/drawing/2015/06/chart">
            <c:ext xmlns:c16="http://schemas.microsoft.com/office/drawing/2014/chart" uri="{C3380CC4-5D6E-409C-BE32-E72D297353CC}">
              <c16:uniqueId val="{00000002-0109-4952-B08F-FAC90D544033}"/>
            </c:ext>
          </c:extLst>
        </c:ser>
        <c:ser>
          <c:idx val="4"/>
          <c:order val="3"/>
          <c:tx>
            <c:v>GL</c:v>
          </c:tx>
          <c:spPr>
            <a:ln w="25400" cap="rnd">
              <a:noFill/>
              <a:round/>
            </a:ln>
            <a:effectLst/>
          </c:spPr>
          <c:marker>
            <c:symbol val="circle"/>
            <c:size val="5"/>
            <c:spPr>
              <a:solidFill>
                <a:schemeClr val="tx1"/>
              </a:solidFill>
              <a:ln w="12700">
                <a:solidFill>
                  <a:schemeClr val="tx1"/>
                </a:solidFill>
              </a:ln>
              <a:effectLst/>
            </c:spPr>
          </c:marker>
          <c:trendline>
            <c:spPr>
              <a:ln w="15875" cap="rnd">
                <a:solidFill>
                  <a:schemeClr val="tx1"/>
                </a:solidFill>
                <a:prstDash val="lgDash"/>
              </a:ln>
              <a:effectLst/>
            </c:spPr>
            <c:trendlineType val="linear"/>
            <c:dispRSqr val="1"/>
            <c:dispEq val="1"/>
            <c:trendlineLbl>
              <c:layout>
                <c:manualLayout>
                  <c:x val="0.32440574735850319"/>
                  <c:y val="-0.33279810867314041"/>
                </c:manualLayout>
              </c:layout>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GL; y=3.540x+21.25,</a:t>
                    </a:r>
                    <a:r>
                      <a:rPr lang="en-US" baseline="0"/>
                      <a:t> </a:t>
                    </a:r>
                    <a:r>
                      <a:rPr lang="en-US"/>
                      <a:t>R²=0.052, </a:t>
                    </a:r>
                    <a:r>
                      <a:rPr lang="en-US" i="1"/>
                      <a:t>P</a:t>
                    </a:r>
                    <a:r>
                      <a:rPr lang="en-US"/>
                      <a:t>=0.102</a:t>
                    </a: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correlation!$CE$163:$CE$215</c:f>
              <c:numCache>
                <c:formatCode>0.00</c:formatCode>
                <c:ptCount val="53"/>
                <c:pt idx="0">
                  <c:v>11.7125</c:v>
                </c:pt>
                <c:pt idx="1">
                  <c:v>12.55</c:v>
                </c:pt>
                <c:pt idx="2">
                  <c:v>8.6750000000000007</c:v>
                </c:pt>
                <c:pt idx="3">
                  <c:v>20.150000000000002</c:v>
                </c:pt>
                <c:pt idx="4">
                  <c:v>12.8375</c:v>
                </c:pt>
                <c:pt idx="5">
                  <c:v>15.6</c:v>
                </c:pt>
                <c:pt idx="6">
                  <c:v>21.85</c:v>
                </c:pt>
                <c:pt idx="7">
                  <c:v>25.1875</c:v>
                </c:pt>
                <c:pt idx="8">
                  <c:v>29.9375</c:v>
                </c:pt>
                <c:pt idx="9">
                  <c:v>22.112499999999997</c:v>
                </c:pt>
                <c:pt idx="10">
                  <c:v>23.099999999999998</c:v>
                </c:pt>
                <c:pt idx="11">
                  <c:v>30.574999999999999</c:v>
                </c:pt>
                <c:pt idx="12">
                  <c:v>34.025000000000006</c:v>
                </c:pt>
                <c:pt idx="13">
                  <c:v>25.762499999999999</c:v>
                </c:pt>
                <c:pt idx="14">
                  <c:v>26.912500000000001</c:v>
                </c:pt>
                <c:pt idx="15">
                  <c:v>34.049999999999997</c:v>
                </c:pt>
                <c:pt idx="16">
                  <c:v>33.35</c:v>
                </c:pt>
                <c:pt idx="17">
                  <c:v>40.1</c:v>
                </c:pt>
                <c:pt idx="18">
                  <c:v>31.400000000000002</c:v>
                </c:pt>
                <c:pt idx="19">
                  <c:v>34.287499999999994</c:v>
                </c:pt>
                <c:pt idx="20">
                  <c:v>25.787500000000001</c:v>
                </c:pt>
                <c:pt idx="21">
                  <c:v>28.300000000000004</c:v>
                </c:pt>
                <c:pt idx="22">
                  <c:v>22.875</c:v>
                </c:pt>
                <c:pt idx="23">
                  <c:v>28.287500000000001</c:v>
                </c:pt>
                <c:pt idx="24">
                  <c:v>24.45</c:v>
                </c:pt>
                <c:pt idx="25">
                  <c:v>17.112500000000001</c:v>
                </c:pt>
                <c:pt idx="26">
                  <c:v>12.3375</c:v>
                </c:pt>
                <c:pt idx="27">
                  <c:v>13.887499999999999</c:v>
                </c:pt>
                <c:pt idx="28">
                  <c:v>21.375</c:v>
                </c:pt>
                <c:pt idx="29">
                  <c:v>22.35</c:v>
                </c:pt>
                <c:pt idx="30">
                  <c:v>12.975</c:v>
                </c:pt>
                <c:pt idx="31">
                  <c:v>10.6</c:v>
                </c:pt>
                <c:pt idx="32">
                  <c:v>15</c:v>
                </c:pt>
                <c:pt idx="33">
                  <c:v>7.7750000000000004</c:v>
                </c:pt>
                <c:pt idx="34">
                  <c:v>14.749999999999998</c:v>
                </c:pt>
                <c:pt idx="35">
                  <c:v>17.599999999999998</c:v>
                </c:pt>
                <c:pt idx="36">
                  <c:v>20.100000000000001</c:v>
                </c:pt>
                <c:pt idx="37">
                  <c:v>19.325000000000003</c:v>
                </c:pt>
                <c:pt idx="38">
                  <c:v>22.424999999999997</c:v>
                </c:pt>
                <c:pt idx="39">
                  <c:v>12.875</c:v>
                </c:pt>
                <c:pt idx="40">
                  <c:v>7.875</c:v>
                </c:pt>
                <c:pt idx="41">
                  <c:v>28</c:v>
                </c:pt>
                <c:pt idx="42">
                  <c:v>24</c:v>
                </c:pt>
                <c:pt idx="43">
                  <c:v>27.200000000000003</c:v>
                </c:pt>
                <c:pt idx="44">
                  <c:v>28.012499999999996</c:v>
                </c:pt>
                <c:pt idx="45">
                  <c:v>32.075000000000003</c:v>
                </c:pt>
                <c:pt idx="46">
                  <c:v>29.224999999999994</c:v>
                </c:pt>
                <c:pt idx="47">
                  <c:v>26.062499999999993</c:v>
                </c:pt>
                <c:pt idx="48">
                  <c:v>26.75</c:v>
                </c:pt>
                <c:pt idx="49">
                  <c:v>27.825000000000003</c:v>
                </c:pt>
                <c:pt idx="50">
                  <c:v>23.462499999999999</c:v>
                </c:pt>
                <c:pt idx="51">
                  <c:v>24.4375</c:v>
                </c:pt>
                <c:pt idx="52">
                  <c:v>22.574999999999999</c:v>
                </c:pt>
              </c:numCache>
            </c:numRef>
          </c:xVal>
          <c:yVal>
            <c:numRef>
              <c:f>correlation!$CC$163:$CC$215</c:f>
              <c:numCache>
                <c:formatCode>0.00</c:formatCode>
                <c:ptCount val="53"/>
                <c:pt idx="0">
                  <c:v>9.3617300625032129</c:v>
                </c:pt>
                <c:pt idx="1">
                  <c:v>8.0752300188549881</c:v>
                </c:pt>
                <c:pt idx="2">
                  <c:v>12.212234605887469</c:v>
                </c:pt>
                <c:pt idx="3">
                  <c:v>19.230450332809063</c:v>
                </c:pt>
                <c:pt idx="4">
                  <c:v>9.8763208303097461</c:v>
                </c:pt>
                <c:pt idx="5">
                  <c:v>45.482900784960783</c:v>
                </c:pt>
                <c:pt idx="6">
                  <c:v>67.001402475425479</c:v>
                </c:pt>
                <c:pt idx="7">
                  <c:v>80.165466752013103</c:v>
                </c:pt>
                <c:pt idx="8">
                  <c:v>38.577504875926714</c:v>
                </c:pt>
                <c:pt idx="9">
                  <c:v>89.065133836892997</c:v>
                </c:pt>
                <c:pt idx="10">
                  <c:v>101.07306081331294</c:v>
                </c:pt>
                <c:pt idx="11">
                  <c:v>110.44014308766286</c:v>
                </c:pt>
                <c:pt idx="12">
                  <c:v>21.052327567822157</c:v>
                </c:pt>
                <c:pt idx="13">
                  <c:v>14.261119055033248</c:v>
                </c:pt>
                <c:pt idx="14">
                  <c:v>28.063630571097711</c:v>
                </c:pt>
                <c:pt idx="15">
                  <c:v>64.023422989496993</c:v>
                </c:pt>
                <c:pt idx="16">
                  <c:v>65.890946752758808</c:v>
                </c:pt>
                <c:pt idx="17">
                  <c:v>105.32769683282829</c:v>
                </c:pt>
                <c:pt idx="18">
                  <c:v>76.904238001923261</c:v>
                </c:pt>
                <c:pt idx="19">
                  <c:v>194.58370534888087</c:v>
                </c:pt>
                <c:pt idx="20">
                  <c:v>130.85315815762965</c:v>
                </c:pt>
                <c:pt idx="21">
                  <c:v>151.12869226809249</c:v>
                </c:pt>
                <c:pt idx="22">
                  <c:v>170.20535397430208</c:v>
                </c:pt>
                <c:pt idx="23">
                  <c:v>331.56784404578792</c:v>
                </c:pt>
                <c:pt idx="24">
                  <c:v>280.664687994551</c:v>
                </c:pt>
                <c:pt idx="25">
                  <c:v>6.3159018560612745</c:v>
                </c:pt>
                <c:pt idx="26">
                  <c:v>2.7835175984759202</c:v>
                </c:pt>
                <c:pt idx="27">
                  <c:v>5.6480488156363196</c:v>
                </c:pt>
                <c:pt idx="28">
                  <c:v>22.132253255655179</c:v>
                </c:pt>
                <c:pt idx="29">
                  <c:v>23.330616951189736</c:v>
                </c:pt>
                <c:pt idx="30">
                  <c:v>25.392713147036567</c:v>
                </c:pt>
                <c:pt idx="31">
                  <c:v>181.02877177254197</c:v>
                </c:pt>
                <c:pt idx="32">
                  <c:v>165.6428094851027</c:v>
                </c:pt>
                <c:pt idx="33">
                  <c:v>80.976342431040734</c:v>
                </c:pt>
                <c:pt idx="34">
                  <c:v>258.50814207533938</c:v>
                </c:pt>
                <c:pt idx="35">
                  <c:v>145.57404174110343</c:v>
                </c:pt>
                <c:pt idx="36">
                  <c:v>161.27173757972082</c:v>
                </c:pt>
                <c:pt idx="37">
                  <c:v>105.66627320453013</c:v>
                </c:pt>
                <c:pt idx="38">
                  <c:v>17.668474956111041</c:v>
                </c:pt>
                <c:pt idx="39">
                  <c:v>17.329276783789005</c:v>
                </c:pt>
                <c:pt idx="40">
                  <c:v>16.742718274469933</c:v>
                </c:pt>
                <c:pt idx="41">
                  <c:v>6.3900761663843886</c:v>
                </c:pt>
                <c:pt idx="42">
                  <c:v>14.323965296505484</c:v>
                </c:pt>
                <c:pt idx="43">
                  <c:v>18.92079419395241</c:v>
                </c:pt>
                <c:pt idx="44">
                  <c:v>20.498433910806749</c:v>
                </c:pt>
                <c:pt idx="45">
                  <c:v>120.3409694480076</c:v>
                </c:pt>
                <c:pt idx="46">
                  <c:v>132.81687601588666</c:v>
                </c:pt>
                <c:pt idx="47">
                  <c:v>159.46715325547294</c:v>
                </c:pt>
                <c:pt idx="48">
                  <c:v>437.23536182490955</c:v>
                </c:pt>
                <c:pt idx="49">
                  <c:v>668.9572479852967</c:v>
                </c:pt>
                <c:pt idx="50">
                  <c:v>136.57423653444079</c:v>
                </c:pt>
                <c:pt idx="51">
                  <c:v>121.49318640305272</c:v>
                </c:pt>
                <c:pt idx="52">
                  <c:v>47.28924197102441</c:v>
                </c:pt>
              </c:numCache>
            </c:numRef>
          </c:yVal>
          <c:smooth val="0"/>
          <c:extLst xmlns:c16r2="http://schemas.microsoft.com/office/drawing/2015/06/chart">
            <c:ext xmlns:c16="http://schemas.microsoft.com/office/drawing/2014/chart" uri="{C3380CC4-5D6E-409C-BE32-E72D297353CC}">
              <c16:uniqueId val="{00000003-0109-4952-B08F-FAC90D544033}"/>
            </c:ext>
          </c:extLst>
        </c:ser>
        <c:dLbls>
          <c:showLegendKey val="0"/>
          <c:showVal val="0"/>
          <c:showCatName val="0"/>
          <c:showSerName val="0"/>
          <c:showPercent val="0"/>
          <c:showBubbleSize val="0"/>
        </c:dLbls>
        <c:axId val="-532873216"/>
        <c:axId val="-532872672"/>
      </c:scatterChart>
      <c:valAx>
        <c:axId val="-5328732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Soil temperature (ºC) at 0–0.10 m depth</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32872672"/>
        <c:crosses val="autoZero"/>
        <c:crossBetween val="midCat"/>
      </c:valAx>
      <c:valAx>
        <c:axId val="-53287267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CO</a:t>
                </a:r>
                <a:r>
                  <a:rPr lang="en-US" baseline="-25000"/>
                  <a:t>2</a:t>
                </a:r>
                <a:r>
                  <a:rPr lang="en-US"/>
                  <a:t>-C (kg ha</a:t>
                </a:r>
                <a:r>
                  <a:rPr lang="en-US" baseline="30000"/>
                  <a:t>-1</a:t>
                </a:r>
                <a:r>
                  <a:rPr lang="en-US" baseline="0"/>
                  <a:t> day</a:t>
                </a:r>
                <a:r>
                  <a:rPr lang="en-US" baseline="30000"/>
                  <a:t>-1</a:t>
                </a:r>
                <a:r>
                  <a:rPr lang="en-US"/>
                  <a:t>) </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32873216"/>
        <c:crosses val="autoZero"/>
        <c:crossBetween val="midCat"/>
      </c:valAx>
      <c:spPr>
        <a:noFill/>
        <a:ln>
          <a:noFill/>
        </a:ln>
        <a:effectLst/>
      </c:spPr>
    </c:plotArea>
    <c:legend>
      <c:legendPos val="r"/>
      <c:layout>
        <c:manualLayout>
          <c:xMode val="edge"/>
          <c:yMode val="edge"/>
          <c:x val="0.79360623191331836"/>
          <c:y val="0.56168434746761631"/>
          <c:w val="0.2063937007874016"/>
          <c:h val="0.4383156525323837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226379399306093E-2"/>
          <c:y val="2.4533087204000752E-2"/>
          <c:w val="0.65534576579127324"/>
          <c:h val="0.82523249408638721"/>
        </c:manualLayout>
      </c:layout>
      <c:scatterChart>
        <c:scatterStyle val="lineMarker"/>
        <c:varyColors val="0"/>
        <c:ser>
          <c:idx val="1"/>
          <c:order val="0"/>
          <c:tx>
            <c:v>NCC</c:v>
          </c:tx>
          <c:spPr>
            <a:ln w="25400" cap="rnd">
              <a:noFill/>
              <a:round/>
            </a:ln>
            <a:effectLst/>
          </c:spPr>
          <c:marker>
            <c:symbol val="plus"/>
            <c:size val="5"/>
            <c:spPr>
              <a:noFill/>
              <a:ln w="12700">
                <a:solidFill>
                  <a:schemeClr val="tx1"/>
                </a:solidFill>
              </a:ln>
              <a:effectLst/>
            </c:spPr>
          </c:marker>
          <c:trendline>
            <c:spPr>
              <a:ln w="15875" cap="rnd">
                <a:solidFill>
                  <a:schemeClr val="tx1"/>
                </a:solidFill>
                <a:prstDash val="sysDot"/>
              </a:ln>
              <a:effectLst/>
            </c:spPr>
            <c:trendlineType val="linear"/>
            <c:dispRSqr val="1"/>
            <c:dispEq val="1"/>
            <c:trendlineLbl>
              <c:layout>
                <c:manualLayout>
                  <c:x val="0.38533600499422654"/>
                  <c:y val="-0.61164239565675704"/>
                </c:manualLayout>
              </c:layout>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NCC; y=4.384x-49.94, R²=0.123, </a:t>
                    </a:r>
                    <a:r>
                      <a:rPr lang="en-US" i="1"/>
                      <a:t>P</a:t>
                    </a:r>
                    <a:r>
                      <a:rPr lang="en-US"/>
                      <a:t>=0.010</a:t>
                    </a: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correlation!$AD$4:$AD$56</c:f>
              <c:numCache>
                <c:formatCode>0.00</c:formatCode>
                <c:ptCount val="53"/>
                <c:pt idx="0">
                  <c:v>17.212500000000002</c:v>
                </c:pt>
                <c:pt idx="1">
                  <c:v>17.137499999999999</c:v>
                </c:pt>
                <c:pt idx="2">
                  <c:v>15.112499999999999</c:v>
                </c:pt>
                <c:pt idx="3">
                  <c:v>26.962500000000002</c:v>
                </c:pt>
                <c:pt idx="4">
                  <c:v>21.65</c:v>
                </c:pt>
                <c:pt idx="5">
                  <c:v>22.487499999999997</c:v>
                </c:pt>
                <c:pt idx="6">
                  <c:v>26.037499999999998</c:v>
                </c:pt>
                <c:pt idx="7">
                  <c:v>31.325000000000003</c:v>
                </c:pt>
                <c:pt idx="8">
                  <c:v>29.224999999999998</c:v>
                </c:pt>
                <c:pt idx="9">
                  <c:v>30.987500000000001</c:v>
                </c:pt>
                <c:pt idx="10">
                  <c:v>33.274999999999999</c:v>
                </c:pt>
                <c:pt idx="11">
                  <c:v>37.212499999999999</c:v>
                </c:pt>
                <c:pt idx="12">
                  <c:v>42.337500000000006</c:v>
                </c:pt>
                <c:pt idx="13">
                  <c:v>32.637500000000003</c:v>
                </c:pt>
                <c:pt idx="14">
                  <c:v>37.762500000000003</c:v>
                </c:pt>
                <c:pt idx="15">
                  <c:v>39.112499999999997</c:v>
                </c:pt>
                <c:pt idx="16">
                  <c:v>38.475000000000001</c:v>
                </c:pt>
                <c:pt idx="17">
                  <c:v>44.125</c:v>
                </c:pt>
                <c:pt idx="18">
                  <c:v>36.174999999999997</c:v>
                </c:pt>
                <c:pt idx="19">
                  <c:v>38.462499999999991</c:v>
                </c:pt>
                <c:pt idx="20">
                  <c:v>30.275000000000002</c:v>
                </c:pt>
                <c:pt idx="21">
                  <c:v>33.674999999999997</c:v>
                </c:pt>
                <c:pt idx="22">
                  <c:v>32.625</c:v>
                </c:pt>
                <c:pt idx="23">
                  <c:v>34.8125</c:v>
                </c:pt>
                <c:pt idx="24">
                  <c:v>29.362499999999997</c:v>
                </c:pt>
                <c:pt idx="25">
                  <c:v>24.375</c:v>
                </c:pt>
                <c:pt idx="26">
                  <c:v>21.75</c:v>
                </c:pt>
                <c:pt idx="27">
                  <c:v>22.1875</c:v>
                </c:pt>
                <c:pt idx="28">
                  <c:v>28.449999999999996</c:v>
                </c:pt>
                <c:pt idx="29">
                  <c:v>27.074999999999999</c:v>
                </c:pt>
                <c:pt idx="30">
                  <c:v>16.987500000000001</c:v>
                </c:pt>
                <c:pt idx="31">
                  <c:v>11.099999999999998</c:v>
                </c:pt>
                <c:pt idx="32">
                  <c:v>12.200000000000001</c:v>
                </c:pt>
                <c:pt idx="33">
                  <c:v>0.6</c:v>
                </c:pt>
                <c:pt idx="34">
                  <c:v>11.700000000000001</c:v>
                </c:pt>
                <c:pt idx="35">
                  <c:v>19.400000000000002</c:v>
                </c:pt>
                <c:pt idx="36">
                  <c:v>15</c:v>
                </c:pt>
                <c:pt idx="37">
                  <c:v>20</c:v>
                </c:pt>
                <c:pt idx="38">
                  <c:v>11.099999999999998</c:v>
                </c:pt>
                <c:pt idx="39">
                  <c:v>19.400000000000002</c:v>
                </c:pt>
                <c:pt idx="40">
                  <c:v>26.099999999999998</c:v>
                </c:pt>
                <c:pt idx="41">
                  <c:v>16.7</c:v>
                </c:pt>
                <c:pt idx="42">
                  <c:v>21.099999999999998</c:v>
                </c:pt>
                <c:pt idx="43">
                  <c:v>35.374999999999993</c:v>
                </c:pt>
                <c:pt idx="44">
                  <c:v>34.050000000000004</c:v>
                </c:pt>
                <c:pt idx="45">
                  <c:v>40.137499999999996</c:v>
                </c:pt>
                <c:pt idx="46">
                  <c:v>37.012500000000003</c:v>
                </c:pt>
                <c:pt idx="47">
                  <c:v>33.587500000000006</c:v>
                </c:pt>
                <c:pt idx="48">
                  <c:v>31.124999999999996</c:v>
                </c:pt>
                <c:pt idx="49">
                  <c:v>32.337499999999999</c:v>
                </c:pt>
                <c:pt idx="50">
                  <c:v>32.287500000000001</c:v>
                </c:pt>
                <c:pt idx="51">
                  <c:v>32.512500000000003</c:v>
                </c:pt>
                <c:pt idx="52">
                  <c:v>30.624999999999996</c:v>
                </c:pt>
              </c:numCache>
            </c:numRef>
          </c:xVal>
          <c:yVal>
            <c:numRef>
              <c:f>correlation!$AA$4:$AA$56</c:f>
              <c:numCache>
                <c:formatCode>0.00</c:formatCode>
                <c:ptCount val="53"/>
                <c:pt idx="0">
                  <c:v>4.4555367484899548</c:v>
                </c:pt>
                <c:pt idx="1">
                  <c:v>8.9307310684261398E-2</c:v>
                </c:pt>
                <c:pt idx="2">
                  <c:v>0.61439413741952409</c:v>
                </c:pt>
                <c:pt idx="3">
                  <c:v>6.0556928674934323</c:v>
                </c:pt>
                <c:pt idx="4">
                  <c:v>1.9523705719086979</c:v>
                </c:pt>
                <c:pt idx="5">
                  <c:v>11.222664629802892</c:v>
                </c:pt>
                <c:pt idx="6">
                  <c:v>2.9679124536993604</c:v>
                </c:pt>
                <c:pt idx="7">
                  <c:v>2.6534944629607349</c:v>
                </c:pt>
                <c:pt idx="8">
                  <c:v>2.1318765959129919</c:v>
                </c:pt>
                <c:pt idx="9">
                  <c:v>4.6149975007343391</c:v>
                </c:pt>
                <c:pt idx="10">
                  <c:v>5.1112848352965612</c:v>
                </c:pt>
                <c:pt idx="11">
                  <c:v>8.6388073099213809</c:v>
                </c:pt>
                <c:pt idx="12">
                  <c:v>1.9359268350703838</c:v>
                </c:pt>
                <c:pt idx="13">
                  <c:v>1.0896273425325269</c:v>
                </c:pt>
                <c:pt idx="14">
                  <c:v>1.7621842769332539</c:v>
                </c:pt>
                <c:pt idx="15">
                  <c:v>21.986720291408286</c:v>
                </c:pt>
                <c:pt idx="16">
                  <c:v>69.955035641324486</c:v>
                </c:pt>
                <c:pt idx="17">
                  <c:v>114.99852862634253</c:v>
                </c:pt>
                <c:pt idx="18">
                  <c:v>153.29352986705186</c:v>
                </c:pt>
                <c:pt idx="19">
                  <c:v>236.0148171617405</c:v>
                </c:pt>
                <c:pt idx="20">
                  <c:v>198.11977399694584</c:v>
                </c:pt>
                <c:pt idx="21">
                  <c:v>259.38495905102064</c:v>
                </c:pt>
                <c:pt idx="22">
                  <c:v>217.87793932968341</c:v>
                </c:pt>
                <c:pt idx="23">
                  <c:v>265.64071625616265</c:v>
                </c:pt>
                <c:pt idx="24">
                  <c:v>262.14042695956766</c:v>
                </c:pt>
                <c:pt idx="25">
                  <c:v>9.0086333295673899</c:v>
                </c:pt>
                <c:pt idx="26">
                  <c:v>2.3270155482717838</c:v>
                </c:pt>
                <c:pt idx="27">
                  <c:v>1.4454826187479011</c:v>
                </c:pt>
                <c:pt idx="28">
                  <c:v>3.4982310902082911</c:v>
                </c:pt>
                <c:pt idx="29">
                  <c:v>6.5630661795047391</c:v>
                </c:pt>
                <c:pt idx="30">
                  <c:v>10.028136729890122</c:v>
                </c:pt>
                <c:pt idx="31">
                  <c:v>10.024666641765128</c:v>
                </c:pt>
                <c:pt idx="32">
                  <c:v>6.4909013513378611</c:v>
                </c:pt>
                <c:pt idx="33">
                  <c:v>5.9853964946350411</c:v>
                </c:pt>
                <c:pt idx="34">
                  <c:v>21.549292075612779</c:v>
                </c:pt>
                <c:pt idx="35">
                  <c:v>21.103568917026422</c:v>
                </c:pt>
                <c:pt idx="36">
                  <c:v>41.121408815677412</c:v>
                </c:pt>
                <c:pt idx="37">
                  <c:v>43.578731302443252</c:v>
                </c:pt>
                <c:pt idx="38">
                  <c:v>2.3390888830785301</c:v>
                </c:pt>
                <c:pt idx="39">
                  <c:v>2.0291893189448484</c:v>
                </c:pt>
                <c:pt idx="40">
                  <c:v>2.3011318955432607</c:v>
                </c:pt>
                <c:pt idx="41">
                  <c:v>1.9252152552568356</c:v>
                </c:pt>
                <c:pt idx="42">
                  <c:v>6.819014465096978</c:v>
                </c:pt>
                <c:pt idx="43">
                  <c:v>24.221688637826862</c:v>
                </c:pt>
                <c:pt idx="44">
                  <c:v>74.647723113768606</c:v>
                </c:pt>
                <c:pt idx="45">
                  <c:v>117.5248222859273</c:v>
                </c:pt>
                <c:pt idx="46">
                  <c:v>107.22895557279415</c:v>
                </c:pt>
                <c:pt idx="47">
                  <c:v>137.67085384139116</c:v>
                </c:pt>
                <c:pt idx="48">
                  <c:v>467.38190869273365</c:v>
                </c:pt>
                <c:pt idx="49">
                  <c:v>565.16289212041272</c:v>
                </c:pt>
                <c:pt idx="50">
                  <c:v>40.684480183610916</c:v>
                </c:pt>
                <c:pt idx="51">
                  <c:v>63.731868718722609</c:v>
                </c:pt>
                <c:pt idx="52">
                  <c:v>27.571159949837192</c:v>
                </c:pt>
              </c:numCache>
            </c:numRef>
          </c:yVal>
          <c:smooth val="0"/>
          <c:extLst xmlns:c16r2="http://schemas.microsoft.com/office/drawing/2015/06/chart">
            <c:ext xmlns:c16="http://schemas.microsoft.com/office/drawing/2014/chart" uri="{C3380CC4-5D6E-409C-BE32-E72D297353CC}">
              <c16:uniqueId val="{00000000-8D50-4A2E-B31D-51BFE6CE9629}"/>
            </c:ext>
          </c:extLst>
        </c:ser>
        <c:ser>
          <c:idx val="2"/>
          <c:order val="1"/>
          <c:tx>
            <c:v>GBL</c:v>
          </c:tx>
          <c:spPr>
            <a:ln w="25400" cap="rnd">
              <a:noFill/>
              <a:round/>
            </a:ln>
            <a:effectLst/>
          </c:spPr>
          <c:marker>
            <c:symbol val="square"/>
            <c:size val="5"/>
            <c:spPr>
              <a:noFill/>
              <a:ln w="12700">
                <a:solidFill>
                  <a:schemeClr val="tx1"/>
                </a:solidFill>
              </a:ln>
              <a:effectLst/>
            </c:spPr>
          </c:marker>
          <c:trendline>
            <c:spPr>
              <a:ln w="15875" cap="rnd">
                <a:solidFill>
                  <a:schemeClr val="tx1"/>
                </a:solidFill>
                <a:prstDash val="solid"/>
              </a:ln>
              <a:effectLst/>
            </c:spPr>
            <c:trendlineType val="linear"/>
            <c:dispRSqr val="1"/>
            <c:dispEq val="1"/>
            <c:trendlineLbl>
              <c:layout>
                <c:manualLayout>
                  <c:x val="0.35098963591089583"/>
                  <c:y val="-0.54426744110689862"/>
                </c:manualLayout>
              </c:layout>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GBL; y=0.822x+82.20,</a:t>
                    </a:r>
                    <a:r>
                      <a:rPr lang="en-US" baseline="0"/>
                      <a:t> </a:t>
                    </a:r>
                    <a:r>
                      <a:rPr lang="en-US"/>
                      <a:t>R²=0.004, </a:t>
                    </a:r>
                    <a:r>
                      <a:rPr lang="en-US" i="1"/>
                      <a:t>P</a:t>
                    </a:r>
                    <a:r>
                      <a:rPr lang="en-US"/>
                      <a:t>=0.639</a:t>
                    </a: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correlation!$AD$57:$AD$109</c:f>
              <c:numCache>
                <c:formatCode>0.00</c:formatCode>
                <c:ptCount val="53"/>
                <c:pt idx="0">
                  <c:v>17.137500000000003</c:v>
                </c:pt>
                <c:pt idx="1">
                  <c:v>17.487500000000001</c:v>
                </c:pt>
                <c:pt idx="2">
                  <c:v>15.687500000000002</c:v>
                </c:pt>
                <c:pt idx="3">
                  <c:v>26.125</c:v>
                </c:pt>
                <c:pt idx="4">
                  <c:v>22.412499999999998</c:v>
                </c:pt>
                <c:pt idx="5">
                  <c:v>22.862500000000001</c:v>
                </c:pt>
                <c:pt idx="6">
                  <c:v>26.024999999999999</c:v>
                </c:pt>
                <c:pt idx="7">
                  <c:v>31.912500000000001</c:v>
                </c:pt>
                <c:pt idx="8">
                  <c:v>32.5</c:v>
                </c:pt>
                <c:pt idx="9">
                  <c:v>30.85</c:v>
                </c:pt>
                <c:pt idx="10">
                  <c:v>33.675000000000004</c:v>
                </c:pt>
                <c:pt idx="11">
                  <c:v>37.625</c:v>
                </c:pt>
                <c:pt idx="12">
                  <c:v>43.112500000000004</c:v>
                </c:pt>
                <c:pt idx="13">
                  <c:v>32.987499999999997</c:v>
                </c:pt>
                <c:pt idx="14">
                  <c:v>37.787499999999994</c:v>
                </c:pt>
                <c:pt idx="15">
                  <c:v>38.524999999999999</c:v>
                </c:pt>
                <c:pt idx="16">
                  <c:v>39.200000000000003</c:v>
                </c:pt>
                <c:pt idx="17">
                  <c:v>43.912500000000001</c:v>
                </c:pt>
                <c:pt idx="18">
                  <c:v>35.975000000000001</c:v>
                </c:pt>
                <c:pt idx="19">
                  <c:v>37.375</c:v>
                </c:pt>
                <c:pt idx="20">
                  <c:v>30.137499999999999</c:v>
                </c:pt>
                <c:pt idx="21">
                  <c:v>33.0625</c:v>
                </c:pt>
                <c:pt idx="22">
                  <c:v>32.1875</c:v>
                </c:pt>
                <c:pt idx="23">
                  <c:v>33.612500000000004</c:v>
                </c:pt>
                <c:pt idx="24">
                  <c:v>28.862500000000004</c:v>
                </c:pt>
                <c:pt idx="25">
                  <c:v>25.5</c:v>
                </c:pt>
                <c:pt idx="26">
                  <c:v>21.425000000000001</c:v>
                </c:pt>
                <c:pt idx="27">
                  <c:v>23.05</c:v>
                </c:pt>
                <c:pt idx="28">
                  <c:v>27.712499999999999</c:v>
                </c:pt>
                <c:pt idx="29">
                  <c:v>27.5</c:v>
                </c:pt>
                <c:pt idx="30">
                  <c:v>16.262499999999999</c:v>
                </c:pt>
                <c:pt idx="31">
                  <c:v>11.099999999999998</c:v>
                </c:pt>
                <c:pt idx="32">
                  <c:v>12.200000000000001</c:v>
                </c:pt>
                <c:pt idx="33">
                  <c:v>0.6</c:v>
                </c:pt>
                <c:pt idx="34">
                  <c:v>11.700000000000001</c:v>
                </c:pt>
                <c:pt idx="35">
                  <c:v>19.400000000000002</c:v>
                </c:pt>
                <c:pt idx="36">
                  <c:v>15</c:v>
                </c:pt>
                <c:pt idx="37">
                  <c:v>20</c:v>
                </c:pt>
                <c:pt idx="38">
                  <c:v>11.099999999999998</c:v>
                </c:pt>
                <c:pt idx="39">
                  <c:v>19.400000000000002</c:v>
                </c:pt>
                <c:pt idx="40">
                  <c:v>26.099999999999998</c:v>
                </c:pt>
                <c:pt idx="41">
                  <c:v>16.7</c:v>
                </c:pt>
                <c:pt idx="42">
                  <c:v>21.099999999999998</c:v>
                </c:pt>
                <c:pt idx="43">
                  <c:v>33.800000000000004</c:v>
                </c:pt>
                <c:pt idx="44">
                  <c:v>33.850000000000009</c:v>
                </c:pt>
                <c:pt idx="45">
                  <c:v>40.1</c:v>
                </c:pt>
                <c:pt idx="46">
                  <c:v>36.950000000000003</c:v>
                </c:pt>
                <c:pt idx="47">
                  <c:v>33.699999999999996</c:v>
                </c:pt>
                <c:pt idx="48">
                  <c:v>31.337499999999999</c:v>
                </c:pt>
                <c:pt idx="49">
                  <c:v>32.200000000000003</c:v>
                </c:pt>
                <c:pt idx="50">
                  <c:v>31.487500000000001</c:v>
                </c:pt>
                <c:pt idx="51">
                  <c:v>31.762500000000003</c:v>
                </c:pt>
                <c:pt idx="52">
                  <c:v>29.887500000000003</c:v>
                </c:pt>
              </c:numCache>
            </c:numRef>
          </c:xVal>
          <c:yVal>
            <c:numRef>
              <c:f>correlation!$AA$57:$AA$109</c:f>
              <c:numCache>
                <c:formatCode>0.00</c:formatCode>
                <c:ptCount val="53"/>
                <c:pt idx="0">
                  <c:v>6.9371972595078573</c:v>
                </c:pt>
                <c:pt idx="1">
                  <c:v>11.100464595416881</c:v>
                </c:pt>
                <c:pt idx="2">
                  <c:v>9.5606194346299116</c:v>
                </c:pt>
                <c:pt idx="3">
                  <c:v>20.907170179696383</c:v>
                </c:pt>
                <c:pt idx="4">
                  <c:v>12.237536467169036</c:v>
                </c:pt>
                <c:pt idx="5">
                  <c:v>38.669212338220454</c:v>
                </c:pt>
                <c:pt idx="6">
                  <c:v>91.241000231551482</c:v>
                </c:pt>
                <c:pt idx="7">
                  <c:v>86.866216416400277</c:v>
                </c:pt>
                <c:pt idx="8">
                  <c:v>61.589356157016823</c:v>
                </c:pt>
                <c:pt idx="9">
                  <c:v>126.12431662374036</c:v>
                </c:pt>
                <c:pt idx="10">
                  <c:v>119.27875175557733</c:v>
                </c:pt>
                <c:pt idx="11">
                  <c:v>128.57555805752583</c:v>
                </c:pt>
                <c:pt idx="12">
                  <c:v>15.053363563653788</c:v>
                </c:pt>
                <c:pt idx="13">
                  <c:v>9.9496556096544815</c:v>
                </c:pt>
                <c:pt idx="14">
                  <c:v>18.749466777649069</c:v>
                </c:pt>
                <c:pt idx="15">
                  <c:v>40.773803505264247</c:v>
                </c:pt>
                <c:pt idx="16">
                  <c:v>63.624928250078391</c:v>
                </c:pt>
                <c:pt idx="17">
                  <c:v>118.37315799787802</c:v>
                </c:pt>
                <c:pt idx="18">
                  <c:v>86.30297519878998</c:v>
                </c:pt>
                <c:pt idx="19">
                  <c:v>246.0642020463664</c:v>
                </c:pt>
                <c:pt idx="20">
                  <c:v>144.75475919608527</c:v>
                </c:pt>
                <c:pt idx="21">
                  <c:v>132.11691896120257</c:v>
                </c:pt>
                <c:pt idx="22">
                  <c:v>190.76075563870538</c:v>
                </c:pt>
                <c:pt idx="23">
                  <c:v>392.71006727921059</c:v>
                </c:pt>
                <c:pt idx="24">
                  <c:v>321.812570047517</c:v>
                </c:pt>
                <c:pt idx="25">
                  <c:v>4.8097318669795879</c:v>
                </c:pt>
                <c:pt idx="26">
                  <c:v>4.0422152102160691</c:v>
                </c:pt>
                <c:pt idx="27">
                  <c:v>3.7322616151583756</c:v>
                </c:pt>
                <c:pt idx="28">
                  <c:v>7.4874261146445864</c:v>
                </c:pt>
                <c:pt idx="29">
                  <c:v>23.741596651837366</c:v>
                </c:pt>
                <c:pt idx="30">
                  <c:v>35.769364718096433</c:v>
                </c:pt>
                <c:pt idx="31">
                  <c:v>230.77617998230141</c:v>
                </c:pt>
                <c:pt idx="32">
                  <c:v>140.42815423567487</c:v>
                </c:pt>
                <c:pt idx="33">
                  <c:v>176.91617609866907</c:v>
                </c:pt>
                <c:pt idx="34">
                  <c:v>271.22097395747068</c:v>
                </c:pt>
                <c:pt idx="35">
                  <c:v>148.90191222417297</c:v>
                </c:pt>
                <c:pt idx="36">
                  <c:v>188.87829460026575</c:v>
                </c:pt>
                <c:pt idx="37">
                  <c:v>131.18170138347</c:v>
                </c:pt>
                <c:pt idx="38">
                  <c:v>9.648741642698937</c:v>
                </c:pt>
                <c:pt idx="39">
                  <c:v>9.2125195080096116</c:v>
                </c:pt>
                <c:pt idx="40">
                  <c:v>7.1017691259007529</c:v>
                </c:pt>
                <c:pt idx="41">
                  <c:v>5.3250634719869918</c:v>
                </c:pt>
                <c:pt idx="42">
                  <c:v>17.430853543916534</c:v>
                </c:pt>
                <c:pt idx="43">
                  <c:v>16.956733842810316</c:v>
                </c:pt>
                <c:pt idx="44">
                  <c:v>40.290445646015456</c:v>
                </c:pt>
                <c:pt idx="45">
                  <c:v>108.57343936737489</c:v>
                </c:pt>
                <c:pt idx="46">
                  <c:v>69.05360858640158</c:v>
                </c:pt>
                <c:pt idx="47">
                  <c:v>118.79244372214106</c:v>
                </c:pt>
                <c:pt idx="48">
                  <c:v>402.77505928961</c:v>
                </c:pt>
                <c:pt idx="49">
                  <c:v>568.73325494777907</c:v>
                </c:pt>
                <c:pt idx="50">
                  <c:v>128.27803466660248</c:v>
                </c:pt>
                <c:pt idx="51">
                  <c:v>122.06054273221511</c:v>
                </c:pt>
                <c:pt idx="52">
                  <c:v>54.858383765071991</c:v>
                </c:pt>
              </c:numCache>
            </c:numRef>
          </c:yVal>
          <c:smooth val="0"/>
          <c:extLst xmlns:c16r2="http://schemas.microsoft.com/office/drawing/2015/06/chart">
            <c:ext xmlns:c16="http://schemas.microsoft.com/office/drawing/2014/chart" uri="{C3380CC4-5D6E-409C-BE32-E72D297353CC}">
              <c16:uniqueId val="{00000001-8D50-4A2E-B31D-51BFE6CE9629}"/>
            </c:ext>
          </c:extLst>
        </c:ser>
        <c:ser>
          <c:idx val="3"/>
          <c:order val="2"/>
          <c:tx>
            <c:v>GB</c:v>
          </c:tx>
          <c:spPr>
            <a:ln w="25400" cap="rnd">
              <a:noFill/>
              <a:round/>
            </a:ln>
            <a:effectLst/>
          </c:spPr>
          <c:marker>
            <c:symbol val="triangle"/>
            <c:size val="5"/>
            <c:spPr>
              <a:solidFill>
                <a:schemeClr val="tx1"/>
              </a:solidFill>
              <a:ln w="12700">
                <a:solidFill>
                  <a:schemeClr val="tx1"/>
                </a:solidFill>
              </a:ln>
              <a:effectLst/>
            </c:spPr>
          </c:marker>
          <c:trendline>
            <c:spPr>
              <a:ln w="15875" cap="rnd">
                <a:solidFill>
                  <a:schemeClr val="tx1"/>
                </a:solidFill>
                <a:prstDash val="sysDash"/>
              </a:ln>
              <a:effectLst/>
            </c:spPr>
            <c:trendlineType val="linear"/>
            <c:dispRSqr val="1"/>
            <c:dispEq val="1"/>
            <c:trendlineLbl>
              <c:layout>
                <c:manualLayout>
                  <c:x val="0.38225808115685828"/>
                  <c:y val="-0.48044006758561869"/>
                </c:manualLayout>
              </c:layout>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GB; y=1.296x+62.01,</a:t>
                    </a:r>
                    <a:r>
                      <a:rPr lang="en-US" baseline="0"/>
                      <a:t> </a:t>
                    </a:r>
                    <a:r>
                      <a:rPr lang="en-US"/>
                      <a:t>R²=0.018, </a:t>
                    </a:r>
                    <a:r>
                      <a:rPr lang="en-US" i="1"/>
                      <a:t>P</a:t>
                    </a:r>
                    <a:r>
                      <a:rPr lang="en-US"/>
                      <a:t>=0.345</a:t>
                    </a: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correlation!$AD$110:$AD$162</c:f>
              <c:numCache>
                <c:formatCode>0.00</c:formatCode>
                <c:ptCount val="53"/>
                <c:pt idx="0">
                  <c:v>17.087499999999999</c:v>
                </c:pt>
                <c:pt idx="1">
                  <c:v>17.237500000000001</c:v>
                </c:pt>
                <c:pt idx="2">
                  <c:v>13.762499999999999</c:v>
                </c:pt>
                <c:pt idx="3">
                  <c:v>26.8125</c:v>
                </c:pt>
                <c:pt idx="4">
                  <c:v>24.037500000000001</c:v>
                </c:pt>
                <c:pt idx="5">
                  <c:v>24.324999999999999</c:v>
                </c:pt>
                <c:pt idx="6">
                  <c:v>29.225000000000001</c:v>
                </c:pt>
                <c:pt idx="7">
                  <c:v>33.174999999999997</c:v>
                </c:pt>
                <c:pt idx="8">
                  <c:v>29.1875</c:v>
                </c:pt>
                <c:pt idx="9">
                  <c:v>31.049999999999994</c:v>
                </c:pt>
                <c:pt idx="10">
                  <c:v>34.987499999999997</c:v>
                </c:pt>
                <c:pt idx="11">
                  <c:v>39.787500000000001</c:v>
                </c:pt>
                <c:pt idx="12">
                  <c:v>43.287499999999994</c:v>
                </c:pt>
                <c:pt idx="13">
                  <c:v>34.1875</c:v>
                </c:pt>
                <c:pt idx="14">
                  <c:v>38.5</c:v>
                </c:pt>
                <c:pt idx="15">
                  <c:v>39.875</c:v>
                </c:pt>
                <c:pt idx="16">
                  <c:v>40.175000000000004</c:v>
                </c:pt>
                <c:pt idx="17">
                  <c:v>44.349999999999994</c:v>
                </c:pt>
                <c:pt idx="18">
                  <c:v>36.8125</c:v>
                </c:pt>
                <c:pt idx="19">
                  <c:v>38.85</c:v>
                </c:pt>
                <c:pt idx="20">
                  <c:v>30.9</c:v>
                </c:pt>
                <c:pt idx="21">
                  <c:v>34.049999999999997</c:v>
                </c:pt>
                <c:pt idx="22">
                  <c:v>32.625</c:v>
                </c:pt>
                <c:pt idx="23">
                  <c:v>34.712499999999991</c:v>
                </c:pt>
                <c:pt idx="24">
                  <c:v>29.524999999999999</c:v>
                </c:pt>
                <c:pt idx="25">
                  <c:v>25.175000000000001</c:v>
                </c:pt>
                <c:pt idx="26">
                  <c:v>22.200000000000003</c:v>
                </c:pt>
                <c:pt idx="27">
                  <c:v>23.174999999999997</c:v>
                </c:pt>
                <c:pt idx="28">
                  <c:v>28.275000000000002</c:v>
                </c:pt>
                <c:pt idx="29">
                  <c:v>26.387500000000003</c:v>
                </c:pt>
                <c:pt idx="30">
                  <c:v>17.262499999999999</c:v>
                </c:pt>
                <c:pt idx="31">
                  <c:v>11.099999999999998</c:v>
                </c:pt>
                <c:pt idx="32">
                  <c:v>12.200000000000001</c:v>
                </c:pt>
                <c:pt idx="33">
                  <c:v>0.6</c:v>
                </c:pt>
                <c:pt idx="34">
                  <c:v>11.700000000000001</c:v>
                </c:pt>
                <c:pt idx="35">
                  <c:v>19.400000000000002</c:v>
                </c:pt>
                <c:pt idx="36">
                  <c:v>15</c:v>
                </c:pt>
                <c:pt idx="37">
                  <c:v>20</c:v>
                </c:pt>
                <c:pt idx="38">
                  <c:v>11.099999999999998</c:v>
                </c:pt>
                <c:pt idx="39">
                  <c:v>19.400000000000002</c:v>
                </c:pt>
                <c:pt idx="40">
                  <c:v>26.099999999999998</c:v>
                </c:pt>
                <c:pt idx="41">
                  <c:v>16.7</c:v>
                </c:pt>
                <c:pt idx="42">
                  <c:v>21.099999999999998</c:v>
                </c:pt>
                <c:pt idx="43">
                  <c:v>37.362500000000004</c:v>
                </c:pt>
                <c:pt idx="44">
                  <c:v>35.225000000000001</c:v>
                </c:pt>
                <c:pt idx="45">
                  <c:v>41.399999999999991</c:v>
                </c:pt>
                <c:pt idx="46">
                  <c:v>38.525000000000006</c:v>
                </c:pt>
                <c:pt idx="47">
                  <c:v>34.624999999999993</c:v>
                </c:pt>
                <c:pt idx="48">
                  <c:v>32.162500000000001</c:v>
                </c:pt>
                <c:pt idx="49">
                  <c:v>33.212499999999999</c:v>
                </c:pt>
                <c:pt idx="50">
                  <c:v>31.575000000000003</c:v>
                </c:pt>
                <c:pt idx="51">
                  <c:v>32.275000000000006</c:v>
                </c:pt>
                <c:pt idx="52">
                  <c:v>31.037499999999998</c:v>
                </c:pt>
              </c:numCache>
            </c:numRef>
          </c:xVal>
          <c:yVal>
            <c:numRef>
              <c:f>correlation!$AA$110:$AA$162</c:f>
              <c:numCache>
                <c:formatCode>0.00</c:formatCode>
                <c:ptCount val="53"/>
                <c:pt idx="0">
                  <c:v>11.459805921339999</c:v>
                </c:pt>
                <c:pt idx="1">
                  <c:v>6.0289413856661955</c:v>
                </c:pt>
                <c:pt idx="2">
                  <c:v>4.2459116340082623</c:v>
                </c:pt>
                <c:pt idx="3">
                  <c:v>18.172547691404958</c:v>
                </c:pt>
                <c:pt idx="4">
                  <c:v>12.365348039667893</c:v>
                </c:pt>
                <c:pt idx="5">
                  <c:v>37.920249058996305</c:v>
                </c:pt>
                <c:pt idx="6">
                  <c:v>72.153405293919917</c:v>
                </c:pt>
                <c:pt idx="7">
                  <c:v>53.643531739223008</c:v>
                </c:pt>
                <c:pt idx="8">
                  <c:v>62.761911766267637</c:v>
                </c:pt>
                <c:pt idx="9">
                  <c:v>98.408094312610061</c:v>
                </c:pt>
                <c:pt idx="10">
                  <c:v>103.84651314757241</c:v>
                </c:pt>
                <c:pt idx="11">
                  <c:v>101.92654671767387</c:v>
                </c:pt>
                <c:pt idx="12">
                  <c:v>24.509822735002025</c:v>
                </c:pt>
                <c:pt idx="13">
                  <c:v>12.745380953088807</c:v>
                </c:pt>
                <c:pt idx="14">
                  <c:v>26.94288559354035</c:v>
                </c:pt>
                <c:pt idx="15">
                  <c:v>55.479826750612517</c:v>
                </c:pt>
                <c:pt idx="16">
                  <c:v>100.54508814658641</c:v>
                </c:pt>
                <c:pt idx="17">
                  <c:v>139.13702139302646</c:v>
                </c:pt>
                <c:pt idx="18">
                  <c:v>86.621501546089362</c:v>
                </c:pt>
                <c:pt idx="19">
                  <c:v>193.56035598378716</c:v>
                </c:pt>
                <c:pt idx="20">
                  <c:v>119.80371385148001</c:v>
                </c:pt>
                <c:pt idx="21">
                  <c:v>114.8492931937067</c:v>
                </c:pt>
                <c:pt idx="22">
                  <c:v>162.17511279552949</c:v>
                </c:pt>
                <c:pt idx="23">
                  <c:v>222.29734160264496</c:v>
                </c:pt>
                <c:pt idx="24">
                  <c:v>271.67969864005181</c:v>
                </c:pt>
                <c:pt idx="25">
                  <c:v>5.848652969455248</c:v>
                </c:pt>
                <c:pt idx="26">
                  <c:v>5.279243926821338</c:v>
                </c:pt>
                <c:pt idx="27">
                  <c:v>7.1351013505146001</c:v>
                </c:pt>
                <c:pt idx="28">
                  <c:v>20.126890481065029</c:v>
                </c:pt>
                <c:pt idx="29">
                  <c:v>17.968469780349093</c:v>
                </c:pt>
                <c:pt idx="30">
                  <c:v>28.681687573156804</c:v>
                </c:pt>
                <c:pt idx="31">
                  <c:v>191.05343841430707</c:v>
                </c:pt>
                <c:pt idx="32">
                  <c:v>133.43795278038795</c:v>
                </c:pt>
                <c:pt idx="33">
                  <c:v>126.8643822232427</c:v>
                </c:pt>
                <c:pt idx="34">
                  <c:v>226.95531015804949</c:v>
                </c:pt>
                <c:pt idx="35">
                  <c:v>150.40351232019216</c:v>
                </c:pt>
                <c:pt idx="36">
                  <c:v>167.12267951541838</c:v>
                </c:pt>
                <c:pt idx="37">
                  <c:v>120.04401447996449</c:v>
                </c:pt>
                <c:pt idx="38">
                  <c:v>15.663541627758011</c:v>
                </c:pt>
                <c:pt idx="39">
                  <c:v>35.186142790503666</c:v>
                </c:pt>
                <c:pt idx="40">
                  <c:v>48.323769806408471</c:v>
                </c:pt>
                <c:pt idx="41">
                  <c:v>7.9875952079804859</c:v>
                </c:pt>
                <c:pt idx="42">
                  <c:v>29.818057335542399</c:v>
                </c:pt>
                <c:pt idx="43">
                  <c:v>41.895784411659882</c:v>
                </c:pt>
                <c:pt idx="44">
                  <c:v>38.229744235091133</c:v>
                </c:pt>
                <c:pt idx="45">
                  <c:v>75.834931890823597</c:v>
                </c:pt>
                <c:pt idx="46">
                  <c:v>141.97027118640048</c:v>
                </c:pt>
                <c:pt idx="47">
                  <c:v>239.49218376692451</c:v>
                </c:pt>
                <c:pt idx="48">
                  <c:v>308.32111325917145</c:v>
                </c:pt>
                <c:pt idx="49">
                  <c:v>516.20369336967622</c:v>
                </c:pt>
                <c:pt idx="50">
                  <c:v>184.61018598735697</c:v>
                </c:pt>
                <c:pt idx="51">
                  <c:v>104.45994630392958</c:v>
                </c:pt>
                <c:pt idx="52">
                  <c:v>93.185388739222731</c:v>
                </c:pt>
              </c:numCache>
            </c:numRef>
          </c:yVal>
          <c:smooth val="0"/>
          <c:extLst xmlns:c16r2="http://schemas.microsoft.com/office/drawing/2015/06/chart">
            <c:ext xmlns:c16="http://schemas.microsoft.com/office/drawing/2014/chart" uri="{C3380CC4-5D6E-409C-BE32-E72D297353CC}">
              <c16:uniqueId val="{00000002-8D50-4A2E-B31D-51BFE6CE9629}"/>
            </c:ext>
          </c:extLst>
        </c:ser>
        <c:ser>
          <c:idx val="4"/>
          <c:order val="3"/>
          <c:tx>
            <c:v>GL</c:v>
          </c:tx>
          <c:spPr>
            <a:ln w="25400" cap="rnd">
              <a:noFill/>
              <a:round/>
            </a:ln>
            <a:effectLst/>
          </c:spPr>
          <c:marker>
            <c:symbol val="circle"/>
            <c:size val="5"/>
            <c:spPr>
              <a:solidFill>
                <a:schemeClr val="tx1"/>
              </a:solidFill>
              <a:ln w="12700">
                <a:solidFill>
                  <a:schemeClr val="tx1"/>
                </a:solidFill>
              </a:ln>
              <a:effectLst/>
            </c:spPr>
          </c:marker>
          <c:trendline>
            <c:spPr>
              <a:ln w="15875" cap="rnd">
                <a:solidFill>
                  <a:schemeClr val="tx1"/>
                </a:solidFill>
                <a:prstDash val="lgDash"/>
              </a:ln>
              <a:effectLst/>
            </c:spPr>
            <c:trendlineType val="linear"/>
            <c:dispRSqr val="1"/>
            <c:dispEq val="1"/>
            <c:trendlineLbl>
              <c:layout>
                <c:manualLayout>
                  <c:x val="0.38933047291746686"/>
                  <c:y val="-0.3910401586779142"/>
                </c:manualLayout>
              </c:layout>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GL; y=1.767x+52.11,</a:t>
                    </a:r>
                    <a:r>
                      <a:rPr lang="en-US" baseline="0"/>
                      <a:t> </a:t>
                    </a:r>
                    <a:r>
                      <a:rPr lang="en-US"/>
                      <a:t>R²=0.021, </a:t>
                    </a:r>
                    <a:r>
                      <a:rPr lang="en-US" i="1"/>
                      <a:t>P</a:t>
                    </a:r>
                    <a:r>
                      <a:rPr lang="en-US"/>
                      <a:t>=0.308</a:t>
                    </a:r>
                  </a:p>
                </c:rich>
              </c:tx>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xVal>
            <c:numRef>
              <c:f>correlation!$AD$163:$AD$215</c:f>
              <c:numCache>
                <c:formatCode>0.00</c:formatCode>
                <c:ptCount val="53"/>
                <c:pt idx="0">
                  <c:v>17.650000000000002</c:v>
                </c:pt>
                <c:pt idx="1">
                  <c:v>17.362500000000001</c:v>
                </c:pt>
                <c:pt idx="2">
                  <c:v>14.424999999999999</c:v>
                </c:pt>
                <c:pt idx="3">
                  <c:v>26.900000000000002</c:v>
                </c:pt>
                <c:pt idx="4">
                  <c:v>23.262499999999999</c:v>
                </c:pt>
                <c:pt idx="5">
                  <c:v>23.5</c:v>
                </c:pt>
                <c:pt idx="6">
                  <c:v>27.712499999999999</c:v>
                </c:pt>
                <c:pt idx="7">
                  <c:v>32.262499999999996</c:v>
                </c:pt>
                <c:pt idx="8">
                  <c:v>29.025000000000002</c:v>
                </c:pt>
                <c:pt idx="9">
                  <c:v>31.45</c:v>
                </c:pt>
                <c:pt idx="10">
                  <c:v>34.137500000000003</c:v>
                </c:pt>
                <c:pt idx="11">
                  <c:v>38.524999999999999</c:v>
                </c:pt>
                <c:pt idx="12">
                  <c:v>43.750000000000007</c:v>
                </c:pt>
                <c:pt idx="13">
                  <c:v>33.287500000000001</c:v>
                </c:pt>
                <c:pt idx="14">
                  <c:v>37.925000000000004</c:v>
                </c:pt>
                <c:pt idx="15">
                  <c:v>39.862499999999997</c:v>
                </c:pt>
                <c:pt idx="16">
                  <c:v>40.1875</c:v>
                </c:pt>
                <c:pt idx="17">
                  <c:v>43.8</c:v>
                </c:pt>
                <c:pt idx="18">
                  <c:v>37</c:v>
                </c:pt>
                <c:pt idx="19">
                  <c:v>37.499999999999993</c:v>
                </c:pt>
                <c:pt idx="20">
                  <c:v>30.675000000000001</c:v>
                </c:pt>
                <c:pt idx="21">
                  <c:v>34.274999999999999</c:v>
                </c:pt>
                <c:pt idx="22">
                  <c:v>32.799999999999997</c:v>
                </c:pt>
                <c:pt idx="23">
                  <c:v>35.0625</c:v>
                </c:pt>
                <c:pt idx="24">
                  <c:v>29.587500000000002</c:v>
                </c:pt>
                <c:pt idx="25">
                  <c:v>25.024999999999999</c:v>
                </c:pt>
                <c:pt idx="26">
                  <c:v>21.762499999999999</c:v>
                </c:pt>
                <c:pt idx="27">
                  <c:v>23.100000000000005</c:v>
                </c:pt>
                <c:pt idx="28">
                  <c:v>27.375000000000004</c:v>
                </c:pt>
                <c:pt idx="29">
                  <c:v>26.774999999999999</c:v>
                </c:pt>
                <c:pt idx="30">
                  <c:v>17.037500000000001</c:v>
                </c:pt>
                <c:pt idx="31">
                  <c:v>11.099999999999998</c:v>
                </c:pt>
                <c:pt idx="32">
                  <c:v>12.200000000000001</c:v>
                </c:pt>
                <c:pt idx="33">
                  <c:v>0.6</c:v>
                </c:pt>
                <c:pt idx="34">
                  <c:v>11.700000000000001</c:v>
                </c:pt>
                <c:pt idx="35">
                  <c:v>19.400000000000002</c:v>
                </c:pt>
                <c:pt idx="36">
                  <c:v>15</c:v>
                </c:pt>
                <c:pt idx="37">
                  <c:v>20</c:v>
                </c:pt>
                <c:pt idx="38">
                  <c:v>11.099999999999998</c:v>
                </c:pt>
                <c:pt idx="39">
                  <c:v>19.400000000000002</c:v>
                </c:pt>
                <c:pt idx="40">
                  <c:v>26.099999999999998</c:v>
                </c:pt>
                <c:pt idx="41">
                  <c:v>16.7</c:v>
                </c:pt>
                <c:pt idx="42">
                  <c:v>21.099999999999998</c:v>
                </c:pt>
                <c:pt idx="43">
                  <c:v>35.737499999999997</c:v>
                </c:pt>
                <c:pt idx="44">
                  <c:v>34.85</c:v>
                </c:pt>
                <c:pt idx="45">
                  <c:v>41.837499999999999</c:v>
                </c:pt>
                <c:pt idx="46">
                  <c:v>37.85</c:v>
                </c:pt>
                <c:pt idx="47">
                  <c:v>34.287500000000001</c:v>
                </c:pt>
                <c:pt idx="48">
                  <c:v>32.524999999999999</c:v>
                </c:pt>
                <c:pt idx="49">
                  <c:v>32.887500000000003</c:v>
                </c:pt>
                <c:pt idx="50">
                  <c:v>31.75</c:v>
                </c:pt>
                <c:pt idx="51">
                  <c:v>32.225000000000001</c:v>
                </c:pt>
                <c:pt idx="52">
                  <c:v>30.8</c:v>
                </c:pt>
              </c:numCache>
            </c:numRef>
          </c:xVal>
          <c:yVal>
            <c:numRef>
              <c:f>correlation!$AA$163:$AA$215</c:f>
              <c:numCache>
                <c:formatCode>0.00</c:formatCode>
                <c:ptCount val="53"/>
                <c:pt idx="0">
                  <c:v>9.3617300625032129</c:v>
                </c:pt>
                <c:pt idx="1">
                  <c:v>8.0752300188549881</c:v>
                </c:pt>
                <c:pt idx="2">
                  <c:v>12.212234605887469</c:v>
                </c:pt>
                <c:pt idx="3">
                  <c:v>19.230450332809063</c:v>
                </c:pt>
                <c:pt idx="4">
                  <c:v>9.8763208303097461</c:v>
                </c:pt>
                <c:pt idx="5">
                  <c:v>45.482900784960783</c:v>
                </c:pt>
                <c:pt idx="6">
                  <c:v>67.001402475425479</c:v>
                </c:pt>
                <c:pt idx="7">
                  <c:v>80.165466752013103</c:v>
                </c:pt>
                <c:pt idx="8">
                  <c:v>38.577504875926714</c:v>
                </c:pt>
                <c:pt idx="9">
                  <c:v>89.065133836892997</c:v>
                </c:pt>
                <c:pt idx="10">
                  <c:v>101.07306081331294</c:v>
                </c:pt>
                <c:pt idx="11">
                  <c:v>110.44014308766286</c:v>
                </c:pt>
                <c:pt idx="12">
                  <c:v>21.052327567822157</c:v>
                </c:pt>
                <c:pt idx="13">
                  <c:v>14.261119055033248</c:v>
                </c:pt>
                <c:pt idx="14">
                  <c:v>28.063630571097711</c:v>
                </c:pt>
                <c:pt idx="15">
                  <c:v>64.023422989496993</c:v>
                </c:pt>
                <c:pt idx="16">
                  <c:v>65.890946752758808</c:v>
                </c:pt>
                <c:pt idx="17">
                  <c:v>105.32769683282829</c:v>
                </c:pt>
                <c:pt idx="18">
                  <c:v>76.904238001923261</c:v>
                </c:pt>
                <c:pt idx="19">
                  <c:v>194.58370534888087</c:v>
                </c:pt>
                <c:pt idx="20">
                  <c:v>130.85315815762965</c:v>
                </c:pt>
                <c:pt idx="21">
                  <c:v>151.12869226809249</c:v>
                </c:pt>
                <c:pt idx="22">
                  <c:v>170.20535397430208</c:v>
                </c:pt>
                <c:pt idx="23">
                  <c:v>331.56784404578792</c:v>
                </c:pt>
                <c:pt idx="24">
                  <c:v>280.664687994551</c:v>
                </c:pt>
                <c:pt idx="25">
                  <c:v>6.3159018560612745</c:v>
                </c:pt>
                <c:pt idx="26">
                  <c:v>2.7835175984759202</c:v>
                </c:pt>
                <c:pt idx="27">
                  <c:v>5.6480488156363196</c:v>
                </c:pt>
                <c:pt idx="28">
                  <c:v>22.132253255655179</c:v>
                </c:pt>
                <c:pt idx="29">
                  <c:v>23.330616951189736</c:v>
                </c:pt>
                <c:pt idx="30">
                  <c:v>25.392713147036567</c:v>
                </c:pt>
                <c:pt idx="31">
                  <c:v>181.02877177254197</c:v>
                </c:pt>
                <c:pt idx="32">
                  <c:v>165.6428094851027</c:v>
                </c:pt>
                <c:pt idx="33">
                  <c:v>80.976342431040734</c:v>
                </c:pt>
                <c:pt idx="34">
                  <c:v>258.50814207533938</c:v>
                </c:pt>
                <c:pt idx="35">
                  <c:v>145.57404174110343</c:v>
                </c:pt>
                <c:pt idx="36">
                  <c:v>161.27173757972082</c:v>
                </c:pt>
                <c:pt idx="37">
                  <c:v>105.66627320453013</c:v>
                </c:pt>
                <c:pt idx="38">
                  <c:v>17.668474956111041</c:v>
                </c:pt>
                <c:pt idx="39">
                  <c:v>17.329276783789005</c:v>
                </c:pt>
                <c:pt idx="40">
                  <c:v>16.742718274469933</c:v>
                </c:pt>
                <c:pt idx="41">
                  <c:v>6.3900761663843886</c:v>
                </c:pt>
                <c:pt idx="42">
                  <c:v>14.323965296505484</c:v>
                </c:pt>
                <c:pt idx="43">
                  <c:v>18.92079419395241</c:v>
                </c:pt>
                <c:pt idx="44">
                  <c:v>20.498433910806749</c:v>
                </c:pt>
                <c:pt idx="45">
                  <c:v>120.3409694480076</c:v>
                </c:pt>
                <c:pt idx="46">
                  <c:v>132.81687601588666</c:v>
                </c:pt>
                <c:pt idx="47">
                  <c:v>159.46715325547294</c:v>
                </c:pt>
                <c:pt idx="48">
                  <c:v>437.23536182490955</c:v>
                </c:pt>
                <c:pt idx="49">
                  <c:v>668.9572479852967</c:v>
                </c:pt>
                <c:pt idx="50">
                  <c:v>136.57423653444079</c:v>
                </c:pt>
                <c:pt idx="51">
                  <c:v>121.49318640305272</c:v>
                </c:pt>
                <c:pt idx="52">
                  <c:v>47.28924197102441</c:v>
                </c:pt>
              </c:numCache>
            </c:numRef>
          </c:yVal>
          <c:smooth val="0"/>
          <c:extLst xmlns:c16r2="http://schemas.microsoft.com/office/drawing/2015/06/chart">
            <c:ext xmlns:c16="http://schemas.microsoft.com/office/drawing/2014/chart" uri="{C3380CC4-5D6E-409C-BE32-E72D297353CC}">
              <c16:uniqueId val="{00000003-8D50-4A2E-B31D-51BFE6CE9629}"/>
            </c:ext>
          </c:extLst>
        </c:ser>
        <c:dLbls>
          <c:showLegendKey val="0"/>
          <c:showVal val="0"/>
          <c:showCatName val="0"/>
          <c:showSerName val="0"/>
          <c:showPercent val="0"/>
          <c:showBubbleSize val="0"/>
        </c:dLbls>
        <c:axId val="-532854720"/>
        <c:axId val="-532858528"/>
      </c:scatterChart>
      <c:valAx>
        <c:axId val="-5328547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Air temperature (ºC) at 0–10 cm depth</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32858528"/>
        <c:crosses val="autoZero"/>
        <c:crossBetween val="midCat"/>
      </c:valAx>
      <c:valAx>
        <c:axId val="-532858528"/>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b="1"/>
                  <a:t>CO2-C (kg ha</a:t>
                </a:r>
                <a:r>
                  <a:rPr lang="en-US" b="1" baseline="30000"/>
                  <a:t>-1</a:t>
                </a:r>
                <a:r>
                  <a:rPr lang="en-US" b="1"/>
                  <a:t> day</a:t>
                </a:r>
                <a:r>
                  <a:rPr lang="en-US" b="1" baseline="30000"/>
                  <a:t>-1</a:t>
                </a:r>
                <a:r>
                  <a:rPr lang="en-US" b="1"/>
                  <a:t>) </a:t>
                </a:r>
              </a:p>
            </c:rich>
          </c:tx>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32854720"/>
        <c:crosses val="autoZero"/>
        <c:crossBetween val="midCat"/>
      </c:valAx>
      <c:spPr>
        <a:noFill/>
        <a:ln>
          <a:noFill/>
        </a:ln>
        <a:effectLst/>
      </c:spPr>
    </c:plotArea>
    <c:legend>
      <c:legendPos val="r"/>
      <c:layout>
        <c:manualLayout>
          <c:xMode val="edge"/>
          <c:yMode val="edge"/>
          <c:x val="0.79360623191331836"/>
          <c:y val="0.54859661879281663"/>
          <c:w val="0.2063937007874016"/>
          <c:h val="0.4285461554874701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0.57897</cdr:x>
      <cdr:y>0</cdr:y>
    </cdr:from>
    <cdr:to>
      <cdr:x>1</cdr:x>
      <cdr:y>0.08586</cdr:y>
    </cdr:to>
    <cdr:sp macro="" textlink="">
      <cdr:nvSpPr>
        <cdr:cNvPr id="2" name="TextBox 1"/>
        <cdr:cNvSpPr txBox="1"/>
      </cdr:nvSpPr>
      <cdr:spPr>
        <a:xfrm xmlns:a="http://schemas.openxmlformats.org/drawingml/2006/main">
          <a:off x="3424671" y="0"/>
          <a:ext cx="2490478" cy="21886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a:latin typeface="Times New Roman" panose="02020603050405020304" pitchFamily="18" charset="0"/>
              <a:cs typeface="Times New Roman" panose="02020603050405020304" pitchFamily="18" charset="0"/>
            </a:rPr>
            <a:t>NCC;</a:t>
          </a:r>
          <a:r>
            <a:rPr lang="en-US" sz="1000" baseline="0">
              <a:latin typeface="Times New Roman" panose="02020603050405020304" pitchFamily="18" charset="0"/>
              <a:cs typeface="Times New Roman" panose="02020603050405020304" pitchFamily="18" charset="0"/>
            </a:rPr>
            <a:t> y= -0.800x+109.53, R</a:t>
          </a:r>
          <a:r>
            <a:rPr lang="en-US" sz="1000" baseline="30000">
              <a:latin typeface="Times New Roman" panose="02020603050405020304" pitchFamily="18" charset="0"/>
              <a:cs typeface="Times New Roman" panose="02020603050405020304" pitchFamily="18" charset="0"/>
            </a:rPr>
            <a:t>2</a:t>
          </a:r>
          <a:r>
            <a:rPr lang="en-US" sz="1000" baseline="0">
              <a:latin typeface="Times New Roman" panose="02020603050405020304" pitchFamily="18" charset="0"/>
              <a:cs typeface="Times New Roman" panose="02020603050405020304" pitchFamily="18" charset="0"/>
            </a:rPr>
            <a:t>=0.012, </a:t>
          </a:r>
          <a:r>
            <a:rPr lang="en-US" sz="1000" i="1" baseline="0">
              <a:latin typeface="Times New Roman" panose="02020603050405020304" pitchFamily="18" charset="0"/>
              <a:cs typeface="Times New Roman" panose="02020603050405020304" pitchFamily="18" charset="0"/>
            </a:rPr>
            <a:t>P</a:t>
          </a:r>
          <a:r>
            <a:rPr lang="en-US" sz="1000" baseline="0">
              <a:latin typeface="Times New Roman" panose="02020603050405020304" pitchFamily="18" charset="0"/>
              <a:cs typeface="Times New Roman" panose="02020603050405020304" pitchFamily="18" charset="0"/>
            </a:rPr>
            <a:t>=0.423</a:t>
          </a:r>
          <a:endParaRPr lang="en-US" sz="10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0.57897</cdr:x>
      <cdr:y>0.06409</cdr:y>
    </cdr:from>
    <cdr:to>
      <cdr:x>1</cdr:x>
      <cdr:y>0.14995</cdr:y>
    </cdr:to>
    <cdr:sp macro="" textlink="">
      <cdr:nvSpPr>
        <cdr:cNvPr id="3" name="TextBox 1"/>
        <cdr:cNvSpPr txBox="1"/>
      </cdr:nvSpPr>
      <cdr:spPr>
        <a:xfrm xmlns:a="http://schemas.openxmlformats.org/drawingml/2006/main">
          <a:off x="3424671" y="163368"/>
          <a:ext cx="2490478" cy="21886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a:latin typeface="Times New Roman" panose="02020603050405020304" pitchFamily="18" charset="0"/>
              <a:cs typeface="Times New Roman" panose="02020603050405020304" pitchFamily="18" charset="0"/>
            </a:rPr>
            <a:t>GBL;</a:t>
          </a:r>
          <a:r>
            <a:rPr lang="en-US" sz="1000" baseline="0">
              <a:latin typeface="Times New Roman" panose="02020603050405020304" pitchFamily="18" charset="0"/>
              <a:cs typeface="Times New Roman" panose="02020603050405020304" pitchFamily="18" charset="0"/>
            </a:rPr>
            <a:t> y= -0.529x+128.91, R</a:t>
          </a:r>
          <a:r>
            <a:rPr lang="en-US" sz="1000" baseline="30000">
              <a:latin typeface="Times New Roman" panose="02020603050405020304" pitchFamily="18" charset="0"/>
              <a:cs typeface="Times New Roman" panose="02020603050405020304" pitchFamily="18" charset="0"/>
            </a:rPr>
            <a:t>2</a:t>
          </a:r>
          <a:r>
            <a:rPr lang="en-US" sz="1000" baseline="0">
              <a:latin typeface="Times New Roman" panose="02020603050405020304" pitchFamily="18" charset="0"/>
              <a:cs typeface="Times New Roman" panose="02020603050405020304" pitchFamily="18" charset="0"/>
            </a:rPr>
            <a:t>=0.010, </a:t>
          </a:r>
          <a:r>
            <a:rPr lang="en-US" sz="1000" i="1" baseline="0">
              <a:latin typeface="Times New Roman" panose="02020603050405020304" pitchFamily="18" charset="0"/>
              <a:cs typeface="Times New Roman" panose="02020603050405020304" pitchFamily="18" charset="0"/>
            </a:rPr>
            <a:t>P</a:t>
          </a:r>
          <a:r>
            <a:rPr lang="en-US" sz="1000" baseline="0">
              <a:latin typeface="Times New Roman" panose="02020603050405020304" pitchFamily="18" charset="0"/>
              <a:cs typeface="Times New Roman" panose="02020603050405020304" pitchFamily="18" charset="0"/>
            </a:rPr>
            <a:t>=0.484</a:t>
          </a:r>
          <a:endParaRPr lang="en-US" sz="10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0.57897</cdr:x>
      <cdr:y>0.13203</cdr:y>
    </cdr:from>
    <cdr:to>
      <cdr:x>1</cdr:x>
      <cdr:y>0.21789</cdr:y>
    </cdr:to>
    <cdr:sp macro="" textlink="">
      <cdr:nvSpPr>
        <cdr:cNvPr id="4" name="TextBox 1"/>
        <cdr:cNvSpPr txBox="1"/>
      </cdr:nvSpPr>
      <cdr:spPr>
        <a:xfrm xmlns:a="http://schemas.openxmlformats.org/drawingml/2006/main">
          <a:off x="3424671" y="336550"/>
          <a:ext cx="2490478" cy="21886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a:latin typeface="Times New Roman" panose="02020603050405020304" pitchFamily="18" charset="0"/>
              <a:cs typeface="Times New Roman" panose="02020603050405020304" pitchFamily="18" charset="0"/>
            </a:rPr>
            <a:t>GB;</a:t>
          </a:r>
          <a:r>
            <a:rPr lang="en-US" sz="1000" baseline="0">
              <a:latin typeface="Times New Roman" panose="02020603050405020304" pitchFamily="18" charset="0"/>
              <a:cs typeface="Times New Roman" panose="02020603050405020304" pitchFamily="18" charset="0"/>
            </a:rPr>
            <a:t> y= -0.084x+101.64, R</a:t>
          </a:r>
          <a:r>
            <a:rPr lang="en-US" sz="1000" baseline="30000">
              <a:latin typeface="Times New Roman" panose="02020603050405020304" pitchFamily="18" charset="0"/>
              <a:cs typeface="Times New Roman" panose="02020603050405020304" pitchFamily="18" charset="0"/>
            </a:rPr>
            <a:t>2</a:t>
          </a:r>
          <a:r>
            <a:rPr lang="en-US" sz="1000" baseline="0">
              <a:latin typeface="Times New Roman" panose="02020603050405020304" pitchFamily="18" charset="0"/>
              <a:cs typeface="Times New Roman" panose="02020603050405020304" pitchFamily="18" charset="0"/>
            </a:rPr>
            <a:t>=0.0002, </a:t>
          </a:r>
          <a:r>
            <a:rPr lang="en-US" sz="1000" i="1" baseline="0">
              <a:latin typeface="Times New Roman" panose="02020603050405020304" pitchFamily="18" charset="0"/>
              <a:cs typeface="Times New Roman" panose="02020603050405020304" pitchFamily="18" charset="0"/>
            </a:rPr>
            <a:t>P</a:t>
          </a:r>
          <a:r>
            <a:rPr lang="en-US" sz="1000" baseline="0">
              <a:latin typeface="Times New Roman" panose="02020603050405020304" pitchFamily="18" charset="0"/>
              <a:cs typeface="Times New Roman" panose="02020603050405020304" pitchFamily="18" charset="0"/>
            </a:rPr>
            <a:t>=0.904</a:t>
          </a:r>
          <a:endParaRPr lang="en-US" sz="10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0.57897</cdr:x>
      <cdr:y>0.19657</cdr:y>
    </cdr:from>
    <cdr:to>
      <cdr:x>1</cdr:x>
      <cdr:y>0.28243</cdr:y>
    </cdr:to>
    <cdr:sp macro="" textlink="">
      <cdr:nvSpPr>
        <cdr:cNvPr id="5" name="TextBox 1"/>
        <cdr:cNvSpPr txBox="1"/>
      </cdr:nvSpPr>
      <cdr:spPr>
        <a:xfrm xmlns:a="http://schemas.openxmlformats.org/drawingml/2006/main">
          <a:off x="3424671" y="501072"/>
          <a:ext cx="2490478" cy="21886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a:latin typeface="Times New Roman" panose="02020603050405020304" pitchFamily="18" charset="0"/>
              <a:cs typeface="Times New Roman" panose="02020603050405020304" pitchFamily="18" charset="0"/>
            </a:rPr>
            <a:t>  GL;</a:t>
          </a:r>
          <a:r>
            <a:rPr lang="en-US" sz="1000" baseline="0">
              <a:latin typeface="Times New Roman" panose="02020603050405020304" pitchFamily="18" charset="0"/>
              <a:cs typeface="Times New Roman" panose="02020603050405020304" pitchFamily="18" charset="0"/>
            </a:rPr>
            <a:t> y= -0.208x+110.18, R</a:t>
          </a:r>
          <a:r>
            <a:rPr lang="en-US" sz="1000" baseline="30000">
              <a:latin typeface="Times New Roman" panose="02020603050405020304" pitchFamily="18" charset="0"/>
              <a:cs typeface="Times New Roman" panose="02020603050405020304" pitchFamily="18" charset="0"/>
            </a:rPr>
            <a:t>2</a:t>
          </a:r>
          <a:r>
            <a:rPr lang="en-US" sz="1000" baseline="0">
              <a:latin typeface="Times New Roman" panose="02020603050405020304" pitchFamily="18" charset="0"/>
              <a:cs typeface="Times New Roman" panose="02020603050405020304" pitchFamily="18" charset="0"/>
            </a:rPr>
            <a:t>=0.001, </a:t>
          </a:r>
          <a:r>
            <a:rPr lang="en-US" sz="1000" i="1" baseline="0">
              <a:latin typeface="Times New Roman" panose="02020603050405020304" pitchFamily="18" charset="0"/>
              <a:cs typeface="Times New Roman" panose="02020603050405020304" pitchFamily="18" charset="0"/>
            </a:rPr>
            <a:t>P</a:t>
          </a:r>
          <a:r>
            <a:rPr lang="en-US" sz="1000" baseline="0">
              <a:latin typeface="Times New Roman" panose="02020603050405020304" pitchFamily="18" charset="0"/>
              <a:cs typeface="Times New Roman" panose="02020603050405020304" pitchFamily="18" charset="0"/>
            </a:rPr>
            <a:t>=0.802</a:t>
          </a:r>
          <a:endParaRPr lang="en-US" sz="10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0.00204</cdr:x>
      <cdr:y>0.0082</cdr:y>
    </cdr:from>
    <cdr:to>
      <cdr:x>0.03908</cdr:x>
      <cdr:y>0.11986</cdr:y>
    </cdr:to>
    <cdr:sp macro="" textlink="">
      <cdr:nvSpPr>
        <cdr:cNvPr id="6" name="Text Box 1"/>
        <cdr:cNvSpPr txBox="1"/>
      </cdr:nvSpPr>
      <cdr:spPr>
        <a:xfrm xmlns:a="http://schemas.openxmlformats.org/drawingml/2006/main">
          <a:off x="12069" y="19793"/>
          <a:ext cx="219081" cy="26950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1">
              <a:latin typeface="Times New Roman" panose="02020603050405020304" pitchFamily="18" charset="0"/>
              <a:cs typeface="Times New Roman" panose="02020603050405020304" pitchFamily="18"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0.00374</cdr:x>
      <cdr:y>0.01241</cdr:y>
    </cdr:from>
    <cdr:to>
      <cdr:x>0.0406</cdr:x>
      <cdr:y>0.12407</cdr:y>
    </cdr:to>
    <cdr:sp macro="" textlink="">
      <cdr:nvSpPr>
        <cdr:cNvPr id="2" name="Text Box 1"/>
        <cdr:cNvSpPr txBox="1"/>
      </cdr:nvSpPr>
      <cdr:spPr>
        <a:xfrm xmlns:a="http://schemas.openxmlformats.org/drawingml/2006/main">
          <a:off x="22225" y="31750"/>
          <a:ext cx="219075" cy="2857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1">
              <a:latin typeface="Times New Roman" panose="02020603050405020304" pitchFamily="18" charset="0"/>
              <a:cs typeface="Times New Roman" panose="02020603050405020304" pitchFamily="18" charset="0"/>
            </a:rPr>
            <a:t>B</a:t>
          </a:r>
        </a:p>
      </cdr:txBody>
    </cdr:sp>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0.03686</cdr:x>
      <cdr:y>0.11166</cdr:y>
    </cdr:to>
    <cdr:sp macro="" textlink="">
      <cdr:nvSpPr>
        <cdr:cNvPr id="2" name="Text Box 1"/>
        <cdr:cNvSpPr txBox="1"/>
      </cdr:nvSpPr>
      <cdr:spPr>
        <a:xfrm xmlns:a="http://schemas.openxmlformats.org/drawingml/2006/main">
          <a:off x="-914400" y="0"/>
          <a:ext cx="219081" cy="26950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b="1">
              <a:latin typeface="Times New Roman" panose="02020603050405020304" pitchFamily="18" charset="0"/>
              <a:cs typeface="Times New Roman" panose="02020603050405020304" pitchFamily="18" charset="0"/>
            </a:rPr>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46B9C-B58B-46E6-8890-9C6CC8D6A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Pramod Acharya</dc:creator>
  <cp:keywords/>
  <dc:description/>
  <cp:lastModifiedBy>Ramya G</cp:lastModifiedBy>
  <cp:revision>3</cp:revision>
  <cp:lastPrinted>2022-02-01T16:38:00Z</cp:lastPrinted>
  <dcterms:created xsi:type="dcterms:W3CDTF">2022-06-16T09:07:00Z</dcterms:created>
  <dcterms:modified xsi:type="dcterms:W3CDTF">2022-07-15T04:08:00Z</dcterms:modified>
</cp:coreProperties>
</file>