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FFA" w:rsidRPr="009661DA" w:rsidRDefault="002E57C9" w:rsidP="00FD7FFA">
      <w:pPr>
        <w:spacing w:line="360" w:lineRule="auto"/>
        <w:jc w:val="both"/>
      </w:pPr>
      <w:r w:rsidRPr="009661DA">
        <w:t>Supplementary data</w:t>
      </w:r>
    </w:p>
    <w:p w:rsidR="00C87379" w:rsidRDefault="00C87379" w:rsidP="00437C7D">
      <w:pPr>
        <w:spacing w:line="360" w:lineRule="auto"/>
        <w:jc w:val="both"/>
        <w:rPr>
          <w:b/>
          <w:bCs/>
        </w:rPr>
      </w:pPr>
    </w:p>
    <w:p w:rsidR="00437C7D" w:rsidRPr="00F83111" w:rsidRDefault="00216EC8" w:rsidP="00437C7D">
      <w:pPr>
        <w:spacing w:line="360" w:lineRule="auto"/>
        <w:jc w:val="both"/>
        <w:rPr>
          <w:rFonts w:cstheme="minorBidi"/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Thermo</w:t>
      </w:r>
      <w:r w:rsidR="00437C7D" w:rsidRPr="00F83111">
        <w:rPr>
          <w:b/>
          <w:bCs/>
          <w:sz w:val="28"/>
          <w:szCs w:val="28"/>
        </w:rPr>
        <w:t>res</w:t>
      </w:r>
      <w:r w:rsidR="00727F0D" w:rsidRPr="00F83111">
        <w:rPr>
          <w:b/>
          <w:bCs/>
          <w:sz w:val="28"/>
          <w:szCs w:val="28"/>
        </w:rPr>
        <w:t>ponsive</w:t>
      </w:r>
      <w:proofErr w:type="spellEnd"/>
      <w:r w:rsidR="00727F0D" w:rsidRPr="00F83111">
        <w:rPr>
          <w:b/>
          <w:bCs/>
          <w:sz w:val="28"/>
          <w:szCs w:val="28"/>
        </w:rPr>
        <w:t xml:space="preserve"> C22 phage stiffness modu</w:t>
      </w:r>
      <w:r w:rsidR="00437C7D" w:rsidRPr="00F83111">
        <w:rPr>
          <w:b/>
          <w:bCs/>
          <w:sz w:val="28"/>
          <w:szCs w:val="28"/>
        </w:rPr>
        <w:t xml:space="preserve">lates the phage infectivity </w:t>
      </w:r>
    </w:p>
    <w:p w:rsidR="00FD7FFA" w:rsidRPr="00D77566" w:rsidRDefault="00FD7FFA" w:rsidP="00FD7FFA">
      <w:pPr>
        <w:spacing w:line="360" w:lineRule="auto"/>
        <w:jc w:val="both"/>
        <w:rPr>
          <w:b/>
          <w:bCs/>
        </w:rPr>
      </w:pPr>
    </w:p>
    <w:p w:rsidR="00FD7FFA" w:rsidRPr="00D77566" w:rsidRDefault="00FD7FFA" w:rsidP="00FD7FFA">
      <w:pPr>
        <w:spacing w:line="360" w:lineRule="auto"/>
        <w:jc w:val="both"/>
      </w:pPr>
      <w:r w:rsidRPr="00D77566">
        <w:t>Udom Sae-Ueng</w:t>
      </w:r>
      <w:r w:rsidRPr="00D77566">
        <w:rPr>
          <w:vertAlign w:val="superscript"/>
        </w:rPr>
        <w:t>1*</w:t>
      </w:r>
      <w:r w:rsidRPr="00D77566">
        <w:t xml:space="preserve">, </w:t>
      </w:r>
      <w:proofErr w:type="spellStart"/>
      <w:r w:rsidRPr="00D77566">
        <w:t>Anjana</w:t>
      </w:r>
      <w:proofErr w:type="spellEnd"/>
      <w:r w:rsidRPr="00D77566">
        <w:t xml:space="preserve"> Bhunchoth</w:t>
      </w:r>
      <w:r w:rsidRPr="00D77566">
        <w:rPr>
          <w:vertAlign w:val="superscript"/>
        </w:rPr>
        <w:t>1</w:t>
      </w:r>
      <w:r w:rsidRPr="00D77566">
        <w:t xml:space="preserve">, </w:t>
      </w:r>
      <w:proofErr w:type="spellStart"/>
      <w:r w:rsidRPr="00D77566">
        <w:t>Namthip</w:t>
      </w:r>
      <w:proofErr w:type="spellEnd"/>
      <w:r w:rsidRPr="00D77566">
        <w:t xml:space="preserve"> Phironrit</w:t>
      </w:r>
      <w:r w:rsidRPr="00D77566">
        <w:rPr>
          <w:vertAlign w:val="superscript"/>
        </w:rPr>
        <w:t>1</w:t>
      </w:r>
      <w:r w:rsidRPr="00D77566">
        <w:t xml:space="preserve">, </w:t>
      </w:r>
      <w:proofErr w:type="spellStart"/>
      <w:r w:rsidRPr="00D77566">
        <w:t>Alongkot</w:t>
      </w:r>
      <w:proofErr w:type="spellEnd"/>
      <w:r w:rsidRPr="00D77566">
        <w:t xml:space="preserve"> Treetong</w:t>
      </w:r>
      <w:r w:rsidRPr="00D77566">
        <w:rPr>
          <w:vertAlign w:val="superscript"/>
        </w:rPr>
        <w:t>2</w:t>
      </w:r>
      <w:r w:rsidRPr="00D77566">
        <w:t xml:space="preserve">, </w:t>
      </w:r>
    </w:p>
    <w:p w:rsidR="00FD7FFA" w:rsidRPr="00D77566" w:rsidRDefault="00FD7FFA" w:rsidP="00FD7FFA">
      <w:pPr>
        <w:spacing w:line="360" w:lineRule="auto"/>
        <w:jc w:val="both"/>
        <w:rPr>
          <w:vertAlign w:val="superscript"/>
        </w:rPr>
      </w:pPr>
      <w:proofErr w:type="spellStart"/>
      <w:r w:rsidRPr="00D77566">
        <w:t>Chaweewan</w:t>
      </w:r>
      <w:proofErr w:type="spellEnd"/>
      <w:r w:rsidRPr="00D77566">
        <w:t xml:space="preserve"> Sapcharoenkun</w:t>
      </w:r>
      <w:r w:rsidRPr="00D77566">
        <w:rPr>
          <w:vertAlign w:val="superscript"/>
        </w:rPr>
        <w:t>2</w:t>
      </w:r>
      <w:r w:rsidRPr="00D77566">
        <w:t xml:space="preserve">, </w:t>
      </w:r>
      <w:proofErr w:type="spellStart"/>
      <w:r w:rsidRPr="00D77566">
        <w:t>Orawan</w:t>
      </w:r>
      <w:proofErr w:type="spellEnd"/>
      <w:r w:rsidRPr="00D77566">
        <w:t xml:space="preserve"> Chatchawankanphanich</w:t>
      </w:r>
      <w:r w:rsidRPr="00D77566">
        <w:rPr>
          <w:vertAlign w:val="superscript"/>
        </w:rPr>
        <w:t>1</w:t>
      </w:r>
      <w:r w:rsidRPr="00D77566">
        <w:t xml:space="preserve">, </w:t>
      </w:r>
      <w:proofErr w:type="spellStart"/>
      <w:r w:rsidRPr="00D77566">
        <w:t>Ubolsree</w:t>
      </w:r>
      <w:proofErr w:type="spellEnd"/>
      <w:r w:rsidRPr="00D77566">
        <w:t xml:space="preserve"> Leartsakulpanich</w:t>
      </w:r>
      <w:r w:rsidRPr="00D77566">
        <w:rPr>
          <w:vertAlign w:val="superscript"/>
        </w:rPr>
        <w:t>1</w:t>
      </w:r>
      <w:r w:rsidRPr="00D77566">
        <w:t xml:space="preserve">, and </w:t>
      </w:r>
      <w:proofErr w:type="spellStart"/>
      <w:r w:rsidRPr="00D77566">
        <w:t>Penchit</w:t>
      </w:r>
      <w:proofErr w:type="spellEnd"/>
      <w:r w:rsidRPr="00D77566">
        <w:t xml:space="preserve"> Chitnumsub</w:t>
      </w:r>
      <w:r w:rsidRPr="00D77566">
        <w:rPr>
          <w:vertAlign w:val="superscript"/>
        </w:rPr>
        <w:t xml:space="preserve">1 </w:t>
      </w:r>
    </w:p>
    <w:p w:rsidR="00FD7FFA" w:rsidRPr="00D77566" w:rsidRDefault="00FD7FFA" w:rsidP="00FD7FFA">
      <w:pPr>
        <w:spacing w:line="360" w:lineRule="auto"/>
        <w:jc w:val="both"/>
        <w:rPr>
          <w:vertAlign w:val="superscript"/>
        </w:rPr>
      </w:pPr>
    </w:p>
    <w:p w:rsidR="00FD7FFA" w:rsidRPr="00D77566" w:rsidRDefault="00FD7FFA" w:rsidP="00FD7FFA">
      <w:pPr>
        <w:spacing w:line="360" w:lineRule="auto"/>
        <w:jc w:val="both"/>
      </w:pPr>
      <w:r w:rsidRPr="00D77566">
        <w:rPr>
          <w:vertAlign w:val="superscript"/>
        </w:rPr>
        <w:t xml:space="preserve">1 </w:t>
      </w:r>
      <w:r w:rsidRPr="00D77566">
        <w:t>National Center for Genetic Engineering and Biotechnology</w:t>
      </w:r>
      <w:r w:rsidR="0059653E">
        <w:t xml:space="preserve"> (BIOTEC)</w:t>
      </w:r>
      <w:r w:rsidRPr="00D77566">
        <w:t>, National Science and Technology Development Agency</w:t>
      </w:r>
      <w:r w:rsidR="0059653E">
        <w:t xml:space="preserve"> (NSTDA)</w:t>
      </w:r>
      <w:r w:rsidRPr="00D77566">
        <w:t xml:space="preserve">, </w:t>
      </w:r>
      <w:proofErr w:type="spellStart"/>
      <w:r w:rsidRPr="00D77566">
        <w:t>Pathum</w:t>
      </w:r>
      <w:proofErr w:type="spellEnd"/>
      <w:r w:rsidRPr="00D77566">
        <w:t xml:space="preserve"> </w:t>
      </w:r>
      <w:proofErr w:type="spellStart"/>
      <w:r w:rsidRPr="00D77566">
        <w:t>Thani</w:t>
      </w:r>
      <w:proofErr w:type="spellEnd"/>
      <w:r w:rsidRPr="00D77566">
        <w:t>, 12120, Thailand</w:t>
      </w:r>
    </w:p>
    <w:p w:rsidR="00FD7FFA" w:rsidRPr="00D77566" w:rsidRDefault="00FD7FFA" w:rsidP="00FD7FFA">
      <w:pPr>
        <w:spacing w:line="360" w:lineRule="auto"/>
        <w:jc w:val="both"/>
      </w:pPr>
      <w:r w:rsidRPr="00D77566">
        <w:rPr>
          <w:vertAlign w:val="superscript"/>
        </w:rPr>
        <w:t xml:space="preserve">2 </w:t>
      </w:r>
      <w:r w:rsidRPr="00D77566">
        <w:t>National Nanotechnology Center</w:t>
      </w:r>
      <w:r w:rsidR="0059653E">
        <w:t xml:space="preserve"> (NANOTEC)</w:t>
      </w:r>
      <w:r w:rsidRPr="00D77566">
        <w:t>, National Science and Technology Development Agency</w:t>
      </w:r>
      <w:r w:rsidR="0059653E">
        <w:t xml:space="preserve"> (NSTDA)</w:t>
      </w:r>
      <w:r w:rsidRPr="00D77566">
        <w:t xml:space="preserve">, </w:t>
      </w:r>
      <w:proofErr w:type="spellStart"/>
      <w:r w:rsidRPr="00D77566">
        <w:t>Pathum</w:t>
      </w:r>
      <w:proofErr w:type="spellEnd"/>
      <w:r w:rsidRPr="00D77566">
        <w:t xml:space="preserve"> </w:t>
      </w:r>
      <w:proofErr w:type="spellStart"/>
      <w:r w:rsidRPr="00D77566">
        <w:t>Thani</w:t>
      </w:r>
      <w:proofErr w:type="spellEnd"/>
      <w:r w:rsidRPr="00D77566">
        <w:t>, 12120, Thailand</w:t>
      </w:r>
    </w:p>
    <w:p w:rsidR="00FD7FFA" w:rsidRPr="00D77566" w:rsidRDefault="00FD7FFA" w:rsidP="00FD7FFA">
      <w:pPr>
        <w:spacing w:line="360" w:lineRule="auto"/>
        <w:jc w:val="both"/>
        <w:rPr>
          <w:vertAlign w:val="superscript"/>
        </w:rPr>
      </w:pPr>
    </w:p>
    <w:p w:rsidR="00FD7FFA" w:rsidRPr="00D77566" w:rsidRDefault="00FD7FFA" w:rsidP="00FD7FFA">
      <w:pPr>
        <w:spacing w:line="360" w:lineRule="auto"/>
        <w:jc w:val="both"/>
      </w:pPr>
      <w:r w:rsidRPr="00D77566">
        <w:rPr>
          <w:vertAlign w:val="superscript"/>
        </w:rPr>
        <w:t xml:space="preserve">* </w:t>
      </w:r>
      <w:r w:rsidRPr="00D77566">
        <w:t>Corresponding author</w:t>
      </w:r>
      <w:r w:rsidR="0056034F" w:rsidRPr="00D77566">
        <w:t>: udom.sae@biotec.or.th</w:t>
      </w:r>
    </w:p>
    <w:p w:rsidR="00D77566" w:rsidRDefault="00D77566" w:rsidP="00FD7FFA">
      <w:pPr>
        <w:spacing w:line="360" w:lineRule="auto"/>
        <w:jc w:val="both"/>
      </w:pPr>
    </w:p>
    <w:p w:rsidR="00FE0F82" w:rsidRDefault="00FE0F82" w:rsidP="00FD7FFA">
      <w:pPr>
        <w:spacing w:line="360" w:lineRule="auto"/>
        <w:jc w:val="both"/>
      </w:pPr>
    </w:p>
    <w:p w:rsidR="00FE0F82" w:rsidRDefault="00FE0F82" w:rsidP="00FD7FFA">
      <w:pPr>
        <w:spacing w:line="360" w:lineRule="auto"/>
        <w:jc w:val="both"/>
      </w:pPr>
    </w:p>
    <w:p w:rsidR="00FE0F82" w:rsidRDefault="00FE0F82" w:rsidP="00FD7FFA">
      <w:pPr>
        <w:spacing w:line="360" w:lineRule="auto"/>
        <w:jc w:val="both"/>
      </w:pPr>
    </w:p>
    <w:p w:rsidR="00FE0F82" w:rsidRDefault="00FE0F82" w:rsidP="00FD7FFA">
      <w:pPr>
        <w:spacing w:line="360" w:lineRule="auto"/>
        <w:jc w:val="both"/>
      </w:pPr>
    </w:p>
    <w:p w:rsidR="00FE0F82" w:rsidRDefault="00FE0F82" w:rsidP="00FD7FFA">
      <w:pPr>
        <w:spacing w:line="360" w:lineRule="auto"/>
        <w:jc w:val="both"/>
      </w:pPr>
    </w:p>
    <w:p w:rsidR="00FE0F82" w:rsidRDefault="00FE0F82" w:rsidP="00FD7FFA">
      <w:pPr>
        <w:spacing w:line="360" w:lineRule="auto"/>
        <w:jc w:val="both"/>
      </w:pPr>
    </w:p>
    <w:p w:rsidR="00FE0F82" w:rsidRDefault="00FE0F82" w:rsidP="00FD7FFA">
      <w:pPr>
        <w:spacing w:line="360" w:lineRule="auto"/>
        <w:jc w:val="both"/>
      </w:pPr>
    </w:p>
    <w:p w:rsidR="00FE0F82" w:rsidRDefault="00FE0F82" w:rsidP="00FD7FFA">
      <w:pPr>
        <w:spacing w:line="360" w:lineRule="auto"/>
        <w:jc w:val="both"/>
      </w:pPr>
    </w:p>
    <w:p w:rsidR="00FE0F82" w:rsidRDefault="00FE0F82" w:rsidP="00FD7FFA">
      <w:pPr>
        <w:spacing w:line="360" w:lineRule="auto"/>
        <w:jc w:val="both"/>
      </w:pPr>
    </w:p>
    <w:p w:rsidR="00FE0F82" w:rsidRDefault="00FE0F82" w:rsidP="00FD7FFA">
      <w:pPr>
        <w:spacing w:line="360" w:lineRule="auto"/>
        <w:jc w:val="both"/>
      </w:pPr>
    </w:p>
    <w:p w:rsidR="00FE0F82" w:rsidRDefault="00FE0F82" w:rsidP="00FD7FFA">
      <w:pPr>
        <w:spacing w:line="360" w:lineRule="auto"/>
        <w:jc w:val="both"/>
      </w:pPr>
    </w:p>
    <w:p w:rsidR="00FE0F82" w:rsidRDefault="00FE0F82" w:rsidP="00FD7FFA">
      <w:pPr>
        <w:spacing w:line="360" w:lineRule="auto"/>
        <w:jc w:val="both"/>
      </w:pPr>
    </w:p>
    <w:p w:rsidR="00FE0F82" w:rsidRDefault="00FE0F82" w:rsidP="00FD7FFA">
      <w:pPr>
        <w:spacing w:line="360" w:lineRule="auto"/>
        <w:jc w:val="both"/>
      </w:pPr>
    </w:p>
    <w:p w:rsidR="00FE0F82" w:rsidRDefault="00FE0F82" w:rsidP="00FD7FFA">
      <w:pPr>
        <w:spacing w:line="360" w:lineRule="auto"/>
        <w:jc w:val="both"/>
      </w:pPr>
    </w:p>
    <w:p w:rsidR="00FE0F82" w:rsidRPr="00D77566" w:rsidRDefault="00FE0F82" w:rsidP="00FD7FFA">
      <w:pPr>
        <w:spacing w:line="360" w:lineRule="auto"/>
        <w:jc w:val="both"/>
      </w:pPr>
    </w:p>
    <w:p w:rsidR="006919A0" w:rsidRDefault="006919A0" w:rsidP="00FD7FFA">
      <w:pPr>
        <w:spacing w:line="360" w:lineRule="auto"/>
        <w:jc w:val="both"/>
        <w:rPr>
          <w:b/>
          <w:bCs/>
        </w:rPr>
      </w:pPr>
    </w:p>
    <w:p w:rsidR="00D77566" w:rsidRPr="00D77566" w:rsidRDefault="00F14B1E" w:rsidP="00FD7FFA">
      <w:pPr>
        <w:spacing w:line="360" w:lineRule="auto"/>
        <w:jc w:val="both"/>
      </w:pPr>
      <w:r>
        <w:rPr>
          <w:b/>
          <w:bCs/>
        </w:rPr>
        <w:lastRenderedPageBreak/>
        <w:t xml:space="preserve">Supplementary </w:t>
      </w:r>
      <w:r w:rsidR="00D77566" w:rsidRPr="00FE0F82">
        <w:rPr>
          <w:b/>
          <w:bCs/>
        </w:rPr>
        <w:t>Table S1</w:t>
      </w:r>
      <w:r>
        <w:rPr>
          <w:b/>
          <w:bCs/>
        </w:rPr>
        <w:t>.</w:t>
      </w:r>
      <w:r w:rsidR="00D77566" w:rsidRPr="00D77566">
        <w:t xml:space="preserve"> The titers of the C22 phage</w:t>
      </w:r>
      <w:r>
        <w:t xml:space="preserve"> at 25, 30, 35, and 40 </w:t>
      </w:r>
      <w:r w:rsidRPr="00D77566">
        <w:t>º</w:t>
      </w:r>
      <w:r>
        <w:t>C</w:t>
      </w:r>
      <w:r w:rsidR="00E82A1F">
        <w:t xml:space="preserve">. The titers were </w:t>
      </w:r>
      <w:r w:rsidR="00D77566" w:rsidRPr="00D77566">
        <w:t>normalized by the titer of the C22 phage at 25 ºC</w:t>
      </w:r>
      <w:r w:rsidR="00D77566">
        <w:t>.</w:t>
      </w:r>
      <w:r w:rsidR="00E91F3E">
        <w:t xml:space="preserve"> </w:t>
      </w:r>
      <w:r w:rsidR="00E91F3E" w:rsidRPr="002F512A">
        <w:t xml:space="preserve">The </w:t>
      </w:r>
      <w:r w:rsidR="00E91F3E">
        <w:t xml:space="preserve">titer measurement </w:t>
      </w:r>
      <w:r w:rsidR="00E91F3E" w:rsidRPr="002F512A">
        <w:t>was conducted in triplicate</w:t>
      </w:r>
      <w:r w:rsidR="00E91F3E">
        <w:t>,</w:t>
      </w:r>
      <w:r w:rsidR="00E91F3E" w:rsidRPr="002F512A">
        <w:t xml:space="preserve"> and </w:t>
      </w:r>
      <w:r w:rsidR="00E91F3E">
        <w:t xml:space="preserve">the </w:t>
      </w:r>
      <w:r w:rsidR="001E3939">
        <w:t xml:space="preserve">error </w:t>
      </w:r>
      <w:r w:rsidR="00E91F3E" w:rsidRPr="002F512A">
        <w:t>represented standard deviations (</w:t>
      </w:r>
      <w:proofErr w:type="spellStart"/>
      <w:r w:rsidR="00E91F3E" w:rsidRPr="002F512A">
        <w:t>s.d.</w:t>
      </w:r>
      <w:proofErr w:type="spellEnd"/>
      <w:r w:rsidR="00E91F3E" w:rsidRPr="002F512A">
        <w:t>).</w:t>
      </w:r>
    </w:p>
    <w:tbl>
      <w:tblPr>
        <w:tblW w:w="5480" w:type="dxa"/>
        <w:jc w:val="center"/>
        <w:tblLook w:val="04A0" w:firstRow="1" w:lastRow="0" w:firstColumn="1" w:lastColumn="0" w:noHBand="0" w:noVBand="1"/>
      </w:tblPr>
      <w:tblGrid>
        <w:gridCol w:w="2120"/>
        <w:gridCol w:w="3360"/>
      </w:tblGrid>
      <w:tr w:rsidR="00D77566" w:rsidRPr="00D77566" w:rsidTr="00D77566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7566" w:rsidRPr="00D77566" w:rsidRDefault="00D77566" w:rsidP="00D77566">
            <w:pPr>
              <w:jc w:val="center"/>
              <w:rPr>
                <w:color w:val="000000"/>
              </w:rPr>
            </w:pPr>
            <w:r w:rsidRPr="00D77566">
              <w:rPr>
                <w:color w:val="000000"/>
              </w:rPr>
              <w:t>Temperature (ºC)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7566" w:rsidRPr="00D77566" w:rsidRDefault="00D77566" w:rsidP="00D77566">
            <w:pPr>
              <w:jc w:val="center"/>
              <w:rPr>
                <w:color w:val="000000"/>
              </w:rPr>
            </w:pPr>
            <w:r w:rsidRPr="00D77566">
              <w:rPr>
                <w:color w:val="000000"/>
              </w:rPr>
              <w:t>Normalized phage titers (%)</w:t>
            </w:r>
          </w:p>
        </w:tc>
      </w:tr>
      <w:tr w:rsidR="00D77566" w:rsidRPr="00D77566" w:rsidTr="00D77566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66" w:rsidRPr="00D77566" w:rsidRDefault="00D77566" w:rsidP="00D77566">
            <w:pPr>
              <w:jc w:val="center"/>
              <w:rPr>
                <w:color w:val="000000"/>
              </w:rPr>
            </w:pPr>
            <w:r w:rsidRPr="00D77566">
              <w:rPr>
                <w:color w:val="000000"/>
              </w:rPr>
              <w:t>25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66" w:rsidRPr="00D77566" w:rsidRDefault="00D77566" w:rsidP="00D77566">
            <w:pPr>
              <w:jc w:val="center"/>
              <w:rPr>
                <w:color w:val="000000"/>
              </w:rPr>
            </w:pPr>
            <w:r w:rsidRPr="00D77566">
              <w:rPr>
                <w:color w:val="000000"/>
              </w:rPr>
              <w:t>100.00 ± 7.38</w:t>
            </w:r>
          </w:p>
        </w:tc>
      </w:tr>
      <w:tr w:rsidR="00D77566" w:rsidRPr="00D77566" w:rsidTr="00D77566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D77566" w:rsidRPr="00D77566" w:rsidRDefault="00D77566" w:rsidP="00D77566">
            <w:pPr>
              <w:jc w:val="center"/>
              <w:rPr>
                <w:color w:val="000000"/>
              </w:rPr>
            </w:pPr>
            <w:r w:rsidRPr="00D77566">
              <w:rPr>
                <w:color w:val="000000"/>
              </w:rPr>
              <w:t>30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D77566" w:rsidRPr="00D77566" w:rsidRDefault="00D77566" w:rsidP="00D77566">
            <w:pPr>
              <w:jc w:val="center"/>
              <w:rPr>
                <w:color w:val="000000"/>
              </w:rPr>
            </w:pPr>
            <w:r w:rsidRPr="00D77566">
              <w:rPr>
                <w:color w:val="000000"/>
              </w:rPr>
              <w:t>90.71 ± 6.80</w:t>
            </w:r>
          </w:p>
        </w:tc>
      </w:tr>
      <w:tr w:rsidR="00D77566" w:rsidRPr="00D77566" w:rsidTr="00D77566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66" w:rsidRPr="00D77566" w:rsidRDefault="00D77566" w:rsidP="00D77566">
            <w:pPr>
              <w:jc w:val="center"/>
              <w:rPr>
                <w:color w:val="000000"/>
              </w:rPr>
            </w:pPr>
            <w:r w:rsidRPr="00D77566">
              <w:rPr>
                <w:color w:val="000000"/>
              </w:rPr>
              <w:t>35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566" w:rsidRPr="00D77566" w:rsidRDefault="00D77566" w:rsidP="00D77566">
            <w:pPr>
              <w:jc w:val="center"/>
              <w:rPr>
                <w:color w:val="000000"/>
              </w:rPr>
            </w:pPr>
            <w:r w:rsidRPr="00D77566">
              <w:rPr>
                <w:color w:val="000000"/>
              </w:rPr>
              <w:t>46.79 ± 6.04</w:t>
            </w:r>
          </w:p>
        </w:tc>
      </w:tr>
      <w:tr w:rsidR="00D77566" w:rsidRPr="00D77566" w:rsidTr="00D77566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D77566" w:rsidRPr="00D77566" w:rsidRDefault="00D77566" w:rsidP="00D77566">
            <w:pPr>
              <w:jc w:val="center"/>
              <w:rPr>
                <w:color w:val="000000"/>
              </w:rPr>
            </w:pPr>
            <w:r w:rsidRPr="00D77566">
              <w:rPr>
                <w:color w:val="000000"/>
              </w:rPr>
              <w:t>40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D77566" w:rsidRPr="00D77566" w:rsidRDefault="00D77566" w:rsidP="00D77566">
            <w:pPr>
              <w:jc w:val="center"/>
              <w:rPr>
                <w:color w:val="000000"/>
              </w:rPr>
            </w:pPr>
            <w:r w:rsidRPr="00D77566">
              <w:rPr>
                <w:color w:val="000000"/>
              </w:rPr>
              <w:t>43.15 ± 9.77</w:t>
            </w:r>
          </w:p>
        </w:tc>
      </w:tr>
    </w:tbl>
    <w:p w:rsidR="005B3799" w:rsidRDefault="005B3799" w:rsidP="002E57C9">
      <w:pPr>
        <w:spacing w:line="480" w:lineRule="auto"/>
        <w:jc w:val="both"/>
        <w:rPr>
          <w:b/>
          <w:bCs/>
        </w:rPr>
      </w:pPr>
    </w:p>
    <w:p w:rsidR="006919A0" w:rsidRDefault="006919A0" w:rsidP="002E57C9">
      <w:pPr>
        <w:spacing w:line="480" w:lineRule="auto"/>
        <w:jc w:val="both"/>
        <w:rPr>
          <w:b/>
          <w:bCs/>
        </w:rPr>
      </w:pPr>
    </w:p>
    <w:p w:rsidR="00D958F3" w:rsidRDefault="00D958F3" w:rsidP="00D958F3">
      <w:pPr>
        <w:spacing w:line="360" w:lineRule="auto"/>
        <w:jc w:val="both"/>
      </w:pPr>
      <w:r w:rsidRPr="009E3D3C">
        <w:rPr>
          <w:b/>
          <w:bCs/>
        </w:rPr>
        <w:t xml:space="preserve">Supplementary Figure S1. </w:t>
      </w:r>
      <w:r w:rsidRPr="009E3D3C">
        <w:t xml:space="preserve">Dispersion and aggregation of the C22 phage particles observed by AFM (a) </w:t>
      </w:r>
      <w:proofErr w:type="gramStart"/>
      <w:r w:rsidRPr="009E3D3C">
        <w:t>An</w:t>
      </w:r>
      <w:proofErr w:type="gramEnd"/>
      <w:r w:rsidRPr="009E3D3C">
        <w:t xml:space="preserve"> exe</w:t>
      </w:r>
      <w:bookmarkStart w:id="0" w:name="_GoBack"/>
      <w:bookmarkEnd w:id="0"/>
      <w:r w:rsidRPr="009E3D3C">
        <w:t>mplary AFM image of the C22 phage particles</w:t>
      </w:r>
      <w:r w:rsidRPr="009E3D3C">
        <w:rPr>
          <w:rFonts w:cstheme="minorBidi"/>
        </w:rPr>
        <w:t xml:space="preserve"> at 25 </w:t>
      </w:r>
      <w:r w:rsidRPr="009E3D3C">
        <w:t>º</w:t>
      </w:r>
      <w:r w:rsidRPr="009E3D3C">
        <w:rPr>
          <w:rFonts w:cstheme="minorBidi"/>
        </w:rPr>
        <w:t>C in the MES buffer</w:t>
      </w:r>
      <w:r w:rsidRPr="009E3D3C">
        <w:t xml:space="preserve">. The dispersed phage particles were denoted by “d,” and the aggregated phage particles were denoted by “a.” </w:t>
      </w:r>
      <w:r w:rsidRPr="009E3D3C">
        <w:rPr>
          <w:rFonts w:cs="Angsana New"/>
          <w:szCs w:val="30"/>
        </w:rPr>
        <w:t xml:space="preserve">The white scale bar was 1 </w:t>
      </w:r>
      <w:r w:rsidRPr="009E3D3C">
        <w:rPr>
          <w:szCs w:val="30"/>
        </w:rPr>
        <w:t>µ</w:t>
      </w:r>
      <w:r w:rsidRPr="009E3D3C">
        <w:rPr>
          <w:rFonts w:cs="Angsana New"/>
          <w:szCs w:val="30"/>
        </w:rPr>
        <w:t xml:space="preserve">m. The color gradient scale bar indicated the height (Z-direction). </w:t>
      </w:r>
      <w:r w:rsidRPr="009E3D3C">
        <w:t>(b) Relative distributions of dispersed and aggregated C22 phage particles at each temperature. The error bars represented the counting error from the number of phage particles in the AFM images.</w:t>
      </w:r>
    </w:p>
    <w:p w:rsidR="006919A0" w:rsidRDefault="00D958F3" w:rsidP="00D958F3">
      <w:pPr>
        <w:spacing w:line="480" w:lineRule="auto"/>
        <w:jc w:val="both"/>
        <w:rPr>
          <w:b/>
          <w:bCs/>
        </w:rPr>
      </w:pPr>
      <w:r>
        <w:rPr>
          <w:noProof/>
        </w:rPr>
        <w:drawing>
          <wp:inline distT="0" distB="0" distL="0" distR="0">
            <wp:extent cx="5937250" cy="2628900"/>
            <wp:effectExtent l="0" t="0" r="6350" b="0"/>
            <wp:docPr id="2" name="Picture 2" descr="C:\Users\005336\AppData\Local\Microsoft\Windows\INetCache\Content.Word\Figure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05336\AppData\Local\Microsoft\Windows\INetCache\Content.Word\Figure2.tif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9A0" w:rsidRDefault="006919A0" w:rsidP="002E57C9">
      <w:pPr>
        <w:spacing w:line="480" w:lineRule="auto"/>
        <w:jc w:val="both"/>
        <w:rPr>
          <w:b/>
          <w:bCs/>
        </w:rPr>
      </w:pPr>
    </w:p>
    <w:p w:rsidR="00D958F3" w:rsidRDefault="00D958F3" w:rsidP="002E57C9">
      <w:pPr>
        <w:spacing w:line="480" w:lineRule="auto"/>
        <w:jc w:val="both"/>
        <w:rPr>
          <w:b/>
          <w:bCs/>
        </w:rPr>
      </w:pPr>
    </w:p>
    <w:p w:rsidR="00E24C36" w:rsidRPr="00FB59D5" w:rsidRDefault="00773239" w:rsidP="002E57C9">
      <w:pPr>
        <w:spacing w:line="480" w:lineRule="auto"/>
        <w:jc w:val="both"/>
        <w:rPr>
          <w:rFonts w:cstheme="minorBidi"/>
          <w:cs/>
        </w:rPr>
      </w:pPr>
      <w:r>
        <w:rPr>
          <w:b/>
          <w:bCs/>
        </w:rPr>
        <w:lastRenderedPageBreak/>
        <w:t>Supplementary Figure</w:t>
      </w:r>
      <w:r w:rsidR="00667988">
        <w:rPr>
          <w:b/>
          <w:bCs/>
        </w:rPr>
        <w:t xml:space="preserve"> S2</w:t>
      </w:r>
      <w:r>
        <w:rPr>
          <w:b/>
          <w:bCs/>
        </w:rPr>
        <w:t>.</w:t>
      </w:r>
      <w:r w:rsidRPr="00D77566">
        <w:t xml:space="preserve"> </w:t>
      </w:r>
      <w:r w:rsidR="002E57C9" w:rsidRPr="00F26A7F">
        <w:t>Exemplary AFM image</w:t>
      </w:r>
      <w:r w:rsidR="00FB59D5">
        <w:rPr>
          <w:rFonts w:cs="Angsana New"/>
          <w:szCs w:val="30"/>
        </w:rPr>
        <w:t>s</w:t>
      </w:r>
      <w:r w:rsidR="002E57C9" w:rsidRPr="00F26A7F">
        <w:t xml:space="preserve"> of </w:t>
      </w:r>
      <w:r w:rsidR="002E57C9">
        <w:t xml:space="preserve">the </w:t>
      </w:r>
      <w:r w:rsidR="002E57C9" w:rsidRPr="00F26A7F">
        <w:t>C22 phage in MES buffer</w:t>
      </w:r>
      <w:r w:rsidR="00FB59D5">
        <w:t xml:space="preserve"> at 25</w:t>
      </w:r>
      <w:r w:rsidR="001B313C">
        <w:t xml:space="preserve"> (a)</w:t>
      </w:r>
      <w:r w:rsidR="00FB59D5">
        <w:t>, 30</w:t>
      </w:r>
      <w:r w:rsidR="001B313C">
        <w:t xml:space="preserve"> (b)</w:t>
      </w:r>
      <w:r w:rsidR="00FB59D5">
        <w:t>, 35</w:t>
      </w:r>
      <w:r w:rsidR="001B313C">
        <w:t xml:space="preserve"> (c)</w:t>
      </w:r>
      <w:r w:rsidR="00FB59D5">
        <w:t>, and 40</w:t>
      </w:r>
      <w:r w:rsidR="001B313C">
        <w:t>(d)</w:t>
      </w:r>
      <w:r w:rsidR="00FB59D5">
        <w:t xml:space="preserve"> </w:t>
      </w:r>
      <w:r w:rsidR="00FB59D5" w:rsidRPr="00D77566">
        <w:t>º</w:t>
      </w:r>
      <w:r w:rsidR="00FB59D5">
        <w:t>C</w:t>
      </w:r>
      <w:r w:rsidR="002E57C9" w:rsidRPr="00F26A7F">
        <w:t>. The color</w:t>
      </w:r>
      <w:r w:rsidR="00082E36">
        <w:t xml:space="preserve"> gradient</w:t>
      </w:r>
      <w:r w:rsidR="002E57C9" w:rsidRPr="00F26A7F">
        <w:t xml:space="preserve"> scale bar represented </w:t>
      </w:r>
      <w:r w:rsidR="002E57C9">
        <w:t xml:space="preserve">the </w:t>
      </w:r>
      <w:r w:rsidR="00E82A1F">
        <w:t>height (</w:t>
      </w:r>
      <w:r w:rsidR="002E57C9">
        <w:t>Z-direction</w:t>
      </w:r>
      <w:r w:rsidR="002E57C9" w:rsidRPr="00F26A7F">
        <w:t xml:space="preserve"> scale</w:t>
      </w:r>
      <w:r w:rsidR="00E82A1F">
        <w:t>)</w:t>
      </w:r>
      <w:r w:rsidR="002E57C9" w:rsidRPr="00F26A7F">
        <w:t>.</w:t>
      </w:r>
    </w:p>
    <w:p w:rsidR="00E24C36" w:rsidRDefault="00E24C36" w:rsidP="00E24C36">
      <w:pPr>
        <w:spacing w:line="360" w:lineRule="auto"/>
        <w:jc w:val="center"/>
        <w:rPr>
          <w:rFonts w:cstheme="minorBidi"/>
        </w:rPr>
      </w:pPr>
      <w:r w:rsidRPr="00E24C36">
        <w:rPr>
          <w:rFonts w:cstheme="minorBidi"/>
          <w:noProof/>
        </w:rPr>
        <w:drawing>
          <wp:inline distT="0" distB="0" distL="0" distR="0" wp14:anchorId="7AB57043" wp14:editId="1CB64CDB">
            <wp:extent cx="4104806" cy="43096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08269" cy="431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31C" w:rsidRDefault="00EE231C" w:rsidP="00FD7FFA">
      <w:pPr>
        <w:spacing w:line="360" w:lineRule="auto"/>
        <w:jc w:val="both"/>
        <w:rPr>
          <w:b/>
          <w:bCs/>
        </w:rPr>
      </w:pPr>
    </w:p>
    <w:p w:rsidR="005B3799" w:rsidRDefault="005B3799" w:rsidP="00FD7FFA">
      <w:pPr>
        <w:spacing w:line="360" w:lineRule="auto"/>
        <w:jc w:val="both"/>
        <w:rPr>
          <w:b/>
          <w:bCs/>
        </w:rPr>
      </w:pPr>
    </w:p>
    <w:p w:rsidR="00F57289" w:rsidRPr="00F57289" w:rsidRDefault="00F14B1E" w:rsidP="00FD7FFA">
      <w:pPr>
        <w:spacing w:line="360" w:lineRule="auto"/>
        <w:jc w:val="both"/>
      </w:pPr>
      <w:r>
        <w:rPr>
          <w:b/>
          <w:bCs/>
        </w:rPr>
        <w:t>Supplementary Table S2.</w:t>
      </w:r>
      <w:r w:rsidR="00F57289" w:rsidRPr="00D77566">
        <w:t xml:space="preserve"> </w:t>
      </w:r>
      <w:r w:rsidR="00E82A1F">
        <w:t xml:space="preserve">Relative portions of dispersed and aggregated C22 phage particles in </w:t>
      </w:r>
      <w:r w:rsidR="00980F0D">
        <w:t xml:space="preserve">the </w:t>
      </w:r>
      <w:r w:rsidR="00E82A1F">
        <w:t xml:space="preserve">MES buffer </w:t>
      </w:r>
      <w:r w:rsidR="00F57289">
        <w:t xml:space="preserve">at 25, 30, 35, and 40 </w:t>
      </w:r>
      <w:r w:rsidR="00F57289" w:rsidRPr="00D77566">
        <w:t>º</w:t>
      </w:r>
      <w:r w:rsidR="00F57289">
        <w:t>C.</w:t>
      </w:r>
      <w:r w:rsidR="00E82A1F">
        <w:t xml:space="preserve"> </w:t>
      </w:r>
      <w:r w:rsidR="00B425C3">
        <w:t xml:space="preserve">The counts in each category were normalized to their total particle counts at each temperature. </w:t>
      </w:r>
      <w:r w:rsidR="00B425C3" w:rsidRPr="00F26A7F">
        <w:t>The error represented the counting error from the number of phage particles in the AFM images.</w:t>
      </w:r>
    </w:p>
    <w:tbl>
      <w:tblPr>
        <w:tblW w:w="8820" w:type="dxa"/>
        <w:jc w:val="center"/>
        <w:tblLook w:val="04A0" w:firstRow="1" w:lastRow="0" w:firstColumn="1" w:lastColumn="0" w:noHBand="0" w:noVBand="1"/>
      </w:tblPr>
      <w:tblGrid>
        <w:gridCol w:w="2120"/>
        <w:gridCol w:w="3360"/>
        <w:gridCol w:w="3340"/>
      </w:tblGrid>
      <w:tr w:rsidR="007E7073" w:rsidRPr="007E7073" w:rsidTr="007E7073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Temperature (ºC)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Dispersed phage particles (%)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Aggregated phage particles (%)</w:t>
            </w:r>
          </w:p>
        </w:tc>
      </w:tr>
      <w:tr w:rsidR="007E7073" w:rsidRPr="007E7073" w:rsidTr="007E7073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25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90.91 ± 2.92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9.09 ± 0.94</w:t>
            </w:r>
          </w:p>
        </w:tc>
      </w:tr>
      <w:tr w:rsidR="007E7073" w:rsidRPr="007E7073" w:rsidTr="007E7073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30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92.55 ± 2.77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7.45 ± 1.32</w:t>
            </w:r>
          </w:p>
        </w:tc>
      </w:tr>
      <w:tr w:rsidR="007E7073" w:rsidRPr="007E7073" w:rsidTr="007E7073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35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94.54 ± 2.37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5.46 ± 1.19</w:t>
            </w:r>
          </w:p>
        </w:tc>
      </w:tr>
      <w:tr w:rsidR="007E7073" w:rsidRPr="007E7073" w:rsidTr="007E7073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40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91.33 ± 2.86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7E7073" w:rsidRPr="007E7073" w:rsidRDefault="007E7073" w:rsidP="007E7073">
            <w:pPr>
              <w:jc w:val="center"/>
              <w:rPr>
                <w:color w:val="000000"/>
              </w:rPr>
            </w:pPr>
            <w:r w:rsidRPr="007E7073">
              <w:rPr>
                <w:color w:val="000000"/>
              </w:rPr>
              <w:t>8.67 ± 1.41</w:t>
            </w:r>
          </w:p>
        </w:tc>
      </w:tr>
    </w:tbl>
    <w:p w:rsidR="001E6EA1" w:rsidRDefault="001E6EA1"/>
    <w:p w:rsidR="00244C8F" w:rsidRDefault="00244C8F"/>
    <w:p w:rsidR="00244C8F" w:rsidRDefault="00244C8F" w:rsidP="009B695B">
      <w:pPr>
        <w:jc w:val="both"/>
      </w:pPr>
      <w:r>
        <w:rPr>
          <w:b/>
          <w:bCs/>
        </w:rPr>
        <w:lastRenderedPageBreak/>
        <w:t xml:space="preserve">Supplementary </w:t>
      </w:r>
      <w:r w:rsidR="00667988">
        <w:rPr>
          <w:b/>
          <w:bCs/>
        </w:rPr>
        <w:t>Figure S3</w:t>
      </w:r>
      <w:r>
        <w:rPr>
          <w:b/>
          <w:bCs/>
        </w:rPr>
        <w:t>.</w:t>
      </w:r>
      <w:r w:rsidRPr="00D77566">
        <w:t xml:space="preserve"> </w:t>
      </w:r>
      <w:r w:rsidRPr="00F26A7F">
        <w:t>Exemplary AFM image</w:t>
      </w:r>
      <w:r>
        <w:rPr>
          <w:rFonts w:cs="Angsana New"/>
          <w:szCs w:val="30"/>
        </w:rPr>
        <w:t>s</w:t>
      </w:r>
      <w:r w:rsidR="001B313C">
        <w:rPr>
          <w:rFonts w:cs="Angsana New"/>
          <w:szCs w:val="30"/>
        </w:rPr>
        <w:t xml:space="preserve"> </w:t>
      </w:r>
      <w:r w:rsidR="00E34366">
        <w:rPr>
          <w:rFonts w:cs="Angsana New"/>
          <w:szCs w:val="30"/>
        </w:rPr>
        <w:t xml:space="preserve">of the C22 phage particles </w:t>
      </w:r>
      <w:r w:rsidR="00E34366">
        <w:t xml:space="preserve">at 25 (a), 30 (b), 35 (c), and 40(d) </w:t>
      </w:r>
      <w:r w:rsidR="00E34366" w:rsidRPr="00D77566">
        <w:t>º</w:t>
      </w:r>
      <w:r w:rsidR="00E34366">
        <w:t>C</w:t>
      </w:r>
      <w:r w:rsidR="00E34366" w:rsidRPr="00F26A7F">
        <w:t xml:space="preserve">. The color </w:t>
      </w:r>
      <w:r w:rsidR="00082E36">
        <w:t xml:space="preserve">gradient </w:t>
      </w:r>
      <w:r w:rsidR="00E34366" w:rsidRPr="00F26A7F">
        <w:t xml:space="preserve">scale bar represented </w:t>
      </w:r>
      <w:r w:rsidR="00E34366">
        <w:t>the height (Z-direction</w:t>
      </w:r>
      <w:r w:rsidR="00E34366" w:rsidRPr="00F26A7F">
        <w:t xml:space="preserve"> scale</w:t>
      </w:r>
      <w:r w:rsidR="00E34366">
        <w:t>)</w:t>
      </w:r>
      <w:r w:rsidR="00E34366" w:rsidRPr="00F26A7F">
        <w:t>.</w:t>
      </w:r>
      <w:r w:rsidR="00E34366">
        <w:t xml:space="preserve"> The </w:t>
      </w:r>
      <w:r w:rsidR="00082E36">
        <w:t>white</w:t>
      </w:r>
      <w:r w:rsidR="00E34366">
        <w:t xml:space="preserve"> scale bar was 100 nm.</w:t>
      </w:r>
    </w:p>
    <w:p w:rsidR="00244C8F" w:rsidRDefault="004742D0" w:rsidP="00244C8F">
      <w:pPr>
        <w:jc w:val="center"/>
      </w:pPr>
      <w:r w:rsidRPr="004742D0">
        <w:rPr>
          <w:noProof/>
        </w:rPr>
        <w:drawing>
          <wp:inline distT="0" distB="0" distL="0" distR="0" wp14:anchorId="026BEF24" wp14:editId="0A26BD12">
            <wp:extent cx="3443585" cy="320040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358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B97" w:rsidRDefault="002D4B97" w:rsidP="00244C8F">
      <w:pPr>
        <w:jc w:val="center"/>
      </w:pPr>
    </w:p>
    <w:p w:rsidR="004F0892" w:rsidRDefault="004F0892" w:rsidP="00244C8F">
      <w:pPr>
        <w:rPr>
          <w:b/>
          <w:bCs/>
        </w:rPr>
      </w:pPr>
    </w:p>
    <w:p w:rsidR="006919A0" w:rsidRDefault="006919A0" w:rsidP="00244C8F">
      <w:pPr>
        <w:rPr>
          <w:b/>
          <w:bCs/>
        </w:rPr>
      </w:pPr>
    </w:p>
    <w:p w:rsidR="00244C8F" w:rsidRDefault="00244C8F" w:rsidP="001E3939">
      <w:pPr>
        <w:spacing w:line="360" w:lineRule="auto"/>
        <w:jc w:val="both"/>
      </w:pPr>
      <w:r>
        <w:rPr>
          <w:b/>
          <w:bCs/>
        </w:rPr>
        <w:t>Supplementary Table S3.</w:t>
      </w:r>
      <w:r w:rsidRPr="00D77566">
        <w:t xml:space="preserve"> </w:t>
      </w:r>
      <w:r w:rsidR="00604346">
        <w:t>The a</w:t>
      </w:r>
      <w:r>
        <w:t>verage</w:t>
      </w:r>
      <w:r w:rsidR="00604346">
        <w:t xml:space="preserve"> diameter</w:t>
      </w:r>
      <w:r w:rsidR="00604346" w:rsidRPr="00604346">
        <w:rPr>
          <w:rFonts w:cs="Angsana New"/>
          <w:szCs w:val="30"/>
        </w:rPr>
        <w:t xml:space="preserve"> </w:t>
      </w:r>
      <w:r w:rsidR="00604346">
        <w:rPr>
          <w:rFonts w:cs="Angsana New"/>
          <w:szCs w:val="30"/>
        </w:rPr>
        <w:t xml:space="preserve">of the C22 phage particles </w:t>
      </w:r>
      <w:r w:rsidR="00604346">
        <w:t xml:space="preserve">at 25, 30, 35, and 40 </w:t>
      </w:r>
      <w:r w:rsidR="00604346" w:rsidRPr="00D77566">
        <w:t>º</w:t>
      </w:r>
      <w:r w:rsidR="00604346">
        <w:t>C</w:t>
      </w:r>
      <w:r w:rsidR="00604346" w:rsidRPr="00F26A7F">
        <w:t>.</w:t>
      </w:r>
      <w:r w:rsidR="001E3939">
        <w:t xml:space="preserve"> The error </w:t>
      </w:r>
      <w:r w:rsidR="001E3939" w:rsidRPr="002F512A">
        <w:t>represented standard deviations (</w:t>
      </w:r>
      <w:proofErr w:type="spellStart"/>
      <w:r w:rsidR="001E3939" w:rsidRPr="002F512A">
        <w:t>s.d.</w:t>
      </w:r>
      <w:proofErr w:type="spellEnd"/>
      <w:r w:rsidR="001E3939" w:rsidRPr="002F512A">
        <w:t>)</w:t>
      </w:r>
      <w:r w:rsidR="001E3939">
        <w:t xml:space="preserve"> of 50 particles</w:t>
      </w:r>
      <w:r w:rsidR="001E3939" w:rsidRPr="002F512A">
        <w:t>.</w:t>
      </w:r>
    </w:p>
    <w:tbl>
      <w:tblPr>
        <w:tblW w:w="5480" w:type="dxa"/>
        <w:jc w:val="center"/>
        <w:tblLook w:val="04A0" w:firstRow="1" w:lastRow="0" w:firstColumn="1" w:lastColumn="0" w:noHBand="0" w:noVBand="1"/>
      </w:tblPr>
      <w:tblGrid>
        <w:gridCol w:w="2120"/>
        <w:gridCol w:w="3360"/>
      </w:tblGrid>
      <w:tr w:rsidR="004F0892" w:rsidTr="004F0892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0892" w:rsidRDefault="004F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Temperature (ºC)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0892" w:rsidRDefault="004F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Average diameter (nm)</w:t>
            </w:r>
          </w:p>
        </w:tc>
      </w:tr>
      <w:tr w:rsidR="004F0892" w:rsidTr="004F0892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892" w:rsidRDefault="004F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892" w:rsidRDefault="004F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39.9 ± 0.9</w:t>
            </w:r>
          </w:p>
        </w:tc>
      </w:tr>
      <w:tr w:rsidR="004F0892" w:rsidTr="004F0892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F0892" w:rsidRDefault="004F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F0892" w:rsidRDefault="004F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40.9 ± 1.3</w:t>
            </w:r>
          </w:p>
        </w:tc>
      </w:tr>
      <w:tr w:rsidR="004F0892" w:rsidTr="004F0892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892" w:rsidRDefault="004F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892" w:rsidRDefault="004F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40.7 ± 1.5</w:t>
            </w:r>
          </w:p>
        </w:tc>
      </w:tr>
      <w:tr w:rsidR="004F0892" w:rsidTr="004F0892">
        <w:trPr>
          <w:trHeight w:val="315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F0892" w:rsidRDefault="004F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F0892" w:rsidRDefault="004F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40.7 ± 0.5</w:t>
            </w:r>
          </w:p>
        </w:tc>
      </w:tr>
    </w:tbl>
    <w:p w:rsidR="00444752" w:rsidRDefault="00444752" w:rsidP="005B3799">
      <w:pPr>
        <w:spacing w:line="360" w:lineRule="auto"/>
      </w:pPr>
    </w:p>
    <w:p w:rsidR="006919A0" w:rsidRDefault="006919A0" w:rsidP="00FB4295">
      <w:pPr>
        <w:spacing w:line="360" w:lineRule="auto"/>
        <w:jc w:val="both"/>
        <w:rPr>
          <w:b/>
          <w:bCs/>
        </w:rPr>
      </w:pPr>
    </w:p>
    <w:p w:rsidR="006919A0" w:rsidRDefault="006919A0" w:rsidP="00FB4295">
      <w:pPr>
        <w:spacing w:line="360" w:lineRule="auto"/>
        <w:jc w:val="both"/>
        <w:rPr>
          <w:b/>
          <w:bCs/>
        </w:rPr>
      </w:pPr>
    </w:p>
    <w:p w:rsidR="006919A0" w:rsidRDefault="006919A0" w:rsidP="00FB4295">
      <w:pPr>
        <w:spacing w:line="360" w:lineRule="auto"/>
        <w:jc w:val="both"/>
        <w:rPr>
          <w:b/>
          <w:bCs/>
        </w:rPr>
      </w:pPr>
    </w:p>
    <w:p w:rsidR="006919A0" w:rsidRDefault="006919A0" w:rsidP="00FB4295">
      <w:pPr>
        <w:spacing w:line="360" w:lineRule="auto"/>
        <w:jc w:val="both"/>
        <w:rPr>
          <w:b/>
          <w:bCs/>
        </w:rPr>
      </w:pPr>
    </w:p>
    <w:p w:rsidR="006919A0" w:rsidRDefault="006919A0" w:rsidP="00FB4295">
      <w:pPr>
        <w:spacing w:line="360" w:lineRule="auto"/>
        <w:jc w:val="both"/>
        <w:rPr>
          <w:b/>
          <w:bCs/>
        </w:rPr>
      </w:pPr>
    </w:p>
    <w:p w:rsidR="006919A0" w:rsidRDefault="006919A0" w:rsidP="00FB4295">
      <w:pPr>
        <w:spacing w:line="360" w:lineRule="auto"/>
        <w:jc w:val="both"/>
        <w:rPr>
          <w:b/>
          <w:bCs/>
        </w:rPr>
      </w:pPr>
    </w:p>
    <w:p w:rsidR="006919A0" w:rsidRDefault="006919A0" w:rsidP="00FB4295">
      <w:pPr>
        <w:spacing w:line="360" w:lineRule="auto"/>
        <w:jc w:val="both"/>
        <w:rPr>
          <w:b/>
          <w:bCs/>
        </w:rPr>
      </w:pPr>
    </w:p>
    <w:p w:rsidR="00AF568E" w:rsidRDefault="00667988" w:rsidP="00FB4295">
      <w:pPr>
        <w:spacing w:line="360" w:lineRule="auto"/>
        <w:jc w:val="both"/>
      </w:pPr>
      <w:r>
        <w:rPr>
          <w:b/>
          <w:bCs/>
        </w:rPr>
        <w:lastRenderedPageBreak/>
        <w:t>Supplementary Figure S4</w:t>
      </w:r>
      <w:r w:rsidR="00AF568E">
        <w:rPr>
          <w:b/>
          <w:bCs/>
        </w:rPr>
        <w:t>.</w:t>
      </w:r>
      <w:r w:rsidR="00AF568E" w:rsidRPr="00D77566">
        <w:t xml:space="preserve"> </w:t>
      </w:r>
      <w:r w:rsidR="005B3799" w:rsidRPr="00AE7F4A">
        <w:t>C22 phage parti</w:t>
      </w:r>
      <w:r w:rsidR="005B3799">
        <w:t>cle (orange) was bound to an APTS-coated</w:t>
      </w:r>
      <w:r w:rsidR="00D51EBC">
        <w:t xml:space="preserve"> mica surface (</w:t>
      </w:r>
      <w:r w:rsidR="005B3799" w:rsidRPr="00AE7F4A">
        <w:t xml:space="preserve">grey). An AFM </w:t>
      </w:r>
      <w:proofErr w:type="spellStart"/>
      <w:r w:rsidR="005B3799" w:rsidRPr="00AE7F4A">
        <w:t>microca</w:t>
      </w:r>
      <w:r w:rsidR="00D51EBC">
        <w:t>ntilever</w:t>
      </w:r>
      <w:proofErr w:type="spellEnd"/>
      <w:r w:rsidR="00D51EBC">
        <w:t xml:space="preserve"> </w:t>
      </w:r>
      <w:r w:rsidR="00906614">
        <w:t>moved downward to approach</w:t>
      </w:r>
      <w:r w:rsidR="005B3799" w:rsidRPr="00AE7F4A">
        <w:t xml:space="preserve"> the particl</w:t>
      </w:r>
      <w:r w:rsidR="005B3799">
        <w:t>e and indented</w:t>
      </w:r>
      <w:r w:rsidR="005B3799" w:rsidRPr="00AE7F4A">
        <w:t xml:space="preserve"> into the particle. The indentation on the particle </w:t>
      </w:r>
      <w:r w:rsidR="005B3799">
        <w:t>and a mica surface yielded</w:t>
      </w:r>
      <w:r w:rsidR="005B3799" w:rsidRPr="00AE7F4A">
        <w:t xml:space="preserve"> force-distance curves </w:t>
      </w:r>
      <w:r w:rsidR="005B3799">
        <w:t>on</w:t>
      </w:r>
      <w:r w:rsidR="00C508C2">
        <w:t xml:space="preserve"> the C22 phage particle and the mica surface</w:t>
      </w:r>
      <w:r w:rsidR="005B3799">
        <w:t xml:space="preserve"> </w:t>
      </w:r>
      <w:r w:rsidR="005B3799" w:rsidRPr="00AE7F4A">
        <w:t xml:space="preserve">for the stiffness calculation of the C22 phage.  </w:t>
      </w:r>
    </w:p>
    <w:p w:rsidR="00444752" w:rsidRPr="00D77566" w:rsidRDefault="00444752" w:rsidP="00FB4295">
      <w:pPr>
        <w:jc w:val="center"/>
      </w:pPr>
      <w:r w:rsidRPr="00444752">
        <w:rPr>
          <w:noProof/>
        </w:rPr>
        <w:drawing>
          <wp:inline distT="0" distB="0" distL="0" distR="0" wp14:anchorId="6B92B050" wp14:editId="5D40476C">
            <wp:extent cx="3212327" cy="2221516"/>
            <wp:effectExtent l="0" t="0" r="762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21240" cy="22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4752" w:rsidRPr="00D775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B43" w:rsidRDefault="00217B43" w:rsidP="003B586C">
      <w:r>
        <w:separator/>
      </w:r>
    </w:p>
  </w:endnote>
  <w:endnote w:type="continuationSeparator" w:id="0">
    <w:p w:rsidR="00217B43" w:rsidRDefault="00217B43" w:rsidP="003B5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86C" w:rsidRDefault="003B586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07164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586C" w:rsidRDefault="003B58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3D3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B586C" w:rsidRDefault="003B586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86C" w:rsidRDefault="003B58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B43" w:rsidRDefault="00217B43" w:rsidP="003B586C">
      <w:r>
        <w:separator/>
      </w:r>
    </w:p>
  </w:footnote>
  <w:footnote w:type="continuationSeparator" w:id="0">
    <w:p w:rsidR="00217B43" w:rsidRDefault="00217B43" w:rsidP="003B5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86C" w:rsidRDefault="003B586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86C" w:rsidRDefault="003B586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86C" w:rsidRDefault="003B58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AJiAzMLcwNLY1NzYyUdpeDU4uLM/DyQAkPjWgAYwgXYLQAAAA=="/>
  </w:docVars>
  <w:rsids>
    <w:rsidRoot w:val="00FD7FFA"/>
    <w:rsid w:val="00053445"/>
    <w:rsid w:val="00082E36"/>
    <w:rsid w:val="00177139"/>
    <w:rsid w:val="001B313C"/>
    <w:rsid w:val="001D58D3"/>
    <w:rsid w:val="001E3939"/>
    <w:rsid w:val="001E6EA1"/>
    <w:rsid w:val="00216EC8"/>
    <w:rsid w:val="00217B43"/>
    <w:rsid w:val="00244C8F"/>
    <w:rsid w:val="002D4B97"/>
    <w:rsid w:val="002E57C9"/>
    <w:rsid w:val="002F4CF3"/>
    <w:rsid w:val="003B586C"/>
    <w:rsid w:val="003E686F"/>
    <w:rsid w:val="00437C7D"/>
    <w:rsid w:val="00444752"/>
    <w:rsid w:val="004742D0"/>
    <w:rsid w:val="004875E0"/>
    <w:rsid w:val="004F0892"/>
    <w:rsid w:val="0056034F"/>
    <w:rsid w:val="0059653E"/>
    <w:rsid w:val="005B3799"/>
    <w:rsid w:val="005B6AA7"/>
    <w:rsid w:val="005E4DA7"/>
    <w:rsid w:val="005F07C1"/>
    <w:rsid w:val="00604346"/>
    <w:rsid w:val="00667988"/>
    <w:rsid w:val="00673113"/>
    <w:rsid w:val="00682E3D"/>
    <w:rsid w:val="006919A0"/>
    <w:rsid w:val="00692EC7"/>
    <w:rsid w:val="006A3654"/>
    <w:rsid w:val="00727F0D"/>
    <w:rsid w:val="00773239"/>
    <w:rsid w:val="007B543E"/>
    <w:rsid w:val="007E7073"/>
    <w:rsid w:val="00906614"/>
    <w:rsid w:val="00955A1F"/>
    <w:rsid w:val="009661DA"/>
    <w:rsid w:val="00980F0D"/>
    <w:rsid w:val="009B695B"/>
    <w:rsid w:val="009E3D3C"/>
    <w:rsid w:val="00AF568E"/>
    <w:rsid w:val="00AF6617"/>
    <w:rsid w:val="00B425C3"/>
    <w:rsid w:val="00B94566"/>
    <w:rsid w:val="00C1064B"/>
    <w:rsid w:val="00C14241"/>
    <w:rsid w:val="00C508C2"/>
    <w:rsid w:val="00C87379"/>
    <w:rsid w:val="00D51EBC"/>
    <w:rsid w:val="00D77566"/>
    <w:rsid w:val="00D958F3"/>
    <w:rsid w:val="00E24C36"/>
    <w:rsid w:val="00E34366"/>
    <w:rsid w:val="00E82A1F"/>
    <w:rsid w:val="00E91F3E"/>
    <w:rsid w:val="00EE231C"/>
    <w:rsid w:val="00F14B1E"/>
    <w:rsid w:val="00F57289"/>
    <w:rsid w:val="00F83111"/>
    <w:rsid w:val="00F83876"/>
    <w:rsid w:val="00FB4295"/>
    <w:rsid w:val="00FB59D5"/>
    <w:rsid w:val="00FD7FFA"/>
    <w:rsid w:val="00FE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D701A4-1805-4D17-894A-D584E2826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756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586C"/>
    <w:pPr>
      <w:tabs>
        <w:tab w:val="center" w:pos="4680"/>
        <w:tab w:val="right" w:pos="9360"/>
      </w:tabs>
    </w:pPr>
    <w:rPr>
      <w:rFonts w:cs="Angsana New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3B586C"/>
    <w:rPr>
      <w:rFonts w:ascii="Times New Roman" w:eastAsia="Times New Roman" w:hAnsi="Times New Roman" w:cs="Angsana New"/>
      <w:sz w:val="24"/>
      <w:szCs w:val="30"/>
    </w:rPr>
  </w:style>
  <w:style w:type="paragraph" w:styleId="Footer">
    <w:name w:val="footer"/>
    <w:basedOn w:val="Normal"/>
    <w:link w:val="FooterChar"/>
    <w:uiPriority w:val="99"/>
    <w:unhideWhenUsed/>
    <w:rsid w:val="003B586C"/>
    <w:pPr>
      <w:tabs>
        <w:tab w:val="center" w:pos="4680"/>
        <w:tab w:val="right" w:pos="9360"/>
      </w:tabs>
    </w:pPr>
    <w:rPr>
      <w:rFonts w:cs="Angsana New"/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3B586C"/>
    <w:rPr>
      <w:rFonts w:ascii="Times New Roman" w:eastAsia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nstda.or.th</Company>
  <LinksUpToDate>false</LinksUpToDate>
  <CharactersWithSpaces>3166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Udom Sae-ueng</dc:creator>
  <cp:keywords/>
  <dc:description/>
  <cp:lastModifiedBy>Udom Sae-ueng</cp:lastModifiedBy>
  <cp:revision>57</cp:revision>
  <dcterms:created xsi:type="dcterms:W3CDTF">2022-03-21T09:37:00Z</dcterms:created>
  <dcterms:modified xsi:type="dcterms:W3CDTF">2022-06-21T11:10:00Z</dcterms:modified>
</cp:coreProperties>
</file>