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2AFE1" w14:textId="3BB53333" w:rsidR="00610A36" w:rsidRDefault="00610A36" w:rsidP="00BF5CA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Supplementary File Legends</w:t>
      </w:r>
    </w:p>
    <w:p w14:paraId="317A0B10" w14:textId="32C30B16" w:rsidR="00610A36" w:rsidRDefault="00610A36" w:rsidP="00610A36">
      <w:pPr>
        <w:spacing w:line="480" w:lineRule="auto"/>
        <w:contextualSpacing/>
        <w:rPr>
          <w:rFonts w:ascii="Times New Roman" w:hAnsi="Times New Roman" w:cs="Times New Roman"/>
          <w:sz w:val="24"/>
          <w:szCs w:val="24"/>
        </w:rPr>
      </w:pPr>
      <w:r>
        <w:rPr>
          <w:rFonts w:ascii="Times New Roman" w:hAnsi="Times New Roman" w:cs="Times New Roman"/>
          <w:sz w:val="24"/>
          <w:szCs w:val="24"/>
        </w:rPr>
        <w:t>Supplementary Materials 1. Supplementary figures.</w:t>
      </w:r>
    </w:p>
    <w:p w14:paraId="2E248BAF" w14:textId="77777777" w:rsidR="00610A36" w:rsidRPr="00610A36" w:rsidRDefault="00610A36" w:rsidP="00610A36">
      <w:pPr>
        <w:spacing w:line="480" w:lineRule="auto"/>
        <w:contextualSpacing/>
        <w:rPr>
          <w:rFonts w:ascii="Times New Roman" w:hAnsi="Times New Roman" w:cs="Times New Roman"/>
          <w:sz w:val="24"/>
          <w:szCs w:val="24"/>
        </w:rPr>
      </w:pPr>
    </w:p>
    <w:p w14:paraId="21C2416D" w14:textId="77777777" w:rsidR="00610A36" w:rsidRPr="00610A36" w:rsidRDefault="00610A36" w:rsidP="00610A36">
      <w:pPr>
        <w:spacing w:line="480" w:lineRule="auto"/>
        <w:contextualSpacing/>
        <w:rPr>
          <w:rFonts w:ascii="Times New Roman" w:hAnsi="Times New Roman" w:cs="Times New Roman"/>
          <w:sz w:val="24"/>
          <w:szCs w:val="24"/>
        </w:rPr>
      </w:pPr>
      <w:r w:rsidRPr="00610A36">
        <w:rPr>
          <w:rFonts w:ascii="Times New Roman" w:hAnsi="Times New Roman" w:cs="Times New Roman"/>
          <w:sz w:val="24"/>
          <w:szCs w:val="24"/>
        </w:rPr>
        <w:t>Supplementary Material 2. Predicted proportion of birds testing positive for IAV for each species at weekly intervals for each county centroid in the continental United States. It should be noted that as all species shared a common spatial field, we did not choose to mask the geographic regions outside of species’ ranges, and thus predictions do exist for locations beyond a species’ natural range.</w:t>
      </w:r>
    </w:p>
    <w:p w14:paraId="3454C1A6" w14:textId="77777777" w:rsidR="00610A36" w:rsidRPr="00610A36" w:rsidRDefault="00610A36" w:rsidP="00610A36">
      <w:pPr>
        <w:spacing w:line="480" w:lineRule="auto"/>
        <w:contextualSpacing/>
        <w:rPr>
          <w:rFonts w:ascii="Times New Roman" w:hAnsi="Times New Roman" w:cs="Times New Roman"/>
          <w:sz w:val="24"/>
          <w:szCs w:val="24"/>
        </w:rPr>
      </w:pPr>
    </w:p>
    <w:p w14:paraId="2FE6AB2C" w14:textId="3295C8FC" w:rsidR="0076295A" w:rsidRPr="00610A36" w:rsidRDefault="00610A36" w:rsidP="00610A36">
      <w:pPr>
        <w:spacing w:line="480" w:lineRule="auto"/>
        <w:contextualSpacing/>
        <w:rPr>
          <w:rFonts w:ascii="Times New Roman" w:hAnsi="Times New Roman" w:cs="Times New Roman"/>
          <w:sz w:val="24"/>
          <w:szCs w:val="24"/>
        </w:rPr>
      </w:pPr>
      <w:r w:rsidRPr="00610A36">
        <w:rPr>
          <w:rFonts w:ascii="Times New Roman" w:hAnsi="Times New Roman" w:cs="Times New Roman"/>
          <w:sz w:val="24"/>
          <w:szCs w:val="24"/>
        </w:rPr>
        <w:t>Supplementary Material 3. Percentage of individuals predicted to test positive for IAV (± 50, 80, 90, and 95% CI) for each species for each week. Predictions are based on the overall prevalence values in the USDA dataset, which had a higher detection rate, and ignore the spatial component. Circles running along the x-axis indicate the number of samples for each species taken during that week. Estimates for time periods without samples for a given species should be taken with caution as predictions are primarily based on the among-species correlation.</w:t>
      </w:r>
    </w:p>
    <w:sectPr w:rsidR="0076295A" w:rsidRPr="00610A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15A"/>
    <w:rsid w:val="0041515A"/>
    <w:rsid w:val="00610A36"/>
    <w:rsid w:val="0076295A"/>
    <w:rsid w:val="00BF5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B5FB0"/>
  <w15:chartTrackingRefBased/>
  <w15:docId w15:val="{27D853DF-C92D-42F2-87F8-5B0AEAC1A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154</Words>
  <Characters>883</Characters>
  <Application>Microsoft Office Word</Application>
  <DocSecurity>0</DocSecurity>
  <Lines>7</Lines>
  <Paragraphs>2</Paragraphs>
  <ScaleCrop>false</ScaleCrop>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Kent</dc:creator>
  <cp:keywords/>
  <dc:description/>
  <cp:lastModifiedBy>Cody Kent</cp:lastModifiedBy>
  <cp:revision>3</cp:revision>
  <dcterms:created xsi:type="dcterms:W3CDTF">2022-06-16T12:58:00Z</dcterms:created>
  <dcterms:modified xsi:type="dcterms:W3CDTF">2022-06-16T13:00:00Z</dcterms:modified>
</cp:coreProperties>
</file>