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39D80" w14:textId="454EF1C7" w:rsidR="00CA6D3D" w:rsidRDefault="00CA6D3D" w:rsidP="00930A9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file:</w:t>
      </w:r>
    </w:p>
    <w:p w14:paraId="4DD2AF04" w14:textId="02A8EAC8" w:rsidR="00930A95" w:rsidRPr="00E77CFE" w:rsidRDefault="00930A95" w:rsidP="00930A95">
      <w:pPr>
        <w:jc w:val="both"/>
        <w:rPr>
          <w:rFonts w:ascii="Times New Roman" w:eastAsia="Times New Roman" w:hAnsi="Times New Roman" w:cs="Times New Roman"/>
          <w:b/>
          <w:sz w:val="24"/>
          <w:szCs w:val="24"/>
        </w:rPr>
      </w:pPr>
      <w:r w:rsidRPr="00E77CFE">
        <w:rPr>
          <w:rFonts w:ascii="Times New Roman" w:eastAsia="Times New Roman" w:hAnsi="Times New Roman" w:cs="Times New Roman"/>
          <w:b/>
          <w:sz w:val="24"/>
          <w:szCs w:val="24"/>
        </w:rPr>
        <w:t>Exploring the medicinally important secondary metabolites landscape through the lens of transcriptome data in fenugreek (</w:t>
      </w:r>
      <w:r w:rsidRPr="00E77CFE">
        <w:rPr>
          <w:rFonts w:ascii="Times New Roman" w:eastAsia="Times New Roman" w:hAnsi="Times New Roman" w:cs="Times New Roman"/>
          <w:b/>
          <w:i/>
          <w:sz w:val="24"/>
          <w:szCs w:val="24"/>
        </w:rPr>
        <w:t xml:space="preserve">Trigonella foenum graecum </w:t>
      </w:r>
      <w:r w:rsidRPr="00E77CFE">
        <w:rPr>
          <w:rFonts w:ascii="Times New Roman" w:eastAsia="Times New Roman" w:hAnsi="Times New Roman" w:cs="Times New Roman"/>
          <w:b/>
          <w:sz w:val="24"/>
          <w:szCs w:val="24"/>
        </w:rPr>
        <w:t>L.)</w:t>
      </w:r>
    </w:p>
    <w:p w14:paraId="26910B9D" w14:textId="77777777" w:rsidR="00930A95" w:rsidRDefault="00930A95" w:rsidP="00930A95">
      <w:pPr>
        <w:jc w:val="both"/>
        <w:rPr>
          <w:rFonts w:ascii="Times New Roman" w:eastAsia="Times New Roman" w:hAnsi="Times New Roman" w:cs="Times New Roman"/>
          <w:sz w:val="24"/>
          <w:szCs w:val="24"/>
        </w:rPr>
      </w:pPr>
    </w:p>
    <w:p w14:paraId="257753BD" w14:textId="1C6BFD05" w:rsidR="00930A95" w:rsidRPr="00E77CFE" w:rsidRDefault="00930A95" w:rsidP="00930A95">
      <w:pPr>
        <w:jc w:val="both"/>
        <w:rPr>
          <w:rFonts w:ascii="Times New Roman" w:eastAsia="Times New Roman" w:hAnsi="Times New Roman" w:cs="Times New Roman"/>
          <w:sz w:val="24"/>
          <w:szCs w:val="24"/>
          <w:vertAlign w:val="superscript"/>
        </w:rPr>
      </w:pPr>
      <w:r w:rsidRPr="00E77CFE">
        <w:rPr>
          <w:rFonts w:ascii="Times New Roman" w:eastAsia="Times New Roman" w:hAnsi="Times New Roman" w:cs="Times New Roman"/>
          <w:sz w:val="24"/>
          <w:szCs w:val="24"/>
        </w:rPr>
        <w:t>Mahantesha B.N. Naika</w:t>
      </w:r>
      <w:r w:rsidRPr="00E77CFE">
        <w:rPr>
          <w:rFonts w:ascii="Times New Roman" w:eastAsia="Times New Roman" w:hAnsi="Times New Roman" w:cs="Times New Roman"/>
          <w:sz w:val="24"/>
          <w:szCs w:val="24"/>
          <w:vertAlign w:val="superscript"/>
        </w:rPr>
        <w:t>1,2</w:t>
      </w:r>
      <w:r w:rsidRPr="00E77CFE">
        <w:rPr>
          <w:rFonts w:ascii="Times New Roman" w:eastAsia="Times New Roman" w:hAnsi="Times New Roman" w:cs="Times New Roman"/>
          <w:sz w:val="24"/>
          <w:szCs w:val="24"/>
        </w:rPr>
        <w:t>, Sathyanarayanan Nitish</w:t>
      </w:r>
      <w:r w:rsidRPr="00E77CFE">
        <w:rPr>
          <w:rFonts w:ascii="Times New Roman" w:eastAsia="Times New Roman" w:hAnsi="Times New Roman" w:cs="Times New Roman"/>
          <w:sz w:val="24"/>
          <w:szCs w:val="24"/>
          <w:vertAlign w:val="superscript"/>
        </w:rPr>
        <w:t>1,3</w:t>
      </w:r>
      <w:r w:rsidRPr="00E77CFE">
        <w:rPr>
          <w:rFonts w:ascii="Times New Roman" w:eastAsia="Times New Roman" w:hAnsi="Times New Roman" w:cs="Times New Roman"/>
          <w:sz w:val="24"/>
          <w:szCs w:val="24"/>
        </w:rPr>
        <w:t>, Radha Sivarajan Sajeevan</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Bhattacharyya Teerna</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Ghosh Pritha</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Iyer Meenakshi</w:t>
      </w:r>
      <w:r w:rsidR="00E15944">
        <w:rPr>
          <w:rFonts w:ascii="Times New Roman" w:eastAsia="Times New Roman" w:hAnsi="Times New Roman" w:cs="Times New Roman"/>
          <w:sz w:val="24"/>
          <w:szCs w:val="24"/>
        </w:rPr>
        <w:t xml:space="preserve"> S.</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Jarjapu Mahita</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Joshi Adwait G.</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K. Harini</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K. Mohamed Shafi</w:t>
      </w:r>
      <w:r w:rsidRPr="00E77CFE">
        <w:rPr>
          <w:rFonts w:ascii="Times New Roman" w:eastAsia="Times New Roman" w:hAnsi="Times New Roman" w:cs="Times New Roman"/>
          <w:sz w:val="24"/>
          <w:szCs w:val="24"/>
          <w:vertAlign w:val="superscript"/>
        </w:rPr>
        <w:t>1,3</w:t>
      </w:r>
      <w:r w:rsidRPr="00E77CFE">
        <w:rPr>
          <w:rFonts w:ascii="Times New Roman" w:eastAsia="Times New Roman" w:hAnsi="Times New Roman" w:cs="Times New Roman"/>
          <w:sz w:val="24"/>
          <w:szCs w:val="24"/>
        </w:rPr>
        <w:t>, Kalmankar Neha</w:t>
      </w:r>
      <w:r w:rsidRPr="00E77CFE">
        <w:rPr>
          <w:rFonts w:ascii="Times New Roman" w:eastAsia="Times New Roman" w:hAnsi="Times New Roman" w:cs="Times New Roman"/>
          <w:sz w:val="24"/>
          <w:szCs w:val="24"/>
          <w:vertAlign w:val="superscript"/>
        </w:rPr>
        <w:t>1,3</w:t>
      </w:r>
      <w:r w:rsidRPr="00E77CFE">
        <w:rPr>
          <w:rFonts w:ascii="Times New Roman" w:eastAsia="Times New Roman" w:hAnsi="Times New Roman" w:cs="Times New Roman"/>
          <w:sz w:val="24"/>
          <w:szCs w:val="24"/>
        </w:rPr>
        <w:t>, Karpe Snehal D.</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Mam Bhavika</w:t>
      </w:r>
      <w:r w:rsidRPr="00E77CFE">
        <w:rPr>
          <w:rFonts w:ascii="Times New Roman" w:eastAsia="Times New Roman" w:hAnsi="Times New Roman" w:cs="Times New Roman"/>
          <w:sz w:val="24"/>
          <w:szCs w:val="24"/>
          <w:vertAlign w:val="superscript"/>
        </w:rPr>
        <w:t>1,3</w:t>
      </w:r>
      <w:r w:rsidRPr="00E77CFE">
        <w:rPr>
          <w:rFonts w:ascii="Times New Roman" w:eastAsia="Times New Roman" w:hAnsi="Times New Roman" w:cs="Times New Roman"/>
          <w:sz w:val="24"/>
          <w:szCs w:val="24"/>
        </w:rPr>
        <w:t>, Shaik Naseer Pasha</w:t>
      </w: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Ramanathan Sowdhamini</w:t>
      </w:r>
      <w:r w:rsidRPr="00E77CFE">
        <w:rPr>
          <w:rFonts w:ascii="Times New Roman" w:eastAsia="Times New Roman" w:hAnsi="Times New Roman" w:cs="Times New Roman"/>
          <w:sz w:val="24"/>
          <w:szCs w:val="24"/>
          <w:vertAlign w:val="superscript"/>
        </w:rPr>
        <w:t>1*</w:t>
      </w:r>
      <w:bookmarkStart w:id="0" w:name="_GoBack"/>
      <w:bookmarkEnd w:id="0"/>
    </w:p>
    <w:p w14:paraId="6DD43AFF" w14:textId="77777777" w:rsidR="00930A95" w:rsidRPr="00E77CFE" w:rsidRDefault="00930A95" w:rsidP="00930A95">
      <w:pPr>
        <w:jc w:val="both"/>
        <w:rPr>
          <w:rFonts w:ascii="Times New Roman" w:eastAsia="Times New Roman" w:hAnsi="Times New Roman" w:cs="Times New Roman"/>
          <w:sz w:val="24"/>
          <w:szCs w:val="24"/>
          <w:vertAlign w:val="superscript"/>
        </w:rPr>
      </w:pPr>
    </w:p>
    <w:p w14:paraId="01E83177" w14:textId="77777777" w:rsidR="00930A95" w:rsidRPr="00E77CFE" w:rsidRDefault="00930A95" w:rsidP="00930A95">
      <w:pPr>
        <w:jc w:val="both"/>
        <w:rPr>
          <w:rFonts w:ascii="Times New Roman" w:eastAsia="Times New Roman" w:hAnsi="Times New Roman" w:cs="Times New Roman"/>
          <w:sz w:val="24"/>
          <w:szCs w:val="24"/>
        </w:rPr>
      </w:pPr>
      <w:r w:rsidRPr="00E77CFE">
        <w:rPr>
          <w:rFonts w:ascii="Times New Roman" w:eastAsia="Times New Roman" w:hAnsi="Times New Roman" w:cs="Times New Roman"/>
          <w:sz w:val="24"/>
          <w:szCs w:val="24"/>
          <w:vertAlign w:val="superscript"/>
        </w:rPr>
        <w:t>1</w:t>
      </w:r>
      <w:r w:rsidRPr="00E77CFE">
        <w:rPr>
          <w:rFonts w:ascii="Times New Roman" w:eastAsia="Times New Roman" w:hAnsi="Times New Roman" w:cs="Times New Roman"/>
          <w:sz w:val="24"/>
          <w:szCs w:val="24"/>
        </w:rPr>
        <w:t xml:space="preserve"> National Centre for Biological Sciences (TIFR), GKVK campus, Bangalore, India</w:t>
      </w:r>
    </w:p>
    <w:p w14:paraId="43BE5A34" w14:textId="77777777" w:rsidR="00930A95" w:rsidRPr="00E77CFE" w:rsidRDefault="00930A95" w:rsidP="00930A95">
      <w:pPr>
        <w:jc w:val="both"/>
        <w:rPr>
          <w:rFonts w:ascii="Times New Roman" w:eastAsia="Times New Roman" w:hAnsi="Times New Roman" w:cs="Times New Roman"/>
          <w:sz w:val="24"/>
          <w:szCs w:val="24"/>
        </w:rPr>
      </w:pPr>
      <w:r w:rsidRPr="00E77CFE">
        <w:rPr>
          <w:rFonts w:ascii="Times New Roman" w:eastAsia="Times New Roman" w:hAnsi="Times New Roman" w:cs="Times New Roman"/>
          <w:sz w:val="24"/>
          <w:szCs w:val="24"/>
          <w:vertAlign w:val="superscript"/>
        </w:rPr>
        <w:t>2</w:t>
      </w:r>
      <w:r w:rsidRPr="00E77CFE">
        <w:rPr>
          <w:rFonts w:ascii="Times New Roman" w:eastAsia="Times New Roman" w:hAnsi="Times New Roman" w:cs="Times New Roman"/>
          <w:sz w:val="24"/>
          <w:szCs w:val="24"/>
        </w:rPr>
        <w:t xml:space="preserve"> Department of Biotechnology and </w:t>
      </w:r>
      <w:r>
        <w:rPr>
          <w:rFonts w:ascii="Times New Roman" w:eastAsia="Times New Roman" w:hAnsi="Times New Roman" w:cs="Times New Roman"/>
          <w:sz w:val="24"/>
          <w:szCs w:val="24"/>
        </w:rPr>
        <w:t>C</w:t>
      </w:r>
      <w:r w:rsidRPr="00E77CFE">
        <w:rPr>
          <w:rFonts w:ascii="Times New Roman" w:eastAsia="Times New Roman" w:hAnsi="Times New Roman" w:cs="Times New Roman"/>
          <w:sz w:val="24"/>
          <w:szCs w:val="24"/>
        </w:rPr>
        <w:t xml:space="preserve">rop </w:t>
      </w:r>
      <w:r>
        <w:rPr>
          <w:rFonts w:ascii="Times New Roman" w:eastAsia="Times New Roman" w:hAnsi="Times New Roman" w:cs="Times New Roman"/>
          <w:sz w:val="24"/>
          <w:szCs w:val="24"/>
        </w:rPr>
        <w:t>I</w:t>
      </w:r>
      <w:r w:rsidRPr="00E77CFE">
        <w:rPr>
          <w:rFonts w:ascii="Times New Roman" w:eastAsia="Times New Roman" w:hAnsi="Times New Roman" w:cs="Times New Roman"/>
          <w:sz w:val="24"/>
          <w:szCs w:val="24"/>
        </w:rPr>
        <w:t xml:space="preserve">mprovement, K.R.C. </w:t>
      </w:r>
      <w:r>
        <w:rPr>
          <w:rFonts w:ascii="Times New Roman" w:eastAsia="Times New Roman" w:hAnsi="Times New Roman" w:cs="Times New Roman"/>
          <w:sz w:val="24"/>
          <w:szCs w:val="24"/>
        </w:rPr>
        <w:t>C</w:t>
      </w:r>
      <w:r w:rsidRPr="00E77CFE">
        <w:rPr>
          <w:rFonts w:ascii="Times New Roman" w:eastAsia="Times New Roman" w:hAnsi="Times New Roman" w:cs="Times New Roman"/>
          <w:sz w:val="24"/>
          <w:szCs w:val="24"/>
        </w:rPr>
        <w:t xml:space="preserve">ollege of </w:t>
      </w:r>
      <w:r>
        <w:rPr>
          <w:rFonts w:ascii="Times New Roman" w:eastAsia="Times New Roman" w:hAnsi="Times New Roman" w:cs="Times New Roman"/>
          <w:sz w:val="24"/>
          <w:szCs w:val="24"/>
        </w:rPr>
        <w:t>H</w:t>
      </w:r>
      <w:r w:rsidRPr="00E77CFE">
        <w:rPr>
          <w:rFonts w:ascii="Times New Roman" w:eastAsia="Times New Roman" w:hAnsi="Times New Roman" w:cs="Times New Roman"/>
          <w:sz w:val="24"/>
          <w:szCs w:val="24"/>
        </w:rPr>
        <w:t>orticulture, Arabhavi</w:t>
      </w:r>
      <w:r>
        <w:rPr>
          <w:rFonts w:ascii="Times New Roman" w:eastAsia="Times New Roman" w:hAnsi="Times New Roman" w:cs="Times New Roman"/>
          <w:sz w:val="24"/>
          <w:szCs w:val="24"/>
        </w:rPr>
        <w:t xml:space="preserve"> 591218</w:t>
      </w:r>
      <w:r w:rsidRPr="00E77CFE">
        <w:rPr>
          <w:rFonts w:ascii="Times New Roman" w:eastAsia="Times New Roman" w:hAnsi="Times New Roman" w:cs="Times New Roman"/>
          <w:sz w:val="24"/>
          <w:szCs w:val="24"/>
        </w:rPr>
        <w:t>, U</w:t>
      </w:r>
      <w:r>
        <w:rPr>
          <w:rFonts w:ascii="Times New Roman" w:eastAsia="Times New Roman" w:hAnsi="Times New Roman" w:cs="Times New Roman"/>
          <w:sz w:val="24"/>
          <w:szCs w:val="24"/>
        </w:rPr>
        <w:t xml:space="preserve">niversity of </w:t>
      </w:r>
      <w:r w:rsidRPr="00E77CFE">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orticultural </w:t>
      </w:r>
      <w:r w:rsidRPr="00E77CFE">
        <w:rPr>
          <w:rFonts w:ascii="Times New Roman" w:eastAsia="Times New Roman" w:hAnsi="Times New Roman" w:cs="Times New Roman"/>
          <w:sz w:val="24"/>
          <w:szCs w:val="24"/>
        </w:rPr>
        <w:t>S</w:t>
      </w:r>
      <w:r>
        <w:rPr>
          <w:rFonts w:ascii="Times New Roman" w:eastAsia="Times New Roman" w:hAnsi="Times New Roman" w:cs="Times New Roman"/>
          <w:sz w:val="24"/>
          <w:szCs w:val="24"/>
        </w:rPr>
        <w:t>ciences</w:t>
      </w:r>
      <w:r w:rsidRPr="00E77CFE">
        <w:rPr>
          <w:rFonts w:ascii="Times New Roman" w:eastAsia="Times New Roman" w:hAnsi="Times New Roman" w:cs="Times New Roman"/>
          <w:sz w:val="24"/>
          <w:szCs w:val="24"/>
        </w:rPr>
        <w:t>-Bagalkot, Karnataka, India</w:t>
      </w:r>
    </w:p>
    <w:p w14:paraId="78974AAA" w14:textId="77777777" w:rsidR="00930A95" w:rsidRPr="00E77CFE" w:rsidRDefault="00930A95" w:rsidP="00930A95">
      <w:pPr>
        <w:jc w:val="both"/>
        <w:rPr>
          <w:rFonts w:ascii="Times New Roman" w:eastAsia="Times New Roman" w:hAnsi="Times New Roman" w:cs="Times New Roman"/>
          <w:b/>
          <w:sz w:val="24"/>
          <w:szCs w:val="24"/>
          <w:u w:val="single"/>
        </w:rPr>
      </w:pPr>
      <w:r w:rsidRPr="00E77CFE">
        <w:rPr>
          <w:rFonts w:ascii="Times New Roman" w:eastAsia="Times New Roman" w:hAnsi="Times New Roman" w:cs="Times New Roman"/>
          <w:sz w:val="24"/>
          <w:szCs w:val="24"/>
          <w:vertAlign w:val="superscript"/>
        </w:rPr>
        <w:t xml:space="preserve">3 </w:t>
      </w:r>
      <w:r w:rsidRPr="00E77CFE">
        <w:rPr>
          <w:rFonts w:ascii="Times New Roman" w:eastAsia="Times New Roman" w:hAnsi="Times New Roman" w:cs="Times New Roman"/>
          <w:sz w:val="24"/>
          <w:szCs w:val="24"/>
        </w:rPr>
        <w:t>The University of Trans-Disciplinary Health Sciences &amp; Technology (TDU), Yelahanka, Bangalore 560064, Karnataka, India</w:t>
      </w:r>
    </w:p>
    <w:p w14:paraId="5F18616E" w14:textId="77777777" w:rsidR="00930A95" w:rsidRPr="00E77CFE" w:rsidRDefault="00930A95" w:rsidP="00930A95">
      <w:pPr>
        <w:jc w:val="both"/>
        <w:rPr>
          <w:rFonts w:ascii="Times New Roman" w:eastAsia="Times New Roman" w:hAnsi="Times New Roman" w:cs="Times New Roman"/>
          <w:b/>
          <w:sz w:val="24"/>
          <w:szCs w:val="24"/>
          <w:u w:val="single"/>
        </w:rPr>
      </w:pPr>
      <w:r w:rsidRPr="00E77CFE">
        <w:rPr>
          <w:rFonts w:ascii="Times New Roman" w:eastAsia="Times New Roman" w:hAnsi="Times New Roman" w:cs="Times New Roman"/>
          <w:b/>
          <w:sz w:val="24"/>
          <w:szCs w:val="24"/>
          <w:vertAlign w:val="superscript"/>
        </w:rPr>
        <w:t>*</w:t>
      </w:r>
      <w:r w:rsidRPr="00E77CFE">
        <w:rPr>
          <w:rFonts w:ascii="Times New Roman" w:eastAsia="Times New Roman" w:hAnsi="Times New Roman" w:cs="Times New Roman"/>
          <w:b/>
          <w:sz w:val="24"/>
          <w:szCs w:val="24"/>
        </w:rPr>
        <w:t xml:space="preserve"> </w:t>
      </w:r>
      <w:r w:rsidRPr="00E77CFE">
        <w:rPr>
          <w:rFonts w:ascii="Times New Roman" w:eastAsia="Times New Roman" w:hAnsi="Times New Roman" w:cs="Times New Roman"/>
          <w:b/>
          <w:sz w:val="24"/>
          <w:szCs w:val="24"/>
          <w:u w:val="single"/>
        </w:rPr>
        <w:t>Corresponding author: mini@ncbs.res.in</w:t>
      </w:r>
    </w:p>
    <w:p w14:paraId="4C98B968" w14:textId="1A0DA8D2" w:rsidR="00930A95" w:rsidRDefault="00930A95">
      <w:pPr>
        <w:jc w:val="both"/>
        <w:rPr>
          <w:rFonts w:ascii="Times New Roman" w:eastAsia="Times New Roman" w:hAnsi="Times New Roman" w:cs="Times New Roman"/>
          <w:b/>
          <w:sz w:val="24"/>
          <w:szCs w:val="24"/>
          <w:u w:val="single"/>
        </w:rPr>
      </w:pPr>
    </w:p>
    <w:p w14:paraId="19123232" w14:textId="77777777" w:rsidR="00930A95" w:rsidRDefault="00930A95">
      <w:pPr>
        <w:jc w:val="both"/>
        <w:rPr>
          <w:rFonts w:ascii="Times New Roman" w:eastAsia="Times New Roman" w:hAnsi="Times New Roman" w:cs="Times New Roman"/>
          <w:b/>
          <w:sz w:val="24"/>
          <w:szCs w:val="24"/>
          <w:u w:val="single"/>
        </w:rPr>
      </w:pPr>
    </w:p>
    <w:p w14:paraId="00000001" w14:textId="05267504" w:rsidR="00A644ED" w:rsidRPr="00240E39" w:rsidRDefault="00D1407C" w:rsidP="00CA6D3D">
      <w:pPr>
        <w:spacing w:line="480" w:lineRule="auto"/>
        <w:jc w:val="both"/>
        <w:rPr>
          <w:rFonts w:ascii="Times New Roman" w:eastAsia="Times New Roman" w:hAnsi="Times New Roman" w:cs="Times New Roman"/>
          <w:b/>
          <w:sz w:val="24"/>
          <w:szCs w:val="24"/>
          <w:u w:val="single"/>
        </w:rPr>
      </w:pPr>
      <w:r w:rsidRPr="00240E39">
        <w:rPr>
          <w:rFonts w:ascii="Times New Roman" w:eastAsia="Times New Roman" w:hAnsi="Times New Roman" w:cs="Times New Roman"/>
          <w:b/>
          <w:sz w:val="24"/>
          <w:szCs w:val="24"/>
          <w:u w:val="single"/>
        </w:rPr>
        <w:t xml:space="preserve">1. </w:t>
      </w:r>
      <w:r w:rsidR="008D5ED9" w:rsidRPr="00240E39">
        <w:rPr>
          <w:rFonts w:ascii="Times New Roman" w:eastAsia="Times New Roman" w:hAnsi="Times New Roman" w:cs="Times New Roman"/>
          <w:b/>
          <w:sz w:val="24"/>
          <w:szCs w:val="24"/>
          <w:u w:val="single"/>
        </w:rPr>
        <w:t>Supplementary Methods</w:t>
      </w:r>
      <w:r w:rsidR="00B43886" w:rsidRPr="00240E39">
        <w:rPr>
          <w:rFonts w:ascii="Times New Roman" w:eastAsia="Times New Roman" w:hAnsi="Times New Roman" w:cs="Times New Roman"/>
          <w:b/>
          <w:sz w:val="24"/>
          <w:szCs w:val="24"/>
          <w:u w:val="single"/>
        </w:rPr>
        <w:t>:</w:t>
      </w:r>
    </w:p>
    <w:p w14:paraId="00000003" w14:textId="2BD054C4" w:rsidR="00A644ED" w:rsidRPr="00240E39" w:rsidRDefault="00D1407C">
      <w:pPr>
        <w:jc w:val="both"/>
        <w:rPr>
          <w:rFonts w:ascii="Times New Roman" w:eastAsia="Times New Roman" w:hAnsi="Times New Roman" w:cs="Times New Roman"/>
          <w:b/>
          <w:sz w:val="24"/>
          <w:szCs w:val="24"/>
        </w:rPr>
      </w:pPr>
      <w:r w:rsidRPr="00240E39">
        <w:rPr>
          <w:rFonts w:ascii="Times New Roman" w:eastAsia="Times New Roman" w:hAnsi="Times New Roman" w:cs="Times New Roman"/>
          <w:b/>
          <w:sz w:val="24"/>
          <w:szCs w:val="24"/>
        </w:rPr>
        <w:t xml:space="preserve">1.1 </w:t>
      </w:r>
      <w:r w:rsidR="00B43886" w:rsidRPr="00240E39">
        <w:rPr>
          <w:rFonts w:ascii="Times New Roman" w:eastAsia="Times New Roman" w:hAnsi="Times New Roman" w:cs="Times New Roman"/>
          <w:b/>
          <w:sz w:val="24"/>
          <w:szCs w:val="24"/>
        </w:rPr>
        <w:t>Expression analysis of genes involved in production of important secondary metabolites</w:t>
      </w:r>
    </w:p>
    <w:p w14:paraId="00000004" w14:textId="77777777" w:rsidR="00A644ED" w:rsidRPr="00240E39" w:rsidRDefault="00A644ED">
      <w:pPr>
        <w:jc w:val="both"/>
        <w:rPr>
          <w:rFonts w:ascii="Times New Roman" w:eastAsia="Times New Roman" w:hAnsi="Times New Roman" w:cs="Times New Roman"/>
          <w:b/>
          <w:sz w:val="24"/>
          <w:szCs w:val="24"/>
        </w:rPr>
      </w:pPr>
    </w:p>
    <w:p w14:paraId="00000005" w14:textId="06344E47" w:rsidR="00A644ED" w:rsidRPr="00874D75" w:rsidRDefault="00250633">
      <w:pPr>
        <w:jc w:val="both"/>
        <w:rPr>
          <w:rFonts w:ascii="Times New Roman" w:hAnsi="Times New Roman" w:cs="Times New Roman"/>
          <w:sz w:val="36"/>
        </w:rPr>
      </w:pPr>
      <w:r w:rsidRPr="00240E39">
        <w:rPr>
          <w:rFonts w:ascii="Times New Roman" w:eastAsia="Baloo" w:hAnsi="Times New Roman" w:cs="Times New Roman"/>
          <w:sz w:val="24"/>
          <w:szCs w:val="24"/>
        </w:rPr>
        <w:t xml:space="preserve">We measured the </w:t>
      </w:r>
      <w:r w:rsidR="00B43886" w:rsidRPr="00240E39">
        <w:rPr>
          <w:rFonts w:ascii="Times New Roman" w:eastAsia="Baloo" w:hAnsi="Times New Roman" w:cs="Times New Roman"/>
          <w:sz w:val="24"/>
          <w:szCs w:val="24"/>
        </w:rPr>
        <w:t xml:space="preserve">expression of </w:t>
      </w:r>
      <w:r w:rsidRPr="00240E39">
        <w:rPr>
          <w:rFonts w:ascii="Times New Roman" w:eastAsia="Baloo" w:hAnsi="Times New Roman" w:cs="Times New Roman"/>
          <w:sz w:val="24"/>
          <w:szCs w:val="24"/>
        </w:rPr>
        <w:t xml:space="preserve">candidate </w:t>
      </w:r>
      <w:r w:rsidR="00B43886" w:rsidRPr="00240E39">
        <w:rPr>
          <w:rFonts w:ascii="Times New Roman" w:eastAsia="Baloo" w:hAnsi="Times New Roman" w:cs="Times New Roman"/>
          <w:sz w:val="24"/>
          <w:szCs w:val="24"/>
        </w:rPr>
        <w:t xml:space="preserve">transcripts involved in the production of </w:t>
      </w:r>
      <w:r w:rsidRPr="00240E39">
        <w:rPr>
          <w:rFonts w:ascii="Times New Roman" w:eastAsia="Baloo" w:hAnsi="Times New Roman" w:cs="Times New Roman"/>
          <w:sz w:val="24"/>
          <w:szCs w:val="24"/>
        </w:rPr>
        <w:t>selected</w:t>
      </w:r>
      <w:r w:rsidR="00B43886" w:rsidRPr="00240E39">
        <w:rPr>
          <w:rFonts w:ascii="Times New Roman" w:eastAsia="Baloo" w:hAnsi="Times New Roman" w:cs="Times New Roman"/>
          <w:sz w:val="24"/>
          <w:szCs w:val="24"/>
        </w:rPr>
        <w:t xml:space="preserve"> secondary metabolites produced by fenugreek</w:t>
      </w:r>
      <w:r w:rsidRPr="00240E39">
        <w:rPr>
          <w:rFonts w:ascii="Times New Roman" w:eastAsia="Baloo" w:hAnsi="Times New Roman" w:cs="Times New Roman"/>
          <w:sz w:val="24"/>
          <w:szCs w:val="24"/>
        </w:rPr>
        <w:t>. Fenugreek cultivar AFG-1 s</w:t>
      </w:r>
      <w:r w:rsidR="00B43886" w:rsidRPr="00240E39">
        <w:rPr>
          <w:rFonts w:ascii="Times New Roman" w:eastAsia="Baloo" w:hAnsi="Times New Roman" w:cs="Times New Roman"/>
          <w:sz w:val="24"/>
          <w:szCs w:val="24"/>
        </w:rPr>
        <w:t xml:space="preserve">eeds were soaked in distilled water overnight and </w:t>
      </w:r>
      <w:r w:rsidRPr="00240E39">
        <w:rPr>
          <w:rFonts w:ascii="Times New Roman" w:eastAsia="Baloo" w:hAnsi="Times New Roman" w:cs="Times New Roman"/>
          <w:sz w:val="24"/>
          <w:szCs w:val="24"/>
        </w:rPr>
        <w:t xml:space="preserve">later </w:t>
      </w:r>
      <w:r w:rsidR="00B43886" w:rsidRPr="00240E39">
        <w:rPr>
          <w:rFonts w:ascii="Times New Roman" w:eastAsia="Baloo" w:hAnsi="Times New Roman" w:cs="Times New Roman"/>
          <w:sz w:val="24"/>
          <w:szCs w:val="24"/>
        </w:rPr>
        <w:t xml:space="preserve">transferred to cheese cloth wetted with water for the radical protrusion. The germinated seeds were transferred to a plastic tray (30x22x7cm) filled with autoclaved soilrite (a mixture of horticulture grade perlite with Irish peat moss and exfoliated vermiculite supplied by Kel Perlite, Bangalore, India) moistened with one-fourth strength of MS macro salts. </w:t>
      </w:r>
      <w:r w:rsidR="00AF36E4">
        <w:rPr>
          <w:rFonts w:ascii="Times New Roman" w:eastAsia="Baloo" w:hAnsi="Times New Roman" w:cs="Times New Roman"/>
          <w:sz w:val="24"/>
          <w:szCs w:val="24"/>
        </w:rPr>
        <w:t xml:space="preserve">The plants were grown at ordinary day light conditions in a greenhouse with </w:t>
      </w:r>
      <w:r w:rsidR="00AF36E4">
        <w:rPr>
          <w:rFonts w:ascii="Times New Roman" w:hAnsi="Times New Roman" w:cs="Times New Roman"/>
          <w:sz w:val="24"/>
          <w:szCs w:val="23"/>
        </w:rPr>
        <w:t xml:space="preserve">a relative humidity of 70% and </w:t>
      </w:r>
      <w:r w:rsidR="00AF36E4">
        <w:rPr>
          <w:rFonts w:ascii="Times New Roman" w:eastAsia="Baloo" w:hAnsi="Times New Roman" w:cs="Times New Roman"/>
          <w:sz w:val="24"/>
          <w:szCs w:val="24"/>
        </w:rPr>
        <w:t>a minimum and ma</w:t>
      </w:r>
      <w:r w:rsidR="00E57B55">
        <w:rPr>
          <w:rFonts w:ascii="Times New Roman" w:eastAsia="Baloo" w:hAnsi="Times New Roman" w:cs="Times New Roman"/>
          <w:sz w:val="24"/>
          <w:szCs w:val="24"/>
        </w:rPr>
        <w:t>ximum temperatures of 22 and 26</w:t>
      </w:r>
      <w:r w:rsidR="00AF36E4" w:rsidRPr="00A830AD">
        <w:rPr>
          <w:rFonts w:ascii="Times New Roman" w:hAnsi="Times New Roman" w:cs="Times New Roman"/>
          <w:sz w:val="24"/>
          <w:szCs w:val="23"/>
        </w:rPr>
        <w:t>°C</w:t>
      </w:r>
      <w:r w:rsidR="00AF36E4">
        <w:rPr>
          <w:rFonts w:ascii="Times New Roman" w:hAnsi="Times New Roman" w:cs="Times New Roman"/>
          <w:sz w:val="24"/>
          <w:szCs w:val="23"/>
        </w:rPr>
        <w:t>, respectively.</w:t>
      </w:r>
      <w:r w:rsidR="00AF36E4">
        <w:rPr>
          <w:rFonts w:ascii="Times New Roman" w:eastAsia="Baloo" w:hAnsi="Times New Roman" w:cs="Times New Roman"/>
          <w:sz w:val="24"/>
          <w:szCs w:val="24"/>
        </w:rPr>
        <w:t xml:space="preserve"> </w:t>
      </w:r>
      <w:r w:rsidR="00B43886" w:rsidRPr="00240E39">
        <w:rPr>
          <w:rFonts w:ascii="Times New Roman" w:eastAsia="Baloo" w:hAnsi="Times New Roman" w:cs="Times New Roman"/>
          <w:sz w:val="24"/>
          <w:szCs w:val="24"/>
        </w:rPr>
        <w:t>The leaf, stem, and root samples were collected from one-month old plants and were immediately frozen in liquid nitrogen and stored at -80</w:t>
      </w:r>
      <w:r w:rsidRPr="00240E39">
        <w:rPr>
          <w:rFonts w:ascii="Times New Roman" w:eastAsia="Baloo" w:hAnsi="Times New Roman" w:cs="Times New Roman"/>
          <w:sz w:val="24"/>
          <w:szCs w:val="24"/>
        </w:rPr>
        <w:t>°</w:t>
      </w:r>
      <w:r w:rsidR="00B43886" w:rsidRPr="00240E39">
        <w:rPr>
          <w:rFonts w:ascii="Times New Roman" w:eastAsia="Baloo" w:hAnsi="Times New Roman" w:cs="Times New Roman"/>
          <w:sz w:val="24"/>
          <w:szCs w:val="24"/>
        </w:rPr>
        <w:t>C until further use. Total RNA was isolated using 100 mg of plant tissues using the Spectrum</w:t>
      </w:r>
      <w:r w:rsidR="00B43886" w:rsidRPr="00240E39">
        <w:rPr>
          <w:rFonts w:ascii="Times New Roman" w:eastAsia="Times New Roman" w:hAnsi="Times New Roman" w:cs="Times New Roman"/>
          <w:sz w:val="24"/>
          <w:szCs w:val="24"/>
          <w:vertAlign w:val="superscript"/>
        </w:rPr>
        <w:t>TM</w:t>
      </w:r>
      <w:r w:rsidR="00B43886" w:rsidRPr="00240E39">
        <w:rPr>
          <w:rFonts w:ascii="Times New Roman" w:eastAsia="Cardo" w:hAnsi="Times New Roman" w:cs="Times New Roman"/>
          <w:sz w:val="24"/>
          <w:szCs w:val="24"/>
        </w:rPr>
        <w:t xml:space="preserve"> Plant Total RNA Kit (Sigma-Aldrich) </w:t>
      </w:r>
      <w:sdt>
        <w:sdtPr>
          <w:rPr>
            <w:rFonts w:ascii="Times New Roman" w:eastAsia="Cardo" w:hAnsi="Times New Roman" w:cs="Times New Roman"/>
            <w:color w:val="000000"/>
            <w:sz w:val="24"/>
            <w:szCs w:val="24"/>
            <w:vertAlign w:val="superscript"/>
          </w:rPr>
          <w:tag w:val="MENDELEY_CITATION_v3_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"/>
          <w:id w:val="740675876"/>
          <w:placeholder>
            <w:docPart w:val="DefaultPlaceholder_-1854013440"/>
          </w:placeholder>
        </w:sdtPr>
        <w:sdtEndPr/>
        <w:sdtContent>
          <w:r w:rsidR="00475A82" w:rsidRPr="00475A82">
            <w:rPr>
              <w:rFonts w:ascii="Times New Roman" w:eastAsia="Cardo" w:hAnsi="Times New Roman" w:cs="Times New Roman"/>
              <w:color w:val="000000"/>
              <w:sz w:val="24"/>
              <w:szCs w:val="24"/>
              <w:vertAlign w:val="superscript"/>
            </w:rPr>
            <w:t>1</w:t>
          </w:r>
        </w:sdtContent>
      </w:sdt>
      <w:r w:rsidR="00B43886" w:rsidRPr="00240E39">
        <w:rPr>
          <w:rFonts w:ascii="Times New Roman" w:eastAsia="Cardo" w:hAnsi="Times New Roman" w:cs="Times New Roman"/>
          <w:sz w:val="24"/>
          <w:szCs w:val="24"/>
        </w:rPr>
        <w:t>. RNA isolated was quantified using the nanodrop</w:t>
      </w:r>
      <w:r w:rsidR="00E57B55">
        <w:rPr>
          <w:rFonts w:ascii="Times New Roman" w:eastAsia="Cardo" w:hAnsi="Times New Roman" w:cs="Times New Roman"/>
          <w:sz w:val="24"/>
          <w:szCs w:val="24"/>
        </w:rPr>
        <w:t xml:space="preserve"> method and a total of 4</w:t>
      </w:r>
      <w:r w:rsidR="00311C1B" w:rsidRPr="00240E39">
        <w:rPr>
          <w:rFonts w:ascii="Times New Roman" w:eastAsia="Cardo" w:hAnsi="Times New Roman" w:cs="Times New Roman"/>
          <w:sz w:val="24"/>
          <w:szCs w:val="24"/>
        </w:rPr>
        <w:t>μ</w:t>
      </w:r>
      <w:r w:rsidR="00B43886" w:rsidRPr="00240E39">
        <w:rPr>
          <w:rFonts w:ascii="Times New Roman" w:eastAsia="Cardo" w:hAnsi="Times New Roman" w:cs="Times New Roman"/>
          <w:sz w:val="24"/>
          <w:szCs w:val="24"/>
        </w:rPr>
        <w:t xml:space="preserve">g </w:t>
      </w:r>
      <w:r w:rsidR="00075045">
        <w:rPr>
          <w:rFonts w:ascii="Times New Roman" w:eastAsia="Cardo" w:hAnsi="Times New Roman" w:cs="Times New Roman"/>
          <w:sz w:val="24"/>
          <w:szCs w:val="24"/>
        </w:rPr>
        <w:t xml:space="preserve">total </w:t>
      </w:r>
      <w:r w:rsidR="00B43886" w:rsidRPr="00240E39">
        <w:rPr>
          <w:rFonts w:ascii="Times New Roman" w:eastAsia="Cardo" w:hAnsi="Times New Roman" w:cs="Times New Roman"/>
          <w:sz w:val="24"/>
          <w:szCs w:val="24"/>
        </w:rPr>
        <w:t xml:space="preserve">RNA was used for the complementary DNA (cDNA) preparation </w:t>
      </w:r>
      <w:r w:rsidR="00E57B55">
        <w:rPr>
          <w:rFonts w:ascii="Times New Roman" w:eastAsia="Cardo" w:hAnsi="Times New Roman" w:cs="Times New Roman"/>
          <w:sz w:val="24"/>
          <w:szCs w:val="24"/>
        </w:rPr>
        <w:t>in a 20</w:t>
      </w:r>
      <w:r w:rsidR="00075045" w:rsidRPr="00A830AD">
        <w:rPr>
          <w:rFonts w:ascii="Times New Roman" w:hAnsi="Times New Roman" w:cs="Times New Roman"/>
          <w:sz w:val="24"/>
          <w:szCs w:val="23"/>
        </w:rPr>
        <w:t>μl</w:t>
      </w:r>
      <w:r w:rsidR="00075045" w:rsidRPr="00240E39">
        <w:rPr>
          <w:rFonts w:ascii="Times New Roman" w:eastAsia="Cardo" w:hAnsi="Times New Roman" w:cs="Times New Roman"/>
          <w:sz w:val="24"/>
          <w:szCs w:val="24"/>
        </w:rPr>
        <w:t xml:space="preserve"> </w:t>
      </w:r>
      <w:r w:rsidR="00075045">
        <w:rPr>
          <w:rFonts w:ascii="Times New Roman" w:eastAsia="Cardo" w:hAnsi="Times New Roman" w:cs="Times New Roman"/>
          <w:sz w:val="24"/>
          <w:szCs w:val="24"/>
        </w:rPr>
        <w:t xml:space="preserve">reaction volume </w:t>
      </w:r>
      <w:r w:rsidR="00B43886" w:rsidRPr="00240E39">
        <w:rPr>
          <w:rFonts w:ascii="Times New Roman" w:eastAsia="Cardo" w:hAnsi="Times New Roman" w:cs="Times New Roman"/>
          <w:sz w:val="24"/>
          <w:szCs w:val="24"/>
        </w:rPr>
        <w:t>using the SuperScript™ III First-Strand Synthesis SuperMix (Thermo Fisher Scientific) following the manufacturer's protocol after treating the total RNA with RNase-free Deoxyribonuclease I (DNase 1, 1U, Thermo Fisher Scientific). The quantitative real-time PCR (qRT-PCR) was performed using a CFX96 qRT-PCR detection system (Bio-Rad, Hercules, CA, USA)</w:t>
      </w:r>
      <w:r w:rsidR="00831561">
        <w:rPr>
          <w:rFonts w:ascii="Times New Roman" w:eastAsia="Cardo" w:hAnsi="Times New Roman" w:cs="Times New Roman"/>
          <w:sz w:val="24"/>
          <w:szCs w:val="24"/>
        </w:rPr>
        <w:t xml:space="preserve"> </w:t>
      </w:r>
      <w:r w:rsidR="00957297">
        <w:rPr>
          <w:rFonts w:ascii="Times New Roman" w:eastAsia="Cardo" w:hAnsi="Times New Roman" w:cs="Times New Roman"/>
          <w:sz w:val="24"/>
          <w:szCs w:val="24"/>
        </w:rPr>
        <w:t>in</w:t>
      </w:r>
      <w:r w:rsidR="00EE27A0">
        <w:rPr>
          <w:rFonts w:ascii="Times New Roman" w:eastAsia="Cardo" w:hAnsi="Times New Roman" w:cs="Times New Roman"/>
          <w:sz w:val="24"/>
          <w:szCs w:val="24"/>
        </w:rPr>
        <w:t xml:space="preserve"> triplicates in</w:t>
      </w:r>
      <w:r w:rsidR="00957297">
        <w:rPr>
          <w:rFonts w:ascii="Times New Roman" w:eastAsia="Cardo" w:hAnsi="Times New Roman" w:cs="Times New Roman"/>
          <w:sz w:val="24"/>
          <w:szCs w:val="24"/>
        </w:rPr>
        <w:t xml:space="preserve"> </w:t>
      </w:r>
      <w:r w:rsidR="0007348F">
        <w:rPr>
          <w:rFonts w:ascii="Times New Roman" w:eastAsia="Cardo" w:hAnsi="Times New Roman" w:cs="Times New Roman"/>
          <w:sz w:val="24"/>
          <w:szCs w:val="24"/>
        </w:rPr>
        <w:t xml:space="preserve">a final </w:t>
      </w:r>
      <w:r w:rsidR="00B43886" w:rsidRPr="00240E39">
        <w:rPr>
          <w:rFonts w:ascii="Times New Roman" w:eastAsia="Cardo" w:hAnsi="Times New Roman" w:cs="Times New Roman"/>
          <w:sz w:val="24"/>
          <w:szCs w:val="24"/>
        </w:rPr>
        <w:t>reaction volume</w:t>
      </w:r>
      <w:r w:rsidR="0007348F">
        <w:rPr>
          <w:rFonts w:ascii="Times New Roman" w:eastAsia="Cardo" w:hAnsi="Times New Roman" w:cs="Times New Roman"/>
          <w:sz w:val="24"/>
          <w:szCs w:val="24"/>
        </w:rPr>
        <w:t xml:space="preserve"> of</w:t>
      </w:r>
      <w:r w:rsidR="00B43886" w:rsidRPr="00240E39">
        <w:rPr>
          <w:rFonts w:ascii="Times New Roman" w:eastAsia="Cardo" w:hAnsi="Times New Roman" w:cs="Times New Roman"/>
          <w:sz w:val="24"/>
          <w:szCs w:val="24"/>
        </w:rPr>
        <w:t xml:space="preserve"> </w:t>
      </w:r>
      <w:r w:rsidR="00E57B55">
        <w:rPr>
          <w:rFonts w:ascii="Times New Roman" w:eastAsia="Cardo" w:hAnsi="Times New Roman" w:cs="Times New Roman"/>
          <w:sz w:val="24"/>
          <w:szCs w:val="24"/>
        </w:rPr>
        <w:t>20</w:t>
      </w:r>
      <w:r w:rsidR="0007348F" w:rsidRPr="00240E39">
        <w:rPr>
          <w:rFonts w:ascii="Times New Roman" w:eastAsia="Cardo" w:hAnsi="Times New Roman" w:cs="Times New Roman"/>
          <w:sz w:val="24"/>
          <w:szCs w:val="24"/>
        </w:rPr>
        <w:t xml:space="preserve">μl </w:t>
      </w:r>
      <w:r w:rsidR="0007348F" w:rsidRPr="00A830AD">
        <w:rPr>
          <w:rFonts w:ascii="Times New Roman" w:hAnsi="Times New Roman" w:cs="Times New Roman"/>
          <w:sz w:val="24"/>
          <w:szCs w:val="23"/>
        </w:rPr>
        <w:t xml:space="preserve">containing gene-specific </w:t>
      </w:r>
      <w:r w:rsidR="00EE27A0">
        <w:rPr>
          <w:rFonts w:ascii="Times New Roman" w:hAnsi="Times New Roman" w:cs="Times New Roman"/>
          <w:sz w:val="24"/>
          <w:szCs w:val="20"/>
        </w:rPr>
        <w:t>f</w:t>
      </w:r>
      <w:r w:rsidR="00EE27A0" w:rsidRPr="00FF1C3E">
        <w:rPr>
          <w:rFonts w:ascii="Times New Roman" w:hAnsi="Times New Roman" w:cs="Times New Roman"/>
          <w:sz w:val="24"/>
          <w:szCs w:val="20"/>
        </w:rPr>
        <w:t>orward and reverse primers (10 pmol/μL each)</w:t>
      </w:r>
      <w:r w:rsidR="00EE27A0">
        <w:rPr>
          <w:rFonts w:ascii="Times New Roman" w:hAnsi="Times New Roman" w:cs="Times New Roman"/>
          <w:sz w:val="24"/>
          <w:szCs w:val="20"/>
        </w:rPr>
        <w:t xml:space="preserve">, </w:t>
      </w:r>
      <w:r w:rsidR="0007348F" w:rsidRPr="00A830AD">
        <w:rPr>
          <w:rFonts w:ascii="Times New Roman" w:hAnsi="Times New Roman" w:cs="Times New Roman"/>
          <w:sz w:val="24"/>
          <w:szCs w:val="23"/>
        </w:rPr>
        <w:t>cDNA</w:t>
      </w:r>
      <w:r w:rsidR="00075045">
        <w:rPr>
          <w:rFonts w:ascii="Times New Roman" w:hAnsi="Times New Roman" w:cs="Times New Roman"/>
          <w:sz w:val="24"/>
          <w:szCs w:val="23"/>
        </w:rPr>
        <w:t xml:space="preserve"> (2</w:t>
      </w:r>
      <w:r w:rsidR="00075045" w:rsidRPr="00A830AD">
        <w:rPr>
          <w:rFonts w:ascii="Times New Roman" w:hAnsi="Times New Roman" w:cs="Times New Roman"/>
          <w:sz w:val="24"/>
          <w:szCs w:val="23"/>
        </w:rPr>
        <w:t>μl</w:t>
      </w:r>
      <w:r w:rsidR="00075045">
        <w:rPr>
          <w:rFonts w:ascii="Times New Roman" w:hAnsi="Times New Roman" w:cs="Times New Roman"/>
          <w:sz w:val="24"/>
          <w:szCs w:val="23"/>
        </w:rPr>
        <w:t>)</w:t>
      </w:r>
      <w:r w:rsidR="0007348F" w:rsidRPr="00A830AD">
        <w:rPr>
          <w:rFonts w:ascii="Times New Roman" w:hAnsi="Times New Roman" w:cs="Times New Roman"/>
          <w:sz w:val="24"/>
          <w:szCs w:val="23"/>
        </w:rPr>
        <w:t>, and</w:t>
      </w:r>
      <w:r w:rsidR="0007348F">
        <w:rPr>
          <w:rFonts w:ascii="Times New Roman" w:hAnsi="Times New Roman" w:cs="Times New Roman"/>
          <w:sz w:val="24"/>
          <w:szCs w:val="23"/>
        </w:rPr>
        <w:t xml:space="preserve"> </w:t>
      </w:r>
      <w:r w:rsidR="00E57B55">
        <w:rPr>
          <w:rFonts w:ascii="Times New Roman" w:hAnsi="Times New Roman" w:cs="Times New Roman"/>
          <w:sz w:val="24"/>
          <w:szCs w:val="23"/>
        </w:rPr>
        <w:t>10</w:t>
      </w:r>
      <w:r w:rsidR="0007348F" w:rsidRPr="00A830AD">
        <w:rPr>
          <w:rFonts w:ascii="Times New Roman" w:hAnsi="Times New Roman" w:cs="Times New Roman"/>
          <w:sz w:val="24"/>
          <w:szCs w:val="23"/>
        </w:rPr>
        <w:t>μl of 2× iQ SYBR green super mix (Bio-Rad, California,</w:t>
      </w:r>
      <w:r w:rsidR="0007348F">
        <w:rPr>
          <w:rFonts w:ascii="Times New Roman" w:hAnsi="Times New Roman" w:cs="Times New Roman"/>
          <w:sz w:val="24"/>
          <w:szCs w:val="23"/>
        </w:rPr>
        <w:t xml:space="preserve"> </w:t>
      </w:r>
      <w:r w:rsidR="0007348F" w:rsidRPr="00A830AD">
        <w:rPr>
          <w:rFonts w:ascii="Times New Roman" w:hAnsi="Times New Roman" w:cs="Times New Roman"/>
          <w:sz w:val="24"/>
          <w:szCs w:val="23"/>
        </w:rPr>
        <w:t xml:space="preserve">USA). The reaction conditions </w:t>
      </w:r>
      <w:r w:rsidR="0007348F">
        <w:rPr>
          <w:rFonts w:ascii="Times New Roman" w:hAnsi="Times New Roman" w:cs="Times New Roman"/>
          <w:sz w:val="24"/>
          <w:szCs w:val="23"/>
        </w:rPr>
        <w:t>were as follows -</w:t>
      </w:r>
      <w:r w:rsidR="0007348F" w:rsidRPr="00A830AD">
        <w:rPr>
          <w:rFonts w:ascii="Times New Roman" w:hAnsi="Times New Roman" w:cs="Times New Roman"/>
          <w:sz w:val="24"/>
          <w:szCs w:val="23"/>
        </w:rPr>
        <w:t xml:space="preserve"> initial denaturation</w:t>
      </w:r>
      <w:r w:rsidR="0007348F">
        <w:rPr>
          <w:rFonts w:ascii="Times New Roman" w:hAnsi="Times New Roman" w:cs="Times New Roman"/>
          <w:sz w:val="24"/>
          <w:szCs w:val="23"/>
        </w:rPr>
        <w:t xml:space="preserve"> </w:t>
      </w:r>
      <w:r w:rsidR="00E57B55">
        <w:rPr>
          <w:rFonts w:ascii="Times New Roman" w:hAnsi="Times New Roman" w:cs="Times New Roman"/>
          <w:sz w:val="24"/>
          <w:szCs w:val="23"/>
        </w:rPr>
        <w:t>of 95</w:t>
      </w:r>
      <w:r w:rsidR="0007348F" w:rsidRPr="00A830AD">
        <w:rPr>
          <w:rFonts w:ascii="Times New Roman" w:hAnsi="Times New Roman" w:cs="Times New Roman"/>
          <w:sz w:val="24"/>
          <w:szCs w:val="23"/>
        </w:rPr>
        <w:t>°C f</w:t>
      </w:r>
      <w:r w:rsidR="0007348F">
        <w:rPr>
          <w:rFonts w:ascii="Times New Roman" w:hAnsi="Times New Roman" w:cs="Times New Roman"/>
          <w:sz w:val="24"/>
          <w:szCs w:val="23"/>
        </w:rPr>
        <w:t xml:space="preserve">or 3 min, followed by 35 cycles - </w:t>
      </w:r>
      <w:r w:rsidR="0007348F" w:rsidRPr="00A830AD">
        <w:rPr>
          <w:rFonts w:ascii="Times New Roman" w:hAnsi="Times New Roman" w:cs="Times New Roman"/>
          <w:sz w:val="24"/>
          <w:szCs w:val="23"/>
        </w:rPr>
        <w:t>denaturation at</w:t>
      </w:r>
      <w:r w:rsidR="0007348F">
        <w:rPr>
          <w:rFonts w:ascii="Times New Roman" w:hAnsi="Times New Roman" w:cs="Times New Roman"/>
          <w:sz w:val="24"/>
          <w:szCs w:val="23"/>
        </w:rPr>
        <w:t xml:space="preserve"> </w:t>
      </w:r>
      <w:r w:rsidR="00E57B55">
        <w:rPr>
          <w:rFonts w:ascii="Times New Roman" w:hAnsi="Times New Roman" w:cs="Times New Roman"/>
          <w:sz w:val="24"/>
          <w:szCs w:val="23"/>
        </w:rPr>
        <w:t>95°C for 15</w:t>
      </w:r>
      <w:r w:rsidR="00BD61E1">
        <w:rPr>
          <w:rFonts w:ascii="Times New Roman" w:hAnsi="Times New Roman" w:cs="Times New Roman"/>
          <w:sz w:val="24"/>
          <w:szCs w:val="23"/>
        </w:rPr>
        <w:t>s, annealing at 6</w:t>
      </w:r>
      <w:r w:rsidR="00831561">
        <w:rPr>
          <w:rFonts w:ascii="Times New Roman" w:hAnsi="Times New Roman" w:cs="Times New Roman"/>
          <w:sz w:val="24"/>
          <w:szCs w:val="23"/>
        </w:rPr>
        <w:t>0</w:t>
      </w:r>
      <w:r w:rsidR="00E57B55">
        <w:rPr>
          <w:rFonts w:ascii="Times New Roman" w:hAnsi="Times New Roman" w:cs="Times New Roman"/>
          <w:sz w:val="24"/>
          <w:szCs w:val="23"/>
        </w:rPr>
        <w:t>°C for 20</w:t>
      </w:r>
      <w:r w:rsidR="0007348F" w:rsidRPr="00A830AD">
        <w:rPr>
          <w:rFonts w:ascii="Times New Roman" w:hAnsi="Times New Roman" w:cs="Times New Roman"/>
          <w:sz w:val="24"/>
          <w:szCs w:val="23"/>
        </w:rPr>
        <w:t>s, and extension</w:t>
      </w:r>
      <w:r w:rsidR="0007348F">
        <w:rPr>
          <w:rFonts w:ascii="Times New Roman" w:hAnsi="Times New Roman" w:cs="Times New Roman"/>
          <w:sz w:val="24"/>
          <w:szCs w:val="23"/>
        </w:rPr>
        <w:t xml:space="preserve"> </w:t>
      </w:r>
      <w:r w:rsidR="00BD61E1">
        <w:rPr>
          <w:rFonts w:ascii="Times New Roman" w:hAnsi="Times New Roman" w:cs="Times New Roman"/>
          <w:sz w:val="24"/>
          <w:szCs w:val="23"/>
        </w:rPr>
        <w:t>of</w:t>
      </w:r>
      <w:r w:rsidR="0007348F">
        <w:rPr>
          <w:rFonts w:ascii="Times New Roman" w:hAnsi="Times New Roman" w:cs="Times New Roman"/>
          <w:sz w:val="24"/>
          <w:szCs w:val="23"/>
        </w:rPr>
        <w:t xml:space="preserve"> </w:t>
      </w:r>
      <w:r w:rsidR="00E57B55">
        <w:rPr>
          <w:rFonts w:ascii="Times New Roman" w:hAnsi="Times New Roman" w:cs="Times New Roman"/>
          <w:sz w:val="24"/>
          <w:szCs w:val="23"/>
        </w:rPr>
        <w:t>72</w:t>
      </w:r>
      <w:r w:rsidR="0007348F" w:rsidRPr="00A830AD">
        <w:rPr>
          <w:rFonts w:ascii="Times New Roman" w:hAnsi="Times New Roman" w:cs="Times New Roman"/>
          <w:sz w:val="24"/>
          <w:szCs w:val="23"/>
        </w:rPr>
        <w:t>°C for 20s. The melt curve analysis was performed</w:t>
      </w:r>
      <w:r w:rsidR="0007348F">
        <w:rPr>
          <w:rFonts w:ascii="Times New Roman" w:hAnsi="Times New Roman" w:cs="Times New Roman"/>
          <w:sz w:val="24"/>
          <w:szCs w:val="23"/>
        </w:rPr>
        <w:t xml:space="preserve"> </w:t>
      </w:r>
      <w:r w:rsidR="00E57B55">
        <w:rPr>
          <w:rFonts w:ascii="Times New Roman" w:hAnsi="Times New Roman" w:cs="Times New Roman"/>
          <w:sz w:val="24"/>
          <w:szCs w:val="23"/>
        </w:rPr>
        <w:t>with 95</w:t>
      </w:r>
      <w:r w:rsidR="0007348F" w:rsidRPr="00A830AD">
        <w:rPr>
          <w:rFonts w:ascii="Times New Roman" w:hAnsi="Times New Roman" w:cs="Times New Roman"/>
          <w:sz w:val="24"/>
          <w:szCs w:val="23"/>
        </w:rPr>
        <w:t xml:space="preserve">°C </w:t>
      </w:r>
      <w:r w:rsidR="0007348F" w:rsidRPr="00A830AD">
        <w:rPr>
          <w:rFonts w:ascii="Times New Roman" w:hAnsi="Times New Roman" w:cs="Times New Roman"/>
          <w:sz w:val="24"/>
          <w:szCs w:val="23"/>
        </w:rPr>
        <w:lastRenderedPageBreak/>
        <w:t>denaturation for 1 min, annealing at 50°C for</w:t>
      </w:r>
      <w:r w:rsidR="0007348F">
        <w:rPr>
          <w:rFonts w:ascii="Times New Roman" w:hAnsi="Times New Roman" w:cs="Times New Roman"/>
          <w:sz w:val="24"/>
          <w:szCs w:val="23"/>
        </w:rPr>
        <w:t xml:space="preserve"> </w:t>
      </w:r>
      <w:r w:rsidR="0007348F" w:rsidRPr="00A830AD">
        <w:rPr>
          <w:rFonts w:ascii="Times New Roman" w:hAnsi="Times New Roman" w:cs="Times New Roman"/>
          <w:sz w:val="24"/>
          <w:szCs w:val="23"/>
        </w:rPr>
        <w:t>1 min, and stepwise denaturation from 50 to 95°C with</w:t>
      </w:r>
      <w:r w:rsidR="0007348F">
        <w:rPr>
          <w:rFonts w:ascii="Times New Roman" w:hAnsi="Times New Roman" w:cs="Times New Roman"/>
          <w:sz w:val="24"/>
          <w:szCs w:val="23"/>
        </w:rPr>
        <w:t xml:space="preserve"> </w:t>
      </w:r>
      <w:r w:rsidR="0007348F" w:rsidRPr="00A830AD">
        <w:rPr>
          <w:rFonts w:ascii="Times New Roman" w:hAnsi="Times New Roman" w:cs="Times New Roman"/>
          <w:sz w:val="24"/>
          <w:szCs w:val="23"/>
        </w:rPr>
        <w:t>0.5°C increase and 20s hold.</w:t>
      </w:r>
      <w:r w:rsidR="0007348F" w:rsidRPr="00A830AD">
        <w:rPr>
          <w:rFonts w:ascii="Times New Roman" w:hAnsi="Times New Roman" w:cs="Times New Roman"/>
          <w:sz w:val="24"/>
        </w:rPr>
        <w:t xml:space="preserve"> </w:t>
      </w:r>
      <w:r w:rsidR="00B43886" w:rsidRPr="00240E39">
        <w:rPr>
          <w:rFonts w:ascii="Times New Roman" w:eastAsia="Cardo" w:hAnsi="Times New Roman" w:cs="Times New Roman"/>
          <w:sz w:val="24"/>
          <w:szCs w:val="24"/>
        </w:rPr>
        <w:t>The 2</w:t>
      </w:r>
      <w:r w:rsidR="00B43886" w:rsidRPr="009B7EBB">
        <w:rPr>
          <w:rFonts w:ascii="Times New Roman" w:eastAsia="Cardo" w:hAnsi="Times New Roman" w:cs="Times New Roman"/>
          <w:sz w:val="24"/>
          <w:szCs w:val="24"/>
          <w:vertAlign w:val="superscript"/>
        </w:rPr>
        <w:t>−∆∆Ct</w:t>
      </w:r>
      <w:r w:rsidR="00B43886" w:rsidRPr="00240E39">
        <w:rPr>
          <w:rFonts w:ascii="Times New Roman" w:eastAsia="Cardo" w:hAnsi="Times New Roman" w:cs="Times New Roman"/>
          <w:sz w:val="24"/>
          <w:szCs w:val="24"/>
        </w:rPr>
        <w:t xml:space="preserve"> method</w:t>
      </w:r>
      <w:r w:rsidR="00AE0D12" w:rsidRPr="00240E39">
        <w:rPr>
          <w:rFonts w:ascii="Times New Roman" w:eastAsia="Cardo" w:hAnsi="Times New Roman" w:cs="Times New Roman"/>
          <w:sz w:val="24"/>
          <w:szCs w:val="24"/>
        </w:rPr>
        <w:t xml:space="preserve"> </w:t>
      </w:r>
      <w:sdt>
        <w:sdtPr>
          <w:rPr>
            <w:rFonts w:ascii="Times New Roman" w:eastAsia="Cardo" w:hAnsi="Times New Roman" w:cs="Times New Roman"/>
            <w:color w:val="000000"/>
            <w:sz w:val="24"/>
            <w:szCs w:val="24"/>
            <w:vertAlign w:val="superscript"/>
          </w:rPr>
          <w:tag w:val="MENDELEY_CITATION_v3_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"/>
          <w:id w:val="595295343"/>
          <w:placeholder>
            <w:docPart w:val="DefaultPlaceholder_-1854013440"/>
          </w:placeholder>
        </w:sdtPr>
        <w:sdtEndPr/>
        <w:sdtContent>
          <w:r w:rsidR="00475A82" w:rsidRPr="00475A82">
            <w:rPr>
              <w:rFonts w:ascii="Times New Roman" w:eastAsia="Cardo" w:hAnsi="Times New Roman" w:cs="Times New Roman"/>
              <w:color w:val="000000"/>
              <w:sz w:val="24"/>
              <w:szCs w:val="24"/>
              <w:vertAlign w:val="superscript"/>
            </w:rPr>
            <w:t>2,3</w:t>
          </w:r>
        </w:sdtContent>
      </w:sdt>
      <w:r w:rsidR="00865C97">
        <w:rPr>
          <w:rFonts w:ascii="Times New Roman" w:eastAsia="Cardo" w:hAnsi="Times New Roman" w:cs="Times New Roman"/>
          <w:color w:val="000000"/>
          <w:sz w:val="24"/>
          <w:szCs w:val="24"/>
        </w:rPr>
        <w:t xml:space="preserve"> </w:t>
      </w:r>
      <w:r w:rsidR="00B43886" w:rsidRPr="00240E39">
        <w:rPr>
          <w:rFonts w:ascii="Times New Roman" w:eastAsia="Cardo" w:hAnsi="Times New Roman" w:cs="Times New Roman"/>
          <w:sz w:val="24"/>
          <w:szCs w:val="24"/>
        </w:rPr>
        <w:t xml:space="preserve">was used to calculate the relative expression level of each gene using the internal reference gene </w:t>
      </w:r>
      <w:r w:rsidR="00AE0D12" w:rsidRPr="00240E39">
        <w:rPr>
          <w:rFonts w:ascii="Times New Roman" w:eastAsia="Cardo" w:hAnsi="Times New Roman" w:cs="Times New Roman"/>
          <w:sz w:val="24"/>
          <w:szCs w:val="24"/>
        </w:rPr>
        <w:t>g</w:t>
      </w:r>
      <w:r w:rsidR="00B43886" w:rsidRPr="00240E39">
        <w:rPr>
          <w:rFonts w:ascii="Times New Roman" w:eastAsia="Cardo" w:hAnsi="Times New Roman" w:cs="Times New Roman"/>
          <w:sz w:val="24"/>
          <w:szCs w:val="24"/>
        </w:rPr>
        <w:t>lyceraldehyde 3-phosphate dehydrogenase (</w:t>
      </w:r>
      <w:r w:rsidR="00B43886" w:rsidRPr="00240E39">
        <w:rPr>
          <w:rFonts w:ascii="Times New Roman" w:eastAsia="Times New Roman" w:hAnsi="Times New Roman" w:cs="Times New Roman"/>
          <w:i/>
          <w:sz w:val="24"/>
          <w:szCs w:val="24"/>
        </w:rPr>
        <w:t>GAPDH</w:t>
      </w:r>
      <w:r w:rsidR="00B43886" w:rsidRPr="00240E39">
        <w:rPr>
          <w:rFonts w:ascii="Times New Roman" w:eastAsia="Times New Roman" w:hAnsi="Times New Roman" w:cs="Times New Roman"/>
          <w:sz w:val="24"/>
          <w:szCs w:val="24"/>
        </w:rPr>
        <w:t xml:space="preserve">). </w:t>
      </w:r>
      <w:r w:rsidR="00EE27A0" w:rsidRPr="00FF1C3E">
        <w:rPr>
          <w:rFonts w:ascii="Times New Roman" w:hAnsi="Times New Roman" w:cs="Times New Roman"/>
          <w:color w:val="131413"/>
          <w:sz w:val="24"/>
          <w:szCs w:val="17"/>
        </w:rPr>
        <w:t>Three biological replicates were averaged and the error bars indicate standard deviation (± SE).</w:t>
      </w:r>
      <w:r w:rsidR="00EE27A0">
        <w:rPr>
          <w:rFonts w:ascii="Times New Roman" w:hAnsi="Times New Roman" w:cs="Times New Roman"/>
          <w:color w:val="131413"/>
          <w:sz w:val="24"/>
          <w:szCs w:val="17"/>
        </w:rPr>
        <w:t xml:space="preserve"> </w:t>
      </w:r>
      <w:r w:rsidR="00957297">
        <w:rPr>
          <w:rFonts w:ascii="Times New Roman" w:hAnsi="Times New Roman" w:cs="Times New Roman"/>
          <w:color w:val="000000"/>
          <w:sz w:val="24"/>
          <w:szCs w:val="19"/>
        </w:rPr>
        <w:t xml:space="preserve">Statistical significance </w:t>
      </w:r>
      <w:r w:rsidR="00957297" w:rsidRPr="004D19D8">
        <w:rPr>
          <w:rFonts w:ascii="Times New Roman" w:hAnsi="Times New Roman" w:cs="Times New Roman"/>
          <w:color w:val="000000"/>
          <w:sz w:val="24"/>
          <w:szCs w:val="19"/>
        </w:rPr>
        <w:t xml:space="preserve">was analysed by Student’s t-test and </w:t>
      </w:r>
      <w:r w:rsidR="00957297" w:rsidRPr="004D19D8">
        <w:rPr>
          <w:rFonts w:ascii="Times New Roman" w:hAnsi="Times New Roman" w:cs="Times New Roman"/>
          <w:i/>
          <w:iCs/>
          <w:color w:val="000000"/>
          <w:sz w:val="24"/>
          <w:szCs w:val="19"/>
        </w:rPr>
        <w:t xml:space="preserve">p </w:t>
      </w:r>
      <w:r w:rsidR="00957297" w:rsidRPr="004D19D8">
        <w:rPr>
          <w:rFonts w:ascii="Times New Roman" w:hAnsi="Times New Roman" w:cs="Times New Roman"/>
          <w:color w:val="000000"/>
          <w:sz w:val="24"/>
          <w:szCs w:val="19"/>
        </w:rPr>
        <w:t xml:space="preserve">values less than </w:t>
      </w:r>
      <w:r w:rsidR="00A27190">
        <w:rPr>
          <w:rFonts w:ascii="Times New Roman" w:hAnsi="Times New Roman" w:cs="Times New Roman"/>
          <w:color w:val="000000"/>
          <w:sz w:val="24"/>
          <w:szCs w:val="19"/>
        </w:rPr>
        <w:t>0.05 and 0.01</w:t>
      </w:r>
      <w:r w:rsidR="00957297" w:rsidRPr="004D19D8">
        <w:rPr>
          <w:rFonts w:ascii="Times New Roman" w:hAnsi="Times New Roman" w:cs="Times New Roman"/>
          <w:color w:val="000000"/>
          <w:sz w:val="24"/>
          <w:szCs w:val="19"/>
        </w:rPr>
        <w:t xml:space="preserve"> were considered</w:t>
      </w:r>
      <w:r w:rsidR="00E66A6B">
        <w:rPr>
          <w:rFonts w:ascii="Times New Roman" w:hAnsi="Times New Roman" w:cs="Times New Roman"/>
          <w:color w:val="000000"/>
          <w:sz w:val="24"/>
          <w:szCs w:val="19"/>
        </w:rPr>
        <w:t xml:space="preserve"> as</w:t>
      </w:r>
      <w:r w:rsidR="00957297" w:rsidRPr="004D19D8">
        <w:rPr>
          <w:rFonts w:ascii="Times New Roman" w:hAnsi="Times New Roman" w:cs="Times New Roman"/>
          <w:color w:val="000000"/>
          <w:sz w:val="24"/>
          <w:szCs w:val="19"/>
        </w:rPr>
        <w:t xml:space="preserve"> statistically significant</w:t>
      </w:r>
      <w:r w:rsidR="00A27190">
        <w:rPr>
          <w:rFonts w:ascii="Times New Roman" w:hAnsi="Times New Roman" w:cs="Times New Roman"/>
          <w:color w:val="000000"/>
          <w:sz w:val="24"/>
          <w:szCs w:val="19"/>
        </w:rPr>
        <w:t>. Asterisk above the bars (</w:t>
      </w:r>
      <w:r w:rsidR="00A27190" w:rsidRPr="009B7EBB">
        <w:rPr>
          <w:rFonts w:ascii="Times New Roman" w:hAnsi="Times New Roman" w:cs="Times New Roman"/>
          <w:sz w:val="24"/>
          <w:szCs w:val="14"/>
        </w:rPr>
        <w:t>*</w:t>
      </w:r>
      <w:r w:rsidR="00A27190">
        <w:rPr>
          <w:rFonts w:ascii="Times New Roman" w:hAnsi="Times New Roman" w:cs="Times New Roman"/>
          <w:sz w:val="24"/>
          <w:szCs w:val="14"/>
        </w:rPr>
        <w:t>)</w:t>
      </w:r>
      <w:r w:rsidR="00A27190" w:rsidRPr="009B7EBB">
        <w:rPr>
          <w:rFonts w:ascii="Times New Roman" w:hAnsi="Times New Roman" w:cs="Times New Roman"/>
          <w:sz w:val="24"/>
          <w:szCs w:val="14"/>
        </w:rPr>
        <w:t xml:space="preserve"> indicate</w:t>
      </w:r>
      <w:r w:rsidR="00461320">
        <w:rPr>
          <w:rFonts w:ascii="Times New Roman" w:hAnsi="Times New Roman" w:cs="Times New Roman"/>
          <w:sz w:val="24"/>
          <w:szCs w:val="14"/>
        </w:rPr>
        <w:t>s statistically different at (p</w:t>
      </w:r>
      <w:r w:rsidR="00A27190" w:rsidRPr="009B7EBB">
        <w:rPr>
          <w:rFonts w:ascii="Times New Roman" w:hAnsi="Times New Roman" w:cs="Times New Roman"/>
          <w:i/>
          <w:iCs/>
          <w:sz w:val="24"/>
          <w:szCs w:val="14"/>
        </w:rPr>
        <w:t>&lt;</w:t>
      </w:r>
      <w:r w:rsidR="00A27190">
        <w:rPr>
          <w:rFonts w:ascii="Times New Roman" w:hAnsi="Times New Roman" w:cs="Times New Roman"/>
          <w:sz w:val="24"/>
          <w:szCs w:val="14"/>
        </w:rPr>
        <w:t>0.05</w:t>
      </w:r>
      <w:r w:rsidR="00A27190" w:rsidRPr="009B7EBB">
        <w:rPr>
          <w:rFonts w:ascii="Times New Roman" w:hAnsi="Times New Roman" w:cs="Times New Roman"/>
          <w:sz w:val="24"/>
          <w:szCs w:val="14"/>
        </w:rPr>
        <w:t xml:space="preserve">) </w:t>
      </w:r>
      <w:r w:rsidR="00461320">
        <w:rPr>
          <w:rFonts w:ascii="Times New Roman" w:hAnsi="Times New Roman" w:cs="Times New Roman"/>
          <w:sz w:val="24"/>
          <w:szCs w:val="14"/>
        </w:rPr>
        <w:t xml:space="preserve">and </w:t>
      </w:r>
      <w:r w:rsidR="00A27190">
        <w:rPr>
          <w:rFonts w:ascii="Times New Roman" w:hAnsi="Times New Roman" w:cs="Times New Roman"/>
          <w:color w:val="000000"/>
          <w:sz w:val="24"/>
          <w:szCs w:val="19"/>
        </w:rPr>
        <w:t>(</w:t>
      </w:r>
      <w:r w:rsidR="00A27190" w:rsidRPr="00D3290F">
        <w:rPr>
          <w:rFonts w:ascii="Times New Roman" w:hAnsi="Times New Roman" w:cs="Times New Roman"/>
          <w:sz w:val="24"/>
          <w:szCs w:val="14"/>
        </w:rPr>
        <w:t>*</w:t>
      </w:r>
      <w:r w:rsidR="00A27190">
        <w:rPr>
          <w:rFonts w:ascii="Times New Roman" w:hAnsi="Times New Roman" w:cs="Times New Roman"/>
          <w:sz w:val="24"/>
          <w:szCs w:val="14"/>
        </w:rPr>
        <w:t>*</w:t>
      </w:r>
      <w:r w:rsidR="00461320">
        <w:rPr>
          <w:rFonts w:ascii="Times New Roman" w:hAnsi="Times New Roman" w:cs="Times New Roman"/>
          <w:sz w:val="24"/>
          <w:szCs w:val="14"/>
        </w:rPr>
        <w:t>)</w:t>
      </w:r>
      <w:r w:rsidR="00A27190" w:rsidRPr="00D3290F">
        <w:rPr>
          <w:rFonts w:ascii="Times New Roman" w:hAnsi="Times New Roman" w:cs="Times New Roman"/>
          <w:sz w:val="24"/>
          <w:szCs w:val="14"/>
        </w:rPr>
        <w:t xml:space="preserve"> indicate</w:t>
      </w:r>
      <w:r w:rsidR="00461320">
        <w:rPr>
          <w:rFonts w:ascii="Times New Roman" w:hAnsi="Times New Roman" w:cs="Times New Roman"/>
          <w:sz w:val="24"/>
          <w:szCs w:val="14"/>
        </w:rPr>
        <w:t>s statistically different at (p</w:t>
      </w:r>
      <w:r w:rsidR="00A27190" w:rsidRPr="00D3290F">
        <w:rPr>
          <w:rFonts w:ascii="Times New Roman" w:hAnsi="Times New Roman" w:cs="Times New Roman"/>
          <w:i/>
          <w:iCs/>
          <w:sz w:val="24"/>
          <w:szCs w:val="14"/>
        </w:rPr>
        <w:t>&lt;</w:t>
      </w:r>
      <w:r w:rsidR="00A27190">
        <w:rPr>
          <w:rFonts w:ascii="Times New Roman" w:hAnsi="Times New Roman" w:cs="Times New Roman"/>
          <w:sz w:val="24"/>
          <w:szCs w:val="14"/>
        </w:rPr>
        <w:t>0.01</w:t>
      </w:r>
      <w:r w:rsidR="00A27190" w:rsidRPr="00D3290F">
        <w:rPr>
          <w:rFonts w:ascii="Times New Roman" w:hAnsi="Times New Roman" w:cs="Times New Roman"/>
          <w:sz w:val="24"/>
          <w:szCs w:val="14"/>
        </w:rPr>
        <w:t>) level</w:t>
      </w:r>
      <w:r w:rsidR="0033504C">
        <w:rPr>
          <w:rFonts w:ascii="Times New Roman" w:hAnsi="Times New Roman" w:cs="Times New Roman"/>
          <w:sz w:val="24"/>
          <w:szCs w:val="14"/>
        </w:rPr>
        <w:t xml:space="preserve"> </w:t>
      </w:r>
      <w:r w:rsidR="0033504C" w:rsidRPr="0033504C">
        <w:rPr>
          <w:rFonts w:ascii="Times New Roman" w:hAnsi="Times New Roman" w:cs="Times New Roman"/>
          <w:sz w:val="24"/>
          <w:szCs w:val="14"/>
        </w:rPr>
        <w:t>(Supplementary Figure 5)</w:t>
      </w:r>
      <w:r w:rsidR="00957297" w:rsidRPr="004D19D8">
        <w:rPr>
          <w:rFonts w:ascii="Times New Roman" w:hAnsi="Times New Roman" w:cs="Times New Roman"/>
          <w:color w:val="000000"/>
          <w:sz w:val="24"/>
          <w:szCs w:val="19"/>
        </w:rPr>
        <w:t>.</w:t>
      </w:r>
      <w:r w:rsidR="00957297">
        <w:rPr>
          <w:rFonts w:ascii="Times New Roman" w:hAnsi="Times New Roman" w:cs="Times New Roman"/>
          <w:sz w:val="36"/>
        </w:rPr>
        <w:t xml:space="preserve"> </w:t>
      </w:r>
      <w:r w:rsidR="00B43886" w:rsidRPr="00240E39">
        <w:rPr>
          <w:rFonts w:ascii="Times New Roman" w:eastAsia="Times New Roman" w:hAnsi="Times New Roman" w:cs="Times New Roman"/>
          <w:sz w:val="24"/>
          <w:szCs w:val="24"/>
        </w:rPr>
        <w:t>All the transcript</w:t>
      </w:r>
      <w:r w:rsidR="00957297">
        <w:rPr>
          <w:rFonts w:ascii="Times New Roman" w:eastAsia="Times New Roman" w:hAnsi="Times New Roman" w:cs="Times New Roman"/>
          <w:sz w:val="24"/>
          <w:szCs w:val="24"/>
        </w:rPr>
        <w:t xml:space="preserve"> ID</w:t>
      </w:r>
      <w:r w:rsidR="00B43886" w:rsidRPr="00240E39">
        <w:rPr>
          <w:rFonts w:ascii="Times New Roman" w:eastAsia="Times New Roman" w:hAnsi="Times New Roman" w:cs="Times New Roman"/>
          <w:sz w:val="24"/>
          <w:szCs w:val="24"/>
        </w:rPr>
        <w:t xml:space="preserve"> and the primer sequences used in this study is given in </w:t>
      </w:r>
      <w:r w:rsidR="00B43886" w:rsidRPr="00E005D4">
        <w:rPr>
          <w:rFonts w:ascii="Times New Roman" w:eastAsia="Times New Roman" w:hAnsi="Times New Roman" w:cs="Times New Roman"/>
          <w:sz w:val="24"/>
          <w:szCs w:val="24"/>
        </w:rPr>
        <w:t>Supplementary Table 2</w:t>
      </w:r>
      <w:r w:rsidR="00B67571" w:rsidRPr="00E005D4">
        <w:rPr>
          <w:rFonts w:ascii="Times New Roman" w:eastAsia="Times New Roman" w:hAnsi="Times New Roman" w:cs="Times New Roman"/>
          <w:sz w:val="24"/>
          <w:szCs w:val="24"/>
        </w:rPr>
        <w:t>.</w:t>
      </w:r>
    </w:p>
    <w:p w14:paraId="00000006" w14:textId="77777777" w:rsidR="00A644ED" w:rsidRPr="00240E39" w:rsidRDefault="00A644ED">
      <w:pPr>
        <w:jc w:val="both"/>
        <w:rPr>
          <w:rFonts w:ascii="Times New Roman" w:eastAsia="Times New Roman" w:hAnsi="Times New Roman" w:cs="Times New Roman"/>
          <w:b/>
          <w:sz w:val="24"/>
          <w:szCs w:val="24"/>
        </w:rPr>
      </w:pPr>
    </w:p>
    <w:p w14:paraId="00000007" w14:textId="75C56D18" w:rsidR="00A644ED" w:rsidRPr="00240E39" w:rsidRDefault="00D1407C">
      <w:pPr>
        <w:jc w:val="both"/>
        <w:rPr>
          <w:rFonts w:ascii="Times New Roman" w:eastAsia="Times New Roman" w:hAnsi="Times New Roman" w:cs="Times New Roman"/>
          <w:b/>
          <w:sz w:val="24"/>
          <w:szCs w:val="24"/>
        </w:rPr>
      </w:pPr>
      <w:r w:rsidRPr="00240E39">
        <w:rPr>
          <w:rFonts w:ascii="Times New Roman" w:eastAsia="Times New Roman" w:hAnsi="Times New Roman" w:cs="Times New Roman"/>
          <w:b/>
          <w:sz w:val="24"/>
          <w:szCs w:val="24"/>
        </w:rPr>
        <w:t xml:space="preserve">1.2 </w:t>
      </w:r>
      <w:r w:rsidR="00B43886" w:rsidRPr="00240E39">
        <w:rPr>
          <w:rFonts w:ascii="Times New Roman" w:eastAsia="Times New Roman" w:hAnsi="Times New Roman" w:cs="Times New Roman"/>
          <w:b/>
          <w:sz w:val="24"/>
          <w:szCs w:val="24"/>
        </w:rPr>
        <w:t>Quantification of diosgenin, trigonelline</w:t>
      </w:r>
      <w:r w:rsidR="008D5ED9">
        <w:rPr>
          <w:rFonts w:ascii="Times New Roman" w:eastAsia="Times New Roman" w:hAnsi="Times New Roman" w:cs="Times New Roman"/>
          <w:b/>
          <w:sz w:val="24"/>
          <w:szCs w:val="24"/>
        </w:rPr>
        <w:t>,</w:t>
      </w:r>
      <w:r w:rsidR="00B43886" w:rsidRPr="00240E39">
        <w:rPr>
          <w:rFonts w:ascii="Times New Roman" w:eastAsia="Times New Roman" w:hAnsi="Times New Roman" w:cs="Times New Roman"/>
          <w:b/>
          <w:sz w:val="24"/>
          <w:szCs w:val="24"/>
        </w:rPr>
        <w:t xml:space="preserve"> and 4-hydroxyisoleucine in different tissue samples </w:t>
      </w:r>
    </w:p>
    <w:p w14:paraId="00000008" w14:textId="77777777" w:rsidR="00A644ED" w:rsidRPr="00240E39" w:rsidRDefault="00A644ED">
      <w:pPr>
        <w:jc w:val="both"/>
        <w:rPr>
          <w:rFonts w:ascii="Times New Roman" w:eastAsia="Times New Roman" w:hAnsi="Times New Roman" w:cs="Times New Roman"/>
          <w:b/>
          <w:sz w:val="24"/>
          <w:szCs w:val="24"/>
        </w:rPr>
      </w:pPr>
    </w:p>
    <w:p w14:paraId="00000009" w14:textId="64A15B81" w:rsidR="00A644ED" w:rsidRPr="00240E39" w:rsidRDefault="00176F07">
      <w:pPr>
        <w:jc w:val="both"/>
        <w:rPr>
          <w:rFonts w:ascii="Times New Roman" w:eastAsia="Times New Roman" w:hAnsi="Times New Roman" w:cs="Times New Roman"/>
          <w:sz w:val="24"/>
          <w:szCs w:val="24"/>
        </w:rPr>
      </w:pPr>
      <w:r w:rsidRPr="00240E39">
        <w:rPr>
          <w:rFonts w:ascii="Times New Roman" w:eastAsia="Times New Roman" w:hAnsi="Times New Roman" w:cs="Times New Roman"/>
          <w:b/>
          <w:sz w:val="24"/>
          <w:szCs w:val="24"/>
        </w:rPr>
        <w:t>1.2.1</w:t>
      </w:r>
      <w:r w:rsidRPr="00240E39">
        <w:rPr>
          <w:rFonts w:ascii="Times New Roman" w:eastAsia="Times New Roman" w:hAnsi="Times New Roman" w:cs="Times New Roman"/>
          <w:sz w:val="24"/>
          <w:szCs w:val="24"/>
        </w:rPr>
        <w:t xml:space="preserve"> </w:t>
      </w:r>
      <w:r w:rsidR="00B43886" w:rsidRPr="00240E39">
        <w:rPr>
          <w:rFonts w:ascii="Times New Roman" w:eastAsia="Times New Roman" w:hAnsi="Times New Roman" w:cs="Times New Roman"/>
          <w:i/>
          <w:sz w:val="24"/>
          <w:szCs w:val="24"/>
        </w:rPr>
        <w:t>Sample preparation</w:t>
      </w:r>
      <w:r w:rsidR="00B43886" w:rsidRPr="00240E39">
        <w:rPr>
          <w:rFonts w:ascii="Times New Roman" w:eastAsia="Times New Roman" w:hAnsi="Times New Roman" w:cs="Times New Roman"/>
          <w:sz w:val="24"/>
          <w:szCs w:val="24"/>
        </w:rPr>
        <w:t xml:space="preserve">: </w:t>
      </w:r>
      <w:r w:rsidR="004D5337" w:rsidRPr="00240E39">
        <w:rPr>
          <w:rFonts w:ascii="Times New Roman" w:eastAsia="Baloo" w:hAnsi="Times New Roman" w:cs="Times New Roman"/>
          <w:sz w:val="24"/>
          <w:szCs w:val="24"/>
        </w:rPr>
        <w:t xml:space="preserve">Fenugreek cultivar AFG-1 </w:t>
      </w:r>
      <w:r w:rsidR="004D5337">
        <w:rPr>
          <w:rFonts w:ascii="Times New Roman" w:eastAsia="Baloo" w:hAnsi="Times New Roman" w:cs="Times New Roman"/>
          <w:sz w:val="24"/>
          <w:szCs w:val="24"/>
        </w:rPr>
        <w:t>plants were grown as mentioned above (</w:t>
      </w:r>
      <w:r w:rsidR="008D5ED9" w:rsidRPr="00874D75">
        <w:rPr>
          <w:rFonts w:ascii="Times New Roman" w:eastAsia="Times New Roman" w:hAnsi="Times New Roman" w:cs="Times New Roman"/>
          <w:sz w:val="24"/>
          <w:szCs w:val="24"/>
        </w:rPr>
        <w:t>Supplementary Methods</w:t>
      </w:r>
      <w:r w:rsidR="008D5ED9">
        <w:rPr>
          <w:rFonts w:ascii="Times New Roman" w:eastAsia="Baloo" w:hAnsi="Times New Roman" w:cs="Times New Roman"/>
          <w:sz w:val="24"/>
          <w:szCs w:val="24"/>
        </w:rPr>
        <w:t xml:space="preserve"> </w:t>
      </w:r>
      <w:r w:rsidR="004D5337">
        <w:rPr>
          <w:rFonts w:ascii="Times New Roman" w:eastAsia="Baloo" w:hAnsi="Times New Roman" w:cs="Times New Roman"/>
          <w:sz w:val="24"/>
          <w:szCs w:val="24"/>
        </w:rPr>
        <w:t xml:space="preserve">1.1) and </w:t>
      </w:r>
      <w:r w:rsidR="004D5337" w:rsidRPr="00240E39">
        <w:rPr>
          <w:rFonts w:ascii="Times New Roman" w:eastAsia="Times New Roman" w:hAnsi="Times New Roman" w:cs="Times New Roman"/>
          <w:sz w:val="24"/>
          <w:szCs w:val="24"/>
        </w:rPr>
        <w:t xml:space="preserve">leaf, stem, </w:t>
      </w:r>
      <w:r w:rsidR="004D5337">
        <w:rPr>
          <w:rFonts w:ascii="Times New Roman" w:eastAsia="Times New Roman" w:hAnsi="Times New Roman" w:cs="Times New Roman"/>
          <w:sz w:val="24"/>
          <w:szCs w:val="24"/>
        </w:rPr>
        <w:t xml:space="preserve">and </w:t>
      </w:r>
      <w:r w:rsidR="004D5337" w:rsidRPr="00240E39">
        <w:rPr>
          <w:rFonts w:ascii="Times New Roman" w:eastAsia="Times New Roman" w:hAnsi="Times New Roman" w:cs="Times New Roman"/>
          <w:sz w:val="24"/>
          <w:szCs w:val="24"/>
        </w:rPr>
        <w:t>root</w:t>
      </w:r>
      <w:r w:rsidR="004D5337">
        <w:rPr>
          <w:rFonts w:ascii="Times New Roman" w:eastAsia="Times New Roman" w:hAnsi="Times New Roman" w:cs="Times New Roman"/>
          <w:sz w:val="24"/>
          <w:szCs w:val="24"/>
        </w:rPr>
        <w:t xml:space="preserve"> </w:t>
      </w:r>
      <w:r w:rsidR="004D5337" w:rsidRPr="00240E39">
        <w:rPr>
          <w:rFonts w:ascii="Times New Roman" w:eastAsia="Times New Roman" w:hAnsi="Times New Roman" w:cs="Times New Roman"/>
          <w:sz w:val="24"/>
          <w:szCs w:val="24"/>
        </w:rPr>
        <w:t xml:space="preserve">tissues </w:t>
      </w:r>
      <w:r w:rsidR="004D5337">
        <w:rPr>
          <w:rFonts w:ascii="Times New Roman" w:eastAsia="Times New Roman" w:hAnsi="Times New Roman" w:cs="Times New Roman"/>
          <w:sz w:val="24"/>
          <w:szCs w:val="24"/>
        </w:rPr>
        <w:t xml:space="preserve">were collected from </w:t>
      </w:r>
      <w:r w:rsidR="004D5337">
        <w:rPr>
          <w:rFonts w:ascii="Times New Roman" w:eastAsia="Baloo" w:hAnsi="Times New Roman" w:cs="Times New Roman"/>
          <w:sz w:val="24"/>
          <w:szCs w:val="24"/>
        </w:rPr>
        <w:t>one month old plants. The dry seeds (0</w:t>
      </w:r>
      <w:r w:rsidR="00E85BA1">
        <w:rPr>
          <w:rFonts w:ascii="Times New Roman" w:eastAsia="Baloo" w:hAnsi="Times New Roman" w:cs="Times New Roman"/>
          <w:sz w:val="24"/>
          <w:szCs w:val="24"/>
        </w:rPr>
        <w:t xml:space="preserve"> </w:t>
      </w:r>
      <w:r w:rsidR="00E85BA1" w:rsidRPr="00E77CFE">
        <w:rPr>
          <w:rFonts w:ascii="Times New Roman" w:eastAsia="Times New Roman" w:hAnsi="Times New Roman" w:cs="Times New Roman"/>
          <w:sz w:val="24"/>
          <w:szCs w:val="24"/>
        </w:rPr>
        <w:t>hour</w:t>
      </w:r>
      <w:r w:rsidR="00E85BA1">
        <w:rPr>
          <w:rFonts w:ascii="Times New Roman" w:eastAsia="Times New Roman" w:hAnsi="Times New Roman" w:cs="Times New Roman"/>
          <w:sz w:val="24"/>
          <w:szCs w:val="24"/>
        </w:rPr>
        <w:t>)</w:t>
      </w:r>
      <w:r w:rsidR="004D5337">
        <w:rPr>
          <w:rFonts w:ascii="Times New Roman" w:eastAsia="Baloo" w:hAnsi="Times New Roman" w:cs="Times New Roman"/>
          <w:sz w:val="24"/>
          <w:szCs w:val="24"/>
        </w:rPr>
        <w:t xml:space="preserve"> </w:t>
      </w:r>
      <w:r w:rsidR="008D5ED9" w:rsidRPr="00E77CFE">
        <w:rPr>
          <w:rFonts w:ascii="Times New Roman" w:eastAsia="Times New Roman" w:hAnsi="Times New Roman" w:cs="Times New Roman"/>
          <w:sz w:val="24"/>
          <w:szCs w:val="24"/>
        </w:rPr>
        <w:t>procured from College of Horticulture, GKVK Campus, Bangalore</w:t>
      </w:r>
      <w:r w:rsidR="008D5ED9">
        <w:rPr>
          <w:rFonts w:ascii="Times New Roman" w:eastAsia="Times New Roman" w:hAnsi="Times New Roman" w:cs="Times New Roman"/>
          <w:sz w:val="24"/>
          <w:szCs w:val="24"/>
        </w:rPr>
        <w:t xml:space="preserve"> </w:t>
      </w:r>
      <w:r w:rsidR="004D5337">
        <w:rPr>
          <w:rFonts w:ascii="Times New Roman" w:eastAsia="Baloo" w:hAnsi="Times New Roman" w:cs="Times New Roman"/>
          <w:sz w:val="24"/>
          <w:szCs w:val="24"/>
        </w:rPr>
        <w:t xml:space="preserve">were </w:t>
      </w:r>
      <w:r w:rsidR="004D5337" w:rsidRPr="00240E39">
        <w:rPr>
          <w:rFonts w:ascii="Times New Roman" w:eastAsia="Baloo" w:hAnsi="Times New Roman" w:cs="Times New Roman"/>
          <w:sz w:val="24"/>
          <w:szCs w:val="24"/>
        </w:rPr>
        <w:t>soaked in distilled water</w:t>
      </w:r>
      <w:r w:rsidR="004D5337" w:rsidRPr="00240E39">
        <w:rPr>
          <w:rFonts w:ascii="Times New Roman" w:eastAsia="Times New Roman" w:hAnsi="Times New Roman" w:cs="Times New Roman"/>
          <w:sz w:val="24"/>
          <w:szCs w:val="24"/>
        </w:rPr>
        <w:t xml:space="preserve"> </w:t>
      </w:r>
      <w:r w:rsidR="004D5337">
        <w:rPr>
          <w:rFonts w:ascii="Times New Roman" w:eastAsia="Times New Roman" w:hAnsi="Times New Roman" w:cs="Times New Roman"/>
          <w:sz w:val="24"/>
          <w:szCs w:val="24"/>
        </w:rPr>
        <w:t xml:space="preserve">and samples were collected at 12 and 24 </w:t>
      </w:r>
      <w:r w:rsidR="00E85BA1" w:rsidRPr="00E77CFE">
        <w:rPr>
          <w:rFonts w:ascii="Times New Roman" w:eastAsia="Times New Roman" w:hAnsi="Times New Roman" w:cs="Times New Roman"/>
          <w:sz w:val="24"/>
          <w:szCs w:val="24"/>
        </w:rPr>
        <w:t>hour</w:t>
      </w:r>
      <w:r w:rsidR="00E85BA1">
        <w:rPr>
          <w:rFonts w:ascii="Times New Roman" w:eastAsia="Times New Roman" w:hAnsi="Times New Roman" w:cs="Times New Roman"/>
          <w:sz w:val="24"/>
          <w:szCs w:val="24"/>
        </w:rPr>
        <w:t xml:space="preserve">s. All samples </w:t>
      </w:r>
      <w:r w:rsidR="00B43886" w:rsidRPr="00240E39">
        <w:rPr>
          <w:rFonts w:ascii="Times New Roman" w:eastAsia="Times New Roman" w:hAnsi="Times New Roman" w:cs="Times New Roman"/>
          <w:sz w:val="24"/>
          <w:szCs w:val="24"/>
        </w:rPr>
        <w:t>were flash-frozen in liquid nitrogen, ground to a fine powder using a mortar and pestle, further dried and stored at</w:t>
      </w:r>
      <w:r w:rsidR="0096349A">
        <w:rPr>
          <w:rFonts w:ascii="Times New Roman" w:eastAsia="Times New Roman" w:hAnsi="Times New Roman" w:cs="Times New Roman"/>
          <w:sz w:val="24"/>
          <w:szCs w:val="24"/>
        </w:rPr>
        <w:t xml:space="preserve"> room temperature in</w:t>
      </w:r>
      <w:r w:rsidR="00B43886" w:rsidRPr="00240E39">
        <w:rPr>
          <w:rFonts w:ascii="Times New Roman" w:eastAsia="Times New Roman" w:hAnsi="Times New Roman" w:cs="Times New Roman"/>
          <w:sz w:val="24"/>
          <w:szCs w:val="24"/>
        </w:rPr>
        <w:t xml:space="preserve"> </w:t>
      </w:r>
      <w:r w:rsidR="0096349A">
        <w:rPr>
          <w:rFonts w:ascii="Times New Roman" w:eastAsia="Times New Roman" w:hAnsi="Times New Roman" w:cs="Times New Roman"/>
          <w:sz w:val="24"/>
          <w:szCs w:val="24"/>
        </w:rPr>
        <w:t>dark</w:t>
      </w:r>
      <w:r w:rsidR="00B43886" w:rsidRPr="00240E39">
        <w:rPr>
          <w:rFonts w:ascii="Times New Roman" w:eastAsia="Times New Roman" w:hAnsi="Times New Roman" w:cs="Times New Roman"/>
          <w:sz w:val="24"/>
          <w:szCs w:val="24"/>
        </w:rPr>
        <w:t xml:space="preserve">. The powdered samples were subjected to quantitative analysis using High Performance Liquid Chromatography-Photometric Diode Array </w:t>
      </w:r>
      <w:r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HPLC-PDA</w:t>
      </w:r>
      <w:r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(Shimadzu Nexera UHPLC) using the Agilent Eclipse Plus C18 column for the presence of diosgenin and trigonelline, and Liquid Chromatography-Mass Spectrometry (LC-MS) for the presence of 4-hydroxyisoleucine (4-HIL). For detecting diosgenin, 50 mg of each of the samples was weighed and 300μl of 3.5N HCl was added to the samples and vortexed. Samples were incubated at 37°C for 3 hours for acid hydrolysis and kept at 65°C overnight for complete drying. The dried samples were washed twice with H</w:t>
      </w:r>
      <w:r w:rsidR="00B43886" w:rsidRPr="00240E39">
        <w:rPr>
          <w:rFonts w:ascii="Times New Roman" w:eastAsia="Times New Roman" w:hAnsi="Times New Roman" w:cs="Times New Roman"/>
          <w:sz w:val="24"/>
          <w:szCs w:val="24"/>
          <w:vertAlign w:val="subscript"/>
        </w:rPr>
        <w:t>2</w:t>
      </w:r>
      <w:r w:rsidR="00B43886" w:rsidRPr="00240E39">
        <w:rPr>
          <w:rFonts w:ascii="Times New Roman" w:eastAsia="Times New Roman" w:hAnsi="Times New Roman" w:cs="Times New Roman"/>
          <w:sz w:val="24"/>
          <w:szCs w:val="24"/>
        </w:rPr>
        <w:t xml:space="preserve">O and the water wash discarded and pellet retained. 1ml of chloroform was added to the pellet and incubated at 35°C overnight at 550 rpm. Samples were centrifuged and the chloroform layer was separated. The chloroform layer was dried under vacuum and reconstituted in 300μl of 100% methanol. Each sample </w:t>
      </w:r>
      <w:r w:rsidRPr="00240E39">
        <w:rPr>
          <w:rFonts w:ascii="Times New Roman" w:eastAsia="Times New Roman" w:hAnsi="Times New Roman" w:cs="Times New Roman"/>
          <w:sz w:val="24"/>
          <w:szCs w:val="24"/>
        </w:rPr>
        <w:t xml:space="preserve">was </w:t>
      </w:r>
      <w:r w:rsidR="00B43886" w:rsidRPr="00240E39">
        <w:rPr>
          <w:rFonts w:ascii="Times New Roman" w:eastAsia="Times New Roman" w:hAnsi="Times New Roman" w:cs="Times New Roman"/>
          <w:sz w:val="24"/>
          <w:szCs w:val="24"/>
        </w:rPr>
        <w:t>vortexed, centrifuged at 1</w:t>
      </w:r>
      <w:r w:rsidR="00E57B55">
        <w:rPr>
          <w:rFonts w:ascii="Times New Roman" w:eastAsia="Times New Roman" w:hAnsi="Times New Roman" w:cs="Times New Roman"/>
          <w:sz w:val="24"/>
          <w:szCs w:val="24"/>
        </w:rPr>
        <w:t>4800 rpm for 5 min. Total of 10</w:t>
      </w:r>
      <w:r w:rsidR="00B43886" w:rsidRPr="00240E39">
        <w:rPr>
          <w:rFonts w:ascii="Times New Roman" w:eastAsia="Times New Roman" w:hAnsi="Times New Roman" w:cs="Times New Roman"/>
          <w:sz w:val="24"/>
          <w:szCs w:val="24"/>
        </w:rPr>
        <w:t xml:space="preserve">μl from the above was injected into the HPLC-PDA system for analysis. For detecting trigonelline, 10 mg of each of the tissue samples was weighed and 200 μl of 90% methanol was added to the samples and vortexed. Samples were sonicated for 2 min and centrifuged at 14000 rpm for 5 min and supernatant was separated. The supernatant was separated and centrifuged again for 5 min at 14000 rpm. 10 μl </w:t>
      </w:r>
      <w:r w:rsidR="006D6169" w:rsidRPr="00240E39">
        <w:rPr>
          <w:rFonts w:ascii="Times New Roman" w:eastAsia="Times New Roman" w:hAnsi="Times New Roman" w:cs="Times New Roman"/>
          <w:sz w:val="24"/>
          <w:szCs w:val="24"/>
        </w:rPr>
        <w:t xml:space="preserve">of supernatant </w:t>
      </w:r>
      <w:r w:rsidR="00B43886" w:rsidRPr="00240E39">
        <w:rPr>
          <w:rFonts w:ascii="Times New Roman" w:eastAsia="Times New Roman" w:hAnsi="Times New Roman" w:cs="Times New Roman"/>
          <w:sz w:val="24"/>
          <w:szCs w:val="24"/>
        </w:rPr>
        <w:t>was injected into the HPLC-PDA system for analysis. For 4-HIL detection, 50 mg of each of the samples was weighed and 200 μl of 80</w:t>
      </w:r>
      <w:r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methanol was added to the samples and vortexed. Samples were sonicated for 2 min and centrifuged at 14800 rpm for 5 min and supernatant was separated, from which, 40 μl was taken and 10 μl of internal standard was added to each sample. Samples were centrifuged again at 14800 rpm for 5 min and supernatant was separated. Total 8 μl </w:t>
      </w:r>
      <w:r w:rsidR="006D6169" w:rsidRPr="00240E39">
        <w:rPr>
          <w:rFonts w:ascii="Times New Roman" w:eastAsia="Times New Roman" w:hAnsi="Times New Roman" w:cs="Times New Roman"/>
          <w:sz w:val="24"/>
          <w:szCs w:val="24"/>
        </w:rPr>
        <w:t>of supernatant</w:t>
      </w:r>
      <w:r w:rsidR="00B43886" w:rsidRPr="00240E39">
        <w:rPr>
          <w:rFonts w:ascii="Times New Roman" w:eastAsia="Times New Roman" w:hAnsi="Times New Roman" w:cs="Times New Roman"/>
          <w:sz w:val="24"/>
          <w:szCs w:val="24"/>
        </w:rPr>
        <w:t xml:space="preserve"> was injected into LC-MS for analysis.</w:t>
      </w:r>
    </w:p>
    <w:p w14:paraId="0000000A" w14:textId="77777777" w:rsidR="00A644ED" w:rsidRPr="00240E39" w:rsidRDefault="00A644ED">
      <w:pPr>
        <w:jc w:val="both"/>
        <w:rPr>
          <w:rFonts w:ascii="Times New Roman" w:eastAsia="Times New Roman" w:hAnsi="Times New Roman" w:cs="Times New Roman"/>
          <w:sz w:val="24"/>
          <w:szCs w:val="24"/>
        </w:rPr>
      </w:pPr>
    </w:p>
    <w:p w14:paraId="0000000B" w14:textId="552C8F1B" w:rsidR="00A644ED" w:rsidRPr="00240E39" w:rsidRDefault="006D6169">
      <w:pPr>
        <w:jc w:val="both"/>
        <w:rPr>
          <w:rFonts w:ascii="Times New Roman" w:eastAsia="Times New Roman" w:hAnsi="Times New Roman" w:cs="Times New Roman"/>
          <w:sz w:val="24"/>
          <w:szCs w:val="24"/>
        </w:rPr>
      </w:pPr>
      <w:r w:rsidRPr="00240E39">
        <w:rPr>
          <w:rFonts w:ascii="Times New Roman" w:eastAsia="Times New Roman" w:hAnsi="Times New Roman" w:cs="Times New Roman"/>
          <w:b/>
          <w:sz w:val="24"/>
          <w:szCs w:val="24"/>
        </w:rPr>
        <w:t>1.2.2</w:t>
      </w:r>
      <w:r w:rsidRPr="00240E39">
        <w:rPr>
          <w:rFonts w:ascii="Times New Roman" w:eastAsia="Times New Roman" w:hAnsi="Times New Roman" w:cs="Times New Roman"/>
          <w:sz w:val="24"/>
          <w:szCs w:val="24"/>
        </w:rPr>
        <w:t xml:space="preserve"> </w:t>
      </w:r>
      <w:r w:rsidR="00B43886" w:rsidRPr="00240E39">
        <w:rPr>
          <w:rFonts w:ascii="Times New Roman" w:eastAsia="Times New Roman" w:hAnsi="Times New Roman" w:cs="Times New Roman"/>
          <w:i/>
          <w:sz w:val="24"/>
          <w:szCs w:val="24"/>
        </w:rPr>
        <w:t>Preparation for Standards</w:t>
      </w:r>
      <w:r w:rsidR="00B43886" w:rsidRPr="00240E39">
        <w:rPr>
          <w:rFonts w:ascii="Times New Roman" w:eastAsia="Times New Roman" w:hAnsi="Times New Roman" w:cs="Times New Roman"/>
          <w:sz w:val="24"/>
          <w:szCs w:val="24"/>
        </w:rPr>
        <w:t>: 1 mg ml</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xml:space="preserve"> (w/v) of standard diosgenin was prepared using methanol. Total 200 μl of the solution was dried under vacuum and reconstituted in 80 μl of 100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methanol to get a concentration of 2.5 mg ml</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This was diluted serially (2-fold) in 100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methanol to get a 6-point dilution. 10 μl was dried under vacuum and reconstituted in 50 μl of 100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methanol. The standard was vortexed, centrifuged for 5 min at 14800 rpm. 10 μl of the supernatant was injected into the HPLC-PDA system for analysis. 1 mg ml</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xml:space="preserve"> (w/v) of standard trigonelline hydrochloride was prepared in methanol. 10 μl of the solution was diluted to 990 μl of 90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methanol to get a concentration of 10 μg ml</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This was diluted serially (2-fold) in 90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methanol to get a 10-point calibration curve. 10 μl of </w:t>
      </w:r>
      <w:r w:rsidR="003C01D8" w:rsidRPr="00240E39">
        <w:rPr>
          <w:rFonts w:ascii="Times New Roman" w:eastAsia="Times New Roman" w:hAnsi="Times New Roman" w:cs="Times New Roman"/>
          <w:sz w:val="24"/>
          <w:szCs w:val="24"/>
        </w:rPr>
        <w:t>this solution</w:t>
      </w:r>
      <w:r w:rsidR="00B43886" w:rsidRPr="00240E39">
        <w:rPr>
          <w:rFonts w:ascii="Times New Roman" w:eastAsia="Times New Roman" w:hAnsi="Times New Roman" w:cs="Times New Roman"/>
          <w:sz w:val="24"/>
          <w:szCs w:val="24"/>
        </w:rPr>
        <w:t xml:space="preserve"> was injected into the HPLC-PDA system for analysis. 25 μg ml</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xml:space="preserve"> of standard 4-HIL and 25 μg ml</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xml:space="preserve"> of internal standard (Leu-D10) were prepared separately from respective 1mg ml</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xml:space="preserve"> stocks in 0.1N HCl. Standards were diluted serially in 0.1N HCl. 10 μl of the highest and lowest concentrations were taken separately and spiked into 30 μl of methanol. 10 μl of internal standard was spiked in the above two standards. 8 μl from above was injected into LC-MS for analysis.</w:t>
      </w:r>
    </w:p>
    <w:p w14:paraId="0000000C" w14:textId="77777777" w:rsidR="00A644ED" w:rsidRPr="00240E39" w:rsidRDefault="00A644ED">
      <w:pPr>
        <w:jc w:val="both"/>
        <w:rPr>
          <w:rFonts w:ascii="Times New Roman" w:eastAsia="Times New Roman" w:hAnsi="Times New Roman" w:cs="Times New Roman"/>
          <w:i/>
          <w:sz w:val="24"/>
          <w:szCs w:val="24"/>
        </w:rPr>
      </w:pPr>
    </w:p>
    <w:p w14:paraId="0000000D" w14:textId="6A6897DE" w:rsidR="00A644ED" w:rsidRPr="00240E39" w:rsidRDefault="003C01D8">
      <w:pPr>
        <w:jc w:val="both"/>
        <w:rPr>
          <w:rFonts w:ascii="Times New Roman" w:eastAsia="Times New Roman" w:hAnsi="Times New Roman" w:cs="Times New Roman"/>
          <w:sz w:val="24"/>
          <w:szCs w:val="24"/>
        </w:rPr>
      </w:pPr>
      <w:r w:rsidRPr="00240E39">
        <w:rPr>
          <w:rFonts w:ascii="Times New Roman" w:eastAsia="Times New Roman" w:hAnsi="Times New Roman" w:cs="Times New Roman"/>
          <w:b/>
          <w:sz w:val="24"/>
          <w:szCs w:val="24"/>
        </w:rPr>
        <w:t>1.2.3</w:t>
      </w:r>
      <w:r w:rsidRPr="00240E39">
        <w:rPr>
          <w:rFonts w:ascii="Times New Roman" w:eastAsia="Times New Roman" w:hAnsi="Times New Roman" w:cs="Times New Roman"/>
          <w:sz w:val="24"/>
          <w:szCs w:val="24"/>
        </w:rPr>
        <w:t xml:space="preserve"> </w:t>
      </w:r>
      <w:r w:rsidR="00B43886" w:rsidRPr="00240E39">
        <w:rPr>
          <w:rFonts w:ascii="Times New Roman" w:eastAsia="Times New Roman" w:hAnsi="Times New Roman" w:cs="Times New Roman"/>
          <w:i/>
          <w:sz w:val="24"/>
          <w:szCs w:val="24"/>
        </w:rPr>
        <w:t>HPLC-PDA analysis</w:t>
      </w:r>
      <w:r w:rsidR="00B43886" w:rsidRPr="00240E39">
        <w:rPr>
          <w:rFonts w:ascii="Times New Roman" w:eastAsia="Times New Roman" w:hAnsi="Times New Roman" w:cs="Times New Roman"/>
          <w:sz w:val="24"/>
          <w:szCs w:val="24"/>
        </w:rPr>
        <w:t>: For quantification of diosgenin and trigonelline, Shimadzu Nexera UHPLC was used. For maximum separation of diosgenin an Agilent Eclipse Plus C</w:t>
      </w:r>
      <w:r w:rsidR="00B43886" w:rsidRPr="00240E39">
        <w:rPr>
          <w:rFonts w:ascii="Times New Roman" w:eastAsia="Times New Roman" w:hAnsi="Times New Roman" w:cs="Times New Roman"/>
          <w:sz w:val="24"/>
          <w:szCs w:val="24"/>
          <w:vertAlign w:val="subscript"/>
        </w:rPr>
        <w:t>18</w:t>
      </w:r>
      <w:r w:rsidR="00B43886" w:rsidRPr="00240E39">
        <w:rPr>
          <w:rFonts w:ascii="Times New Roman" w:eastAsia="Times New Roman" w:hAnsi="Times New Roman" w:cs="Times New Roman"/>
          <w:sz w:val="24"/>
          <w:szCs w:val="24"/>
        </w:rPr>
        <w:t xml:space="preserve"> column (dimensions: 5μ, 250 mm x 4.6 mm) was used with the following gradient program: 0-12 min: 95</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12-12.1 min: 95-100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12.1-16 min: 100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16-16.1 min: 100-95</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16.1-20 min: 95% B. The flow rate was set to 1 ml min</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For maximum separation of trigonelline Phenomenex, Luna 5μ HILIC column (dimensions: 200 Å, 150 mm x 4.6 mm) was used with the following gradient program: 0-3 min: 90% B, 3-18 min: 90-20% B, 18-19 min: 20-5% B, 19-20 min: 5% B, 20-20.1 min: 5-90% B and 20.1-25 min: 90% B. The flow rate was set to 0.8 ml min</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The UHPLC system is equipped with a column oven (set at 45°C), autosampler and a thermo-controller (set at 10°C). The mobile phase solvent A was water (10 mM ammonium acetate) containing 0.1</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formic acid and solvent B was acetonitrile containing 0.1</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formic acid. The PDA detection range was set to 190-600 nm. </w:t>
      </w:r>
    </w:p>
    <w:p w14:paraId="0000000E" w14:textId="77777777" w:rsidR="00A644ED" w:rsidRPr="00240E39" w:rsidRDefault="00A644ED">
      <w:pPr>
        <w:jc w:val="both"/>
        <w:rPr>
          <w:rFonts w:ascii="Times New Roman" w:eastAsia="Times New Roman" w:hAnsi="Times New Roman" w:cs="Times New Roman"/>
          <w:sz w:val="24"/>
          <w:szCs w:val="24"/>
        </w:rPr>
      </w:pPr>
    </w:p>
    <w:p w14:paraId="0000000F" w14:textId="1F71D543" w:rsidR="00A644ED" w:rsidRPr="00240E39" w:rsidRDefault="003C01D8">
      <w:pPr>
        <w:jc w:val="both"/>
        <w:rPr>
          <w:rFonts w:ascii="Times New Roman" w:eastAsia="Times New Roman" w:hAnsi="Times New Roman" w:cs="Times New Roman"/>
          <w:sz w:val="24"/>
          <w:szCs w:val="24"/>
        </w:rPr>
      </w:pPr>
      <w:r w:rsidRPr="00240E39">
        <w:rPr>
          <w:rFonts w:ascii="Times New Roman" w:eastAsia="Times New Roman" w:hAnsi="Times New Roman" w:cs="Times New Roman"/>
          <w:b/>
          <w:sz w:val="24"/>
          <w:szCs w:val="24"/>
        </w:rPr>
        <w:t>1.2.4</w:t>
      </w:r>
      <w:r w:rsidRPr="00240E39">
        <w:rPr>
          <w:rFonts w:ascii="Times New Roman" w:eastAsia="Times New Roman" w:hAnsi="Times New Roman" w:cs="Times New Roman"/>
          <w:sz w:val="24"/>
          <w:szCs w:val="24"/>
        </w:rPr>
        <w:t xml:space="preserve"> </w:t>
      </w:r>
      <w:r w:rsidR="00B43886" w:rsidRPr="00240E39">
        <w:rPr>
          <w:rFonts w:ascii="Times New Roman" w:eastAsia="Times New Roman" w:hAnsi="Times New Roman" w:cs="Times New Roman"/>
          <w:i/>
          <w:sz w:val="24"/>
          <w:szCs w:val="24"/>
        </w:rPr>
        <w:t xml:space="preserve">LC-MS analysis: </w:t>
      </w:r>
      <w:r w:rsidR="00B43886" w:rsidRPr="00240E39">
        <w:rPr>
          <w:rFonts w:ascii="Times New Roman" w:eastAsia="Times New Roman" w:hAnsi="Times New Roman" w:cs="Times New Roman"/>
          <w:sz w:val="24"/>
          <w:szCs w:val="24"/>
        </w:rPr>
        <w:t>The mass spectrometer (MS) used for the 4-HIL analysis was a Thermo Fisher- Q Exactive MS (Thermo Fisher Scientific, San Jose, CA, USA). The MS is coupled to a Dionex Ultimate3000 UHPLC system. For maximum separation, Phenomenex Luna® NH2 100 Å column (dimensions: 5μ, 150 mm x 4.6 mm) was used with the following gradient program: 0-3 min: 100-90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3-4 min: 90-65</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4-15 min: 65-20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15-17 min: 20-0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17-20 min: 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20- 20.1 min: 0-100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20.1-25 min: 100</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B. The flow rate was set to 0.4 ml min</w:t>
      </w:r>
      <w:r w:rsidR="00B43886" w:rsidRPr="00240E39">
        <w:rPr>
          <w:rFonts w:ascii="Times New Roman" w:eastAsia="Times New Roman" w:hAnsi="Times New Roman" w:cs="Times New Roman"/>
          <w:sz w:val="24"/>
          <w:szCs w:val="24"/>
          <w:vertAlign w:val="superscript"/>
        </w:rPr>
        <w:t>-1</w:t>
      </w:r>
      <w:r w:rsidR="00B43886" w:rsidRPr="00240E39">
        <w:rPr>
          <w:rFonts w:ascii="Times New Roman" w:eastAsia="Times New Roman" w:hAnsi="Times New Roman" w:cs="Times New Roman"/>
          <w:sz w:val="24"/>
          <w:szCs w:val="24"/>
        </w:rPr>
        <w:t>. This UHPLC system is equipped with a column oven (set at 40°C), autosampler and a thermo-controller (set at 10°C). It uses a flow through injection mode and is equipped with a needle wash system (with acetonitrile, 0.1% formic acid) before injection to ensure 0% carry over problems. The mobile phase solvent A was water (10 mM ammonium acetate) containing 0.1% formic acid and solvent B was acetonitrile containing 0.1</w:t>
      </w:r>
      <w:r w:rsidR="00176F07" w:rsidRPr="00240E39">
        <w:rPr>
          <w:rFonts w:ascii="Times New Roman" w:eastAsia="Times New Roman" w:hAnsi="Times New Roman" w:cs="Times New Roman"/>
          <w:sz w:val="24"/>
          <w:szCs w:val="24"/>
        </w:rPr>
        <w:t>%</w:t>
      </w:r>
      <w:r w:rsidR="00B43886" w:rsidRPr="00240E39">
        <w:rPr>
          <w:rFonts w:ascii="Times New Roman" w:eastAsia="Times New Roman" w:hAnsi="Times New Roman" w:cs="Times New Roman"/>
          <w:sz w:val="24"/>
          <w:szCs w:val="24"/>
        </w:rPr>
        <w:t xml:space="preserve"> formic acid. The operating conditions for the MS were as follows: spray voltage: (+) 4000V; vaporizer temperature: 320°C; sheath gas: 30 (arbitrary units); auxiliary gas: 10 (arbitrary units); acquisition mode: FSMS; scan range: 70-1000 m/z; resolution: 70000.</w:t>
      </w:r>
    </w:p>
    <w:p w14:paraId="104BA2F2" w14:textId="77777777" w:rsidR="009367FA" w:rsidRPr="00240E39" w:rsidRDefault="009367FA">
      <w:pPr>
        <w:jc w:val="both"/>
        <w:rPr>
          <w:rFonts w:ascii="Times New Roman" w:eastAsia="Times New Roman" w:hAnsi="Times New Roman" w:cs="Times New Roman"/>
          <w:sz w:val="24"/>
          <w:szCs w:val="24"/>
        </w:rPr>
      </w:pPr>
    </w:p>
    <w:p w14:paraId="0275141C" w14:textId="77777777" w:rsidR="00514BC8" w:rsidRDefault="00514BC8">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3ABF41F8" w14:textId="00316825" w:rsidR="00CA6D3D" w:rsidRPr="00CA6D3D" w:rsidRDefault="009367FA" w:rsidP="00CA6D3D">
      <w:pPr>
        <w:spacing w:line="480" w:lineRule="auto"/>
        <w:jc w:val="both"/>
        <w:rPr>
          <w:rFonts w:ascii="Times New Roman" w:eastAsia="Times New Roman" w:hAnsi="Times New Roman" w:cs="Times New Roman"/>
          <w:b/>
          <w:sz w:val="24"/>
          <w:szCs w:val="24"/>
          <w:u w:val="single"/>
        </w:rPr>
      </w:pPr>
      <w:r w:rsidRPr="00CA6D3D">
        <w:rPr>
          <w:rFonts w:ascii="Times New Roman" w:eastAsia="Times New Roman" w:hAnsi="Times New Roman" w:cs="Times New Roman"/>
          <w:b/>
          <w:sz w:val="24"/>
          <w:szCs w:val="24"/>
          <w:u w:val="single"/>
        </w:rPr>
        <w:t xml:space="preserve">2. Supplementary Data: </w:t>
      </w:r>
      <w:bookmarkStart w:id="1" w:name="_Hlk90413569"/>
    </w:p>
    <w:p w14:paraId="5E6A8C58" w14:textId="228A9D3F" w:rsidR="009367FA" w:rsidRPr="00240E39" w:rsidRDefault="009367FA" w:rsidP="00865C97">
      <w:pPr>
        <w:jc w:val="both"/>
        <w:rPr>
          <w:rFonts w:ascii="Times New Roman" w:eastAsia="Times New Roman" w:hAnsi="Times New Roman" w:cs="Times New Roman"/>
          <w:b/>
          <w:sz w:val="24"/>
          <w:szCs w:val="24"/>
        </w:rPr>
      </w:pPr>
      <w:r w:rsidRPr="00240E39">
        <w:rPr>
          <w:rFonts w:ascii="Times New Roman" w:eastAsia="Times New Roman" w:hAnsi="Times New Roman" w:cs="Times New Roman"/>
          <w:sz w:val="24"/>
          <w:szCs w:val="24"/>
        </w:rPr>
        <w:t xml:space="preserve">The additional supplementary data is </w:t>
      </w:r>
      <w:r w:rsidR="00475F09" w:rsidRPr="00240E39">
        <w:rPr>
          <w:rFonts w:ascii="Times New Roman" w:eastAsia="Times New Roman" w:hAnsi="Times New Roman" w:cs="Times New Roman"/>
          <w:sz w:val="24"/>
          <w:szCs w:val="24"/>
        </w:rPr>
        <w:t>available</w:t>
      </w:r>
      <w:r w:rsidRPr="00240E39">
        <w:rPr>
          <w:rFonts w:ascii="Times New Roman" w:eastAsia="Times New Roman" w:hAnsi="Times New Roman" w:cs="Times New Roman"/>
          <w:sz w:val="24"/>
          <w:szCs w:val="24"/>
        </w:rPr>
        <w:t xml:space="preserve"> at following link: </w:t>
      </w:r>
      <w:hyperlink r:id="rId7" w:history="1">
        <w:r w:rsidRPr="00240E39">
          <w:rPr>
            <w:rStyle w:val="Hyperlink"/>
            <w:rFonts w:ascii="Times New Roman" w:eastAsia="Times New Roman" w:hAnsi="Times New Roman" w:cs="Times New Roman"/>
            <w:sz w:val="24"/>
            <w:szCs w:val="24"/>
          </w:rPr>
          <w:t>http://caps.ncbs.res.in/download/tfoe_data/</w:t>
        </w:r>
      </w:hyperlink>
      <w:r w:rsidRPr="00240E39">
        <w:rPr>
          <w:rFonts w:ascii="Times New Roman" w:eastAsia="Times New Roman" w:hAnsi="Times New Roman" w:cs="Times New Roman"/>
          <w:b/>
          <w:sz w:val="24"/>
          <w:szCs w:val="24"/>
        </w:rPr>
        <w:t xml:space="preserve"> </w:t>
      </w:r>
    </w:p>
    <w:p w14:paraId="731392C9" w14:textId="119227B3" w:rsidR="00CF2BD0" w:rsidRPr="00240E39" w:rsidRDefault="00366BF3" w:rsidP="00865C97">
      <w:pPr>
        <w:jc w:val="both"/>
        <w:rPr>
          <w:rFonts w:ascii="Times New Roman" w:eastAsia="Times New Roman" w:hAnsi="Times New Roman" w:cs="Times New Roman"/>
          <w:sz w:val="24"/>
          <w:szCs w:val="24"/>
        </w:rPr>
      </w:pPr>
      <w:r w:rsidRPr="00240E39">
        <w:rPr>
          <w:rFonts w:ascii="Times New Roman" w:eastAsia="Times New Roman" w:hAnsi="Times New Roman" w:cs="Times New Roman"/>
          <w:b/>
          <w:sz w:val="24"/>
          <w:szCs w:val="24"/>
        </w:rPr>
        <w:t xml:space="preserve">Supplementary Data 1: Annotation report: </w:t>
      </w:r>
      <w:r w:rsidRPr="00240E39">
        <w:rPr>
          <w:rFonts w:ascii="Times New Roman" w:eastAsia="Times New Roman" w:hAnsi="Times New Roman" w:cs="Times New Roman"/>
          <w:sz w:val="24"/>
          <w:szCs w:val="24"/>
        </w:rPr>
        <w:t>All the transcripts (transcript IDs) are documented along with the functional annotation from various sources.</w:t>
      </w:r>
    </w:p>
    <w:p w14:paraId="00000010" w14:textId="7F4ADC42" w:rsidR="00A644ED" w:rsidRPr="00240E39" w:rsidRDefault="00656B2F" w:rsidP="006362B1">
      <w:pPr>
        <w:jc w:val="both"/>
        <w:rPr>
          <w:rFonts w:ascii="Times New Roman" w:eastAsia="Times New Roman" w:hAnsi="Times New Roman" w:cs="Times New Roman"/>
          <w:b/>
          <w:sz w:val="24"/>
          <w:szCs w:val="24"/>
          <w:u w:val="single"/>
        </w:rPr>
      </w:pPr>
      <w:r w:rsidRPr="00240E39">
        <w:rPr>
          <w:rFonts w:ascii="Times New Roman" w:eastAsia="Times New Roman" w:hAnsi="Times New Roman" w:cs="Times New Roman"/>
          <w:b/>
          <w:sz w:val="24"/>
          <w:szCs w:val="24"/>
        </w:rPr>
        <w:t>Supplementary Data 2:</w:t>
      </w:r>
      <w:r w:rsidRPr="00240E39">
        <w:rPr>
          <w:rFonts w:ascii="Times New Roman" w:eastAsia="Times New Roman" w:hAnsi="Times New Roman" w:cs="Times New Roman"/>
          <w:sz w:val="24"/>
          <w:szCs w:val="24"/>
        </w:rPr>
        <w:t xml:space="preserve"> Details of validation for determining the candidate transcripts for enzymes involved in selected secondary metabolites biosynthesis pathway. The validation follows mapping of FIRs and co-clustering with the closely related species. The pathway information wherever available is also provided.</w:t>
      </w:r>
      <w:bookmarkEnd w:id="1"/>
    </w:p>
    <w:p w14:paraId="1FB434AF" w14:textId="77777777" w:rsidR="00CA6D3D" w:rsidRDefault="00CA6D3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5F8DA64C" w14:textId="24EFD467" w:rsidR="00B67571" w:rsidRDefault="00CA6D3D">
      <w:pPr>
        <w:spacing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3. </w:t>
      </w:r>
      <w:r w:rsidR="00B67571" w:rsidRPr="00240E39">
        <w:rPr>
          <w:rFonts w:ascii="Times New Roman" w:eastAsia="Times New Roman" w:hAnsi="Times New Roman" w:cs="Times New Roman"/>
          <w:b/>
          <w:sz w:val="24"/>
          <w:szCs w:val="24"/>
          <w:u w:val="single"/>
        </w:rPr>
        <w:t>Supplementary Figures:</w:t>
      </w:r>
    </w:p>
    <w:p w14:paraId="7C5BE91B" w14:textId="18E90B49" w:rsidR="005C5D4C" w:rsidRDefault="00A07537" w:rsidP="005C5D4C">
      <w:pPr>
        <w:jc w:val="both"/>
        <w:rPr>
          <w:rFonts w:ascii="Times New Roman" w:eastAsia="Times New Roman" w:hAnsi="Times New Roman" w:cs="Times New Roman"/>
          <w:sz w:val="24"/>
          <w:szCs w:val="24"/>
        </w:rPr>
      </w:pPr>
      <w:r w:rsidRPr="00865C97">
        <w:rPr>
          <w:rFonts w:ascii="Times New Roman" w:eastAsia="Times New Roman" w:hAnsi="Times New Roman" w:cs="Times New Roman"/>
          <w:b/>
          <w:sz w:val="24"/>
          <w:szCs w:val="24"/>
        </w:rPr>
        <w:t xml:space="preserve">Supplementary Figure 1: Functional annotation of fenugreek transcriptome. </w:t>
      </w:r>
      <w:r w:rsidR="0060093E" w:rsidRPr="00865C97">
        <w:rPr>
          <w:rFonts w:ascii="Times New Roman" w:eastAsia="Times New Roman" w:hAnsi="Times New Roman" w:cs="Times New Roman"/>
          <w:sz w:val="24"/>
          <w:szCs w:val="24"/>
        </w:rPr>
        <w:t xml:space="preserve">(A) </w:t>
      </w:r>
      <w:r w:rsidRPr="00865C97">
        <w:rPr>
          <w:rFonts w:ascii="Times New Roman" w:eastAsia="Times New Roman" w:hAnsi="Times New Roman" w:cs="Times New Roman"/>
          <w:sz w:val="24"/>
          <w:szCs w:val="24"/>
        </w:rPr>
        <w:t>Pfam domain distribution in the ORFs</w:t>
      </w:r>
      <w:r w:rsidR="004C6AD1" w:rsidRPr="00865C97">
        <w:rPr>
          <w:rFonts w:ascii="Times New Roman" w:eastAsia="Times New Roman" w:hAnsi="Times New Roman" w:cs="Times New Roman"/>
          <w:sz w:val="24"/>
          <w:szCs w:val="24"/>
        </w:rPr>
        <w:t>. Top 20 most abundant domain families</w:t>
      </w:r>
      <w:r w:rsidRPr="00865C97">
        <w:rPr>
          <w:rFonts w:ascii="Times New Roman" w:eastAsia="Times New Roman" w:hAnsi="Times New Roman" w:cs="Times New Roman"/>
          <w:sz w:val="24"/>
          <w:szCs w:val="24"/>
        </w:rPr>
        <w:t xml:space="preserve"> have been represented. </w:t>
      </w:r>
      <w:r w:rsidR="0060093E" w:rsidRPr="00865C97">
        <w:rPr>
          <w:rFonts w:ascii="Times New Roman" w:eastAsia="Times New Roman" w:hAnsi="Times New Roman" w:cs="Times New Roman"/>
          <w:sz w:val="24"/>
          <w:szCs w:val="24"/>
        </w:rPr>
        <w:t xml:space="preserve">(B) </w:t>
      </w:r>
      <w:r w:rsidRPr="00865C97">
        <w:rPr>
          <w:rFonts w:ascii="Times New Roman" w:eastAsia="Times New Roman" w:hAnsi="Times New Roman" w:cs="Times New Roman"/>
          <w:sz w:val="24"/>
          <w:szCs w:val="24"/>
        </w:rPr>
        <w:t xml:space="preserve">Distribution of </w:t>
      </w:r>
      <w:r w:rsidR="0060093E" w:rsidRPr="00865C97">
        <w:rPr>
          <w:rFonts w:ascii="Times New Roman" w:eastAsia="Times New Roman" w:hAnsi="Times New Roman" w:cs="Times New Roman"/>
          <w:sz w:val="24"/>
          <w:szCs w:val="24"/>
        </w:rPr>
        <w:t>GO term categories</w:t>
      </w:r>
      <w:r w:rsidRPr="00865C97">
        <w:rPr>
          <w:rFonts w:ascii="Times New Roman" w:eastAsia="Times New Roman" w:hAnsi="Times New Roman" w:cs="Times New Roman"/>
          <w:sz w:val="24"/>
          <w:szCs w:val="24"/>
        </w:rPr>
        <w:t>.</w:t>
      </w:r>
      <w:r w:rsidR="0060093E" w:rsidRPr="00865C97">
        <w:rPr>
          <w:rFonts w:ascii="Times New Roman" w:eastAsia="Times New Roman" w:hAnsi="Times New Roman" w:cs="Times New Roman"/>
          <w:sz w:val="24"/>
          <w:szCs w:val="24"/>
        </w:rPr>
        <w:t xml:space="preserve"> The bars represent transcripts (percentage represented in log10 values). The bar plot was generated using WEGO tool</w:t>
      </w:r>
      <w:r w:rsidR="005F5CDC">
        <w:rPr>
          <w:rFonts w:ascii="Times New Roman" w:eastAsia="Times New Roman" w:hAnsi="Times New Roman" w:cs="Times New Roman"/>
          <w:sz w:val="24"/>
          <w:szCs w:val="24"/>
        </w:rPr>
        <w:t xml:space="preserve"> </w:t>
      </w:r>
      <w:r w:rsidR="005C5D4C">
        <w:rPr>
          <w:rFonts w:ascii="Times New Roman" w:eastAsia="Times New Roman" w:hAnsi="Times New Roman" w:cs="Times New Roman"/>
          <w:sz w:val="24"/>
          <w:szCs w:val="24"/>
        </w:rPr>
        <w:t>(</w:t>
      </w:r>
      <w:hyperlink r:id="rId8" w:history="1">
        <w:r w:rsidR="005C5D4C" w:rsidRPr="00DC2EF5">
          <w:rPr>
            <w:rStyle w:val="Hyperlink"/>
            <w:rFonts w:ascii="Times New Roman" w:eastAsia="Times New Roman" w:hAnsi="Times New Roman" w:cs="Times New Roman"/>
            <w:sz w:val="24"/>
            <w:szCs w:val="24"/>
          </w:rPr>
          <w:t>https://wego.genomics.cn/</w:t>
        </w:r>
      </w:hyperlink>
      <w:r w:rsidR="005C5D4C">
        <w:rPr>
          <w:rFonts w:ascii="Times New Roman" w:eastAsia="Times New Roman" w:hAnsi="Times New Roman" w:cs="Times New Roman"/>
          <w:sz w:val="24"/>
          <w:szCs w:val="24"/>
        </w:rPr>
        <w:t>).</w:t>
      </w:r>
    </w:p>
    <w:p w14:paraId="589EF4A1" w14:textId="7AB2642C" w:rsidR="00A07537" w:rsidRPr="00865C97" w:rsidRDefault="00A07537" w:rsidP="00865C97">
      <w:pPr>
        <w:jc w:val="both"/>
        <w:rPr>
          <w:rFonts w:ascii="Times New Roman" w:eastAsia="Times New Roman" w:hAnsi="Times New Roman" w:cs="Times New Roman"/>
          <w:sz w:val="24"/>
          <w:szCs w:val="24"/>
        </w:rPr>
      </w:pPr>
    </w:p>
    <w:p w14:paraId="3E0300CA" w14:textId="5261B008" w:rsidR="00B67571" w:rsidRPr="00240E39" w:rsidRDefault="00A07537" w:rsidP="00865C97">
      <w:pPr>
        <w:jc w:val="both"/>
        <w:rPr>
          <w:rFonts w:ascii="Times New Roman" w:eastAsia="Times New Roman" w:hAnsi="Times New Roman" w:cs="Times New Roman"/>
          <w:sz w:val="24"/>
          <w:szCs w:val="24"/>
        </w:rPr>
      </w:pPr>
      <w:bookmarkStart w:id="2" w:name="_Hlk90411863"/>
      <w:r w:rsidRPr="00240E39">
        <w:rPr>
          <w:rFonts w:ascii="Times New Roman" w:eastAsia="Times New Roman" w:hAnsi="Times New Roman" w:cs="Times New Roman"/>
          <w:b/>
          <w:sz w:val="24"/>
          <w:szCs w:val="24"/>
        </w:rPr>
        <w:t>Supplementary Figure 2</w:t>
      </w:r>
      <w:r w:rsidR="003C01D8" w:rsidRPr="00240E39">
        <w:rPr>
          <w:rFonts w:ascii="Times New Roman" w:eastAsia="Times New Roman" w:hAnsi="Times New Roman" w:cs="Times New Roman"/>
          <w:b/>
          <w:sz w:val="24"/>
          <w:szCs w:val="24"/>
        </w:rPr>
        <w:t xml:space="preserve">: </w:t>
      </w:r>
      <w:r w:rsidR="00E21D1B" w:rsidRPr="00240E39">
        <w:rPr>
          <w:rFonts w:ascii="Times New Roman" w:eastAsia="Times New Roman" w:hAnsi="Times New Roman" w:cs="Times New Roman"/>
          <w:b/>
          <w:sz w:val="24"/>
          <w:szCs w:val="24"/>
        </w:rPr>
        <w:t>Orthogroup distribution:</w:t>
      </w:r>
      <w:r w:rsidR="00E21D1B" w:rsidRPr="00240E39">
        <w:rPr>
          <w:rFonts w:ascii="Times New Roman" w:eastAsia="Times New Roman" w:hAnsi="Times New Roman" w:cs="Times New Roman"/>
          <w:sz w:val="24"/>
          <w:szCs w:val="24"/>
        </w:rPr>
        <w:t xml:space="preserve"> Orthogroup distribution of </w:t>
      </w:r>
      <w:r w:rsidR="00E21D1B" w:rsidRPr="00240E39">
        <w:rPr>
          <w:rFonts w:ascii="Times New Roman" w:eastAsia="Times New Roman" w:hAnsi="Times New Roman" w:cs="Times New Roman"/>
          <w:i/>
          <w:sz w:val="24"/>
          <w:szCs w:val="24"/>
        </w:rPr>
        <w:t>T. foenum-graecum</w:t>
      </w:r>
      <w:r w:rsidR="004B56B9" w:rsidRPr="00240E39">
        <w:rPr>
          <w:rFonts w:ascii="Times New Roman" w:eastAsia="Times New Roman" w:hAnsi="Times New Roman" w:cs="Times New Roman"/>
          <w:sz w:val="24"/>
          <w:szCs w:val="24"/>
        </w:rPr>
        <w:t xml:space="preserve"> compared in a set of 39</w:t>
      </w:r>
      <w:r w:rsidR="00E21D1B" w:rsidRPr="00240E39">
        <w:rPr>
          <w:rFonts w:ascii="Times New Roman" w:eastAsia="Times New Roman" w:hAnsi="Times New Roman" w:cs="Times New Roman"/>
          <w:sz w:val="24"/>
          <w:szCs w:val="24"/>
        </w:rPr>
        <w:t xml:space="preserve"> plant species (including </w:t>
      </w:r>
      <w:r w:rsidR="00E21D1B" w:rsidRPr="00240E39">
        <w:rPr>
          <w:rFonts w:ascii="Times New Roman" w:eastAsia="Times New Roman" w:hAnsi="Times New Roman" w:cs="Times New Roman"/>
          <w:i/>
          <w:sz w:val="24"/>
          <w:szCs w:val="24"/>
        </w:rPr>
        <w:t>T. foenum-graecum</w:t>
      </w:r>
      <w:r w:rsidR="00E21D1B" w:rsidRPr="00240E39">
        <w:rPr>
          <w:rFonts w:ascii="Times New Roman" w:eastAsia="Times New Roman" w:hAnsi="Times New Roman" w:cs="Times New Roman"/>
          <w:sz w:val="24"/>
          <w:szCs w:val="24"/>
        </w:rPr>
        <w:t>) represented as a</w:t>
      </w:r>
      <w:r w:rsidR="003C01D8" w:rsidRPr="00240E39">
        <w:rPr>
          <w:rFonts w:ascii="Times New Roman" w:eastAsia="Times New Roman" w:hAnsi="Times New Roman" w:cs="Times New Roman"/>
          <w:sz w:val="24"/>
          <w:szCs w:val="24"/>
        </w:rPr>
        <w:t xml:space="preserve"> horizontal stacked </w:t>
      </w:r>
      <w:r w:rsidR="00E21D1B" w:rsidRPr="00240E39">
        <w:rPr>
          <w:rFonts w:ascii="Times New Roman" w:eastAsia="Times New Roman" w:hAnsi="Times New Roman" w:cs="Times New Roman"/>
          <w:sz w:val="24"/>
          <w:szCs w:val="24"/>
        </w:rPr>
        <w:t>bar graph</w:t>
      </w:r>
      <w:r w:rsidR="003C01D8" w:rsidRPr="00240E39">
        <w:rPr>
          <w:rFonts w:ascii="Times New Roman" w:eastAsia="Times New Roman" w:hAnsi="Times New Roman" w:cs="Times New Roman"/>
          <w:sz w:val="24"/>
          <w:szCs w:val="24"/>
        </w:rPr>
        <w:t xml:space="preserve"> (List of species: Supplementary Table 1).</w:t>
      </w:r>
      <w:r w:rsidR="00E21D1B" w:rsidRPr="00240E39">
        <w:rPr>
          <w:rFonts w:ascii="Times New Roman" w:eastAsia="Times New Roman" w:hAnsi="Times New Roman" w:cs="Times New Roman"/>
          <w:sz w:val="24"/>
          <w:szCs w:val="24"/>
        </w:rPr>
        <w:t xml:space="preserve"> Each bar graph comprises of stacks representing the num</w:t>
      </w:r>
      <w:r w:rsidR="00D13E4D" w:rsidRPr="00240E39">
        <w:rPr>
          <w:rFonts w:ascii="Times New Roman" w:eastAsia="Times New Roman" w:hAnsi="Times New Roman" w:cs="Times New Roman"/>
          <w:sz w:val="24"/>
          <w:szCs w:val="24"/>
        </w:rPr>
        <w:t>b</w:t>
      </w:r>
      <w:r w:rsidR="00E21D1B" w:rsidRPr="00240E39">
        <w:rPr>
          <w:rFonts w:ascii="Times New Roman" w:eastAsia="Times New Roman" w:hAnsi="Times New Roman" w:cs="Times New Roman"/>
          <w:sz w:val="24"/>
          <w:szCs w:val="24"/>
        </w:rPr>
        <w:t>er of species sharing the total orthogroups</w:t>
      </w:r>
      <w:r w:rsidR="00D13E4D" w:rsidRPr="00240E39">
        <w:rPr>
          <w:rFonts w:ascii="Times New Roman" w:eastAsia="Times New Roman" w:hAnsi="Times New Roman" w:cs="Times New Roman"/>
          <w:sz w:val="24"/>
          <w:szCs w:val="24"/>
        </w:rPr>
        <w:t xml:space="preserve">. For each species bar, </w:t>
      </w:r>
      <w:r w:rsidR="00E21D1B" w:rsidRPr="00240E39">
        <w:rPr>
          <w:rFonts w:ascii="Times New Roman" w:eastAsia="Times New Roman" w:hAnsi="Times New Roman" w:cs="Times New Roman"/>
          <w:sz w:val="24"/>
          <w:szCs w:val="24"/>
        </w:rPr>
        <w:t>‘1’ represents the number of orthogroups unique to that species, while ‘2’ represents the number of orthogroups shared between any of the two species among the set of 33 plants and so on till ‘33’ representing number of orthogroups found in that species shared with all the 33 plants.</w:t>
      </w:r>
    </w:p>
    <w:bookmarkEnd w:id="2"/>
    <w:p w14:paraId="78651336" w14:textId="77777777" w:rsidR="00A07537" w:rsidRPr="00240E39" w:rsidRDefault="00A07537" w:rsidP="00865C97">
      <w:pPr>
        <w:jc w:val="both"/>
        <w:rPr>
          <w:rFonts w:ascii="Times New Roman" w:eastAsia="Times New Roman" w:hAnsi="Times New Roman" w:cs="Times New Roman"/>
          <w:sz w:val="24"/>
          <w:szCs w:val="24"/>
        </w:rPr>
      </w:pPr>
    </w:p>
    <w:p w14:paraId="220E044E" w14:textId="1347A1CE" w:rsidR="00A07537" w:rsidRPr="005C5D4C" w:rsidRDefault="00A07537" w:rsidP="00865C97">
      <w:pPr>
        <w:jc w:val="both"/>
        <w:rPr>
          <w:rFonts w:ascii="Times New Roman" w:eastAsia="Times New Roman" w:hAnsi="Times New Roman" w:cs="Times New Roman"/>
          <w:sz w:val="24"/>
          <w:szCs w:val="24"/>
        </w:rPr>
      </w:pPr>
      <w:bookmarkStart w:id="3" w:name="_Hlk90411870"/>
      <w:r w:rsidRPr="005C5D4C">
        <w:rPr>
          <w:rFonts w:ascii="Times New Roman" w:eastAsia="Times New Roman" w:hAnsi="Times New Roman" w:cs="Times New Roman"/>
          <w:b/>
          <w:sz w:val="24"/>
          <w:szCs w:val="24"/>
        </w:rPr>
        <w:t>Supplementary Figure 3:</w:t>
      </w:r>
      <w:r w:rsidRPr="005C5D4C">
        <w:rPr>
          <w:rFonts w:ascii="Times New Roman" w:eastAsia="Times New Roman" w:hAnsi="Times New Roman" w:cs="Times New Roman"/>
          <w:sz w:val="24"/>
          <w:szCs w:val="24"/>
        </w:rPr>
        <w:t xml:space="preserve"> </w:t>
      </w:r>
      <w:r w:rsidR="004C6AD1" w:rsidRPr="005C5D4C">
        <w:rPr>
          <w:rFonts w:ascii="Times New Roman" w:eastAsia="Times New Roman" w:hAnsi="Times New Roman" w:cs="Times New Roman"/>
          <w:sz w:val="24"/>
          <w:szCs w:val="24"/>
        </w:rPr>
        <w:t xml:space="preserve">(A) </w:t>
      </w:r>
      <w:r w:rsidRPr="005C5D4C">
        <w:rPr>
          <w:rFonts w:ascii="Times New Roman" w:eastAsia="Times New Roman" w:hAnsi="Times New Roman" w:cs="Times New Roman"/>
          <w:sz w:val="24"/>
          <w:szCs w:val="24"/>
        </w:rPr>
        <w:t>The Pfam domain distributio</w:t>
      </w:r>
      <w:r w:rsidR="004C6AD1" w:rsidRPr="005C5D4C">
        <w:rPr>
          <w:rFonts w:ascii="Times New Roman" w:eastAsia="Times New Roman" w:hAnsi="Times New Roman" w:cs="Times New Roman"/>
          <w:sz w:val="24"/>
          <w:szCs w:val="24"/>
        </w:rPr>
        <w:t>n observed in the singletons (t</w:t>
      </w:r>
      <w:r w:rsidRPr="00F9301A">
        <w:rPr>
          <w:rFonts w:ascii="Times New Roman" w:eastAsia="Times New Roman" w:hAnsi="Times New Roman" w:cs="Times New Roman"/>
          <w:sz w:val="24"/>
          <w:szCs w:val="24"/>
        </w:rPr>
        <w:t>op 15 most abundant domains have been represented</w:t>
      </w:r>
      <w:r w:rsidR="004C6AD1" w:rsidRPr="00F9301A">
        <w:rPr>
          <w:rFonts w:ascii="Times New Roman" w:eastAsia="Times New Roman" w:hAnsi="Times New Roman" w:cs="Times New Roman"/>
          <w:sz w:val="24"/>
          <w:szCs w:val="24"/>
        </w:rPr>
        <w:t>)</w:t>
      </w:r>
      <w:r w:rsidRPr="005C5D4C">
        <w:rPr>
          <w:rFonts w:ascii="Times New Roman" w:eastAsia="Times New Roman" w:hAnsi="Times New Roman" w:cs="Times New Roman"/>
          <w:sz w:val="24"/>
          <w:szCs w:val="24"/>
        </w:rPr>
        <w:t>.</w:t>
      </w:r>
      <w:r w:rsidR="004C6AD1" w:rsidRPr="005C5D4C">
        <w:rPr>
          <w:rFonts w:ascii="Times New Roman" w:eastAsia="Times New Roman" w:hAnsi="Times New Roman" w:cs="Times New Roman"/>
          <w:sz w:val="24"/>
          <w:szCs w:val="24"/>
        </w:rPr>
        <w:t xml:space="preserve"> </w:t>
      </w:r>
      <w:r w:rsidRPr="005C5D4C">
        <w:rPr>
          <w:rFonts w:ascii="Times New Roman" w:eastAsia="Times New Roman" w:hAnsi="Times New Roman" w:cs="Times New Roman"/>
          <w:sz w:val="24"/>
          <w:szCs w:val="24"/>
        </w:rPr>
        <w:t>The</w:t>
      </w:r>
      <w:r w:rsidR="004C6AD1" w:rsidRPr="005C5D4C">
        <w:rPr>
          <w:rFonts w:ascii="Times New Roman" w:eastAsia="Times New Roman" w:hAnsi="Times New Roman" w:cs="Times New Roman"/>
          <w:sz w:val="24"/>
          <w:szCs w:val="24"/>
        </w:rPr>
        <w:t xml:space="preserve"> distribution of</w:t>
      </w:r>
      <w:r w:rsidRPr="005C5D4C">
        <w:rPr>
          <w:rFonts w:ascii="Times New Roman" w:eastAsia="Times New Roman" w:hAnsi="Times New Roman" w:cs="Times New Roman"/>
          <w:sz w:val="24"/>
          <w:szCs w:val="24"/>
        </w:rPr>
        <w:t xml:space="preserve"> most </w:t>
      </w:r>
      <w:r w:rsidR="008F2960" w:rsidRPr="005C5D4C">
        <w:rPr>
          <w:rFonts w:ascii="Times New Roman" w:eastAsia="Times New Roman" w:hAnsi="Times New Roman" w:cs="Times New Roman"/>
          <w:sz w:val="24"/>
          <w:szCs w:val="24"/>
        </w:rPr>
        <w:t>common</w:t>
      </w:r>
      <w:r w:rsidRPr="005C5D4C">
        <w:rPr>
          <w:rFonts w:ascii="Times New Roman" w:eastAsia="Times New Roman" w:hAnsi="Times New Roman" w:cs="Times New Roman"/>
          <w:sz w:val="24"/>
          <w:szCs w:val="24"/>
        </w:rPr>
        <w:t xml:space="preserve"> GO term</w:t>
      </w:r>
      <w:r w:rsidR="004C6AD1" w:rsidRPr="005C5D4C">
        <w:rPr>
          <w:rFonts w:ascii="Times New Roman" w:eastAsia="Times New Roman" w:hAnsi="Times New Roman" w:cs="Times New Roman"/>
          <w:sz w:val="24"/>
          <w:szCs w:val="24"/>
        </w:rPr>
        <w:t>s</w:t>
      </w:r>
      <w:r w:rsidRPr="005C5D4C">
        <w:rPr>
          <w:rFonts w:ascii="Times New Roman" w:eastAsia="Times New Roman" w:hAnsi="Times New Roman" w:cs="Times New Roman"/>
          <w:sz w:val="24"/>
          <w:szCs w:val="24"/>
        </w:rPr>
        <w:t xml:space="preserve"> in the singletons (B: Molecular function, C: Biological process, D: Cellular component).</w:t>
      </w:r>
    </w:p>
    <w:bookmarkEnd w:id="3"/>
    <w:p w14:paraId="79E025A4" w14:textId="37A9E859" w:rsidR="00B67571" w:rsidRPr="00240E39" w:rsidRDefault="00B67571" w:rsidP="00865C97">
      <w:pPr>
        <w:jc w:val="both"/>
        <w:rPr>
          <w:rFonts w:ascii="Times New Roman" w:eastAsia="Times New Roman" w:hAnsi="Times New Roman" w:cs="Times New Roman"/>
          <w:b/>
          <w:sz w:val="24"/>
          <w:szCs w:val="24"/>
        </w:rPr>
      </w:pPr>
    </w:p>
    <w:p w14:paraId="6938008D" w14:textId="18DF7CD4" w:rsidR="00B67571" w:rsidRPr="00240E39" w:rsidRDefault="008F2960" w:rsidP="00844610">
      <w:pPr>
        <w:jc w:val="both"/>
        <w:rPr>
          <w:rFonts w:ascii="Times New Roman" w:eastAsia="Times New Roman" w:hAnsi="Times New Roman" w:cs="Times New Roman"/>
          <w:sz w:val="24"/>
          <w:szCs w:val="24"/>
        </w:rPr>
      </w:pPr>
      <w:bookmarkStart w:id="4" w:name="_Hlk90411890"/>
      <w:r w:rsidRPr="00240E39">
        <w:rPr>
          <w:rFonts w:ascii="Times New Roman" w:eastAsia="Times New Roman" w:hAnsi="Times New Roman" w:cs="Times New Roman"/>
          <w:b/>
          <w:sz w:val="24"/>
          <w:szCs w:val="24"/>
        </w:rPr>
        <w:t>Supplementary Figure 4</w:t>
      </w:r>
      <w:r w:rsidR="001D7F7B" w:rsidRPr="00240E39">
        <w:rPr>
          <w:rFonts w:ascii="Times New Roman" w:eastAsia="Times New Roman" w:hAnsi="Times New Roman" w:cs="Times New Roman"/>
          <w:b/>
          <w:sz w:val="24"/>
          <w:szCs w:val="24"/>
        </w:rPr>
        <w:t xml:space="preserve">: </w:t>
      </w:r>
      <w:r w:rsidR="006323A9" w:rsidRPr="00240E39">
        <w:rPr>
          <w:rFonts w:ascii="Times New Roman" w:eastAsia="Times New Roman" w:hAnsi="Times New Roman" w:cs="Times New Roman"/>
          <w:sz w:val="24"/>
          <w:szCs w:val="24"/>
        </w:rPr>
        <w:t>Clustering and alignment of e</w:t>
      </w:r>
      <w:r w:rsidR="001D7F7B" w:rsidRPr="00240E39">
        <w:rPr>
          <w:rFonts w:ascii="Times New Roman" w:eastAsia="Times New Roman" w:hAnsi="Times New Roman" w:cs="Times New Roman"/>
          <w:sz w:val="24"/>
          <w:szCs w:val="24"/>
        </w:rPr>
        <w:t>nzyme-</w:t>
      </w:r>
      <w:r w:rsidR="001D7F7B" w:rsidRPr="00240E39">
        <w:rPr>
          <w:rFonts w:ascii="Times New Roman" w:eastAsia="Times New Roman" w:hAnsi="Times New Roman" w:cs="Times New Roman"/>
          <w:sz w:val="24"/>
          <w:szCs w:val="24"/>
          <w:highlight w:val="white"/>
        </w:rPr>
        <w:t xml:space="preserve"> nicotinate N-methyltransferase</w:t>
      </w:r>
      <w:r w:rsidR="001D7F7B" w:rsidRPr="00240E39">
        <w:rPr>
          <w:rFonts w:ascii="Times New Roman" w:eastAsia="Times New Roman" w:hAnsi="Times New Roman" w:cs="Times New Roman"/>
          <w:sz w:val="24"/>
          <w:szCs w:val="24"/>
        </w:rPr>
        <w:t xml:space="preserve"> (NNMT) involved in</w:t>
      </w:r>
      <w:r w:rsidR="00065C5B">
        <w:rPr>
          <w:rFonts w:ascii="Times New Roman" w:eastAsia="Times New Roman" w:hAnsi="Times New Roman" w:cs="Times New Roman"/>
          <w:sz w:val="24"/>
          <w:szCs w:val="24"/>
        </w:rPr>
        <w:t xml:space="preserve"> the</w:t>
      </w:r>
      <w:r w:rsidR="001D7F7B" w:rsidRPr="00240E39">
        <w:rPr>
          <w:rFonts w:ascii="Times New Roman" w:eastAsia="Times New Roman" w:hAnsi="Times New Roman" w:cs="Times New Roman"/>
          <w:sz w:val="24"/>
          <w:szCs w:val="24"/>
        </w:rPr>
        <w:t xml:space="preserve"> biosynthesis of trigonelline with known sequences from other plants.</w:t>
      </w:r>
      <w:r w:rsidR="006323A9" w:rsidRPr="00240E39">
        <w:rPr>
          <w:rFonts w:ascii="Times New Roman" w:eastAsia="Times New Roman" w:hAnsi="Times New Roman" w:cs="Times New Roman"/>
          <w:sz w:val="24"/>
          <w:szCs w:val="24"/>
        </w:rPr>
        <w:t xml:space="preserve"> The</w:t>
      </w:r>
      <w:r w:rsidR="00AB07C2" w:rsidRPr="00240E39">
        <w:rPr>
          <w:rFonts w:ascii="Times New Roman" w:eastAsia="Times New Roman" w:hAnsi="Times New Roman" w:cs="Times New Roman"/>
          <w:sz w:val="24"/>
          <w:szCs w:val="24"/>
        </w:rPr>
        <w:t xml:space="preserve"> </w:t>
      </w:r>
      <w:r w:rsidR="006323A9" w:rsidRPr="00240E39">
        <w:rPr>
          <w:rFonts w:ascii="Times New Roman" w:eastAsia="Times New Roman" w:hAnsi="Times New Roman" w:cs="Times New Roman"/>
          <w:sz w:val="24"/>
          <w:szCs w:val="24"/>
        </w:rPr>
        <w:t>five functional</w:t>
      </w:r>
      <w:r w:rsidR="00AB07C2" w:rsidRPr="00240E39">
        <w:rPr>
          <w:rFonts w:ascii="Times New Roman" w:eastAsia="Times New Roman" w:hAnsi="Times New Roman" w:cs="Times New Roman"/>
          <w:sz w:val="24"/>
          <w:szCs w:val="24"/>
        </w:rPr>
        <w:t>ly</w:t>
      </w:r>
      <w:r w:rsidR="006323A9" w:rsidRPr="00240E39">
        <w:rPr>
          <w:rFonts w:ascii="Times New Roman" w:eastAsia="Times New Roman" w:hAnsi="Times New Roman" w:cs="Times New Roman"/>
          <w:sz w:val="24"/>
          <w:szCs w:val="24"/>
        </w:rPr>
        <w:t xml:space="preserve"> important residues (FIRs)</w:t>
      </w:r>
      <w:r w:rsidR="00AB07C2" w:rsidRPr="00240E39">
        <w:rPr>
          <w:rFonts w:ascii="Times New Roman" w:eastAsia="Times New Roman" w:hAnsi="Times New Roman" w:cs="Times New Roman"/>
          <w:sz w:val="24"/>
          <w:szCs w:val="24"/>
        </w:rPr>
        <w:t xml:space="preserve"> in the multiple sequence alignment,</w:t>
      </w:r>
      <w:r w:rsidR="006323A9" w:rsidRPr="00240E39">
        <w:rPr>
          <w:rFonts w:ascii="Times New Roman" w:eastAsia="Times New Roman" w:hAnsi="Times New Roman" w:cs="Times New Roman"/>
          <w:sz w:val="24"/>
          <w:szCs w:val="24"/>
        </w:rPr>
        <w:t xml:space="preserve"> considered for validation of sequence hits in fenugreek</w:t>
      </w:r>
      <w:r w:rsidR="00AB07C2" w:rsidRPr="00240E39">
        <w:rPr>
          <w:rFonts w:ascii="Times New Roman" w:eastAsia="Times New Roman" w:hAnsi="Times New Roman" w:cs="Times New Roman"/>
          <w:sz w:val="24"/>
          <w:szCs w:val="24"/>
        </w:rPr>
        <w:t>,</w:t>
      </w:r>
      <w:r w:rsidR="006323A9" w:rsidRPr="00240E39">
        <w:rPr>
          <w:rFonts w:ascii="Times New Roman" w:eastAsia="Times New Roman" w:hAnsi="Times New Roman" w:cs="Times New Roman"/>
          <w:sz w:val="24"/>
          <w:szCs w:val="24"/>
        </w:rPr>
        <w:t xml:space="preserve"> are represented in panels A-D in blue boxes (</w:t>
      </w:r>
      <w:r w:rsidR="001D7F7B" w:rsidRPr="00240E39">
        <w:rPr>
          <w:rFonts w:ascii="Times New Roman" w:eastAsia="Times New Roman" w:hAnsi="Times New Roman" w:cs="Times New Roman"/>
          <w:sz w:val="24"/>
          <w:szCs w:val="24"/>
        </w:rPr>
        <w:t>A</w:t>
      </w:r>
      <w:r w:rsidR="006323A9" w:rsidRPr="00240E39">
        <w:rPr>
          <w:rFonts w:ascii="Times New Roman" w:eastAsia="Times New Roman" w:hAnsi="Times New Roman" w:cs="Times New Roman"/>
          <w:sz w:val="24"/>
          <w:szCs w:val="24"/>
        </w:rPr>
        <w:t>- Asn21, B- Tyr/Trp120, His 124, C- Thr264 (catalytic residue), D- SAM binding motif 3). The phylogenetic tree representing clustering of NNMT transcript (</w:t>
      </w:r>
      <w:r w:rsidR="006323A9" w:rsidRPr="00240E39">
        <w:rPr>
          <w:rFonts w:ascii="Times New Roman" w:eastAsia="Times New Roman" w:hAnsi="Times New Roman" w:cs="Times New Roman"/>
          <w:sz w:val="24"/>
          <w:szCs w:val="24"/>
          <w:highlight w:val="white"/>
        </w:rPr>
        <w:t>Tfoe_c19814_g2_i1_m7872</w:t>
      </w:r>
      <w:r w:rsidR="006323A9" w:rsidRPr="00240E39">
        <w:rPr>
          <w:rFonts w:ascii="Times New Roman" w:eastAsia="Times New Roman" w:hAnsi="Times New Roman" w:cs="Times New Roman"/>
          <w:sz w:val="24"/>
          <w:szCs w:val="24"/>
        </w:rPr>
        <w:t xml:space="preserve">) with </w:t>
      </w:r>
      <w:r w:rsidR="006323A9" w:rsidRPr="00240E39">
        <w:rPr>
          <w:rFonts w:ascii="Times New Roman" w:eastAsia="Times New Roman" w:hAnsi="Times New Roman" w:cs="Times New Roman"/>
          <w:i/>
          <w:sz w:val="24"/>
          <w:szCs w:val="24"/>
        </w:rPr>
        <w:t>Medicago truncatula</w:t>
      </w:r>
      <w:r w:rsidR="006323A9" w:rsidRPr="00240E39">
        <w:rPr>
          <w:rFonts w:ascii="Times New Roman" w:eastAsia="Times New Roman" w:hAnsi="Times New Roman" w:cs="Times New Roman"/>
          <w:sz w:val="24"/>
          <w:szCs w:val="24"/>
        </w:rPr>
        <w:t xml:space="preserve"> NNMT sequence</w:t>
      </w:r>
      <w:r w:rsidR="00AB07C2" w:rsidRPr="00240E39">
        <w:rPr>
          <w:rFonts w:ascii="Times New Roman" w:eastAsia="Times New Roman" w:hAnsi="Times New Roman" w:cs="Times New Roman"/>
          <w:sz w:val="24"/>
          <w:szCs w:val="24"/>
        </w:rPr>
        <w:t xml:space="preserve"> (</w:t>
      </w:r>
      <w:r w:rsidR="00AB07C2" w:rsidRPr="00240E39">
        <w:rPr>
          <w:rFonts w:ascii="Times New Roman" w:eastAsia="Times New Roman" w:hAnsi="Times New Roman" w:cs="Times New Roman"/>
          <w:sz w:val="24"/>
          <w:szCs w:val="24"/>
          <w:highlight w:val="white"/>
        </w:rPr>
        <w:t>NCBI RefSeq ID: XP_013464471.1</w:t>
      </w:r>
      <w:r w:rsidR="00AB07C2" w:rsidRPr="00240E39">
        <w:rPr>
          <w:rFonts w:ascii="Times New Roman" w:eastAsia="Times New Roman" w:hAnsi="Times New Roman" w:cs="Times New Roman"/>
          <w:sz w:val="24"/>
          <w:szCs w:val="24"/>
        </w:rPr>
        <w:t>)</w:t>
      </w:r>
      <w:r w:rsidR="006323A9" w:rsidRPr="00240E39">
        <w:rPr>
          <w:rFonts w:ascii="Times New Roman" w:eastAsia="Times New Roman" w:hAnsi="Times New Roman" w:cs="Times New Roman"/>
          <w:sz w:val="24"/>
          <w:szCs w:val="24"/>
        </w:rPr>
        <w:t>.</w:t>
      </w:r>
    </w:p>
    <w:bookmarkEnd w:id="4"/>
    <w:p w14:paraId="3098ADBE" w14:textId="77777777" w:rsidR="001D7F7B" w:rsidRPr="00240E39" w:rsidRDefault="001D7F7B" w:rsidP="00844610">
      <w:pPr>
        <w:jc w:val="both"/>
        <w:rPr>
          <w:rFonts w:ascii="Times New Roman" w:eastAsia="Times New Roman" w:hAnsi="Times New Roman" w:cs="Times New Roman"/>
          <w:b/>
          <w:sz w:val="24"/>
          <w:szCs w:val="24"/>
        </w:rPr>
      </w:pPr>
    </w:p>
    <w:p w14:paraId="531F3C55" w14:textId="068A5160" w:rsidR="00B67571" w:rsidRPr="006362B1" w:rsidRDefault="00844610" w:rsidP="00844610">
      <w:pPr>
        <w:jc w:val="both"/>
        <w:rPr>
          <w:rFonts w:ascii="Times New Roman" w:eastAsia="Times New Roman" w:hAnsi="Times New Roman" w:cs="Times New Roman"/>
          <w:sz w:val="24"/>
          <w:szCs w:val="24"/>
        </w:rPr>
      </w:pPr>
      <w:bookmarkStart w:id="5" w:name="_Hlk90411911"/>
      <w:r w:rsidRPr="00240E39">
        <w:rPr>
          <w:rFonts w:ascii="Times New Roman" w:eastAsia="Times New Roman" w:hAnsi="Times New Roman" w:cs="Times New Roman"/>
          <w:b/>
          <w:sz w:val="24"/>
          <w:szCs w:val="24"/>
        </w:rPr>
        <w:t>Supplementary Figure</w:t>
      </w:r>
      <w:r w:rsidR="0033504C">
        <w:rPr>
          <w:rFonts w:ascii="Times New Roman" w:eastAsia="Times New Roman" w:hAnsi="Times New Roman" w:cs="Times New Roman"/>
          <w:b/>
          <w:sz w:val="24"/>
          <w:szCs w:val="24"/>
        </w:rPr>
        <w:t xml:space="preserve"> </w:t>
      </w:r>
      <w:r w:rsidRPr="00240E39">
        <w:rPr>
          <w:rFonts w:ascii="Times New Roman" w:eastAsia="Times New Roman" w:hAnsi="Times New Roman" w:cs="Times New Roman"/>
          <w:b/>
          <w:sz w:val="24"/>
          <w:szCs w:val="24"/>
        </w:rPr>
        <w:t>5:</w:t>
      </w:r>
      <w:r w:rsidRPr="00240E39">
        <w:rPr>
          <w:rFonts w:ascii="Times New Roman" w:eastAsia="Times New Roman" w:hAnsi="Times New Roman" w:cs="Times New Roman"/>
          <w:bCs/>
          <w:sz w:val="24"/>
          <w:szCs w:val="24"/>
        </w:rPr>
        <w:t xml:space="preserve"> </w:t>
      </w:r>
      <w:r w:rsidRPr="006362B1">
        <w:rPr>
          <w:rFonts w:ascii="Times New Roman" w:eastAsia="Times New Roman" w:hAnsi="Times New Roman" w:cs="Times New Roman"/>
          <w:sz w:val="24"/>
          <w:szCs w:val="24"/>
        </w:rPr>
        <w:t xml:space="preserve">qRT-PCR validation of select transcripts in different plant parts (A) NNMT, (B) Sterol-3β-glucosyltransferase-1, (C) Sterol-3β-glucosyltransferase-2 and (D) β-glucosidase enzymes. The bars represent the qRT-PCR expression and the line represents </w:t>
      </w:r>
      <w:r w:rsidR="0033504C" w:rsidRPr="006362B1">
        <w:rPr>
          <w:rFonts w:ascii="Times New Roman" w:eastAsia="Times New Roman" w:hAnsi="Times New Roman" w:cs="Times New Roman"/>
          <w:sz w:val="24"/>
          <w:szCs w:val="24"/>
        </w:rPr>
        <w:t xml:space="preserve">average </w:t>
      </w:r>
      <w:r w:rsidRPr="006362B1">
        <w:rPr>
          <w:rFonts w:ascii="Times New Roman" w:eastAsia="Times New Roman" w:hAnsi="Times New Roman" w:cs="Times New Roman"/>
          <w:sz w:val="24"/>
          <w:szCs w:val="24"/>
        </w:rPr>
        <w:t>TPM values.</w:t>
      </w:r>
      <w:r w:rsidR="00514BC8" w:rsidRPr="006362B1">
        <w:rPr>
          <w:rFonts w:ascii="Times New Roman" w:eastAsia="Times New Roman" w:hAnsi="Times New Roman" w:cs="Times New Roman"/>
          <w:sz w:val="24"/>
          <w:szCs w:val="24"/>
        </w:rPr>
        <w:t xml:space="preserve"> Asterisk above the bars (*) indicates statistically different at (p</w:t>
      </w:r>
      <w:r w:rsidR="006362B1">
        <w:rPr>
          <w:rFonts w:ascii="Times New Roman" w:eastAsia="Times New Roman" w:hAnsi="Times New Roman" w:cs="Times New Roman"/>
          <w:sz w:val="24"/>
          <w:szCs w:val="24"/>
        </w:rPr>
        <w:t>&lt;</w:t>
      </w:r>
      <w:r w:rsidR="00514BC8" w:rsidRPr="006362B1">
        <w:rPr>
          <w:rFonts w:ascii="Times New Roman" w:eastAsia="Times New Roman" w:hAnsi="Times New Roman" w:cs="Times New Roman"/>
          <w:sz w:val="24"/>
          <w:szCs w:val="24"/>
        </w:rPr>
        <w:t>0.05) and (**) indicates statistically different at (p</w:t>
      </w:r>
      <w:r w:rsidR="006362B1">
        <w:rPr>
          <w:rFonts w:ascii="Times New Roman" w:eastAsia="Times New Roman" w:hAnsi="Times New Roman" w:cs="Times New Roman"/>
          <w:sz w:val="24"/>
          <w:szCs w:val="24"/>
        </w:rPr>
        <w:t>&lt;</w:t>
      </w:r>
      <w:r w:rsidR="00514BC8" w:rsidRPr="006362B1">
        <w:rPr>
          <w:rFonts w:ascii="Times New Roman" w:eastAsia="Times New Roman" w:hAnsi="Times New Roman" w:cs="Times New Roman"/>
          <w:sz w:val="24"/>
          <w:szCs w:val="24"/>
        </w:rPr>
        <w:t>0.01) level.</w:t>
      </w:r>
    </w:p>
    <w:p w14:paraId="359F4335" w14:textId="77777777" w:rsidR="00930A95" w:rsidRDefault="00930A95" w:rsidP="00844610">
      <w:pPr>
        <w:jc w:val="both"/>
        <w:rPr>
          <w:rFonts w:ascii="Times New Roman" w:hAnsi="Times New Roman" w:cs="Times New Roman"/>
          <w:b/>
          <w:bCs/>
          <w:color w:val="000000"/>
        </w:rPr>
      </w:pPr>
      <w:bookmarkStart w:id="6" w:name="_Hlk90411925"/>
      <w:bookmarkEnd w:id="5"/>
    </w:p>
    <w:p w14:paraId="02EA27FC" w14:textId="3BFC6A57" w:rsidR="00B67571" w:rsidRPr="00240E39" w:rsidRDefault="00844610" w:rsidP="00844610">
      <w:pPr>
        <w:jc w:val="both"/>
        <w:rPr>
          <w:rFonts w:ascii="Times New Roman" w:eastAsia="Times New Roman" w:hAnsi="Times New Roman" w:cs="Times New Roman"/>
          <w:b/>
          <w:sz w:val="24"/>
          <w:szCs w:val="24"/>
        </w:rPr>
      </w:pPr>
      <w:r w:rsidRPr="006362B1">
        <w:rPr>
          <w:rFonts w:ascii="Times New Roman" w:eastAsia="Times New Roman" w:hAnsi="Times New Roman" w:cs="Times New Roman"/>
          <w:b/>
          <w:sz w:val="24"/>
          <w:szCs w:val="24"/>
        </w:rPr>
        <w:t>Supplementary Figure</w:t>
      </w:r>
      <w:r w:rsidR="0033504C" w:rsidRPr="006362B1">
        <w:rPr>
          <w:rFonts w:ascii="Times New Roman" w:eastAsia="Times New Roman" w:hAnsi="Times New Roman" w:cs="Times New Roman"/>
          <w:b/>
          <w:sz w:val="24"/>
          <w:szCs w:val="24"/>
        </w:rPr>
        <w:t xml:space="preserve"> </w:t>
      </w:r>
      <w:r w:rsidRPr="006362B1">
        <w:rPr>
          <w:rFonts w:ascii="Times New Roman" w:eastAsia="Times New Roman" w:hAnsi="Times New Roman" w:cs="Times New Roman"/>
          <w:b/>
          <w:sz w:val="24"/>
          <w:szCs w:val="24"/>
        </w:rPr>
        <w:t>6:</w:t>
      </w:r>
      <w:r w:rsidRPr="00240E39">
        <w:rPr>
          <w:rFonts w:ascii="Times New Roman" w:hAnsi="Times New Roman" w:cs="Times New Roman"/>
        </w:rPr>
        <w:t xml:space="preserve"> </w:t>
      </w:r>
      <w:r w:rsidRPr="006362B1">
        <w:rPr>
          <w:rFonts w:ascii="Times New Roman" w:eastAsia="Times New Roman" w:hAnsi="Times New Roman" w:cs="Times New Roman"/>
          <w:sz w:val="24"/>
          <w:szCs w:val="24"/>
        </w:rPr>
        <w:t>Standard curves for diosgenin (A) and trigonelline (B) obtained through HPLC quantification.</w:t>
      </w:r>
    </w:p>
    <w:p w14:paraId="220A9A15" w14:textId="77777777" w:rsidR="00930A95" w:rsidRDefault="00930A95" w:rsidP="00844610">
      <w:pPr>
        <w:jc w:val="both"/>
        <w:rPr>
          <w:rFonts w:ascii="Times New Roman" w:eastAsia="Times New Roman" w:hAnsi="Times New Roman" w:cs="Times New Roman"/>
          <w:b/>
          <w:sz w:val="24"/>
          <w:szCs w:val="24"/>
        </w:rPr>
      </w:pPr>
      <w:bookmarkStart w:id="7" w:name="_Hlk90411932"/>
      <w:bookmarkEnd w:id="6"/>
    </w:p>
    <w:p w14:paraId="6F54E440" w14:textId="6906B2D5" w:rsidR="00B67571" w:rsidRPr="00240E39" w:rsidRDefault="00844610" w:rsidP="00844610">
      <w:pPr>
        <w:jc w:val="both"/>
        <w:rPr>
          <w:rFonts w:ascii="Times New Roman" w:eastAsia="Times New Roman" w:hAnsi="Times New Roman" w:cs="Times New Roman"/>
          <w:b/>
          <w:sz w:val="24"/>
          <w:szCs w:val="24"/>
        </w:rPr>
      </w:pPr>
      <w:r w:rsidRPr="00240E39">
        <w:rPr>
          <w:rFonts w:ascii="Times New Roman" w:eastAsia="Times New Roman" w:hAnsi="Times New Roman" w:cs="Times New Roman"/>
          <w:b/>
          <w:sz w:val="24"/>
          <w:szCs w:val="24"/>
        </w:rPr>
        <w:t>Supplementary Figure</w:t>
      </w:r>
      <w:r w:rsidR="00CD6DF8">
        <w:rPr>
          <w:rFonts w:ascii="Times New Roman" w:eastAsia="Times New Roman" w:hAnsi="Times New Roman" w:cs="Times New Roman"/>
          <w:b/>
          <w:sz w:val="24"/>
          <w:szCs w:val="24"/>
        </w:rPr>
        <w:t xml:space="preserve"> </w:t>
      </w:r>
      <w:r w:rsidRPr="00240E39">
        <w:rPr>
          <w:rFonts w:ascii="Times New Roman" w:eastAsia="Times New Roman" w:hAnsi="Times New Roman" w:cs="Times New Roman"/>
          <w:b/>
          <w:sz w:val="24"/>
          <w:szCs w:val="24"/>
        </w:rPr>
        <w:t xml:space="preserve">7: </w:t>
      </w:r>
      <w:r w:rsidRPr="00240E39">
        <w:rPr>
          <w:rFonts w:ascii="Times New Roman" w:eastAsia="Times New Roman" w:hAnsi="Times New Roman" w:cs="Times New Roman"/>
          <w:bCs/>
          <w:sz w:val="24"/>
          <w:szCs w:val="24"/>
        </w:rPr>
        <w:t>HPLC data for trigonelline (A-D), diosgenin (E-H) across tissues (leaf, root, stem and seed).</w:t>
      </w:r>
      <w:r w:rsidR="006362B1">
        <w:rPr>
          <w:rFonts w:ascii="Times New Roman" w:eastAsia="Times New Roman" w:hAnsi="Times New Roman" w:cs="Times New Roman"/>
          <w:bCs/>
          <w:sz w:val="24"/>
          <w:szCs w:val="24"/>
        </w:rPr>
        <w:t xml:space="preserve"> </w:t>
      </w:r>
      <w:r w:rsidRPr="00240E39">
        <w:rPr>
          <w:rFonts w:ascii="Times New Roman" w:eastAsia="Times New Roman" w:hAnsi="Times New Roman" w:cs="Times New Roman"/>
          <w:bCs/>
          <w:sz w:val="24"/>
          <w:szCs w:val="24"/>
        </w:rPr>
        <w:t>LC data for 4-HIL leaf (I), stem (J), root (</w:t>
      </w:r>
      <w:r w:rsidR="00CD6DF8">
        <w:rPr>
          <w:rFonts w:ascii="Times New Roman" w:eastAsia="Times New Roman" w:hAnsi="Times New Roman" w:cs="Times New Roman"/>
          <w:bCs/>
          <w:sz w:val="24"/>
          <w:szCs w:val="24"/>
        </w:rPr>
        <w:t>K</w:t>
      </w:r>
      <w:r w:rsidRPr="00240E39">
        <w:rPr>
          <w:rFonts w:ascii="Times New Roman" w:eastAsia="Times New Roman" w:hAnsi="Times New Roman" w:cs="Times New Roman"/>
          <w:bCs/>
          <w:sz w:val="24"/>
          <w:szCs w:val="24"/>
        </w:rPr>
        <w:t>) and from seeds (L-N: 0 hours, 12 hours and 24 hours post soaking).</w:t>
      </w:r>
    </w:p>
    <w:bookmarkEnd w:id="7"/>
    <w:p w14:paraId="1E7C530B" w14:textId="77777777" w:rsidR="00CA6D3D" w:rsidRDefault="00CA6D3D">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43F5A506" w14:textId="4BE80107" w:rsidR="008A6D97" w:rsidRPr="00240E39" w:rsidRDefault="00CA6D3D">
      <w:pPr>
        <w:spacing w:line="48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4. </w:t>
      </w:r>
      <w:r w:rsidR="008A6D97" w:rsidRPr="00240E39">
        <w:rPr>
          <w:rFonts w:ascii="Times New Roman" w:eastAsia="Times New Roman" w:hAnsi="Times New Roman" w:cs="Times New Roman"/>
          <w:b/>
          <w:sz w:val="24"/>
          <w:szCs w:val="24"/>
          <w:u w:val="single"/>
        </w:rPr>
        <w:t>Supplementary Tables:</w:t>
      </w:r>
    </w:p>
    <w:p w14:paraId="6E9CE4AC" w14:textId="26962777" w:rsidR="005C71BB" w:rsidRPr="00240E39" w:rsidRDefault="005C71BB" w:rsidP="00844610">
      <w:pPr>
        <w:jc w:val="both"/>
        <w:rPr>
          <w:rFonts w:ascii="Times New Roman" w:eastAsia="Times New Roman" w:hAnsi="Times New Roman" w:cs="Times New Roman"/>
          <w:sz w:val="24"/>
          <w:szCs w:val="24"/>
        </w:rPr>
      </w:pPr>
      <w:bookmarkStart w:id="8" w:name="_Hlk90411994"/>
      <w:r w:rsidRPr="00240E39">
        <w:rPr>
          <w:rFonts w:ascii="Times New Roman" w:eastAsia="Times New Roman" w:hAnsi="Times New Roman" w:cs="Times New Roman"/>
          <w:b/>
          <w:sz w:val="24"/>
          <w:szCs w:val="24"/>
        </w:rPr>
        <w:t xml:space="preserve">Supplementary </w:t>
      </w:r>
      <w:r w:rsidR="004C6AD1" w:rsidRPr="00240E39">
        <w:rPr>
          <w:rFonts w:ascii="Times New Roman" w:eastAsia="Times New Roman" w:hAnsi="Times New Roman" w:cs="Times New Roman"/>
          <w:b/>
          <w:sz w:val="24"/>
          <w:szCs w:val="24"/>
        </w:rPr>
        <w:t>T</w:t>
      </w:r>
      <w:r w:rsidRPr="00240E39">
        <w:rPr>
          <w:rFonts w:ascii="Times New Roman" w:eastAsia="Times New Roman" w:hAnsi="Times New Roman" w:cs="Times New Roman"/>
          <w:b/>
          <w:sz w:val="24"/>
          <w:szCs w:val="24"/>
        </w:rPr>
        <w:t>able</w:t>
      </w:r>
      <w:r w:rsidR="00065C5B">
        <w:rPr>
          <w:rFonts w:ascii="Times New Roman" w:eastAsia="Times New Roman" w:hAnsi="Times New Roman" w:cs="Times New Roman"/>
          <w:b/>
          <w:sz w:val="24"/>
          <w:szCs w:val="24"/>
        </w:rPr>
        <w:t xml:space="preserve"> </w:t>
      </w:r>
      <w:r w:rsidRPr="00240E39">
        <w:rPr>
          <w:rFonts w:ascii="Times New Roman" w:eastAsia="Times New Roman" w:hAnsi="Times New Roman" w:cs="Times New Roman"/>
          <w:b/>
          <w:sz w:val="24"/>
          <w:szCs w:val="24"/>
        </w:rPr>
        <w:t>1:</w:t>
      </w:r>
      <w:r w:rsidR="009D14E4" w:rsidRPr="00240E39">
        <w:rPr>
          <w:rFonts w:ascii="Times New Roman" w:eastAsia="Times New Roman" w:hAnsi="Times New Roman" w:cs="Times New Roman"/>
          <w:b/>
          <w:sz w:val="24"/>
          <w:szCs w:val="24"/>
        </w:rPr>
        <w:t xml:space="preserve"> </w:t>
      </w:r>
      <w:r w:rsidR="009D14E4" w:rsidRPr="00240E39">
        <w:rPr>
          <w:rFonts w:ascii="Times New Roman" w:eastAsia="Times New Roman" w:hAnsi="Times New Roman" w:cs="Times New Roman"/>
          <w:sz w:val="24"/>
          <w:szCs w:val="24"/>
        </w:rPr>
        <w:t>List of</w:t>
      </w:r>
      <w:r w:rsidR="004B56B9" w:rsidRPr="00240E39">
        <w:rPr>
          <w:rFonts w:ascii="Times New Roman" w:eastAsia="Times New Roman" w:hAnsi="Times New Roman" w:cs="Times New Roman"/>
          <w:sz w:val="24"/>
          <w:szCs w:val="24"/>
        </w:rPr>
        <w:t xml:space="preserve"> 38</w:t>
      </w:r>
      <w:r w:rsidR="009D14E4" w:rsidRPr="00240E39">
        <w:rPr>
          <w:rFonts w:ascii="Times New Roman" w:eastAsia="Times New Roman" w:hAnsi="Times New Roman" w:cs="Times New Roman"/>
          <w:sz w:val="24"/>
          <w:szCs w:val="24"/>
        </w:rPr>
        <w:t xml:space="preserve"> plants selected for the orthology analysis. The </w:t>
      </w:r>
      <w:r w:rsidR="004B56B9" w:rsidRPr="00240E39">
        <w:rPr>
          <w:rFonts w:ascii="Times New Roman" w:eastAsia="Times New Roman" w:hAnsi="Times New Roman" w:cs="Times New Roman"/>
          <w:sz w:val="24"/>
          <w:szCs w:val="24"/>
        </w:rPr>
        <w:t>source of the proteome from the Phytozome resource is noted for each plant along with its associated citation.</w:t>
      </w:r>
    </w:p>
    <w:tbl>
      <w:tblPr>
        <w:tblW w:w="9013" w:type="dxa"/>
        <w:tblLayout w:type="fixed"/>
        <w:tblCellMar>
          <w:left w:w="0" w:type="dxa"/>
          <w:right w:w="0" w:type="dxa"/>
        </w:tblCellMar>
        <w:tblLook w:val="04A0" w:firstRow="1" w:lastRow="0" w:firstColumn="1" w:lastColumn="0" w:noHBand="0" w:noVBand="1"/>
      </w:tblPr>
      <w:tblGrid>
        <w:gridCol w:w="1268"/>
        <w:gridCol w:w="762"/>
        <w:gridCol w:w="842"/>
        <w:gridCol w:w="3783"/>
        <w:gridCol w:w="2358"/>
      </w:tblGrid>
      <w:tr w:rsidR="005C71BB" w:rsidRPr="00240E39" w14:paraId="514A70B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bookmarkEnd w:id="8"/>
          <w:p w14:paraId="5CAACC1C" w14:textId="77777777" w:rsidR="005C71BB" w:rsidRPr="00240E39" w:rsidRDefault="005C71BB">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Species</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F654529" w14:textId="77777777" w:rsidR="005C71BB" w:rsidRPr="00240E39" w:rsidRDefault="005C71BB">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Phytozome12.1.2 assembly version</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B1AFA75" w14:textId="77777777" w:rsidR="005C71BB" w:rsidRPr="00240E39" w:rsidRDefault="005C71BB">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Phytozome12.1.2 annotation version</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50715B3" w14:textId="77777777" w:rsidR="005C71BB" w:rsidRPr="00240E39" w:rsidRDefault="005C71BB">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Associated paper citation</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BD83A8A" w14:textId="3392F6F1" w:rsidR="005C71BB" w:rsidRPr="00240E39" w:rsidRDefault="006362B1">
            <w:pPr>
              <w:spacing w:line="240" w:lineRule="auto"/>
              <w:rPr>
                <w:rFonts w:ascii="Times New Roman" w:eastAsia="Times New Roman" w:hAnsi="Times New Roman" w:cs="Times New Roman"/>
                <w:b/>
                <w:bCs/>
                <w:sz w:val="24"/>
                <w:szCs w:val="24"/>
                <w:lang w:val="en-IN"/>
              </w:rPr>
            </w:pPr>
            <w:r>
              <w:rPr>
                <w:rFonts w:ascii="Times New Roman" w:eastAsia="Times New Roman" w:hAnsi="Times New Roman" w:cs="Times New Roman"/>
                <w:b/>
                <w:bCs/>
                <w:sz w:val="24"/>
                <w:szCs w:val="24"/>
                <w:lang w:val="en-IN"/>
              </w:rPr>
              <w:t>Phytozome c</w:t>
            </w:r>
            <w:r w:rsidR="005C71BB" w:rsidRPr="00240E39">
              <w:rPr>
                <w:rFonts w:ascii="Times New Roman" w:eastAsia="Times New Roman" w:hAnsi="Times New Roman" w:cs="Times New Roman"/>
                <w:b/>
                <w:bCs/>
                <w:sz w:val="24"/>
                <w:szCs w:val="24"/>
                <w:lang w:val="en-IN"/>
              </w:rPr>
              <w:t>itation</w:t>
            </w:r>
          </w:p>
        </w:tc>
      </w:tr>
      <w:tr w:rsidR="005C71BB" w:rsidRPr="00240E39" w14:paraId="39E9CC75"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FD1DE64"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Aquilegia coerulea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14D5CA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FE725B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19FA5AA"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4A35B13" w14:textId="3827CF66"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xml:space="preserve">Aquilegia coerulea Genome Sequencing Project, </w:t>
            </w:r>
            <w:hyperlink r:id="rId9" w:anchor="!info?alias=Org_Acoerulea" w:history="1">
              <w:r w:rsidR="005B4DF5" w:rsidRPr="002519FB">
                <w:rPr>
                  <w:rStyle w:val="Hyperlink"/>
                  <w:rFonts w:ascii="Times New Roman" w:eastAsia="Times New Roman" w:hAnsi="Times New Roman" w:cs="Times New Roman"/>
                  <w:sz w:val="24"/>
                  <w:szCs w:val="24"/>
                  <w:lang w:val="en-IN"/>
                </w:rPr>
                <w:t>http://phytozome.jgi.doe.gov/pz/portal.html#!info?alias=Org_Acoerulea</w:t>
              </w:r>
            </w:hyperlink>
          </w:p>
        </w:tc>
      </w:tr>
      <w:tr w:rsidR="005C71BB" w:rsidRPr="00240E39" w14:paraId="222B2FB4"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955755A"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Arabidopsis lyrata</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E83D729"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2E2151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64FDAFD" w14:textId="0D0DBAE3" w:rsidR="005C71BB" w:rsidRPr="00240E39" w:rsidRDefault="00487E43">
            <w:pPr>
              <w:spacing w:line="240" w:lineRule="auto"/>
              <w:rPr>
                <w:rFonts w:ascii="Times New Roman" w:eastAsia="Times New Roman" w:hAnsi="Times New Roman" w:cs="Times New Roman"/>
                <w:sz w:val="24"/>
                <w:szCs w:val="24"/>
                <w:lang w:val="en-IN"/>
              </w:rPr>
            </w:pPr>
            <w:r w:rsidRPr="009B7EBB">
              <w:rPr>
                <w:rFonts w:ascii="Times New Roman" w:hAnsi="Times New Roman" w:cs="Times New Roman"/>
                <w:sz w:val="24"/>
                <w:szCs w:val="24"/>
                <w:lang w:val="sv-SE"/>
              </w:rPr>
              <w:t xml:space="preserve">Hu, Tina T., et al. </w:t>
            </w:r>
            <w:r w:rsidRPr="009739B1">
              <w:rPr>
                <w:rFonts w:ascii="Times New Roman" w:hAnsi="Times New Roman" w:cs="Times New Roman"/>
                <w:sz w:val="24"/>
                <w:szCs w:val="24"/>
              </w:rPr>
              <w:t xml:space="preserve">"The Arabidopsis lyrata genome sequence and the basis of rapid genome size change." </w:t>
            </w:r>
            <w:r w:rsidRPr="009739B1">
              <w:rPr>
                <w:rFonts w:ascii="Times New Roman" w:hAnsi="Times New Roman" w:cs="Times New Roman"/>
                <w:i/>
                <w:iCs/>
                <w:sz w:val="24"/>
                <w:szCs w:val="24"/>
              </w:rPr>
              <w:t>Nature genetics</w:t>
            </w:r>
            <w:r w:rsidRPr="009739B1">
              <w:rPr>
                <w:rFonts w:ascii="Times New Roman" w:hAnsi="Times New Roman" w:cs="Times New Roman"/>
                <w:sz w:val="24"/>
                <w:szCs w:val="24"/>
              </w:rPr>
              <w:t xml:space="preserve"> 43.5 (2011): 476-481</w:t>
            </w:r>
            <w:r w:rsidR="005C71BB" w:rsidRPr="00240E39">
              <w:rPr>
                <w:rFonts w:ascii="Times New Roman" w:eastAsia="Times New Roman" w:hAnsi="Times New Roman" w:cs="Times New Roman"/>
                <w:sz w:val="24"/>
                <w:szCs w:val="24"/>
                <w:lang w:val="en-IN"/>
              </w:rPr>
              <w:t>. doi: 10.1038/ng.807. Epub 2011 Apr 10. PubMed PMID: 21478890; PubMed Central PMCID: PMC3083492.</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090E844"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4AA4FFFF"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DD1CC4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Arabidopsis thaliana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497A3D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TAIR10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875C20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TAIR10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8A16C99" w14:textId="112A82B6" w:rsidR="005C71BB" w:rsidRPr="00240E39" w:rsidRDefault="00487E43" w:rsidP="00487E43">
            <w:pPr>
              <w:spacing w:line="240" w:lineRule="auto"/>
              <w:rPr>
                <w:rFonts w:ascii="Times New Roman" w:eastAsia="Times New Roman" w:hAnsi="Times New Roman" w:cs="Times New Roman"/>
                <w:sz w:val="24"/>
                <w:szCs w:val="24"/>
                <w:lang w:val="en-IN"/>
              </w:rPr>
            </w:pPr>
            <w:r w:rsidRPr="009739B1">
              <w:rPr>
                <w:rFonts w:ascii="Times New Roman" w:hAnsi="Times New Roman" w:cs="Times New Roman"/>
                <w:sz w:val="24"/>
                <w:szCs w:val="24"/>
              </w:rPr>
              <w:t xml:space="preserve">Lamesch, Philippe, et al. "The Arabidopsis Information Resource (TAIR): improved gene annotation and new tools." </w:t>
            </w:r>
            <w:r w:rsidRPr="009739B1">
              <w:rPr>
                <w:rFonts w:ascii="Times New Roman" w:hAnsi="Times New Roman" w:cs="Times New Roman"/>
                <w:i/>
                <w:iCs/>
                <w:sz w:val="24"/>
                <w:szCs w:val="24"/>
              </w:rPr>
              <w:t>Nucleic acids research</w:t>
            </w:r>
            <w:r w:rsidRPr="009739B1">
              <w:rPr>
                <w:rFonts w:ascii="Times New Roman" w:hAnsi="Times New Roman" w:cs="Times New Roman"/>
                <w:sz w:val="24"/>
                <w:szCs w:val="24"/>
              </w:rPr>
              <w:t xml:space="preserve"> 40.D1 (2012): D1202-D1210</w:t>
            </w:r>
            <w:r w:rsidR="005C71BB" w:rsidRPr="00240E39">
              <w:rPr>
                <w:rFonts w:ascii="Times New Roman" w:eastAsia="Times New Roman" w:hAnsi="Times New Roman" w:cs="Times New Roman"/>
                <w:sz w:val="24"/>
                <w:szCs w:val="24"/>
                <w:lang w:val="en-IN"/>
              </w:rPr>
              <w:t>. doi: 10.1093/nar/gkr1090. Epub 2011 Dec 2. PubMed PMID: 22140109; PubMed Central PMCID: PMC3245047.</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3CFEC3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6813631A"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6FDBE91"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Boechera stricta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F848DDA"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B42C17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V1.2</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B056AF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9E66DEA" w14:textId="254AD06A"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xml:space="preserve">Boechera stricta v1.2, DOE-JGI, </w:t>
            </w:r>
            <w:hyperlink r:id="rId10" w:anchor="!info?alias=Org_Bstricta" w:history="1">
              <w:r w:rsidR="005B4DF5" w:rsidRPr="002519FB">
                <w:rPr>
                  <w:rStyle w:val="Hyperlink"/>
                  <w:rFonts w:ascii="Times New Roman" w:eastAsia="Times New Roman" w:hAnsi="Times New Roman" w:cs="Times New Roman"/>
                  <w:sz w:val="24"/>
                  <w:szCs w:val="24"/>
                  <w:lang w:val="en-IN"/>
                </w:rPr>
                <w:t>http://phytozome.jgi.doe.gov/pz/portal.html#!info?alias=Org_Bstricta</w:t>
              </w:r>
            </w:hyperlink>
            <w:r w:rsidR="005B4DF5">
              <w:rPr>
                <w:rFonts w:ascii="Times New Roman" w:eastAsia="Times New Roman" w:hAnsi="Times New Roman" w:cs="Times New Roman"/>
                <w:sz w:val="24"/>
                <w:szCs w:val="24"/>
                <w:lang w:val="en-IN"/>
              </w:rPr>
              <w:t xml:space="preserve"> </w:t>
            </w:r>
          </w:p>
        </w:tc>
      </w:tr>
      <w:tr w:rsidR="005C71BB" w:rsidRPr="00240E39" w14:paraId="022C34F1"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ACDC605"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Brachypodium distachyon</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3328508"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4266E3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15F9D9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International Brachypodium Initiative. Genome sequencing and analysis of the model grass Brachypodium distachyon. Nature. 2010 Feb 11;463(7282):763-8. doi: 10.1038/nature08747. PubMed PMID: 20148030.</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C2E2AC9"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32ACB9FB"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4F7C5CF"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Brassica rapa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06C823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V1.3</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DCD98F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V1.3</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371C254"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hideMark/>
          </w:tcPr>
          <w:p w14:paraId="0E38C365" w14:textId="76A299EC" w:rsidR="005C71BB" w:rsidRPr="00233309" w:rsidRDefault="00233309">
            <w:pPr>
              <w:spacing w:line="240" w:lineRule="auto"/>
              <w:rPr>
                <w:rFonts w:ascii="Times New Roman" w:eastAsia="Times New Roman" w:hAnsi="Times New Roman" w:cs="Times New Roman"/>
                <w:color w:val="0563C1"/>
                <w:sz w:val="24"/>
                <w:szCs w:val="24"/>
                <w:lang w:val="en-IN"/>
              </w:rPr>
            </w:pPr>
            <w:r w:rsidRPr="00233309">
              <w:rPr>
                <w:rFonts w:ascii="Times New Roman" w:eastAsia="Times New Roman" w:hAnsi="Times New Roman" w:cs="Times New Roman"/>
                <w:sz w:val="24"/>
                <w:szCs w:val="24"/>
                <w:lang w:val="en-IN"/>
              </w:rPr>
              <w:t>Brassica rapa FPsc v1.3, DOE-JGI,</w:t>
            </w:r>
            <w:r>
              <w:rPr>
                <w:rFonts w:ascii="Times New Roman" w:eastAsia="Times New Roman" w:hAnsi="Times New Roman" w:cs="Times New Roman"/>
                <w:sz w:val="24"/>
                <w:szCs w:val="24"/>
                <w:lang w:val="en-IN"/>
              </w:rPr>
              <w:t xml:space="preserve"> </w:t>
            </w:r>
            <w:hyperlink r:id="rId11" w:anchor="!info?alias=Org_BrapaFPsc" w:history="1">
              <w:r w:rsidRPr="002519FB">
                <w:rPr>
                  <w:rStyle w:val="Hyperlink"/>
                  <w:rFonts w:ascii="Times New Roman" w:eastAsia="Times New Roman" w:hAnsi="Times New Roman" w:cs="Times New Roman"/>
                  <w:sz w:val="24"/>
                  <w:szCs w:val="24"/>
                  <w:lang w:val="en-IN"/>
                </w:rPr>
                <w:t>http://phytozome.jgi.doe.gov/pz/portal.html#!info?alias=Org_BrapaFPsc</w:t>
              </w:r>
            </w:hyperlink>
            <w:r>
              <w:rPr>
                <w:rFonts w:ascii="Times New Roman" w:eastAsia="Times New Roman" w:hAnsi="Times New Roman" w:cs="Times New Roman"/>
                <w:sz w:val="24"/>
                <w:szCs w:val="24"/>
                <w:lang w:val="en-IN"/>
              </w:rPr>
              <w:t xml:space="preserve"> </w:t>
            </w:r>
          </w:p>
        </w:tc>
      </w:tr>
      <w:tr w:rsidR="005C71BB" w:rsidRPr="00240E39" w14:paraId="5D963BDB"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767A62E"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Capsella grandiflora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E5EFDF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D40C81D"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949D7E7" w14:textId="6EEAF381" w:rsidR="005C71BB" w:rsidRPr="00240E39" w:rsidRDefault="00487E43">
            <w:pPr>
              <w:spacing w:line="240" w:lineRule="auto"/>
              <w:rPr>
                <w:rFonts w:ascii="Times New Roman" w:eastAsia="Times New Roman" w:hAnsi="Times New Roman" w:cs="Times New Roman"/>
                <w:sz w:val="24"/>
                <w:szCs w:val="24"/>
                <w:lang w:val="en-IN"/>
              </w:rPr>
            </w:pPr>
            <w:r w:rsidRPr="00487E43">
              <w:rPr>
                <w:rFonts w:ascii="Times New Roman" w:eastAsia="Times New Roman" w:hAnsi="Times New Roman" w:cs="Times New Roman"/>
                <w:sz w:val="24"/>
                <w:szCs w:val="24"/>
                <w:lang w:val="en-US" w:eastAsia="en-US"/>
              </w:rPr>
              <w:t xml:space="preserve">Slotte, Tanja, et al. "The Capsella rubella genome and the genomic consequences of rapid mating system evolution." </w:t>
            </w:r>
            <w:r w:rsidRPr="00487E43">
              <w:rPr>
                <w:rFonts w:ascii="Times New Roman" w:eastAsia="Times New Roman" w:hAnsi="Times New Roman" w:cs="Times New Roman"/>
                <w:i/>
                <w:iCs/>
                <w:sz w:val="24"/>
                <w:szCs w:val="24"/>
                <w:lang w:val="en-US" w:eastAsia="en-US"/>
              </w:rPr>
              <w:t>Nature genetics</w:t>
            </w:r>
            <w:r w:rsidRPr="00487E43">
              <w:rPr>
                <w:rFonts w:ascii="Times New Roman" w:eastAsia="Times New Roman" w:hAnsi="Times New Roman" w:cs="Times New Roman"/>
                <w:sz w:val="24"/>
                <w:szCs w:val="24"/>
                <w:lang w:val="en-US" w:eastAsia="en-US"/>
              </w:rPr>
              <w:t xml:space="preserve"> 45.7 (2013): 831-835</w:t>
            </w:r>
            <w:r w:rsidR="005C71BB" w:rsidRPr="00240E39">
              <w:rPr>
                <w:rFonts w:ascii="Times New Roman" w:eastAsia="Times New Roman" w:hAnsi="Times New Roman" w:cs="Times New Roman"/>
                <w:sz w:val="24"/>
                <w:szCs w:val="24"/>
                <w:lang w:val="en-IN"/>
              </w:rPr>
              <w:t xml:space="preserve">. doi: 10.1038/ng.2669. Epub 2013 Jun 9. PubMed PMID: 23749190. </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0EC8AD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1D247B79"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78328C8"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Capsella rubella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DC073E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B2AFFF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BAA9686" w14:textId="468C7BFF" w:rsidR="005C71BB" w:rsidRPr="00BF545F" w:rsidRDefault="00487E43">
            <w:pPr>
              <w:spacing w:line="240" w:lineRule="auto"/>
              <w:rPr>
                <w:rFonts w:ascii="Times New Roman" w:eastAsia="Times New Roman" w:hAnsi="Times New Roman" w:cs="Times New Roman"/>
                <w:sz w:val="24"/>
                <w:szCs w:val="24"/>
                <w:lang w:val="en-US" w:eastAsia="en-US"/>
              </w:rPr>
            </w:pPr>
            <w:r w:rsidRPr="00487E43">
              <w:rPr>
                <w:rFonts w:ascii="Times New Roman" w:eastAsia="Times New Roman" w:hAnsi="Times New Roman" w:cs="Times New Roman"/>
                <w:sz w:val="24"/>
                <w:szCs w:val="24"/>
                <w:lang w:val="en-US" w:eastAsia="en-US"/>
              </w:rPr>
              <w:t xml:space="preserve">Slotte, Tanja, et al. "The Capsella rubella genome and the genomic consequences of rapid mating system evolution." </w:t>
            </w:r>
            <w:r w:rsidRPr="00487E43">
              <w:rPr>
                <w:rFonts w:ascii="Times New Roman" w:eastAsia="Times New Roman" w:hAnsi="Times New Roman" w:cs="Times New Roman"/>
                <w:i/>
                <w:iCs/>
                <w:sz w:val="24"/>
                <w:szCs w:val="24"/>
                <w:lang w:val="en-US" w:eastAsia="en-US"/>
              </w:rPr>
              <w:t>Nature genetics</w:t>
            </w:r>
            <w:r w:rsidRPr="00487E43">
              <w:rPr>
                <w:rFonts w:ascii="Times New Roman" w:eastAsia="Times New Roman" w:hAnsi="Times New Roman" w:cs="Times New Roman"/>
                <w:sz w:val="24"/>
                <w:szCs w:val="24"/>
                <w:lang w:val="en-US" w:eastAsia="en-US"/>
              </w:rPr>
              <w:t xml:space="preserve"> 45.7 (2013): 831-835</w:t>
            </w:r>
            <w:r w:rsidR="005C71BB" w:rsidRPr="00240E39">
              <w:rPr>
                <w:rFonts w:ascii="Times New Roman" w:eastAsia="Times New Roman" w:hAnsi="Times New Roman" w:cs="Times New Roman"/>
                <w:sz w:val="24"/>
                <w:szCs w:val="24"/>
                <w:lang w:val="en-IN"/>
              </w:rPr>
              <w:t>. doi: 10.1038/ng.2669. Epub 2013 Jun 9. PubMed PMID: 23749190.</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A5D6CD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23DB92C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BA199D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Carica papaya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1988303"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V0.4</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2E6C7C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V0.4</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A8A23C3" w14:textId="2FC19418" w:rsidR="005C71BB" w:rsidRPr="00240E39" w:rsidRDefault="00487E43">
            <w:pPr>
              <w:spacing w:line="240" w:lineRule="auto"/>
              <w:rPr>
                <w:rFonts w:ascii="Times New Roman" w:eastAsia="Times New Roman" w:hAnsi="Times New Roman" w:cs="Times New Roman"/>
                <w:sz w:val="24"/>
                <w:szCs w:val="24"/>
                <w:lang w:val="en-IN"/>
              </w:rPr>
            </w:pPr>
            <w:r w:rsidRPr="00487E43">
              <w:rPr>
                <w:rFonts w:ascii="Times New Roman" w:eastAsia="Times New Roman" w:hAnsi="Times New Roman" w:cs="Times New Roman"/>
                <w:sz w:val="24"/>
                <w:szCs w:val="24"/>
                <w:lang w:val="en-US" w:eastAsia="en-US"/>
              </w:rPr>
              <w:t xml:space="preserve">Ming, Ray, et al. "The draft genome of the transgenic tropical fruit tree papaya (Carica papaya Linnaeus)." </w:t>
            </w:r>
            <w:r w:rsidRPr="00487E43">
              <w:rPr>
                <w:rFonts w:ascii="Times New Roman" w:eastAsia="Times New Roman" w:hAnsi="Times New Roman" w:cs="Times New Roman"/>
                <w:i/>
                <w:iCs/>
                <w:sz w:val="24"/>
                <w:szCs w:val="24"/>
                <w:lang w:val="en-US" w:eastAsia="en-US"/>
              </w:rPr>
              <w:t>Nature</w:t>
            </w:r>
            <w:r w:rsidRPr="00487E43">
              <w:rPr>
                <w:rFonts w:ascii="Times New Roman" w:eastAsia="Times New Roman" w:hAnsi="Times New Roman" w:cs="Times New Roman"/>
                <w:sz w:val="24"/>
                <w:szCs w:val="24"/>
                <w:lang w:val="en-US" w:eastAsia="en-US"/>
              </w:rPr>
              <w:t xml:space="preserve"> 452.7190 (2008): 991-996</w:t>
            </w:r>
            <w:r w:rsidR="005C71BB" w:rsidRPr="00240E39">
              <w:rPr>
                <w:rFonts w:ascii="Times New Roman" w:eastAsia="Times New Roman" w:hAnsi="Times New Roman" w:cs="Times New Roman"/>
                <w:sz w:val="24"/>
                <w:szCs w:val="24"/>
                <w:lang w:val="en-IN"/>
              </w:rPr>
              <w:t>. doi: 10.1038/nature06856. PubMed PMID: 18432245; PubMed Central PMCID: PMC2836516.</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08AB20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0735F70F"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999A70B"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Citrus clementina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6AA1BEC"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6FE1F2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DFDDCA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F06E96E" w14:textId="63F9CBDC" w:rsidR="005C71BB" w:rsidRPr="00240E39" w:rsidRDefault="005C71BB" w:rsidP="009739B1">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xml:space="preserve">Haploid Clementine Genome, International Citrus Genome Consortium, 2011, </w:t>
            </w:r>
            <w:hyperlink r:id="rId12" w:history="1">
              <w:r w:rsidR="009739B1" w:rsidRPr="002519FB">
                <w:rPr>
                  <w:rStyle w:val="Hyperlink"/>
                  <w:rFonts w:ascii="Times New Roman" w:eastAsia="Times New Roman" w:hAnsi="Times New Roman" w:cs="Times New Roman"/>
                  <w:sz w:val="24"/>
                  <w:szCs w:val="24"/>
                  <w:lang w:val="en-IN"/>
                </w:rPr>
                <w:t>http://int-citrusgenomics.org/</w:t>
              </w:r>
            </w:hyperlink>
            <w:r w:rsidRPr="00240E39">
              <w:rPr>
                <w:rFonts w:ascii="Times New Roman" w:eastAsia="Times New Roman" w:hAnsi="Times New Roman" w:cs="Times New Roman"/>
                <w:sz w:val="24"/>
                <w:szCs w:val="24"/>
                <w:lang w:val="en-IN"/>
              </w:rPr>
              <w:t xml:space="preserve">, </w:t>
            </w:r>
            <w:hyperlink r:id="rId13" w:anchor="!info?alias=Org_Cclementina" w:history="1">
              <w:r w:rsidR="005B4DF5" w:rsidRPr="002519FB">
                <w:rPr>
                  <w:rStyle w:val="Hyperlink"/>
                  <w:rFonts w:ascii="Times New Roman" w:eastAsia="Times New Roman" w:hAnsi="Times New Roman" w:cs="Times New Roman"/>
                  <w:sz w:val="24"/>
                  <w:szCs w:val="24"/>
                  <w:lang w:val="en-IN"/>
                </w:rPr>
                <w:t>http://phytozome.jgi.doe.gov/pz/portal.html#!info?alias=Org_Cclementina</w:t>
              </w:r>
            </w:hyperlink>
            <w:r w:rsidR="005B4DF5">
              <w:rPr>
                <w:rFonts w:ascii="Times New Roman" w:eastAsia="Times New Roman" w:hAnsi="Times New Roman" w:cs="Times New Roman"/>
                <w:sz w:val="24"/>
                <w:szCs w:val="24"/>
                <w:lang w:val="en-IN"/>
              </w:rPr>
              <w:t xml:space="preserve"> </w:t>
            </w:r>
          </w:p>
        </w:tc>
      </w:tr>
      <w:tr w:rsidR="005C71BB" w:rsidRPr="00240E39" w14:paraId="36DF6253"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C53A29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 xml:space="preserve">Citrus sinensis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F92224C"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43A9F7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8047AC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EE65F36" w14:textId="15B0EE30"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xml:space="preserve">Sweet Orange Genome Project 2010, </w:t>
            </w:r>
            <w:hyperlink r:id="rId14" w:anchor="!info?alias=Org_Csinensis" w:history="1">
              <w:r w:rsidR="005B4DF5" w:rsidRPr="002519FB">
                <w:rPr>
                  <w:rStyle w:val="Hyperlink"/>
                  <w:rFonts w:ascii="Times New Roman" w:eastAsia="Times New Roman" w:hAnsi="Times New Roman" w:cs="Times New Roman"/>
                  <w:sz w:val="24"/>
                  <w:szCs w:val="24"/>
                  <w:lang w:val="en-IN"/>
                </w:rPr>
                <w:t>http://phytozome.jgi.doe.gov/pz/portal.html#!info?alias=Org_Csinensis</w:t>
              </w:r>
            </w:hyperlink>
            <w:r w:rsidR="005B4DF5">
              <w:rPr>
                <w:rFonts w:ascii="Times New Roman" w:eastAsia="Times New Roman" w:hAnsi="Times New Roman" w:cs="Times New Roman"/>
                <w:sz w:val="24"/>
                <w:szCs w:val="24"/>
                <w:lang w:val="en-IN"/>
              </w:rPr>
              <w:t xml:space="preserve"> </w:t>
            </w:r>
          </w:p>
        </w:tc>
      </w:tr>
      <w:tr w:rsidR="005C71BB" w:rsidRPr="00240E39" w14:paraId="796FD24A"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2CBDD79"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Cucumis sativus</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1FC443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5D118D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1B1DDEB" w14:textId="2C4C3B88"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Huang, Sanwen, et al. "The genome of the cucumber, Cucumis sativus L." </w:t>
            </w:r>
            <w:r w:rsidRPr="00BC3789">
              <w:rPr>
                <w:rFonts w:ascii="Times New Roman" w:eastAsia="Times New Roman" w:hAnsi="Times New Roman" w:cs="Times New Roman"/>
                <w:i/>
                <w:iCs/>
                <w:sz w:val="24"/>
                <w:szCs w:val="24"/>
                <w:lang w:val="en-US" w:eastAsia="en-US"/>
              </w:rPr>
              <w:t>Nature genetics</w:t>
            </w:r>
            <w:r w:rsidRPr="00BC3789">
              <w:rPr>
                <w:rFonts w:ascii="Times New Roman" w:eastAsia="Times New Roman" w:hAnsi="Times New Roman" w:cs="Times New Roman"/>
                <w:sz w:val="24"/>
                <w:szCs w:val="24"/>
                <w:lang w:val="en-US" w:eastAsia="en-US"/>
              </w:rPr>
              <w:t xml:space="preserve"> 41.12 (2009): 1275-1281.</w:t>
            </w:r>
            <w:r w:rsidR="005C71BB" w:rsidRPr="00240E39">
              <w:rPr>
                <w:rFonts w:ascii="Times New Roman" w:eastAsia="Times New Roman" w:hAnsi="Times New Roman" w:cs="Times New Roman"/>
                <w:sz w:val="24"/>
                <w:szCs w:val="24"/>
                <w:lang w:val="en-IN"/>
              </w:rPr>
              <w:t xml:space="preserve"> doi: 10.1038/ng.475. Epub 2009 Nov 1.</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F9B71F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73300D32"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1E35E9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Eucalyptus grandis</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AB17F1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6651E8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04FCE2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0A348E3" w14:textId="49340F60"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xml:space="preserve">Eucalyptus grandis Genome Project 2010, </w:t>
            </w:r>
            <w:hyperlink r:id="rId15" w:anchor="!info?alias=Org_Egrandis" w:history="1">
              <w:r w:rsidR="005B4DF5" w:rsidRPr="002519FB">
                <w:rPr>
                  <w:rStyle w:val="Hyperlink"/>
                  <w:rFonts w:ascii="Times New Roman" w:eastAsia="Times New Roman" w:hAnsi="Times New Roman" w:cs="Times New Roman"/>
                  <w:sz w:val="24"/>
                  <w:szCs w:val="24"/>
                  <w:lang w:val="en-IN"/>
                </w:rPr>
                <w:t>http://phytozome.jgi.doe.gov/pz/portal.html#!info?alias=Org_Egrandis</w:t>
              </w:r>
            </w:hyperlink>
            <w:r w:rsidR="005B4DF5">
              <w:rPr>
                <w:rFonts w:ascii="Times New Roman" w:eastAsia="Times New Roman" w:hAnsi="Times New Roman" w:cs="Times New Roman"/>
                <w:sz w:val="24"/>
                <w:szCs w:val="24"/>
                <w:lang w:val="en-IN"/>
              </w:rPr>
              <w:t xml:space="preserve"> </w:t>
            </w:r>
          </w:p>
        </w:tc>
      </w:tr>
      <w:tr w:rsidR="005C71BB" w:rsidRPr="00240E39" w14:paraId="27DFC2D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577241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Eutrema salsugineum</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6B1243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4C6DD8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C2D101A" w14:textId="3C7FD542" w:rsidR="005C71BB" w:rsidRPr="00BF545F" w:rsidRDefault="00BC3789">
            <w:pPr>
              <w:spacing w:line="240" w:lineRule="auto"/>
              <w:rPr>
                <w:rFonts w:ascii="Times New Roman" w:eastAsia="Times New Roman" w:hAnsi="Times New Roman" w:cs="Times New Roman"/>
                <w:sz w:val="24"/>
                <w:szCs w:val="24"/>
                <w:lang w:val="en-US" w:eastAsia="en-US"/>
              </w:rPr>
            </w:pPr>
            <w:r w:rsidRPr="00BC3789">
              <w:rPr>
                <w:rFonts w:ascii="Times New Roman" w:eastAsia="Times New Roman" w:hAnsi="Times New Roman" w:cs="Times New Roman"/>
                <w:sz w:val="24"/>
                <w:szCs w:val="24"/>
                <w:lang w:val="en-US" w:eastAsia="en-US"/>
              </w:rPr>
              <w:t xml:space="preserve">Yang, Ruolin, et al. "The reference genome of the halophytic plant Eutrema salsugineum." </w:t>
            </w:r>
            <w:r w:rsidRPr="00BC3789">
              <w:rPr>
                <w:rFonts w:ascii="Times New Roman" w:eastAsia="Times New Roman" w:hAnsi="Times New Roman" w:cs="Times New Roman"/>
                <w:i/>
                <w:iCs/>
                <w:sz w:val="24"/>
                <w:szCs w:val="24"/>
                <w:lang w:val="en-US" w:eastAsia="en-US"/>
              </w:rPr>
              <w:t>Frontiers in plant science</w:t>
            </w:r>
            <w:r w:rsidR="00BF545F">
              <w:rPr>
                <w:rFonts w:ascii="Times New Roman" w:eastAsia="Times New Roman" w:hAnsi="Times New Roman" w:cs="Times New Roman"/>
                <w:sz w:val="24"/>
                <w:szCs w:val="24"/>
                <w:lang w:val="en-US" w:eastAsia="en-US"/>
              </w:rPr>
              <w:t xml:space="preserve"> 4 (2013): 46</w:t>
            </w:r>
            <w:r w:rsidR="005C71BB" w:rsidRPr="00240E39">
              <w:rPr>
                <w:rFonts w:ascii="Times New Roman" w:eastAsia="Times New Roman" w:hAnsi="Times New Roman" w:cs="Times New Roman"/>
                <w:sz w:val="24"/>
                <w:szCs w:val="24"/>
                <w:lang w:val="en-IN"/>
              </w:rPr>
              <w:t>. doi: 10.3389/fpls.2013.00046. eCollection 2013. PubMed PMID: 23518688; PubMed Central PMCID: PMC3604812.</w:t>
            </w:r>
          </w:p>
        </w:tc>
        <w:tc>
          <w:tcPr>
            <w:tcW w:w="2358" w:type="dxa"/>
            <w:tcBorders>
              <w:top w:val="single" w:sz="6" w:space="0" w:color="CCCCCC"/>
              <w:left w:val="single" w:sz="6" w:space="0" w:color="CCCCCC"/>
              <w:bottom w:val="single" w:sz="6" w:space="0" w:color="CCCCCC"/>
              <w:right w:val="single" w:sz="6" w:space="0" w:color="CCCCCC"/>
            </w:tcBorders>
            <w:hideMark/>
          </w:tcPr>
          <w:p w14:paraId="67CFBF03" w14:textId="7E8863E2" w:rsidR="005C71BB" w:rsidRPr="00BF545F" w:rsidRDefault="00BF545F">
            <w:pPr>
              <w:spacing w:line="240" w:lineRule="auto"/>
              <w:rPr>
                <w:rFonts w:ascii="Times New Roman" w:eastAsia="Times New Roman" w:hAnsi="Times New Roman" w:cs="Times New Roman"/>
                <w:color w:val="0563C1"/>
                <w:sz w:val="24"/>
                <w:szCs w:val="24"/>
                <w:lang w:val="en-IN"/>
              </w:rPr>
            </w:pPr>
            <w:r w:rsidRPr="00BF545F">
              <w:rPr>
                <w:rFonts w:ascii="Times New Roman" w:eastAsia="Times New Roman" w:hAnsi="Times New Roman" w:cs="Times New Roman"/>
                <w:sz w:val="24"/>
                <w:szCs w:val="24"/>
                <w:lang w:val="en-IN"/>
              </w:rPr>
              <w:t xml:space="preserve">Eutrema salsugineum Genome Project 2011, </w:t>
            </w:r>
            <w:hyperlink r:id="rId16" w:anchor="!info?alias=Org_Esalsugineum" w:history="1">
              <w:r w:rsidRPr="002519FB">
                <w:rPr>
                  <w:rStyle w:val="Hyperlink"/>
                  <w:rFonts w:ascii="Times New Roman" w:eastAsia="Times New Roman" w:hAnsi="Times New Roman" w:cs="Times New Roman"/>
                  <w:sz w:val="24"/>
                  <w:szCs w:val="24"/>
                  <w:lang w:val="en-IN"/>
                </w:rPr>
                <w:t>http://phytozome.jgi.doe.gov/pz/portal.html#!info?alias=Org_Esalsugineum</w:t>
              </w:r>
            </w:hyperlink>
            <w:r>
              <w:rPr>
                <w:rFonts w:ascii="Times New Roman" w:eastAsia="Times New Roman" w:hAnsi="Times New Roman" w:cs="Times New Roman"/>
                <w:color w:val="0563C1"/>
                <w:sz w:val="24"/>
                <w:szCs w:val="24"/>
                <w:lang w:val="en-IN"/>
              </w:rPr>
              <w:t xml:space="preserve"> </w:t>
            </w:r>
          </w:p>
        </w:tc>
      </w:tr>
      <w:tr w:rsidR="005C71BB" w:rsidRPr="00240E39" w14:paraId="06AFBD91"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E416E8B" w14:textId="6E481939"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Fragaria vesca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F3AA13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7468E58"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7E587CA" w14:textId="0B97067C" w:rsidR="00BC3789" w:rsidRPr="00BC3789" w:rsidRDefault="00BC3789" w:rsidP="00BC3789">
            <w:pPr>
              <w:spacing w:line="240" w:lineRule="auto"/>
              <w:rPr>
                <w:rFonts w:ascii="Times New Roman" w:eastAsia="Times New Roman" w:hAnsi="Times New Roman" w:cs="Times New Roman"/>
                <w:sz w:val="24"/>
                <w:szCs w:val="24"/>
                <w:lang w:val="en-US" w:eastAsia="en-US"/>
              </w:rPr>
            </w:pPr>
            <w:r w:rsidRPr="00BC3789">
              <w:rPr>
                <w:rFonts w:ascii="Times New Roman" w:eastAsia="Times New Roman" w:hAnsi="Times New Roman" w:cs="Times New Roman"/>
                <w:sz w:val="24"/>
                <w:szCs w:val="24"/>
                <w:lang w:val="en-US" w:eastAsia="en-US"/>
              </w:rPr>
              <w:t xml:space="preserve">Shulaev, Vladimir, et al. "The genome of woodland strawberry (Fragaria vesca)." </w:t>
            </w:r>
            <w:r w:rsidRPr="00BC3789">
              <w:rPr>
                <w:rFonts w:ascii="Times New Roman" w:eastAsia="Times New Roman" w:hAnsi="Times New Roman" w:cs="Times New Roman"/>
                <w:i/>
                <w:iCs/>
                <w:sz w:val="24"/>
                <w:szCs w:val="24"/>
                <w:lang w:val="en-US" w:eastAsia="en-US"/>
              </w:rPr>
              <w:t>Nature genetics</w:t>
            </w:r>
            <w:r w:rsidRPr="00BC3789">
              <w:rPr>
                <w:rFonts w:ascii="Times New Roman" w:eastAsia="Times New Roman" w:hAnsi="Times New Roman" w:cs="Times New Roman"/>
                <w:sz w:val="24"/>
                <w:szCs w:val="24"/>
                <w:lang w:val="en-US" w:eastAsia="en-US"/>
              </w:rPr>
              <w:t xml:space="preserve"> 43.2 (2011): 109-116</w:t>
            </w:r>
          </w:p>
          <w:p w14:paraId="78CFB2FC" w14:textId="37047965"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doi: 10.1038/ng.740. Epub 2010 Dec 26. PubMed PMID: 21186353; PubMed Central PMCID: PMC3326587.</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31278C3"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0A7B3A2A"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F08064C"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 xml:space="preserve">Glycine max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1E641F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97C7418"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A2.V1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67EA9BD" w14:textId="03949DBD"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Schmutz, Jeremy, et al. "Genome sequence of the palaeopolyploid soybean." </w:t>
            </w:r>
            <w:r w:rsidRPr="00BC3789">
              <w:rPr>
                <w:rFonts w:ascii="Times New Roman" w:eastAsia="Times New Roman" w:hAnsi="Times New Roman" w:cs="Times New Roman"/>
                <w:i/>
                <w:iCs/>
                <w:sz w:val="24"/>
                <w:szCs w:val="24"/>
                <w:lang w:val="en-US" w:eastAsia="en-US"/>
              </w:rPr>
              <w:t>nature</w:t>
            </w:r>
            <w:r w:rsidRPr="00BC3789">
              <w:rPr>
                <w:rFonts w:ascii="Times New Roman" w:eastAsia="Times New Roman" w:hAnsi="Times New Roman" w:cs="Times New Roman"/>
                <w:sz w:val="24"/>
                <w:szCs w:val="24"/>
                <w:lang w:val="en-US" w:eastAsia="en-US"/>
              </w:rPr>
              <w:t xml:space="preserve"> 463.7278 (2010): 178-183</w:t>
            </w:r>
            <w:r w:rsidR="005C71BB" w:rsidRPr="00240E39">
              <w:rPr>
                <w:rFonts w:ascii="Times New Roman" w:eastAsia="Times New Roman" w:hAnsi="Times New Roman" w:cs="Times New Roman"/>
                <w:sz w:val="24"/>
                <w:szCs w:val="24"/>
                <w:lang w:val="en-IN"/>
              </w:rPr>
              <w:t>. doi: 10.1038/nature08670. Erratum in: Nature. 2010 May 6;465(7294):120. PubMed PMID: 20075913.</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4429C8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184CE89B"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473184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Gossypium raimondii</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E7820E8"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193437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98F13C1" w14:textId="777405A8"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Paterson, Andrew H., et al. "Repeated polyploidization of Gossypium genomes and the evolution of spinnable cotton fibres." </w:t>
            </w:r>
            <w:r w:rsidRPr="00BC3789">
              <w:rPr>
                <w:rFonts w:ascii="Times New Roman" w:eastAsia="Times New Roman" w:hAnsi="Times New Roman" w:cs="Times New Roman"/>
                <w:i/>
                <w:iCs/>
                <w:sz w:val="24"/>
                <w:szCs w:val="24"/>
                <w:lang w:val="en-US" w:eastAsia="en-US"/>
              </w:rPr>
              <w:t>Nature</w:t>
            </w:r>
            <w:r w:rsidRPr="00BC3789">
              <w:rPr>
                <w:rFonts w:ascii="Times New Roman" w:eastAsia="Times New Roman" w:hAnsi="Times New Roman" w:cs="Times New Roman"/>
                <w:sz w:val="24"/>
                <w:szCs w:val="24"/>
                <w:lang w:val="en-US" w:eastAsia="en-US"/>
              </w:rPr>
              <w:t xml:space="preserve"> 492.7429 (2012): 423-427</w:t>
            </w:r>
            <w:r w:rsidR="005C71BB" w:rsidRPr="00240E39">
              <w:rPr>
                <w:rFonts w:ascii="Times New Roman" w:eastAsia="Times New Roman" w:hAnsi="Times New Roman" w:cs="Times New Roman"/>
                <w:sz w:val="24"/>
                <w:szCs w:val="24"/>
                <w:lang w:val="en-IN"/>
              </w:rPr>
              <w:t>. doi: 10.1038/nature11798. PubMed PMID: 23257886.</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0F59473"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63D70A79"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9843A47"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Linum usitatissimum</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0BCA9E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0CFFE2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6551CB1" w14:textId="3909E3BF"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Wang, Zhiwen, et al. "The genome of flax (Linum usitatissimum) assembled de novo from short shotgun sequence reads." </w:t>
            </w:r>
            <w:r w:rsidRPr="00BC3789">
              <w:rPr>
                <w:rFonts w:ascii="Times New Roman" w:eastAsia="Times New Roman" w:hAnsi="Times New Roman" w:cs="Times New Roman"/>
                <w:i/>
                <w:iCs/>
                <w:sz w:val="24"/>
                <w:szCs w:val="24"/>
                <w:lang w:val="en-US" w:eastAsia="en-US"/>
              </w:rPr>
              <w:t>The Plant Journal</w:t>
            </w:r>
            <w:r w:rsidRPr="00BC3789">
              <w:rPr>
                <w:rFonts w:ascii="Times New Roman" w:eastAsia="Times New Roman" w:hAnsi="Times New Roman" w:cs="Times New Roman"/>
                <w:sz w:val="24"/>
                <w:szCs w:val="24"/>
                <w:lang w:val="en-US" w:eastAsia="en-US"/>
              </w:rPr>
              <w:t xml:space="preserve"> 72.3 (2012): 461-473</w:t>
            </w:r>
            <w:r w:rsidR="005C71BB" w:rsidRPr="00240E39">
              <w:rPr>
                <w:rFonts w:ascii="Times New Roman" w:eastAsia="Times New Roman" w:hAnsi="Times New Roman" w:cs="Times New Roman"/>
                <w:sz w:val="24"/>
                <w:szCs w:val="24"/>
                <w:lang w:val="en-IN"/>
              </w:rPr>
              <w:t>. doi: 10.1111/j.1365-313X.2012.05093.x. Epub 2012 Aug 14. PubMed PMID: 22757964.</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A3A90E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3BE8037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BB9A224"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Malus domestica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B8E2548"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7390BB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282DC59" w14:textId="4B72F339"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Velasco, Riccardo, et al. "The genome of the domesticated apple (Malus× domestica Borkh.)." </w:t>
            </w:r>
            <w:r w:rsidRPr="00BC3789">
              <w:rPr>
                <w:rFonts w:ascii="Times New Roman" w:eastAsia="Times New Roman" w:hAnsi="Times New Roman" w:cs="Times New Roman"/>
                <w:i/>
                <w:iCs/>
                <w:sz w:val="24"/>
                <w:szCs w:val="24"/>
                <w:lang w:val="en-US" w:eastAsia="en-US"/>
              </w:rPr>
              <w:t>Nature genetics</w:t>
            </w:r>
            <w:r w:rsidRPr="00BC3789">
              <w:rPr>
                <w:rFonts w:ascii="Times New Roman" w:eastAsia="Times New Roman" w:hAnsi="Times New Roman" w:cs="Times New Roman"/>
                <w:sz w:val="24"/>
                <w:szCs w:val="24"/>
                <w:lang w:val="en-US" w:eastAsia="en-US"/>
              </w:rPr>
              <w:t xml:space="preserve"> 42.10 (2010): 833-839</w:t>
            </w:r>
            <w:r w:rsidR="005C71BB" w:rsidRPr="00240E39">
              <w:rPr>
                <w:rFonts w:ascii="Times New Roman" w:eastAsia="Times New Roman" w:hAnsi="Times New Roman" w:cs="Times New Roman"/>
                <w:sz w:val="24"/>
                <w:szCs w:val="24"/>
                <w:lang w:val="en-IN"/>
              </w:rPr>
              <w:t>. doi: 10.1038/ng.654. Epub 2010 Aug 29. PubMed PMID: 20802477.</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14C01A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16795C21"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ED8BA20"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Manihot esculenta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B6940A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V6.0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FE331F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V6.1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A01D4F0" w14:textId="13E9AD92"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Prochnik, Simon, et al. "The cassava genome: current progress, future directions." </w:t>
            </w:r>
            <w:r w:rsidRPr="00BC3789">
              <w:rPr>
                <w:rFonts w:ascii="Times New Roman" w:eastAsia="Times New Roman" w:hAnsi="Times New Roman" w:cs="Times New Roman"/>
                <w:i/>
                <w:iCs/>
                <w:sz w:val="24"/>
                <w:szCs w:val="24"/>
                <w:lang w:val="en-US" w:eastAsia="en-US"/>
              </w:rPr>
              <w:t>Tropical plant biology</w:t>
            </w:r>
            <w:r w:rsidRPr="00BC3789">
              <w:rPr>
                <w:rFonts w:ascii="Times New Roman" w:eastAsia="Times New Roman" w:hAnsi="Times New Roman" w:cs="Times New Roman"/>
                <w:sz w:val="24"/>
                <w:szCs w:val="24"/>
                <w:lang w:val="en-US" w:eastAsia="en-US"/>
              </w:rPr>
              <w:t xml:space="preserve"> 5.1 (2012): 88-94</w:t>
            </w:r>
            <w:r w:rsidR="005C71BB" w:rsidRPr="00240E39">
              <w:rPr>
                <w:rFonts w:ascii="Times New Roman" w:eastAsia="Times New Roman" w:hAnsi="Times New Roman" w:cs="Times New Roman"/>
                <w:sz w:val="24"/>
                <w:szCs w:val="24"/>
                <w:lang w:val="en-IN"/>
              </w:rPr>
              <w:t>. Epub 2012 Jan 5. PubMed PMID: 22523606; PubMed Central PMCID: PMC3322327.</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352B1BD"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194A596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8D027DF"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Medicago truncatula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496643C"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Mt4.0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89043EA"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4.0v1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18A340F" w14:textId="06B4880B"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Young, Nevin D., et al. "The Medicago genome provides insight into the evolution of rhizobial symbioses." </w:t>
            </w:r>
            <w:r w:rsidRPr="00BC3789">
              <w:rPr>
                <w:rFonts w:ascii="Times New Roman" w:eastAsia="Times New Roman" w:hAnsi="Times New Roman" w:cs="Times New Roman"/>
                <w:i/>
                <w:iCs/>
                <w:sz w:val="24"/>
                <w:szCs w:val="24"/>
                <w:lang w:val="en-US" w:eastAsia="en-US"/>
              </w:rPr>
              <w:t>Nature</w:t>
            </w:r>
            <w:r w:rsidRPr="00BC3789">
              <w:rPr>
                <w:rFonts w:ascii="Times New Roman" w:eastAsia="Times New Roman" w:hAnsi="Times New Roman" w:cs="Times New Roman"/>
                <w:sz w:val="24"/>
                <w:szCs w:val="24"/>
                <w:lang w:val="en-US" w:eastAsia="en-US"/>
              </w:rPr>
              <w:t xml:space="preserve"> 480.7378 (2011): 520-524</w:t>
            </w:r>
            <w:r w:rsidR="005C71BB" w:rsidRPr="00240E39">
              <w:rPr>
                <w:rFonts w:ascii="Times New Roman" w:eastAsia="Times New Roman" w:hAnsi="Times New Roman" w:cs="Times New Roman"/>
                <w:sz w:val="24"/>
                <w:szCs w:val="24"/>
                <w:lang w:val="en-IN"/>
              </w:rPr>
              <w:t>. doi: 10.1038/nature10625. PubMed PMID: 22089132; PubMed Central PMCID: PMC3272368.</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DFC0B4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16391B19"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4536787"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Mimulus guttatus</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EB793F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4.0v1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3B4301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2A6AA05" w14:textId="56D3C4D8"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Hellsten, Uffe, et al. "Fine-scale variation in meiotic recombination in Mimulus inferred from population shotgun sequencing." </w:t>
            </w:r>
            <w:r w:rsidRPr="00BC3789">
              <w:rPr>
                <w:rFonts w:ascii="Times New Roman" w:eastAsia="Times New Roman" w:hAnsi="Times New Roman" w:cs="Times New Roman"/>
                <w:i/>
                <w:iCs/>
                <w:sz w:val="24"/>
                <w:szCs w:val="24"/>
                <w:lang w:val="en-US" w:eastAsia="en-US"/>
              </w:rPr>
              <w:t>Proceedings of the National Academy of Sciences</w:t>
            </w:r>
            <w:r w:rsidRPr="00BC3789">
              <w:rPr>
                <w:rFonts w:ascii="Times New Roman" w:eastAsia="Times New Roman" w:hAnsi="Times New Roman" w:cs="Times New Roman"/>
                <w:sz w:val="24"/>
                <w:szCs w:val="24"/>
                <w:lang w:val="en-US" w:eastAsia="en-US"/>
              </w:rPr>
              <w:t xml:space="preserve"> 110.48 (2013): 19478-19482</w:t>
            </w:r>
            <w:r w:rsidR="005C71BB" w:rsidRPr="00240E39">
              <w:rPr>
                <w:rFonts w:ascii="Times New Roman" w:eastAsia="Times New Roman" w:hAnsi="Times New Roman" w:cs="Times New Roman"/>
                <w:sz w:val="24"/>
                <w:szCs w:val="24"/>
                <w:lang w:val="en-IN"/>
              </w:rPr>
              <w:t>. doi: 10.1073/pnas.1319032110. Epub 2013 Nov 13. PubMed PMID: 24225854; PubMed Central PMCID: PMC3845195.</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ED5415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2A3B722E"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7D15C29"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Oryza sativa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5C94EB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V7.0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6DD705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V7.0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82B7360" w14:textId="15336AD0" w:rsidR="005C71BB" w:rsidRPr="00240E39" w:rsidRDefault="00BC3789" w:rsidP="009739B1">
            <w:pPr>
              <w:spacing w:line="240" w:lineRule="auto"/>
              <w:rPr>
                <w:rFonts w:ascii="Times New Roman" w:eastAsia="Times New Roman" w:hAnsi="Times New Roman" w:cs="Times New Roman"/>
                <w:sz w:val="24"/>
                <w:szCs w:val="24"/>
                <w:lang w:val="en-IN"/>
              </w:rPr>
            </w:pPr>
            <w:r w:rsidRPr="00BC3789">
              <w:rPr>
                <w:rFonts w:ascii="Times New Roman" w:eastAsia="Times New Roman" w:hAnsi="Times New Roman" w:cs="Times New Roman"/>
                <w:sz w:val="24"/>
                <w:szCs w:val="24"/>
                <w:lang w:val="en-US" w:eastAsia="en-US"/>
              </w:rPr>
              <w:t xml:space="preserve">Ouyang, Shu, et al. "The TIGR rice genome annotation resource: improvements and new features." </w:t>
            </w:r>
            <w:r w:rsidRPr="00BC3789">
              <w:rPr>
                <w:rFonts w:ascii="Times New Roman" w:eastAsia="Times New Roman" w:hAnsi="Times New Roman" w:cs="Times New Roman"/>
                <w:i/>
                <w:iCs/>
                <w:sz w:val="24"/>
                <w:szCs w:val="24"/>
                <w:lang w:val="en-US" w:eastAsia="en-US"/>
              </w:rPr>
              <w:t>Nucleic acids research</w:t>
            </w:r>
            <w:r w:rsidRPr="00BC3789">
              <w:rPr>
                <w:rFonts w:ascii="Times New Roman" w:eastAsia="Times New Roman" w:hAnsi="Times New Roman" w:cs="Times New Roman"/>
                <w:sz w:val="24"/>
                <w:szCs w:val="24"/>
                <w:lang w:val="en-US" w:eastAsia="en-US"/>
              </w:rPr>
              <w:t xml:space="preserve"> 35.suppl_1 (2007): D883-D887</w:t>
            </w:r>
            <w:r w:rsidR="005C71BB" w:rsidRPr="00240E39">
              <w:rPr>
                <w:rFonts w:ascii="Times New Roman" w:eastAsia="Times New Roman" w:hAnsi="Times New Roman" w:cs="Times New Roman"/>
                <w:sz w:val="24"/>
                <w:szCs w:val="24"/>
                <w:lang w:val="en-IN"/>
              </w:rPr>
              <w:t>. Epub 2006 Dec 1. PubMed PMID: 17145706; PubMed Central PMCID: PMC1751532.</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5F6056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67BC316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598160B"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Panicum virgatum</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6927AD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C7F519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B69CC6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4D4187C" w14:textId="2B6DCB05" w:rsidR="005C71BB" w:rsidRPr="00240E39" w:rsidRDefault="005C71BB" w:rsidP="00BF545F">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xml:space="preserve">Panicum virgatum v1.0, DOE-JGI, </w:t>
            </w:r>
            <w:hyperlink r:id="rId17" w:history="1">
              <w:r w:rsidR="00BF545F" w:rsidRPr="002519FB">
                <w:rPr>
                  <w:rStyle w:val="Hyperlink"/>
                  <w:rFonts w:ascii="Times New Roman" w:eastAsia="Times New Roman" w:hAnsi="Times New Roman" w:cs="Times New Roman"/>
                  <w:sz w:val="24"/>
                  <w:szCs w:val="24"/>
                  <w:lang w:val="en-IN"/>
                </w:rPr>
                <w:t>http://www.phytozome.net/pvirgatum</w:t>
              </w:r>
            </w:hyperlink>
            <w:r w:rsidR="00BF545F">
              <w:rPr>
                <w:rFonts w:ascii="Times New Roman" w:eastAsia="Times New Roman" w:hAnsi="Times New Roman" w:cs="Times New Roman"/>
                <w:sz w:val="24"/>
                <w:szCs w:val="24"/>
                <w:lang w:val="en-IN"/>
              </w:rPr>
              <w:t xml:space="preserve"> </w:t>
            </w:r>
          </w:p>
        </w:tc>
      </w:tr>
      <w:tr w:rsidR="005C71BB" w:rsidRPr="00240E39" w14:paraId="14135A0A"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9BF1208"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Phaseolus vulgaris</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22394C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A10326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A6B2AA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2358" w:type="dxa"/>
            <w:tcBorders>
              <w:top w:val="single" w:sz="6" w:space="0" w:color="CCCCCC"/>
              <w:left w:val="single" w:sz="6" w:space="0" w:color="CCCCCC"/>
              <w:bottom w:val="single" w:sz="6" w:space="0" w:color="CCCCCC"/>
              <w:right w:val="single" w:sz="6" w:space="0" w:color="CCCCCC"/>
            </w:tcBorders>
            <w:hideMark/>
          </w:tcPr>
          <w:p w14:paraId="3C51400F" w14:textId="1640A56F" w:rsidR="005C71BB" w:rsidRPr="00240E39" w:rsidRDefault="00BF545F">
            <w:pPr>
              <w:spacing w:line="240" w:lineRule="auto"/>
              <w:rPr>
                <w:rFonts w:ascii="Times New Roman" w:eastAsia="Times New Roman" w:hAnsi="Times New Roman" w:cs="Times New Roman"/>
                <w:color w:val="0563C1"/>
                <w:sz w:val="24"/>
                <w:szCs w:val="24"/>
                <w:u w:val="single"/>
                <w:lang w:val="en-IN"/>
              </w:rPr>
            </w:pPr>
            <w:r w:rsidRPr="00BF545F">
              <w:rPr>
                <w:rFonts w:ascii="Times New Roman" w:eastAsia="Times New Roman" w:hAnsi="Times New Roman" w:cs="Times New Roman"/>
                <w:sz w:val="24"/>
                <w:szCs w:val="24"/>
                <w:lang w:val="en-IN"/>
              </w:rPr>
              <w:t xml:space="preserve">Phaseolus vulgaris v1.0, DOE-JGI and USDA-NIFA, </w:t>
            </w:r>
            <w:hyperlink r:id="rId18" w:anchor="!info?alias=Org_Pvulgaris" w:history="1">
              <w:r w:rsidRPr="002519FB">
                <w:rPr>
                  <w:rStyle w:val="Hyperlink"/>
                  <w:rFonts w:ascii="Times New Roman" w:eastAsia="Times New Roman" w:hAnsi="Times New Roman" w:cs="Times New Roman"/>
                  <w:sz w:val="24"/>
                  <w:szCs w:val="24"/>
                  <w:lang w:val="en-IN"/>
                </w:rPr>
                <w:t>http://phytozome.jgi.doe.gov/pz/portal.html#!info?alias=Org_Pvulgaris</w:t>
              </w:r>
            </w:hyperlink>
            <w:r>
              <w:rPr>
                <w:rFonts w:ascii="Times New Roman" w:eastAsia="Times New Roman" w:hAnsi="Times New Roman" w:cs="Times New Roman"/>
                <w:color w:val="0563C1"/>
                <w:sz w:val="24"/>
                <w:szCs w:val="24"/>
                <w:u w:val="single"/>
                <w:lang w:val="en-IN"/>
              </w:rPr>
              <w:t xml:space="preserve"> </w:t>
            </w:r>
          </w:p>
        </w:tc>
      </w:tr>
      <w:tr w:rsidR="005C71BB" w:rsidRPr="00240E39" w14:paraId="04846205"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571FC43"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Physcomitrella patens</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0E76CE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948EC14"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V3.3</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D9563CD" w14:textId="709566F4" w:rsidR="005C71BB" w:rsidRPr="00240E39" w:rsidRDefault="00BC3789" w:rsidP="009739B1">
            <w:pPr>
              <w:spacing w:line="240" w:lineRule="auto"/>
              <w:rPr>
                <w:rFonts w:ascii="Times New Roman" w:eastAsia="Times New Roman" w:hAnsi="Times New Roman" w:cs="Times New Roman"/>
                <w:sz w:val="24"/>
                <w:szCs w:val="24"/>
                <w:lang w:val="en-IN"/>
              </w:rPr>
            </w:pPr>
            <w:r w:rsidRPr="009B7EBB">
              <w:rPr>
                <w:rFonts w:ascii="Times New Roman" w:eastAsia="Times New Roman" w:hAnsi="Times New Roman" w:cs="Times New Roman"/>
                <w:sz w:val="24"/>
                <w:szCs w:val="24"/>
                <w:lang w:val="sv-SE" w:eastAsia="en-US"/>
              </w:rPr>
              <w:t xml:space="preserve">Rensing, Stefan A., et al. </w:t>
            </w:r>
            <w:r w:rsidRPr="00BC3789">
              <w:rPr>
                <w:rFonts w:ascii="Times New Roman" w:eastAsia="Times New Roman" w:hAnsi="Times New Roman" w:cs="Times New Roman"/>
                <w:sz w:val="24"/>
                <w:szCs w:val="24"/>
                <w:lang w:val="en-US" w:eastAsia="en-US"/>
              </w:rPr>
              <w:t xml:space="preserve">"The Physcomitrella genome reveals evolutionary insights into the conquest of land by plants." </w:t>
            </w:r>
            <w:r w:rsidRPr="00BC3789">
              <w:rPr>
                <w:rFonts w:ascii="Times New Roman" w:eastAsia="Times New Roman" w:hAnsi="Times New Roman" w:cs="Times New Roman"/>
                <w:i/>
                <w:iCs/>
                <w:sz w:val="24"/>
                <w:szCs w:val="24"/>
                <w:lang w:val="en-US" w:eastAsia="en-US"/>
              </w:rPr>
              <w:t>Science</w:t>
            </w:r>
            <w:r w:rsidRPr="00BC3789">
              <w:rPr>
                <w:rFonts w:ascii="Times New Roman" w:eastAsia="Times New Roman" w:hAnsi="Times New Roman" w:cs="Times New Roman"/>
                <w:sz w:val="24"/>
                <w:szCs w:val="24"/>
                <w:lang w:val="en-US" w:eastAsia="en-US"/>
              </w:rPr>
              <w:t xml:space="preserve"> 319.5859 (2008): 64-69</w:t>
            </w:r>
            <w:r w:rsidR="005C71BB" w:rsidRPr="00240E39">
              <w:rPr>
                <w:rFonts w:ascii="Times New Roman" w:eastAsia="Times New Roman" w:hAnsi="Times New Roman" w:cs="Times New Roman"/>
                <w:sz w:val="24"/>
                <w:szCs w:val="24"/>
                <w:lang w:val="en-IN"/>
              </w:rPr>
              <w:t>. Epub 2007 Dec 13. PubMed PMID: 18079367.</w:t>
            </w:r>
          </w:p>
        </w:tc>
        <w:tc>
          <w:tcPr>
            <w:tcW w:w="2358" w:type="dxa"/>
            <w:tcBorders>
              <w:top w:val="single" w:sz="6" w:space="0" w:color="CCCCCC"/>
              <w:left w:val="single" w:sz="6" w:space="0" w:color="CCCCCC"/>
              <w:bottom w:val="single" w:sz="6" w:space="0" w:color="CCCCCC"/>
              <w:right w:val="single" w:sz="6" w:space="0" w:color="CCCCCC"/>
            </w:tcBorders>
            <w:hideMark/>
          </w:tcPr>
          <w:p w14:paraId="77624E3B" w14:textId="0B815FA4" w:rsidR="005C71BB" w:rsidRDefault="00BF545F">
            <w:pPr>
              <w:spacing w:line="240" w:lineRule="auto"/>
              <w:rPr>
                <w:rFonts w:ascii="Times New Roman" w:eastAsia="Times New Roman" w:hAnsi="Times New Roman" w:cs="Times New Roman"/>
                <w:sz w:val="24"/>
                <w:szCs w:val="24"/>
                <w:lang w:val="en-IN"/>
              </w:rPr>
            </w:pPr>
            <w:r w:rsidRPr="00BF545F">
              <w:rPr>
                <w:rFonts w:ascii="Times New Roman" w:eastAsia="Times New Roman" w:hAnsi="Times New Roman" w:cs="Times New Roman"/>
                <w:sz w:val="24"/>
                <w:szCs w:val="24"/>
                <w:lang w:val="en-IN"/>
              </w:rPr>
              <w:t>Physcomitrella patens v3.0, DOE-JGI,v</w:t>
            </w:r>
            <w:r>
              <w:rPr>
                <w:rFonts w:ascii="Times New Roman" w:eastAsia="Times New Roman" w:hAnsi="Times New Roman" w:cs="Times New Roman"/>
                <w:sz w:val="24"/>
                <w:szCs w:val="24"/>
                <w:lang w:val="en-IN"/>
              </w:rPr>
              <w:t xml:space="preserve"> </w:t>
            </w:r>
          </w:p>
          <w:p w14:paraId="77229393" w14:textId="01B50BB4" w:rsidR="00BF545F" w:rsidRPr="00BF545F" w:rsidRDefault="00AB6A72">
            <w:pPr>
              <w:spacing w:line="240" w:lineRule="auto"/>
              <w:rPr>
                <w:rFonts w:ascii="Times New Roman" w:eastAsia="Times New Roman" w:hAnsi="Times New Roman" w:cs="Times New Roman"/>
                <w:color w:val="0563C1"/>
                <w:sz w:val="24"/>
                <w:szCs w:val="24"/>
                <w:lang w:val="en-IN"/>
              </w:rPr>
            </w:pPr>
            <w:hyperlink r:id="rId19" w:anchor="!info?alias=Org_Ppatens" w:history="1">
              <w:r w:rsidR="00BF545F" w:rsidRPr="00BF545F">
                <w:rPr>
                  <w:rStyle w:val="Hyperlink"/>
                  <w:rFonts w:ascii="Times New Roman" w:eastAsia="Times New Roman" w:hAnsi="Times New Roman" w:cs="Times New Roman"/>
                  <w:sz w:val="24"/>
                  <w:szCs w:val="24"/>
                  <w:lang w:val="en-IN"/>
                </w:rPr>
                <w:t>http://phytozome.jgi.doe.gov/pz/portal.html#!info?alias=Org_Ppatens</w:t>
              </w:r>
            </w:hyperlink>
            <w:r w:rsidR="00BF545F">
              <w:rPr>
                <w:rFonts w:ascii="Times New Roman" w:eastAsia="Times New Roman" w:hAnsi="Times New Roman" w:cs="Times New Roman"/>
                <w:sz w:val="24"/>
                <w:szCs w:val="24"/>
                <w:lang w:val="en-IN"/>
              </w:rPr>
              <w:t xml:space="preserve"> </w:t>
            </w:r>
          </w:p>
        </w:tc>
      </w:tr>
      <w:tr w:rsidR="005C71BB" w:rsidRPr="00240E39" w14:paraId="33EEEE6A"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5B117C8" w14:textId="116032E2"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Populus trichocarpa</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5EA35D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51F447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B91F273" w14:textId="2E9BA417" w:rsidR="005C71BB" w:rsidRPr="00240E39" w:rsidRDefault="00BC3789" w:rsidP="009739B1">
            <w:pPr>
              <w:spacing w:line="240" w:lineRule="auto"/>
              <w:rPr>
                <w:rFonts w:ascii="Times New Roman" w:eastAsia="Times New Roman" w:hAnsi="Times New Roman" w:cs="Times New Roman"/>
                <w:sz w:val="24"/>
                <w:szCs w:val="24"/>
                <w:lang w:val="en-IN"/>
              </w:rPr>
            </w:pPr>
            <w:r w:rsidRPr="009B7EBB">
              <w:rPr>
                <w:rFonts w:ascii="Times New Roman" w:eastAsia="Times New Roman" w:hAnsi="Times New Roman" w:cs="Times New Roman"/>
                <w:sz w:val="24"/>
                <w:szCs w:val="24"/>
                <w:lang w:val="sv-SE" w:eastAsia="en-US"/>
              </w:rPr>
              <w:t xml:space="preserve">Tuskan, Gerald A., et al. </w:t>
            </w:r>
            <w:r w:rsidRPr="00BC3789">
              <w:rPr>
                <w:rFonts w:ascii="Times New Roman" w:eastAsia="Times New Roman" w:hAnsi="Times New Roman" w:cs="Times New Roman"/>
                <w:sz w:val="24"/>
                <w:szCs w:val="24"/>
                <w:lang w:val="en-US" w:eastAsia="en-US"/>
              </w:rPr>
              <w:t xml:space="preserve">"The genome of black cottonwood, Populus trichocarpa (Torr. &amp; Gray)." </w:t>
            </w:r>
            <w:r w:rsidRPr="00BC3789">
              <w:rPr>
                <w:rFonts w:ascii="Times New Roman" w:eastAsia="Times New Roman" w:hAnsi="Times New Roman" w:cs="Times New Roman"/>
                <w:i/>
                <w:iCs/>
                <w:sz w:val="24"/>
                <w:szCs w:val="24"/>
                <w:lang w:val="en-US" w:eastAsia="en-US"/>
              </w:rPr>
              <w:t>science</w:t>
            </w:r>
            <w:r w:rsidRPr="00BC3789">
              <w:rPr>
                <w:rFonts w:ascii="Times New Roman" w:eastAsia="Times New Roman" w:hAnsi="Times New Roman" w:cs="Times New Roman"/>
                <w:sz w:val="24"/>
                <w:szCs w:val="24"/>
                <w:lang w:val="en-US" w:eastAsia="en-US"/>
              </w:rPr>
              <w:t xml:space="preserve"> 313.5793 (2006): 1596-1604</w:t>
            </w:r>
            <w:r w:rsidR="005C71BB" w:rsidRPr="00240E39">
              <w:rPr>
                <w:rFonts w:ascii="Times New Roman" w:eastAsia="Times New Roman" w:hAnsi="Times New Roman" w:cs="Times New Roman"/>
                <w:sz w:val="24"/>
                <w:szCs w:val="24"/>
                <w:lang w:val="en-IN"/>
              </w:rPr>
              <w:t>. PubMed PMID: 16973872.</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90F1D9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1B3292DC"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03D3A10"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Prunus persica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7E964A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V2.0</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FC8649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5C6E42B" w14:textId="23F2CD2A" w:rsidR="005C71BB" w:rsidRPr="00240E39" w:rsidRDefault="0072517A" w:rsidP="009739B1">
            <w:pPr>
              <w:spacing w:line="240" w:lineRule="auto"/>
              <w:rPr>
                <w:rFonts w:ascii="Times New Roman" w:eastAsia="Times New Roman" w:hAnsi="Times New Roman" w:cs="Times New Roman"/>
                <w:sz w:val="24"/>
                <w:szCs w:val="24"/>
                <w:lang w:val="en-IN"/>
              </w:rPr>
            </w:pPr>
            <w:r w:rsidRPr="0072517A">
              <w:rPr>
                <w:rFonts w:ascii="Times New Roman" w:eastAsia="Times New Roman" w:hAnsi="Times New Roman" w:cs="Times New Roman"/>
                <w:sz w:val="24"/>
                <w:szCs w:val="24"/>
                <w:lang w:val="en-US" w:eastAsia="en-US"/>
              </w:rPr>
              <w:t xml:space="preserve">Verde, Ignazio, et al. "The high-quality draft genome of peach (Prunus persica) identifies unique patterns of genetic diversity, domestication and genome evolution." </w:t>
            </w:r>
            <w:r w:rsidRPr="0072517A">
              <w:rPr>
                <w:rFonts w:ascii="Times New Roman" w:eastAsia="Times New Roman" w:hAnsi="Times New Roman" w:cs="Times New Roman"/>
                <w:i/>
                <w:iCs/>
                <w:sz w:val="24"/>
                <w:szCs w:val="24"/>
                <w:lang w:val="en-US" w:eastAsia="en-US"/>
              </w:rPr>
              <w:t>Nature genetics</w:t>
            </w:r>
            <w:r w:rsidRPr="0072517A">
              <w:rPr>
                <w:rFonts w:ascii="Times New Roman" w:eastAsia="Times New Roman" w:hAnsi="Times New Roman" w:cs="Times New Roman"/>
                <w:sz w:val="24"/>
                <w:szCs w:val="24"/>
                <w:lang w:val="en-US" w:eastAsia="en-US"/>
              </w:rPr>
              <w:t xml:space="preserve"> 45.5 (2013): 487-494</w:t>
            </w:r>
            <w:r w:rsidR="005C71BB" w:rsidRPr="00240E39">
              <w:rPr>
                <w:rFonts w:ascii="Times New Roman" w:eastAsia="Times New Roman" w:hAnsi="Times New Roman" w:cs="Times New Roman"/>
                <w:sz w:val="24"/>
                <w:szCs w:val="24"/>
                <w:lang w:val="en-IN"/>
              </w:rPr>
              <w:t>. doi: 10.1038/ng.2586. Epub 2013 Mar 24. PubMed PMID:23525075.</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A2C292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04769F5F"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E38BA6A"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Ricinus communis</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154730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V0.1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FCEFEB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V0.1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30E540C" w14:textId="34B590B0" w:rsidR="005C71BB" w:rsidRPr="00240E39" w:rsidRDefault="0072517A" w:rsidP="009739B1">
            <w:pPr>
              <w:spacing w:line="240" w:lineRule="auto"/>
              <w:rPr>
                <w:rFonts w:ascii="Times New Roman" w:eastAsia="Times New Roman" w:hAnsi="Times New Roman" w:cs="Times New Roman"/>
                <w:sz w:val="24"/>
                <w:szCs w:val="24"/>
                <w:lang w:val="en-IN"/>
              </w:rPr>
            </w:pPr>
            <w:r w:rsidRPr="009B7EBB">
              <w:rPr>
                <w:rFonts w:ascii="Times New Roman" w:eastAsia="Times New Roman" w:hAnsi="Times New Roman" w:cs="Times New Roman"/>
                <w:sz w:val="24"/>
                <w:szCs w:val="24"/>
                <w:lang w:val="sv-SE" w:eastAsia="en-US"/>
              </w:rPr>
              <w:t xml:space="preserve">Chan, Agnes P., et al. </w:t>
            </w:r>
            <w:r w:rsidRPr="0072517A">
              <w:rPr>
                <w:rFonts w:ascii="Times New Roman" w:eastAsia="Times New Roman" w:hAnsi="Times New Roman" w:cs="Times New Roman"/>
                <w:sz w:val="24"/>
                <w:szCs w:val="24"/>
                <w:lang w:val="en-US" w:eastAsia="en-US"/>
              </w:rPr>
              <w:t xml:space="preserve">"Draft genome sequence of the oilseed species Ricinus communis." </w:t>
            </w:r>
            <w:r w:rsidRPr="0072517A">
              <w:rPr>
                <w:rFonts w:ascii="Times New Roman" w:eastAsia="Times New Roman" w:hAnsi="Times New Roman" w:cs="Times New Roman"/>
                <w:i/>
                <w:iCs/>
                <w:sz w:val="24"/>
                <w:szCs w:val="24"/>
                <w:lang w:val="en-US" w:eastAsia="en-US"/>
              </w:rPr>
              <w:t>Nature biotechnology</w:t>
            </w:r>
            <w:r w:rsidRPr="0072517A">
              <w:rPr>
                <w:rFonts w:ascii="Times New Roman" w:eastAsia="Times New Roman" w:hAnsi="Times New Roman" w:cs="Times New Roman"/>
                <w:sz w:val="24"/>
                <w:szCs w:val="24"/>
                <w:lang w:val="en-US" w:eastAsia="en-US"/>
              </w:rPr>
              <w:t xml:space="preserve"> 28.9 (2010): 951-956</w:t>
            </w:r>
            <w:r w:rsidR="005C71BB" w:rsidRPr="00240E39">
              <w:rPr>
                <w:rFonts w:ascii="Times New Roman" w:eastAsia="Times New Roman" w:hAnsi="Times New Roman" w:cs="Times New Roman"/>
                <w:sz w:val="24"/>
                <w:szCs w:val="24"/>
                <w:lang w:val="en-IN"/>
              </w:rPr>
              <w:t xml:space="preserve">. doi: 10.1038/nbt.1674. Epub 2010 Aug 22. PubMed PMID: 20729833; PubMed Central PMCID: PMC2945230. </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7BB389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1E97D192" w14:textId="77777777" w:rsidTr="00233309">
        <w:trPr>
          <w:trHeight w:val="34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5CCC0EC"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Selaginella moellendorffii</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B120D8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E9DCE2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V1.0</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6FBA842" w14:textId="347C6DE7" w:rsidR="005C71BB" w:rsidRPr="00240E39" w:rsidRDefault="0072517A" w:rsidP="009739B1">
            <w:pPr>
              <w:spacing w:line="240" w:lineRule="auto"/>
              <w:rPr>
                <w:rFonts w:ascii="Times New Roman" w:eastAsia="Times New Roman" w:hAnsi="Times New Roman" w:cs="Times New Roman"/>
                <w:sz w:val="24"/>
                <w:szCs w:val="24"/>
                <w:lang w:val="en-IN"/>
              </w:rPr>
            </w:pPr>
            <w:r w:rsidRPr="0072517A">
              <w:rPr>
                <w:rFonts w:ascii="Times New Roman" w:eastAsia="Times New Roman" w:hAnsi="Times New Roman" w:cs="Times New Roman"/>
                <w:sz w:val="24"/>
                <w:szCs w:val="24"/>
                <w:lang w:val="en-US" w:eastAsia="en-US"/>
              </w:rPr>
              <w:t xml:space="preserve">Banks, Jo Ann, et al. "The Selaginella genome identifies genetic changes associated with the evolution of vascular plants." </w:t>
            </w:r>
            <w:r w:rsidRPr="0072517A">
              <w:rPr>
                <w:rFonts w:ascii="Times New Roman" w:eastAsia="Times New Roman" w:hAnsi="Times New Roman" w:cs="Times New Roman"/>
                <w:i/>
                <w:iCs/>
                <w:sz w:val="24"/>
                <w:szCs w:val="24"/>
                <w:lang w:val="en-US" w:eastAsia="en-US"/>
              </w:rPr>
              <w:t>science</w:t>
            </w:r>
            <w:r w:rsidRPr="0072517A">
              <w:rPr>
                <w:rFonts w:ascii="Times New Roman" w:eastAsia="Times New Roman" w:hAnsi="Times New Roman" w:cs="Times New Roman"/>
                <w:sz w:val="24"/>
                <w:szCs w:val="24"/>
                <w:lang w:val="en-US" w:eastAsia="en-US"/>
              </w:rPr>
              <w:t xml:space="preserve"> 332.6032 (2011): 960-963</w:t>
            </w:r>
            <w:r w:rsidR="005C71BB" w:rsidRPr="00240E39">
              <w:rPr>
                <w:rFonts w:ascii="Times New Roman" w:eastAsia="Times New Roman" w:hAnsi="Times New Roman" w:cs="Times New Roman"/>
                <w:sz w:val="24"/>
                <w:szCs w:val="24"/>
                <w:lang w:val="en-IN"/>
              </w:rPr>
              <w:t>. doi: 10.1126/science.1203810. Epub 2011 May 5. PubMed PMID:21551031; PubMed Central PMCID: PMC3166216.</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F72B507"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2DFB1D97"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14F839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Setaria italica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278F30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V2.2</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50F467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V2.2</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60EA8DC" w14:textId="24911913" w:rsidR="005C71BB" w:rsidRPr="00240E39" w:rsidRDefault="0072517A" w:rsidP="009739B1">
            <w:pPr>
              <w:spacing w:line="240" w:lineRule="auto"/>
              <w:rPr>
                <w:rFonts w:ascii="Times New Roman" w:eastAsia="Times New Roman" w:hAnsi="Times New Roman" w:cs="Times New Roman"/>
                <w:sz w:val="24"/>
                <w:szCs w:val="24"/>
                <w:lang w:val="en-IN"/>
              </w:rPr>
            </w:pPr>
            <w:r w:rsidRPr="009B7EBB">
              <w:rPr>
                <w:rFonts w:ascii="Times New Roman" w:eastAsia="Times New Roman" w:hAnsi="Times New Roman" w:cs="Times New Roman"/>
                <w:sz w:val="24"/>
                <w:szCs w:val="24"/>
                <w:lang w:val="sv-SE" w:eastAsia="en-US"/>
              </w:rPr>
              <w:t xml:space="preserve">Bennetzen, Jeffrey L., et al. </w:t>
            </w:r>
            <w:r w:rsidRPr="0072517A">
              <w:rPr>
                <w:rFonts w:ascii="Times New Roman" w:eastAsia="Times New Roman" w:hAnsi="Times New Roman" w:cs="Times New Roman"/>
                <w:sz w:val="24"/>
                <w:szCs w:val="24"/>
                <w:lang w:val="en-US" w:eastAsia="en-US"/>
              </w:rPr>
              <w:t xml:space="preserve">"Reference genome sequence of the model plant Setaria." </w:t>
            </w:r>
            <w:r w:rsidRPr="0072517A">
              <w:rPr>
                <w:rFonts w:ascii="Times New Roman" w:eastAsia="Times New Roman" w:hAnsi="Times New Roman" w:cs="Times New Roman"/>
                <w:i/>
                <w:iCs/>
                <w:sz w:val="24"/>
                <w:szCs w:val="24"/>
                <w:lang w:val="en-US" w:eastAsia="en-US"/>
              </w:rPr>
              <w:t>Nature biotechnology</w:t>
            </w:r>
            <w:r w:rsidRPr="0072517A">
              <w:rPr>
                <w:rFonts w:ascii="Times New Roman" w:eastAsia="Times New Roman" w:hAnsi="Times New Roman" w:cs="Times New Roman"/>
                <w:sz w:val="24"/>
                <w:szCs w:val="24"/>
                <w:lang w:val="en-US" w:eastAsia="en-US"/>
              </w:rPr>
              <w:t xml:space="preserve"> 30.6 (2012): 555-561</w:t>
            </w:r>
            <w:r w:rsidR="005C71BB" w:rsidRPr="00240E39">
              <w:rPr>
                <w:rFonts w:ascii="Times New Roman" w:eastAsia="Times New Roman" w:hAnsi="Times New Roman" w:cs="Times New Roman"/>
                <w:sz w:val="24"/>
                <w:szCs w:val="24"/>
                <w:lang w:val="en-IN"/>
              </w:rPr>
              <w:t>. doi: 10.1038/nbt.2196.PubMed PMID: 22580951.</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B70B5CB"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3D4D822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5AAF29D"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Solanum lycopersicum</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A2A32D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ITAGv2.4</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FEC8E9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ITAGv2.4</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125EFD8"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Tomato Genome Consortium. The tomato genome sequence provides insights into fleshy fruit evolution. Nature. 2012 May 30;485(7400):635-41. doi: 10.1038/nature11119. PubMed PMID: 22660326; PubMed Central PMCID: PMC3378239.</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76F20E3"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6AB1C58E"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185E169"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Solanum tuberosum</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825668A"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V3.4</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DDB9D7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V3.4</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B39D55A" w14:textId="77777777" w:rsidR="0072517A" w:rsidRPr="0072517A" w:rsidRDefault="0072517A" w:rsidP="0072517A">
            <w:pPr>
              <w:spacing w:line="240" w:lineRule="auto"/>
              <w:rPr>
                <w:rFonts w:ascii="Times New Roman" w:eastAsia="Times New Roman" w:hAnsi="Times New Roman" w:cs="Times New Roman"/>
                <w:sz w:val="24"/>
                <w:szCs w:val="24"/>
                <w:lang w:val="en-US" w:eastAsia="en-US"/>
              </w:rPr>
            </w:pPr>
            <w:r w:rsidRPr="0072517A">
              <w:rPr>
                <w:rFonts w:ascii="Times New Roman" w:eastAsia="Times New Roman" w:hAnsi="Times New Roman" w:cs="Times New Roman"/>
                <w:sz w:val="24"/>
                <w:szCs w:val="24"/>
                <w:lang w:val="en-US" w:eastAsia="en-US"/>
              </w:rPr>
              <w:t xml:space="preserve">Potato Genome Sequencing Consortium et al. “Genome sequence and analysis of the tuber crop potato.” </w:t>
            </w:r>
            <w:r w:rsidRPr="0072517A">
              <w:rPr>
                <w:rFonts w:ascii="Times New Roman" w:eastAsia="Times New Roman" w:hAnsi="Times New Roman" w:cs="Times New Roman"/>
                <w:i/>
                <w:iCs/>
                <w:sz w:val="24"/>
                <w:szCs w:val="24"/>
                <w:lang w:val="en-US" w:eastAsia="en-US"/>
              </w:rPr>
              <w:t>Nature</w:t>
            </w:r>
            <w:r w:rsidRPr="0072517A">
              <w:rPr>
                <w:rFonts w:ascii="Times New Roman" w:eastAsia="Times New Roman" w:hAnsi="Times New Roman" w:cs="Times New Roman"/>
                <w:sz w:val="24"/>
                <w:szCs w:val="24"/>
                <w:lang w:val="en-US" w:eastAsia="en-US"/>
              </w:rPr>
              <w:t xml:space="preserve"> vol. 475,7355 189-95. 10 Jul. 2011, doi:10.1038/nature10158</w:t>
            </w:r>
          </w:p>
          <w:p w14:paraId="6D34B632" w14:textId="0445527D"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 PubMed PMID: 21743474.</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A3E7F99"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73E560CC"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0F4C289"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Sorghum bicolor</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8D7D578"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V3.0.1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B250BF2"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V3.1.1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7483B53" w14:textId="6D7BC5CA" w:rsidR="005C71BB" w:rsidRPr="00240E39" w:rsidRDefault="0072517A" w:rsidP="009739B1">
            <w:pPr>
              <w:spacing w:line="240" w:lineRule="auto"/>
              <w:rPr>
                <w:rFonts w:ascii="Times New Roman" w:eastAsia="Times New Roman" w:hAnsi="Times New Roman" w:cs="Times New Roman"/>
                <w:sz w:val="24"/>
                <w:szCs w:val="24"/>
                <w:lang w:val="en-IN"/>
              </w:rPr>
            </w:pPr>
            <w:r w:rsidRPr="0072517A">
              <w:rPr>
                <w:rFonts w:ascii="Times New Roman" w:eastAsia="Times New Roman" w:hAnsi="Times New Roman" w:cs="Times New Roman"/>
                <w:sz w:val="24"/>
                <w:szCs w:val="24"/>
                <w:lang w:val="en-US" w:eastAsia="en-US"/>
              </w:rPr>
              <w:t xml:space="preserve">Paterson, Andrew H., et al. "The Sorghum bicolor genome and the diversification of grasses." </w:t>
            </w:r>
            <w:r w:rsidRPr="0072517A">
              <w:rPr>
                <w:rFonts w:ascii="Times New Roman" w:eastAsia="Times New Roman" w:hAnsi="Times New Roman" w:cs="Times New Roman"/>
                <w:i/>
                <w:iCs/>
                <w:sz w:val="24"/>
                <w:szCs w:val="24"/>
                <w:lang w:val="en-US" w:eastAsia="en-US"/>
              </w:rPr>
              <w:t>Nature</w:t>
            </w:r>
            <w:r w:rsidRPr="0072517A">
              <w:rPr>
                <w:rFonts w:ascii="Times New Roman" w:eastAsia="Times New Roman" w:hAnsi="Times New Roman" w:cs="Times New Roman"/>
                <w:sz w:val="24"/>
                <w:szCs w:val="24"/>
                <w:lang w:val="en-US" w:eastAsia="en-US"/>
              </w:rPr>
              <w:t xml:space="preserve"> 457.7229 (2009): 551-556</w:t>
            </w:r>
            <w:r w:rsidR="005C71BB" w:rsidRPr="00240E39">
              <w:rPr>
                <w:rFonts w:ascii="Times New Roman" w:eastAsia="Times New Roman" w:hAnsi="Times New Roman" w:cs="Times New Roman"/>
                <w:sz w:val="24"/>
                <w:szCs w:val="24"/>
                <w:lang w:val="en-IN"/>
              </w:rPr>
              <w:t>. doi: 10.1038/nature07723. PubMed PMID: 19189423.</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918B505"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3CD1CF30"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1BF6619"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Theobroma cacao</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6BCADD0"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F64F18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V1.1</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E91E61D" w14:textId="405FD90F" w:rsidR="005C71BB" w:rsidRPr="00240E39" w:rsidRDefault="0072517A" w:rsidP="009739B1">
            <w:pPr>
              <w:spacing w:line="240" w:lineRule="auto"/>
              <w:rPr>
                <w:rFonts w:ascii="Times New Roman" w:eastAsia="Times New Roman" w:hAnsi="Times New Roman" w:cs="Times New Roman"/>
                <w:sz w:val="24"/>
                <w:szCs w:val="24"/>
                <w:lang w:val="en-IN"/>
              </w:rPr>
            </w:pPr>
            <w:r w:rsidRPr="0072517A">
              <w:rPr>
                <w:rFonts w:ascii="Times New Roman" w:eastAsia="Times New Roman" w:hAnsi="Times New Roman" w:cs="Times New Roman"/>
                <w:sz w:val="24"/>
                <w:szCs w:val="24"/>
                <w:lang w:val="en-US" w:eastAsia="en-US"/>
              </w:rPr>
              <w:t xml:space="preserve">Motamayor, Juan C., et al. "The genome sequence of the most widely cultivated cacao type and its use to identify candidate genes regulating pod color." </w:t>
            </w:r>
            <w:r w:rsidRPr="0072517A">
              <w:rPr>
                <w:rFonts w:ascii="Times New Roman" w:eastAsia="Times New Roman" w:hAnsi="Times New Roman" w:cs="Times New Roman"/>
                <w:i/>
                <w:iCs/>
                <w:sz w:val="24"/>
                <w:szCs w:val="24"/>
                <w:lang w:val="en-US" w:eastAsia="en-US"/>
              </w:rPr>
              <w:t>Genome biology</w:t>
            </w:r>
            <w:r w:rsidRPr="0072517A">
              <w:rPr>
                <w:rFonts w:ascii="Times New Roman" w:eastAsia="Times New Roman" w:hAnsi="Times New Roman" w:cs="Times New Roman"/>
                <w:sz w:val="24"/>
                <w:szCs w:val="24"/>
                <w:lang w:val="en-US" w:eastAsia="en-US"/>
              </w:rPr>
              <w:t xml:space="preserve"> 14.6 (2013): 1-25.</w:t>
            </w:r>
            <w:r w:rsidR="005C71BB" w:rsidRPr="00240E39">
              <w:rPr>
                <w:rFonts w:ascii="Times New Roman" w:eastAsia="Times New Roman" w:hAnsi="Times New Roman" w:cs="Times New Roman"/>
                <w:sz w:val="24"/>
                <w:szCs w:val="24"/>
                <w:lang w:val="en-IN"/>
              </w:rPr>
              <w:t xml:space="preserve"> PubMed PMID: 23731509.</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E35B0F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478BE76B"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80642C5"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Vitis vinifera</w:t>
            </w:r>
            <w:r w:rsidRPr="00240E39">
              <w:rPr>
                <w:rFonts w:ascii="Times New Roman" w:eastAsia="Times New Roman" w:hAnsi="Times New Roman" w:cs="Times New Roman"/>
                <w:sz w:val="24"/>
                <w:szCs w:val="24"/>
                <w:lang w:val="en-IN"/>
              </w:rPr>
              <w:t xml:space="preserve"> </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33C73B6"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12FAF0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12x?</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D5BB727" w14:textId="3816E5E6" w:rsidR="005C71BB" w:rsidRPr="00240E39" w:rsidRDefault="0072517A" w:rsidP="009739B1">
            <w:pPr>
              <w:spacing w:line="240" w:lineRule="auto"/>
              <w:rPr>
                <w:rFonts w:ascii="Times New Roman" w:eastAsia="Times New Roman" w:hAnsi="Times New Roman" w:cs="Times New Roman"/>
                <w:sz w:val="24"/>
                <w:szCs w:val="24"/>
                <w:lang w:val="en-IN"/>
              </w:rPr>
            </w:pPr>
            <w:r w:rsidRPr="0072517A">
              <w:rPr>
                <w:rFonts w:ascii="Times New Roman" w:eastAsia="Times New Roman" w:hAnsi="Times New Roman" w:cs="Times New Roman"/>
                <w:sz w:val="24"/>
                <w:szCs w:val="24"/>
                <w:lang w:val="en-US" w:eastAsia="en-US"/>
              </w:rPr>
              <w:t xml:space="preserve">Jaillon, Olivier, et al. "The grapevine genome sequence suggests ancestral hexaploidization in major angiosperm phyla." </w:t>
            </w:r>
            <w:r w:rsidRPr="0072517A">
              <w:rPr>
                <w:rFonts w:ascii="Times New Roman" w:eastAsia="Times New Roman" w:hAnsi="Times New Roman" w:cs="Times New Roman"/>
                <w:i/>
                <w:iCs/>
                <w:sz w:val="24"/>
                <w:szCs w:val="24"/>
                <w:lang w:val="en-US" w:eastAsia="en-US"/>
              </w:rPr>
              <w:t>nature</w:t>
            </w:r>
            <w:r w:rsidRPr="0072517A">
              <w:rPr>
                <w:rFonts w:ascii="Times New Roman" w:eastAsia="Times New Roman" w:hAnsi="Times New Roman" w:cs="Times New Roman"/>
                <w:sz w:val="24"/>
                <w:szCs w:val="24"/>
                <w:lang w:val="en-US" w:eastAsia="en-US"/>
              </w:rPr>
              <w:t xml:space="preserve"> 449.7161 (2007): 463-7</w:t>
            </w:r>
            <w:r w:rsidR="005C71BB" w:rsidRPr="00240E39">
              <w:rPr>
                <w:rFonts w:ascii="Times New Roman" w:eastAsia="Times New Roman" w:hAnsi="Times New Roman" w:cs="Times New Roman"/>
                <w:sz w:val="24"/>
                <w:szCs w:val="24"/>
                <w:lang w:val="en-IN"/>
              </w:rPr>
              <w:t>. Epub 2007 Aug 26. PubMed PMID: 17721507.</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28E48CF"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r w:rsidR="005C71BB" w:rsidRPr="00240E39" w14:paraId="2A37F6EA" w14:textId="77777777" w:rsidTr="00233309">
        <w:trPr>
          <w:trHeight w:val="255"/>
        </w:trPr>
        <w:tc>
          <w:tcPr>
            <w:tcW w:w="126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D39D2E1" w14:textId="77777777" w:rsidR="005C71BB" w:rsidRPr="00240E39" w:rsidRDefault="005C71BB">
            <w:pPr>
              <w:spacing w:line="240" w:lineRule="auto"/>
              <w:rPr>
                <w:rFonts w:ascii="Times New Roman" w:eastAsia="Times New Roman" w:hAnsi="Times New Roman" w:cs="Times New Roman"/>
                <w:i/>
                <w:iCs/>
                <w:sz w:val="24"/>
                <w:szCs w:val="24"/>
                <w:lang w:val="en-IN"/>
              </w:rPr>
            </w:pPr>
            <w:r w:rsidRPr="00240E39">
              <w:rPr>
                <w:rFonts w:ascii="Times New Roman" w:eastAsia="Times New Roman" w:hAnsi="Times New Roman" w:cs="Times New Roman"/>
                <w:i/>
                <w:iCs/>
                <w:sz w:val="24"/>
                <w:szCs w:val="24"/>
                <w:lang w:val="en-IN"/>
              </w:rPr>
              <w:t>Zea mays</w:t>
            </w:r>
          </w:p>
        </w:tc>
        <w:tc>
          <w:tcPr>
            <w:tcW w:w="76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E5BE7DE"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AGPv3</w:t>
            </w:r>
          </w:p>
        </w:tc>
        <w:tc>
          <w:tcPr>
            <w:tcW w:w="84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6DAF93A"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AGPv3</w:t>
            </w:r>
          </w:p>
        </w:tc>
        <w:tc>
          <w:tcPr>
            <w:tcW w:w="3783"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9980E25" w14:textId="617E6D0A" w:rsidR="005C71BB" w:rsidRPr="00240E39" w:rsidRDefault="0072517A" w:rsidP="009739B1">
            <w:pPr>
              <w:spacing w:line="240" w:lineRule="auto"/>
              <w:rPr>
                <w:rFonts w:ascii="Times New Roman" w:eastAsia="Times New Roman" w:hAnsi="Times New Roman" w:cs="Times New Roman"/>
                <w:sz w:val="24"/>
                <w:szCs w:val="24"/>
                <w:lang w:val="en-IN"/>
              </w:rPr>
            </w:pPr>
            <w:r w:rsidRPr="0072517A">
              <w:rPr>
                <w:rFonts w:ascii="Times New Roman" w:eastAsia="Times New Roman" w:hAnsi="Times New Roman" w:cs="Times New Roman"/>
                <w:sz w:val="24"/>
                <w:szCs w:val="24"/>
                <w:lang w:val="en-US" w:eastAsia="en-US"/>
              </w:rPr>
              <w:t xml:space="preserve">Schnable, Patrick S., et al. "The B73 maize genome: complexity, diversity, and dynamics." </w:t>
            </w:r>
            <w:r w:rsidRPr="0072517A">
              <w:rPr>
                <w:rFonts w:ascii="Times New Roman" w:eastAsia="Times New Roman" w:hAnsi="Times New Roman" w:cs="Times New Roman"/>
                <w:i/>
                <w:iCs/>
                <w:sz w:val="24"/>
                <w:szCs w:val="24"/>
                <w:lang w:val="en-US" w:eastAsia="en-US"/>
              </w:rPr>
              <w:t>science</w:t>
            </w:r>
            <w:r w:rsidRPr="0072517A">
              <w:rPr>
                <w:rFonts w:ascii="Times New Roman" w:eastAsia="Times New Roman" w:hAnsi="Times New Roman" w:cs="Times New Roman"/>
                <w:sz w:val="24"/>
                <w:szCs w:val="24"/>
                <w:lang w:val="en-US" w:eastAsia="en-US"/>
              </w:rPr>
              <w:t xml:space="preserve"> 326.5956 (2009): 1112-1115</w:t>
            </w:r>
            <w:r w:rsidR="005C71BB" w:rsidRPr="00240E39">
              <w:rPr>
                <w:rFonts w:ascii="Times New Roman" w:eastAsia="Times New Roman" w:hAnsi="Times New Roman" w:cs="Times New Roman"/>
                <w:sz w:val="24"/>
                <w:szCs w:val="24"/>
                <w:lang w:val="en-IN"/>
              </w:rPr>
              <w:t>. doi: 10.1126/science.1178534. Erratum in: Science. 2012 Aug 31;337(6098):1040. PubMed PMID: 19965430.</w:t>
            </w:r>
          </w:p>
        </w:tc>
        <w:tc>
          <w:tcPr>
            <w:tcW w:w="2358"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96386D1" w14:textId="77777777" w:rsidR="005C71BB" w:rsidRPr="00240E39" w:rsidRDefault="005C71BB">
            <w:pPr>
              <w:spacing w:line="240" w:lineRule="auto"/>
              <w:rPr>
                <w:rFonts w:ascii="Times New Roman" w:eastAsia="Times New Roman" w:hAnsi="Times New Roman" w:cs="Times New Roman"/>
                <w:sz w:val="24"/>
                <w:szCs w:val="24"/>
                <w:lang w:val="en-IN"/>
              </w:rPr>
            </w:pPr>
            <w:r w:rsidRPr="00240E39">
              <w:rPr>
                <w:rFonts w:ascii="Times New Roman" w:eastAsia="Times New Roman" w:hAnsi="Times New Roman" w:cs="Times New Roman"/>
                <w:sz w:val="24"/>
                <w:szCs w:val="24"/>
                <w:lang w:val="en-IN"/>
              </w:rPr>
              <w:t>-</w:t>
            </w:r>
          </w:p>
        </w:tc>
      </w:tr>
    </w:tbl>
    <w:p w14:paraId="1A8344B6" w14:textId="77777777" w:rsidR="005C71BB" w:rsidRPr="00240E39" w:rsidRDefault="005C71BB">
      <w:pPr>
        <w:spacing w:line="480" w:lineRule="auto"/>
        <w:jc w:val="both"/>
        <w:rPr>
          <w:rFonts w:ascii="Times New Roman" w:eastAsia="Times New Roman" w:hAnsi="Times New Roman" w:cs="Times New Roman"/>
          <w:b/>
          <w:sz w:val="24"/>
          <w:szCs w:val="24"/>
        </w:rPr>
      </w:pPr>
    </w:p>
    <w:p w14:paraId="38F4C15D" w14:textId="77777777" w:rsidR="00930A95" w:rsidRDefault="00930A95">
      <w:pPr>
        <w:rPr>
          <w:rFonts w:ascii="Times New Roman" w:eastAsia="Times New Roman" w:hAnsi="Times New Roman" w:cs="Times New Roman"/>
          <w:b/>
          <w:sz w:val="24"/>
          <w:szCs w:val="24"/>
        </w:rPr>
      </w:pPr>
      <w:bookmarkStart w:id="9" w:name="_Hlk90412012"/>
      <w:r>
        <w:rPr>
          <w:rFonts w:ascii="Times New Roman" w:eastAsia="Times New Roman" w:hAnsi="Times New Roman" w:cs="Times New Roman"/>
          <w:b/>
          <w:sz w:val="24"/>
          <w:szCs w:val="24"/>
        </w:rPr>
        <w:br w:type="page"/>
      </w:r>
    </w:p>
    <w:p w14:paraId="611B6FC7" w14:textId="7BE27022" w:rsidR="008A6D97" w:rsidRPr="00240E39" w:rsidRDefault="008A6D97" w:rsidP="00844610">
      <w:pPr>
        <w:jc w:val="both"/>
        <w:rPr>
          <w:rFonts w:ascii="Times New Roman" w:eastAsia="Times New Roman" w:hAnsi="Times New Roman" w:cs="Times New Roman"/>
          <w:b/>
          <w:sz w:val="24"/>
          <w:szCs w:val="24"/>
        </w:rPr>
      </w:pPr>
      <w:r w:rsidRPr="00240E39">
        <w:rPr>
          <w:rFonts w:ascii="Times New Roman" w:eastAsia="Times New Roman" w:hAnsi="Times New Roman" w:cs="Times New Roman"/>
          <w:b/>
          <w:sz w:val="24"/>
          <w:szCs w:val="24"/>
        </w:rPr>
        <w:t xml:space="preserve">Supplementary </w:t>
      </w:r>
      <w:r w:rsidR="004C6AD1" w:rsidRPr="00240E39">
        <w:rPr>
          <w:rFonts w:ascii="Times New Roman" w:eastAsia="Times New Roman" w:hAnsi="Times New Roman" w:cs="Times New Roman"/>
          <w:b/>
          <w:sz w:val="24"/>
          <w:szCs w:val="24"/>
        </w:rPr>
        <w:t>T</w:t>
      </w:r>
      <w:r w:rsidRPr="00240E39">
        <w:rPr>
          <w:rFonts w:ascii="Times New Roman" w:eastAsia="Times New Roman" w:hAnsi="Times New Roman" w:cs="Times New Roman"/>
          <w:b/>
          <w:sz w:val="24"/>
          <w:szCs w:val="24"/>
        </w:rPr>
        <w:t>able</w:t>
      </w:r>
      <w:r w:rsidR="005C5D4C">
        <w:rPr>
          <w:rFonts w:ascii="Times New Roman" w:eastAsia="Times New Roman" w:hAnsi="Times New Roman" w:cs="Times New Roman"/>
          <w:b/>
          <w:sz w:val="24"/>
          <w:szCs w:val="24"/>
        </w:rPr>
        <w:t xml:space="preserve"> </w:t>
      </w:r>
      <w:r w:rsidRPr="00240E39">
        <w:rPr>
          <w:rFonts w:ascii="Times New Roman" w:eastAsia="Times New Roman" w:hAnsi="Times New Roman" w:cs="Times New Roman"/>
          <w:b/>
          <w:sz w:val="24"/>
          <w:szCs w:val="24"/>
        </w:rPr>
        <w:t>2:</w:t>
      </w:r>
    </w:p>
    <w:p w14:paraId="763FDCAA" w14:textId="087D10B8" w:rsidR="00565BA0" w:rsidRPr="00240E39" w:rsidRDefault="00565BA0" w:rsidP="00844610">
      <w:pPr>
        <w:jc w:val="both"/>
        <w:rPr>
          <w:rFonts w:ascii="Times New Roman" w:eastAsia="Times New Roman" w:hAnsi="Times New Roman" w:cs="Times New Roman"/>
          <w:sz w:val="24"/>
          <w:szCs w:val="24"/>
        </w:rPr>
      </w:pPr>
      <w:r w:rsidRPr="00240E39">
        <w:rPr>
          <w:rFonts w:ascii="Times New Roman" w:eastAsia="Times New Roman" w:hAnsi="Times New Roman" w:cs="Times New Roman"/>
          <w:sz w:val="24"/>
          <w:szCs w:val="24"/>
        </w:rPr>
        <w:t>The list of transcript ID</w:t>
      </w:r>
      <w:r w:rsidR="004C6AD1" w:rsidRPr="00240E39">
        <w:rPr>
          <w:rFonts w:ascii="Times New Roman" w:eastAsia="Times New Roman" w:hAnsi="Times New Roman" w:cs="Times New Roman"/>
          <w:sz w:val="24"/>
          <w:szCs w:val="24"/>
        </w:rPr>
        <w:t>s</w:t>
      </w:r>
      <w:r w:rsidRPr="00240E39">
        <w:rPr>
          <w:rFonts w:ascii="Times New Roman" w:eastAsia="Times New Roman" w:hAnsi="Times New Roman" w:cs="Times New Roman"/>
          <w:sz w:val="24"/>
          <w:szCs w:val="24"/>
        </w:rPr>
        <w:t xml:space="preserve"> for the enzymes involved in </w:t>
      </w:r>
      <w:r w:rsidR="00065C5B">
        <w:rPr>
          <w:rFonts w:ascii="Times New Roman" w:eastAsia="Times New Roman" w:hAnsi="Times New Roman" w:cs="Times New Roman"/>
          <w:sz w:val="24"/>
          <w:szCs w:val="24"/>
        </w:rPr>
        <w:t xml:space="preserve">the </w:t>
      </w:r>
      <w:r w:rsidRPr="00240E39">
        <w:rPr>
          <w:rFonts w:ascii="Times New Roman" w:eastAsia="Times New Roman" w:hAnsi="Times New Roman" w:cs="Times New Roman"/>
          <w:sz w:val="24"/>
          <w:szCs w:val="24"/>
        </w:rPr>
        <w:t>biosynthesis of selected metabolites and the primer sequence used for quantification through qRT-PCR</w:t>
      </w:r>
    </w:p>
    <w:tbl>
      <w:tblPr>
        <w:tblW w:w="9013" w:type="dxa"/>
        <w:tblCellMar>
          <w:left w:w="0" w:type="dxa"/>
          <w:right w:w="0" w:type="dxa"/>
        </w:tblCellMar>
        <w:tblLook w:val="04A0" w:firstRow="1" w:lastRow="0" w:firstColumn="1" w:lastColumn="0" w:noHBand="0" w:noVBand="1"/>
      </w:tblPr>
      <w:tblGrid>
        <w:gridCol w:w="1211"/>
        <w:gridCol w:w="1456"/>
        <w:gridCol w:w="2326"/>
        <w:gridCol w:w="2005"/>
        <w:gridCol w:w="2015"/>
      </w:tblGrid>
      <w:tr w:rsidR="008A6D97" w:rsidRPr="00240E39" w14:paraId="05BF0912" w14:textId="77777777" w:rsidTr="00565BA0">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bookmarkEnd w:id="9"/>
          <w:p w14:paraId="49B9070B" w14:textId="77777777" w:rsidR="008A6D97" w:rsidRPr="00240E39" w:rsidRDefault="008A6D97" w:rsidP="008A6D97">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Metabolite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501553" w14:textId="77777777" w:rsidR="008A6D97" w:rsidRPr="00240E39" w:rsidRDefault="008A6D97" w:rsidP="008A6D97">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Enzyme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4EF34F" w14:textId="77777777" w:rsidR="008A6D97" w:rsidRPr="00240E39" w:rsidRDefault="008A6D97" w:rsidP="008A6D97">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Transcript ID</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D8F597" w14:textId="77777777" w:rsidR="008A6D97" w:rsidRPr="00240E39" w:rsidRDefault="008A6D97" w:rsidP="008A6D97">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Forward Primer (5′-3′)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527E2A" w14:textId="77777777" w:rsidR="008A6D97" w:rsidRPr="00240E39" w:rsidRDefault="008A6D97" w:rsidP="008A6D97">
            <w:pPr>
              <w:spacing w:line="240" w:lineRule="auto"/>
              <w:rPr>
                <w:rFonts w:ascii="Times New Roman" w:eastAsia="Times New Roman" w:hAnsi="Times New Roman" w:cs="Times New Roman"/>
                <w:b/>
                <w:bCs/>
                <w:sz w:val="24"/>
                <w:szCs w:val="24"/>
                <w:lang w:val="en-IN"/>
              </w:rPr>
            </w:pPr>
            <w:r w:rsidRPr="00240E39">
              <w:rPr>
                <w:rFonts w:ascii="Times New Roman" w:eastAsia="Times New Roman" w:hAnsi="Times New Roman" w:cs="Times New Roman"/>
                <w:b/>
                <w:bCs/>
                <w:sz w:val="24"/>
                <w:szCs w:val="24"/>
                <w:lang w:val="en-IN"/>
              </w:rPr>
              <w:t>Reverse Primer (5′-3′)</w:t>
            </w:r>
          </w:p>
        </w:tc>
      </w:tr>
      <w:tr w:rsidR="00565BA0" w:rsidRPr="00240E39" w14:paraId="3AE58B78" w14:textId="77777777" w:rsidTr="00565BA0">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CBBC07"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Trigonelline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F90CC4"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Nicotinate N-methyltransferase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6BAC32" w14:textId="3860DCD9"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hAnsi="Times New Roman" w:cs="Times New Roman"/>
              </w:rPr>
              <w:t>Tfoe_c19814_g2_i1_m.7872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B9D0B5"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ctcatgtgggtggtgacatgttc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8881BA"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cctgctgggagtgccttgtaac</w:t>
            </w:r>
          </w:p>
        </w:tc>
      </w:tr>
      <w:tr w:rsidR="00565BA0" w:rsidRPr="00240E39" w14:paraId="71B845BA" w14:textId="77777777" w:rsidTr="00565BA0">
        <w:trPr>
          <w:trHeight w:val="300"/>
        </w:trPr>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3245EB3"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Diosgenin</w:t>
            </w:r>
          </w:p>
        </w:tc>
        <w:tc>
          <w:tcPr>
            <w:tcW w:w="0" w:type="auto"/>
            <w:vMerge w:val="restart"/>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551C647"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Sterol-3β-glucosyltransferase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30760C" w14:textId="1E6538CF"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hAnsi="Times New Roman" w:cs="Times New Roman"/>
              </w:rPr>
              <w:t>Tfoe_c26467_g1_i1_m.12030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2D85B3"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cctccacctatcccagttgacg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6EE79E"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gacggctctgtatcaggctcg</w:t>
            </w:r>
          </w:p>
        </w:tc>
      </w:tr>
      <w:tr w:rsidR="00565BA0" w:rsidRPr="00240E39" w14:paraId="0332E476" w14:textId="77777777" w:rsidTr="00565BA0">
        <w:trPr>
          <w:trHeight w:val="30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557ECA7" w14:textId="77777777" w:rsidR="00565BA0" w:rsidRPr="00240E39" w:rsidRDefault="00565BA0" w:rsidP="00565BA0">
            <w:pPr>
              <w:spacing w:line="240" w:lineRule="auto"/>
              <w:rPr>
                <w:rFonts w:ascii="Times New Roman" w:eastAsia="Times New Roman" w:hAnsi="Times New Roman" w:cs="Times New Roman"/>
                <w:lang w:val="en-IN"/>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1E94B7" w14:textId="77777777" w:rsidR="00565BA0" w:rsidRPr="00240E39" w:rsidRDefault="00565BA0" w:rsidP="00565BA0">
            <w:pPr>
              <w:spacing w:line="240" w:lineRule="auto"/>
              <w:rPr>
                <w:rFonts w:ascii="Times New Roman" w:eastAsia="Times New Roman" w:hAnsi="Times New Roman" w:cs="Times New Roman"/>
                <w:lang w:val="en-IN"/>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3C065A" w14:textId="59BEB0C6"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hAnsi="Times New Roman" w:cs="Times New Roman"/>
              </w:rPr>
              <w:t>Tfoe_c33087_g1_i3_m.19456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CC6450"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tacatcagaaagagttgggaccagc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31450D"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ggagttggcagtggtagctcatcag</w:t>
            </w:r>
          </w:p>
        </w:tc>
      </w:tr>
      <w:tr w:rsidR="00565BA0" w:rsidRPr="00240E39" w14:paraId="5B98E7C4" w14:textId="77777777" w:rsidTr="00565BA0">
        <w:trPr>
          <w:trHeight w:val="300"/>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732316" w14:textId="77777777" w:rsidR="00565BA0" w:rsidRPr="00240E39" w:rsidRDefault="00565BA0" w:rsidP="00565BA0">
            <w:pPr>
              <w:spacing w:line="240" w:lineRule="auto"/>
              <w:rPr>
                <w:rFonts w:ascii="Times New Roman" w:eastAsia="Times New Roman" w:hAnsi="Times New Roman" w:cs="Times New Roman"/>
                <w:lang w:val="en-IN"/>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15E0E2"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β-glucosidase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60F912" w14:textId="59A0C59D"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hAnsi="Times New Roman" w:cs="Times New Roman"/>
              </w:rPr>
              <w:t>Tfoe_c120410_g1_i1_m.78951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3FFF82"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gcttgccattgcatgagatgctag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39DB25"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gactttgggtgcctagtgagtcc</w:t>
            </w:r>
          </w:p>
        </w:tc>
      </w:tr>
      <w:tr w:rsidR="00565BA0" w:rsidRPr="00240E39" w14:paraId="631C097B" w14:textId="77777777" w:rsidTr="00565BA0">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00356E"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 xml:space="preserve">Glyceraldehyde 3-phosphate dehydrogenase (GAPDH) </w:t>
            </w:r>
            <w:r w:rsidRPr="00240E39">
              <w:rPr>
                <w:rFonts w:ascii="Times New Roman" w:eastAsia="Times New Roman" w:hAnsi="Times New Roman" w:cs="Times New Roman"/>
                <w:lang w:val="en-IN"/>
              </w:rPr>
              <w:br/>
              <w:t>(house-keeping gene as internal control)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0E6DAA" w14:textId="77777777" w:rsidR="00565BA0" w:rsidRPr="00240E39" w:rsidRDefault="00565BA0" w:rsidP="00565BA0">
            <w:pPr>
              <w:spacing w:line="240" w:lineRule="auto"/>
              <w:rPr>
                <w:rFonts w:ascii="Times New Roman" w:eastAsia="Times New Roman" w:hAnsi="Times New Roman" w:cs="Times New Roman"/>
                <w:lang w:val="en-IN"/>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91EF25" w14:textId="6C4D8DA5"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hAnsi="Times New Roman" w:cs="Times New Roman"/>
              </w:rPr>
              <w:t>Tfoe_c23803_g1_i1_m.10206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9036DC"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ctcgagaagcccgccacttatgatc</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95564A" w14:textId="77777777" w:rsidR="00565BA0" w:rsidRPr="00240E39" w:rsidRDefault="00565BA0" w:rsidP="00565BA0">
            <w:pPr>
              <w:spacing w:line="240" w:lineRule="auto"/>
              <w:rPr>
                <w:rFonts w:ascii="Times New Roman" w:eastAsia="Times New Roman" w:hAnsi="Times New Roman" w:cs="Times New Roman"/>
                <w:lang w:val="en-IN"/>
              </w:rPr>
            </w:pPr>
            <w:r w:rsidRPr="00240E39">
              <w:rPr>
                <w:rFonts w:ascii="Times New Roman" w:eastAsia="Times New Roman" w:hAnsi="Times New Roman" w:cs="Times New Roman"/>
                <w:lang w:val="en-IN"/>
              </w:rPr>
              <w:t>actcgttgtcataccatgagacgagc</w:t>
            </w:r>
          </w:p>
        </w:tc>
      </w:tr>
    </w:tbl>
    <w:p w14:paraId="54EE748C" w14:textId="77777777" w:rsidR="008A6D97" w:rsidRPr="00240E39" w:rsidRDefault="008A6D97">
      <w:pPr>
        <w:spacing w:line="480" w:lineRule="auto"/>
        <w:jc w:val="both"/>
        <w:rPr>
          <w:rFonts w:ascii="Times New Roman" w:eastAsia="Times New Roman" w:hAnsi="Times New Roman" w:cs="Times New Roman"/>
          <w:b/>
          <w:sz w:val="24"/>
          <w:szCs w:val="24"/>
          <w:u w:val="single"/>
        </w:rPr>
      </w:pPr>
    </w:p>
    <w:p w14:paraId="53A404BB" w14:textId="77777777" w:rsidR="00930A95" w:rsidRDefault="00930A95">
      <w:pPr>
        <w:rPr>
          <w:rFonts w:ascii="Times New Roman" w:eastAsia="Times New Roman" w:hAnsi="Times New Roman" w:cs="Times New Roman"/>
          <w:b/>
          <w:sz w:val="24"/>
          <w:szCs w:val="24"/>
        </w:rPr>
      </w:pPr>
      <w:bookmarkStart w:id="10" w:name="_Hlk90412022"/>
      <w:r>
        <w:rPr>
          <w:rFonts w:ascii="Times New Roman" w:eastAsia="Times New Roman" w:hAnsi="Times New Roman" w:cs="Times New Roman"/>
          <w:b/>
          <w:sz w:val="24"/>
          <w:szCs w:val="24"/>
        </w:rPr>
        <w:br w:type="page"/>
      </w:r>
    </w:p>
    <w:p w14:paraId="77D7EC22" w14:textId="51EC9EC6" w:rsidR="008F2960" w:rsidRPr="00240E39" w:rsidRDefault="008F2960" w:rsidP="00844610">
      <w:pPr>
        <w:jc w:val="both"/>
        <w:rPr>
          <w:rFonts w:ascii="Times New Roman" w:eastAsia="Times New Roman" w:hAnsi="Times New Roman" w:cs="Times New Roman"/>
          <w:sz w:val="24"/>
          <w:szCs w:val="24"/>
        </w:rPr>
      </w:pPr>
      <w:r w:rsidRPr="00240E39">
        <w:rPr>
          <w:rFonts w:ascii="Times New Roman" w:eastAsia="Times New Roman" w:hAnsi="Times New Roman" w:cs="Times New Roman"/>
          <w:b/>
          <w:sz w:val="24"/>
          <w:szCs w:val="24"/>
        </w:rPr>
        <w:t>Supplementary Table 3:</w:t>
      </w:r>
      <w:r w:rsidR="00906617" w:rsidRPr="00240E39">
        <w:rPr>
          <w:rFonts w:ascii="Times New Roman" w:eastAsia="Times New Roman" w:hAnsi="Times New Roman" w:cs="Times New Roman"/>
          <w:b/>
          <w:sz w:val="24"/>
          <w:szCs w:val="24"/>
        </w:rPr>
        <w:t xml:space="preserve"> </w:t>
      </w:r>
      <w:r w:rsidR="00906617" w:rsidRPr="00240E39">
        <w:rPr>
          <w:rFonts w:ascii="Times New Roman" w:eastAsia="Times New Roman" w:hAnsi="Times New Roman" w:cs="Times New Roman"/>
          <w:sz w:val="24"/>
          <w:szCs w:val="24"/>
        </w:rPr>
        <w:t xml:space="preserve">The tissue-wide </w:t>
      </w:r>
      <w:r w:rsidR="00BD394A">
        <w:rPr>
          <w:rFonts w:ascii="Times New Roman" w:eastAsia="Times New Roman" w:hAnsi="Times New Roman" w:cs="Times New Roman"/>
          <w:sz w:val="24"/>
          <w:szCs w:val="24"/>
        </w:rPr>
        <w:t xml:space="preserve">average </w:t>
      </w:r>
      <w:r w:rsidR="00906617" w:rsidRPr="00240E39">
        <w:rPr>
          <w:rFonts w:ascii="Times New Roman" w:eastAsia="Times New Roman" w:hAnsi="Times New Roman" w:cs="Times New Roman"/>
          <w:sz w:val="24"/>
          <w:szCs w:val="24"/>
        </w:rPr>
        <w:t xml:space="preserve">TPM values reflecting abundance of enzymes involved in </w:t>
      </w:r>
      <w:r w:rsidR="00065C5B">
        <w:rPr>
          <w:rFonts w:ascii="Times New Roman" w:eastAsia="Times New Roman" w:hAnsi="Times New Roman" w:cs="Times New Roman"/>
          <w:sz w:val="24"/>
          <w:szCs w:val="24"/>
        </w:rPr>
        <w:t xml:space="preserve">the </w:t>
      </w:r>
      <w:r w:rsidR="00906617" w:rsidRPr="00240E39">
        <w:rPr>
          <w:rFonts w:ascii="Times New Roman" w:eastAsia="Times New Roman" w:hAnsi="Times New Roman" w:cs="Times New Roman"/>
          <w:sz w:val="24"/>
          <w:szCs w:val="24"/>
        </w:rPr>
        <w:t>biosynthesis of metabolites. The transcript ID with an asterisk ‘*’ is the representative hit considered in case of multiple hits in the fenugreek transcriptome.</w:t>
      </w:r>
    </w:p>
    <w:tbl>
      <w:tblPr>
        <w:tblW w:w="5000" w:type="pct"/>
        <w:tblLayout w:type="fixed"/>
        <w:tblLook w:val="04A0" w:firstRow="1" w:lastRow="0" w:firstColumn="1" w:lastColumn="0" w:noHBand="0" w:noVBand="1"/>
      </w:tblPr>
      <w:tblGrid>
        <w:gridCol w:w="1437"/>
        <w:gridCol w:w="1598"/>
        <w:gridCol w:w="1474"/>
        <w:gridCol w:w="2141"/>
        <w:gridCol w:w="811"/>
        <w:gridCol w:w="807"/>
        <w:gridCol w:w="741"/>
      </w:tblGrid>
      <w:tr w:rsidR="00906617" w:rsidRPr="00240E39" w14:paraId="4BE38429" w14:textId="77777777" w:rsidTr="00531578">
        <w:trPr>
          <w:trHeight w:val="948"/>
        </w:trPr>
        <w:tc>
          <w:tcPr>
            <w:tcW w:w="798" w:type="pct"/>
            <w:tcBorders>
              <w:top w:val="single" w:sz="8" w:space="0" w:color="CCCCCC"/>
              <w:left w:val="single" w:sz="8" w:space="0" w:color="CCCCCC"/>
              <w:bottom w:val="single" w:sz="8" w:space="0" w:color="CCCCCC"/>
              <w:right w:val="single" w:sz="8" w:space="0" w:color="CCCCCC"/>
            </w:tcBorders>
            <w:shd w:val="clear" w:color="000000" w:fill="D0CECE"/>
            <w:vAlign w:val="bottom"/>
            <w:hideMark/>
          </w:tcPr>
          <w:bookmarkEnd w:id="10"/>
          <w:p w14:paraId="1A9E1E37"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Metabolites</w:t>
            </w:r>
          </w:p>
        </w:tc>
        <w:tc>
          <w:tcPr>
            <w:tcW w:w="887" w:type="pct"/>
            <w:tcBorders>
              <w:top w:val="single" w:sz="8" w:space="0" w:color="CCCCCC"/>
              <w:left w:val="nil"/>
              <w:bottom w:val="single" w:sz="8" w:space="0" w:color="CCCCCC"/>
              <w:right w:val="single" w:sz="8" w:space="0" w:color="CCCCCC"/>
            </w:tcBorders>
            <w:shd w:val="clear" w:color="000000" w:fill="D0CECE"/>
            <w:vAlign w:val="bottom"/>
            <w:hideMark/>
          </w:tcPr>
          <w:p w14:paraId="3EF9D835"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Enzymes involved</w:t>
            </w:r>
          </w:p>
        </w:tc>
        <w:tc>
          <w:tcPr>
            <w:tcW w:w="818" w:type="pct"/>
            <w:tcBorders>
              <w:top w:val="single" w:sz="8" w:space="0" w:color="CCCCCC"/>
              <w:left w:val="nil"/>
              <w:bottom w:val="single" w:sz="8" w:space="0" w:color="CCCCCC"/>
              <w:right w:val="single" w:sz="8" w:space="0" w:color="CCCCCC"/>
            </w:tcBorders>
            <w:shd w:val="clear" w:color="000000" w:fill="D0CECE"/>
            <w:vAlign w:val="bottom"/>
            <w:hideMark/>
          </w:tcPr>
          <w:p w14:paraId="11E833E3"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EC number</w:t>
            </w:r>
          </w:p>
        </w:tc>
        <w:tc>
          <w:tcPr>
            <w:tcW w:w="1188" w:type="pct"/>
            <w:tcBorders>
              <w:top w:val="single" w:sz="8" w:space="0" w:color="CCCCCC"/>
              <w:left w:val="nil"/>
              <w:bottom w:val="single" w:sz="8" w:space="0" w:color="CCCCCC"/>
              <w:right w:val="single" w:sz="8" w:space="0" w:color="CCCCCC"/>
            </w:tcBorders>
            <w:shd w:val="clear" w:color="000000" w:fill="D0CECE"/>
            <w:vAlign w:val="bottom"/>
            <w:hideMark/>
          </w:tcPr>
          <w:p w14:paraId="141B3BA6" w14:textId="568361AC" w:rsidR="00906617" w:rsidRPr="00240E39" w:rsidRDefault="00906617" w:rsidP="00311C1B">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Transcript</w:t>
            </w:r>
            <w:r w:rsidR="00311C1B">
              <w:rPr>
                <w:rFonts w:ascii="Times New Roman" w:eastAsia="Times New Roman" w:hAnsi="Times New Roman" w:cs="Times New Roman"/>
                <w:b/>
                <w:bCs/>
                <w:color w:val="000000"/>
                <w:sz w:val="24"/>
                <w:szCs w:val="24"/>
                <w:lang w:val="en-US" w:eastAsia="en-US"/>
              </w:rPr>
              <w:t xml:space="preserve"> </w:t>
            </w:r>
            <w:r w:rsidRPr="00240E39">
              <w:rPr>
                <w:rFonts w:ascii="Times New Roman" w:eastAsia="Times New Roman" w:hAnsi="Times New Roman" w:cs="Times New Roman"/>
                <w:b/>
                <w:bCs/>
                <w:color w:val="000000"/>
                <w:sz w:val="24"/>
                <w:szCs w:val="24"/>
                <w:lang w:val="en-US" w:eastAsia="en-US"/>
              </w:rPr>
              <w:t>ID</w:t>
            </w:r>
          </w:p>
        </w:tc>
        <w:tc>
          <w:tcPr>
            <w:tcW w:w="450" w:type="pct"/>
            <w:tcBorders>
              <w:top w:val="single" w:sz="8" w:space="0" w:color="CCCCCC"/>
              <w:left w:val="nil"/>
              <w:bottom w:val="single" w:sz="8" w:space="0" w:color="CCCCCC"/>
              <w:right w:val="single" w:sz="8" w:space="0" w:color="CCCCCC"/>
            </w:tcBorders>
            <w:shd w:val="clear" w:color="000000" w:fill="D0CECE"/>
            <w:vAlign w:val="bottom"/>
            <w:hideMark/>
          </w:tcPr>
          <w:p w14:paraId="73CBFAE9"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Leaf</w:t>
            </w:r>
          </w:p>
        </w:tc>
        <w:tc>
          <w:tcPr>
            <w:tcW w:w="448" w:type="pct"/>
            <w:tcBorders>
              <w:top w:val="single" w:sz="8" w:space="0" w:color="CCCCCC"/>
              <w:left w:val="nil"/>
              <w:bottom w:val="single" w:sz="8" w:space="0" w:color="CCCCCC"/>
              <w:right w:val="single" w:sz="8" w:space="0" w:color="CCCCCC"/>
            </w:tcBorders>
            <w:shd w:val="clear" w:color="000000" w:fill="D0CECE"/>
            <w:vAlign w:val="bottom"/>
            <w:hideMark/>
          </w:tcPr>
          <w:p w14:paraId="7365B1E8"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Stem</w:t>
            </w:r>
          </w:p>
        </w:tc>
        <w:tc>
          <w:tcPr>
            <w:tcW w:w="411" w:type="pct"/>
            <w:tcBorders>
              <w:top w:val="single" w:sz="8" w:space="0" w:color="CCCCCC"/>
              <w:left w:val="nil"/>
              <w:bottom w:val="single" w:sz="8" w:space="0" w:color="CCCCCC"/>
              <w:right w:val="single" w:sz="8" w:space="0" w:color="CCCCCC"/>
            </w:tcBorders>
            <w:shd w:val="clear" w:color="000000" w:fill="D0CECE"/>
            <w:vAlign w:val="bottom"/>
            <w:hideMark/>
          </w:tcPr>
          <w:p w14:paraId="1F66F576"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Root</w:t>
            </w:r>
          </w:p>
        </w:tc>
      </w:tr>
      <w:tr w:rsidR="00906617" w:rsidRPr="00240E39" w14:paraId="4ED6B114" w14:textId="77777777" w:rsidTr="00844610">
        <w:trPr>
          <w:trHeight w:val="324"/>
        </w:trPr>
        <w:tc>
          <w:tcPr>
            <w:tcW w:w="5000" w:type="pct"/>
            <w:gridSpan w:val="7"/>
            <w:tcBorders>
              <w:top w:val="single" w:sz="8" w:space="0" w:color="CCCCCC"/>
              <w:left w:val="single" w:sz="8" w:space="0" w:color="CCCCCC"/>
              <w:bottom w:val="single" w:sz="8" w:space="0" w:color="CCCCCC"/>
              <w:right w:val="single" w:sz="8" w:space="0" w:color="CCCCCC"/>
            </w:tcBorders>
            <w:shd w:val="clear" w:color="000000" w:fill="F2F2F2"/>
            <w:vAlign w:val="bottom"/>
            <w:hideMark/>
          </w:tcPr>
          <w:p w14:paraId="7251FFFE"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1. Alkaloids</w:t>
            </w:r>
          </w:p>
        </w:tc>
      </w:tr>
      <w:tr w:rsidR="00531578" w:rsidRPr="00240E39" w14:paraId="1563474A"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D542535" w14:textId="77777777" w:rsidR="00531578" w:rsidRPr="00240E39" w:rsidRDefault="00531578" w:rsidP="00531578">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Trigonelline</w:t>
            </w:r>
          </w:p>
        </w:tc>
        <w:tc>
          <w:tcPr>
            <w:tcW w:w="887" w:type="pct"/>
            <w:tcBorders>
              <w:top w:val="nil"/>
              <w:left w:val="nil"/>
              <w:bottom w:val="single" w:sz="8" w:space="0" w:color="CCCCCC"/>
              <w:right w:val="single" w:sz="8" w:space="0" w:color="CCCCCC"/>
            </w:tcBorders>
            <w:shd w:val="clear" w:color="auto" w:fill="auto"/>
            <w:vAlign w:val="bottom"/>
            <w:hideMark/>
          </w:tcPr>
          <w:p w14:paraId="40242D08" w14:textId="77777777" w:rsidR="00531578" w:rsidRPr="00240E39" w:rsidRDefault="00531578" w:rsidP="00531578">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Nicotinate N-methyltransferase</w:t>
            </w:r>
          </w:p>
        </w:tc>
        <w:tc>
          <w:tcPr>
            <w:tcW w:w="818" w:type="pct"/>
            <w:tcBorders>
              <w:top w:val="nil"/>
              <w:left w:val="nil"/>
              <w:bottom w:val="single" w:sz="8" w:space="0" w:color="CCCCCC"/>
              <w:right w:val="single" w:sz="8" w:space="0" w:color="CCCCCC"/>
            </w:tcBorders>
            <w:shd w:val="clear" w:color="auto" w:fill="auto"/>
            <w:vAlign w:val="bottom"/>
            <w:hideMark/>
          </w:tcPr>
          <w:p w14:paraId="46E07063" w14:textId="77777777" w:rsidR="00531578" w:rsidRPr="00240E39" w:rsidRDefault="00531578" w:rsidP="00531578">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2.1.1.7</w:t>
            </w:r>
          </w:p>
        </w:tc>
        <w:tc>
          <w:tcPr>
            <w:tcW w:w="1188" w:type="pct"/>
            <w:tcBorders>
              <w:top w:val="nil"/>
              <w:left w:val="nil"/>
              <w:bottom w:val="single" w:sz="8" w:space="0" w:color="CCCCCC"/>
              <w:right w:val="single" w:sz="8" w:space="0" w:color="CCCCCC"/>
            </w:tcBorders>
            <w:shd w:val="clear" w:color="000000" w:fill="FFFFFF"/>
            <w:vAlign w:val="bottom"/>
            <w:hideMark/>
          </w:tcPr>
          <w:p w14:paraId="2B444FB2" w14:textId="77777777" w:rsidR="00531578" w:rsidRPr="00220D99" w:rsidRDefault="00531578" w:rsidP="00531578">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Tfoe_c19814_g2_i1_m.7872*</w:t>
            </w:r>
          </w:p>
        </w:tc>
        <w:tc>
          <w:tcPr>
            <w:tcW w:w="450" w:type="pct"/>
            <w:tcBorders>
              <w:top w:val="nil"/>
              <w:left w:val="nil"/>
              <w:bottom w:val="single" w:sz="8" w:space="0" w:color="CCCCCC"/>
              <w:right w:val="single" w:sz="8" w:space="0" w:color="CCCCCC"/>
            </w:tcBorders>
            <w:shd w:val="clear" w:color="auto" w:fill="auto"/>
            <w:vAlign w:val="bottom"/>
            <w:hideMark/>
          </w:tcPr>
          <w:p w14:paraId="76B22F4F" w14:textId="4691E572" w:rsidR="00531578" w:rsidRPr="00220D99" w:rsidRDefault="00531578"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123.95</w:t>
            </w:r>
          </w:p>
        </w:tc>
        <w:tc>
          <w:tcPr>
            <w:tcW w:w="448" w:type="pct"/>
            <w:tcBorders>
              <w:top w:val="nil"/>
              <w:left w:val="nil"/>
              <w:bottom w:val="single" w:sz="8" w:space="0" w:color="CCCCCC"/>
              <w:right w:val="single" w:sz="8" w:space="0" w:color="CCCCCC"/>
            </w:tcBorders>
            <w:shd w:val="clear" w:color="auto" w:fill="auto"/>
            <w:vAlign w:val="bottom"/>
            <w:hideMark/>
          </w:tcPr>
          <w:p w14:paraId="2CCDED20" w14:textId="661C11DD" w:rsidR="00531578"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22.33</w:t>
            </w:r>
          </w:p>
        </w:tc>
        <w:tc>
          <w:tcPr>
            <w:tcW w:w="411" w:type="pct"/>
            <w:tcBorders>
              <w:top w:val="nil"/>
              <w:left w:val="nil"/>
              <w:bottom w:val="single" w:sz="8" w:space="0" w:color="CCCCCC"/>
              <w:right w:val="single" w:sz="8" w:space="0" w:color="CCCCCC"/>
            </w:tcBorders>
            <w:shd w:val="clear" w:color="auto" w:fill="auto"/>
            <w:vAlign w:val="bottom"/>
            <w:hideMark/>
          </w:tcPr>
          <w:p w14:paraId="730EAF2D" w14:textId="5DE6481D" w:rsidR="00531578"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10.17</w:t>
            </w:r>
          </w:p>
        </w:tc>
      </w:tr>
      <w:tr w:rsidR="00531578" w:rsidRPr="00240E39" w14:paraId="27BD65A5"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CB291C4" w14:textId="77777777" w:rsidR="00531578" w:rsidRPr="00240E39" w:rsidRDefault="00531578" w:rsidP="00531578">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Glycine-betaine</w:t>
            </w:r>
          </w:p>
        </w:tc>
        <w:tc>
          <w:tcPr>
            <w:tcW w:w="887" w:type="pct"/>
            <w:tcBorders>
              <w:top w:val="nil"/>
              <w:left w:val="nil"/>
              <w:bottom w:val="single" w:sz="8" w:space="0" w:color="CCCCCC"/>
              <w:right w:val="single" w:sz="8" w:space="0" w:color="CCCCCC"/>
            </w:tcBorders>
            <w:shd w:val="clear" w:color="auto" w:fill="auto"/>
            <w:vAlign w:val="bottom"/>
            <w:hideMark/>
          </w:tcPr>
          <w:p w14:paraId="098EC24E" w14:textId="77777777" w:rsidR="00531578" w:rsidRPr="00240E39" w:rsidRDefault="00531578" w:rsidP="00531578">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Choline monooxygenase</w:t>
            </w:r>
          </w:p>
        </w:tc>
        <w:tc>
          <w:tcPr>
            <w:tcW w:w="818" w:type="pct"/>
            <w:tcBorders>
              <w:top w:val="nil"/>
              <w:left w:val="nil"/>
              <w:bottom w:val="single" w:sz="8" w:space="0" w:color="CCCCCC"/>
              <w:right w:val="single" w:sz="8" w:space="0" w:color="CCCCCC"/>
            </w:tcBorders>
            <w:shd w:val="clear" w:color="auto" w:fill="auto"/>
            <w:vAlign w:val="bottom"/>
            <w:hideMark/>
          </w:tcPr>
          <w:p w14:paraId="44C0E35B" w14:textId="77777777" w:rsidR="00531578" w:rsidRPr="00240E39" w:rsidRDefault="00531578" w:rsidP="00531578">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1.14.15.7</w:t>
            </w:r>
          </w:p>
        </w:tc>
        <w:tc>
          <w:tcPr>
            <w:tcW w:w="1188" w:type="pct"/>
            <w:tcBorders>
              <w:top w:val="nil"/>
              <w:left w:val="nil"/>
              <w:bottom w:val="single" w:sz="8" w:space="0" w:color="CCCCCC"/>
              <w:right w:val="single" w:sz="8" w:space="0" w:color="CCCCCC"/>
            </w:tcBorders>
            <w:shd w:val="clear" w:color="auto" w:fill="auto"/>
            <w:vAlign w:val="bottom"/>
            <w:hideMark/>
          </w:tcPr>
          <w:p w14:paraId="36DEFCAA" w14:textId="77777777" w:rsidR="00531578" w:rsidRPr="00220D99" w:rsidRDefault="00531578" w:rsidP="00531578">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Tfoe_c38951_g1_i2_m.30577*</w:t>
            </w:r>
          </w:p>
        </w:tc>
        <w:tc>
          <w:tcPr>
            <w:tcW w:w="450" w:type="pct"/>
            <w:tcBorders>
              <w:top w:val="nil"/>
              <w:left w:val="nil"/>
              <w:bottom w:val="single" w:sz="8" w:space="0" w:color="CCCCCC"/>
              <w:right w:val="single" w:sz="8" w:space="0" w:color="CCCCCC"/>
            </w:tcBorders>
            <w:shd w:val="clear" w:color="auto" w:fill="auto"/>
            <w:vAlign w:val="bottom"/>
            <w:hideMark/>
          </w:tcPr>
          <w:p w14:paraId="238FE119" w14:textId="666971E6" w:rsidR="00531578"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7.02</w:t>
            </w:r>
          </w:p>
        </w:tc>
        <w:tc>
          <w:tcPr>
            <w:tcW w:w="448" w:type="pct"/>
            <w:tcBorders>
              <w:top w:val="nil"/>
              <w:left w:val="nil"/>
              <w:bottom w:val="single" w:sz="8" w:space="0" w:color="CCCCCC"/>
              <w:right w:val="single" w:sz="8" w:space="0" w:color="CCCCCC"/>
            </w:tcBorders>
            <w:shd w:val="clear" w:color="auto" w:fill="auto"/>
            <w:vAlign w:val="bottom"/>
            <w:hideMark/>
          </w:tcPr>
          <w:p w14:paraId="61BB3FAA" w14:textId="76437DEF" w:rsidR="00531578"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2.93</w:t>
            </w:r>
          </w:p>
        </w:tc>
        <w:tc>
          <w:tcPr>
            <w:tcW w:w="411" w:type="pct"/>
            <w:tcBorders>
              <w:top w:val="nil"/>
              <w:left w:val="nil"/>
              <w:bottom w:val="single" w:sz="8" w:space="0" w:color="CCCCCC"/>
              <w:right w:val="single" w:sz="8" w:space="0" w:color="CCCCCC"/>
            </w:tcBorders>
            <w:shd w:val="clear" w:color="auto" w:fill="auto"/>
            <w:vAlign w:val="bottom"/>
            <w:hideMark/>
          </w:tcPr>
          <w:p w14:paraId="678656D0" w14:textId="164343EC" w:rsidR="00531578"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1.74</w:t>
            </w:r>
          </w:p>
        </w:tc>
      </w:tr>
      <w:tr w:rsidR="00973CDA" w:rsidRPr="00240E39" w14:paraId="0937212F"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7F13CFD" w14:textId="77777777" w:rsidR="00973CDA" w:rsidRPr="00240E39" w:rsidRDefault="00973CDA" w:rsidP="00973CDA">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6CBD8BC7"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Betaine-aldehyde dehydrogenase</w:t>
            </w:r>
          </w:p>
        </w:tc>
        <w:tc>
          <w:tcPr>
            <w:tcW w:w="818" w:type="pct"/>
            <w:tcBorders>
              <w:top w:val="nil"/>
              <w:left w:val="nil"/>
              <w:bottom w:val="single" w:sz="8" w:space="0" w:color="CCCCCC"/>
              <w:right w:val="single" w:sz="8" w:space="0" w:color="CCCCCC"/>
            </w:tcBorders>
            <w:shd w:val="clear" w:color="auto" w:fill="auto"/>
            <w:vAlign w:val="bottom"/>
            <w:hideMark/>
          </w:tcPr>
          <w:p w14:paraId="3EA83147"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1.2.1.8</w:t>
            </w:r>
          </w:p>
        </w:tc>
        <w:tc>
          <w:tcPr>
            <w:tcW w:w="1188" w:type="pct"/>
            <w:tcBorders>
              <w:top w:val="nil"/>
              <w:left w:val="nil"/>
              <w:bottom w:val="single" w:sz="8" w:space="0" w:color="CCCCCC"/>
              <w:right w:val="single" w:sz="8" w:space="0" w:color="CCCCCC"/>
            </w:tcBorders>
            <w:shd w:val="clear" w:color="auto" w:fill="auto"/>
            <w:vAlign w:val="bottom"/>
            <w:hideMark/>
          </w:tcPr>
          <w:p w14:paraId="55773E7E"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Tfoe_c82300_g1_i1_m.72031*</w:t>
            </w:r>
          </w:p>
        </w:tc>
        <w:tc>
          <w:tcPr>
            <w:tcW w:w="450" w:type="pct"/>
            <w:tcBorders>
              <w:top w:val="nil"/>
              <w:left w:val="nil"/>
              <w:bottom w:val="single" w:sz="8" w:space="0" w:color="CCCCCC"/>
              <w:right w:val="single" w:sz="8" w:space="0" w:color="CCCCCC"/>
            </w:tcBorders>
            <w:shd w:val="clear" w:color="auto" w:fill="auto"/>
            <w:vAlign w:val="bottom"/>
            <w:hideMark/>
          </w:tcPr>
          <w:p w14:paraId="5AA54F79" w14:textId="2D915F38"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46.95</w:t>
            </w:r>
          </w:p>
        </w:tc>
        <w:tc>
          <w:tcPr>
            <w:tcW w:w="448" w:type="pct"/>
            <w:tcBorders>
              <w:top w:val="nil"/>
              <w:left w:val="nil"/>
              <w:bottom w:val="single" w:sz="8" w:space="0" w:color="CCCCCC"/>
              <w:right w:val="single" w:sz="8" w:space="0" w:color="CCCCCC"/>
            </w:tcBorders>
            <w:shd w:val="clear" w:color="auto" w:fill="auto"/>
            <w:vAlign w:val="bottom"/>
            <w:hideMark/>
          </w:tcPr>
          <w:p w14:paraId="12E6BDC9" w14:textId="3CFEC0CF"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53.76</w:t>
            </w:r>
          </w:p>
        </w:tc>
        <w:tc>
          <w:tcPr>
            <w:tcW w:w="411" w:type="pct"/>
            <w:tcBorders>
              <w:top w:val="nil"/>
              <w:left w:val="nil"/>
              <w:bottom w:val="single" w:sz="8" w:space="0" w:color="CCCCCC"/>
              <w:right w:val="single" w:sz="8" w:space="0" w:color="CCCCCC"/>
            </w:tcBorders>
            <w:shd w:val="clear" w:color="auto" w:fill="auto"/>
            <w:vAlign w:val="bottom"/>
            <w:hideMark/>
          </w:tcPr>
          <w:p w14:paraId="390B7FEB" w14:textId="14379A65"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37.45</w:t>
            </w:r>
          </w:p>
        </w:tc>
      </w:tr>
      <w:tr w:rsidR="00906617" w:rsidRPr="00240E39" w14:paraId="6C25590B" w14:textId="77777777" w:rsidTr="00844610">
        <w:trPr>
          <w:trHeight w:val="324"/>
        </w:trPr>
        <w:tc>
          <w:tcPr>
            <w:tcW w:w="5000" w:type="pct"/>
            <w:gridSpan w:val="7"/>
            <w:tcBorders>
              <w:top w:val="single" w:sz="8" w:space="0" w:color="CCCCCC"/>
              <w:left w:val="single" w:sz="8" w:space="0" w:color="CCCCCC"/>
              <w:bottom w:val="single" w:sz="8" w:space="0" w:color="CCCCCC"/>
              <w:right w:val="single" w:sz="8" w:space="0" w:color="CCCCCC"/>
            </w:tcBorders>
            <w:shd w:val="clear" w:color="000000" w:fill="F2F2F2"/>
            <w:vAlign w:val="bottom"/>
            <w:hideMark/>
          </w:tcPr>
          <w:p w14:paraId="2300AE24"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2. Saponins</w:t>
            </w:r>
          </w:p>
        </w:tc>
      </w:tr>
      <w:tr w:rsidR="00973CDA" w:rsidRPr="00240E39" w14:paraId="05254203"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6FD5DD26" w14:textId="77777777" w:rsidR="00973CDA" w:rsidRPr="00240E39" w:rsidRDefault="00973CDA" w:rsidP="00973CDA">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Diosgenin</w:t>
            </w:r>
          </w:p>
        </w:tc>
        <w:tc>
          <w:tcPr>
            <w:tcW w:w="887" w:type="pct"/>
            <w:tcBorders>
              <w:top w:val="nil"/>
              <w:left w:val="nil"/>
              <w:bottom w:val="single" w:sz="8" w:space="0" w:color="CCCCCC"/>
              <w:right w:val="single" w:sz="8" w:space="0" w:color="CCCCCC"/>
            </w:tcBorders>
            <w:shd w:val="clear" w:color="auto" w:fill="auto"/>
            <w:vAlign w:val="bottom"/>
            <w:hideMark/>
          </w:tcPr>
          <w:p w14:paraId="7A91F935"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Sterol-3β-glucosyltransferase</w:t>
            </w:r>
          </w:p>
        </w:tc>
        <w:tc>
          <w:tcPr>
            <w:tcW w:w="818" w:type="pct"/>
            <w:tcBorders>
              <w:top w:val="nil"/>
              <w:left w:val="nil"/>
              <w:bottom w:val="single" w:sz="8" w:space="0" w:color="CCCCCC"/>
              <w:right w:val="single" w:sz="8" w:space="0" w:color="CCCCCC"/>
            </w:tcBorders>
            <w:shd w:val="clear" w:color="auto" w:fill="auto"/>
            <w:vAlign w:val="bottom"/>
            <w:hideMark/>
          </w:tcPr>
          <w:p w14:paraId="4D12509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2.4.1.173</w:t>
            </w:r>
          </w:p>
        </w:tc>
        <w:tc>
          <w:tcPr>
            <w:tcW w:w="1188" w:type="pct"/>
            <w:tcBorders>
              <w:top w:val="nil"/>
              <w:left w:val="nil"/>
              <w:bottom w:val="single" w:sz="8" w:space="0" w:color="CCCCCC"/>
              <w:right w:val="single" w:sz="8" w:space="0" w:color="CCCCCC"/>
            </w:tcBorders>
            <w:shd w:val="clear" w:color="auto" w:fill="auto"/>
            <w:vAlign w:val="bottom"/>
            <w:hideMark/>
          </w:tcPr>
          <w:p w14:paraId="52AA0E03"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Tfoe_c26467_g1_i1_m.12030*</w:t>
            </w:r>
          </w:p>
        </w:tc>
        <w:tc>
          <w:tcPr>
            <w:tcW w:w="450" w:type="pct"/>
            <w:tcBorders>
              <w:top w:val="nil"/>
              <w:left w:val="nil"/>
              <w:bottom w:val="single" w:sz="8" w:space="0" w:color="CCCCCC"/>
              <w:right w:val="single" w:sz="8" w:space="0" w:color="CCCCCC"/>
            </w:tcBorders>
            <w:shd w:val="clear" w:color="auto" w:fill="auto"/>
            <w:vAlign w:val="bottom"/>
            <w:hideMark/>
          </w:tcPr>
          <w:p w14:paraId="60E87788" w14:textId="342ADC53"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19.80</w:t>
            </w:r>
          </w:p>
        </w:tc>
        <w:tc>
          <w:tcPr>
            <w:tcW w:w="448" w:type="pct"/>
            <w:tcBorders>
              <w:top w:val="nil"/>
              <w:left w:val="nil"/>
              <w:bottom w:val="single" w:sz="8" w:space="0" w:color="CCCCCC"/>
              <w:right w:val="single" w:sz="8" w:space="0" w:color="CCCCCC"/>
            </w:tcBorders>
            <w:shd w:val="clear" w:color="auto" w:fill="auto"/>
            <w:vAlign w:val="bottom"/>
            <w:hideMark/>
          </w:tcPr>
          <w:p w14:paraId="513E9291" w14:textId="6B532881"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20.50</w:t>
            </w:r>
          </w:p>
        </w:tc>
        <w:tc>
          <w:tcPr>
            <w:tcW w:w="411" w:type="pct"/>
            <w:tcBorders>
              <w:top w:val="nil"/>
              <w:left w:val="nil"/>
              <w:bottom w:val="single" w:sz="8" w:space="0" w:color="CCCCCC"/>
              <w:right w:val="single" w:sz="8" w:space="0" w:color="CCCCCC"/>
            </w:tcBorders>
            <w:shd w:val="clear" w:color="auto" w:fill="auto"/>
            <w:vAlign w:val="bottom"/>
            <w:hideMark/>
          </w:tcPr>
          <w:p w14:paraId="6889AFAC" w14:textId="7045BA39"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14.37</w:t>
            </w:r>
          </w:p>
        </w:tc>
      </w:tr>
      <w:tr w:rsidR="00973CDA" w:rsidRPr="00240E39" w14:paraId="54D04F3D"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01622F7B"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2EC4329D"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37D67BF7"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3A5E8A49"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Tfoe_c33087_g1_i3_m.19456*</w:t>
            </w:r>
          </w:p>
        </w:tc>
        <w:tc>
          <w:tcPr>
            <w:tcW w:w="450" w:type="pct"/>
            <w:tcBorders>
              <w:top w:val="nil"/>
              <w:left w:val="nil"/>
              <w:bottom w:val="single" w:sz="8" w:space="0" w:color="CCCCCC"/>
              <w:right w:val="single" w:sz="8" w:space="0" w:color="CCCCCC"/>
            </w:tcBorders>
            <w:shd w:val="clear" w:color="auto" w:fill="auto"/>
            <w:vAlign w:val="bottom"/>
            <w:hideMark/>
          </w:tcPr>
          <w:p w14:paraId="57EBE2B1" w14:textId="3E060322"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14.23</w:t>
            </w:r>
          </w:p>
        </w:tc>
        <w:tc>
          <w:tcPr>
            <w:tcW w:w="448" w:type="pct"/>
            <w:tcBorders>
              <w:top w:val="nil"/>
              <w:left w:val="nil"/>
              <w:bottom w:val="single" w:sz="8" w:space="0" w:color="CCCCCC"/>
              <w:right w:val="single" w:sz="8" w:space="0" w:color="CCCCCC"/>
            </w:tcBorders>
            <w:shd w:val="clear" w:color="auto" w:fill="auto"/>
            <w:vAlign w:val="bottom"/>
            <w:hideMark/>
          </w:tcPr>
          <w:p w14:paraId="0F6487C8" w14:textId="07B314E2"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7.39</w:t>
            </w:r>
          </w:p>
        </w:tc>
        <w:tc>
          <w:tcPr>
            <w:tcW w:w="411" w:type="pct"/>
            <w:tcBorders>
              <w:top w:val="nil"/>
              <w:left w:val="nil"/>
              <w:bottom w:val="single" w:sz="8" w:space="0" w:color="CCCCCC"/>
              <w:right w:val="single" w:sz="8" w:space="0" w:color="CCCCCC"/>
            </w:tcBorders>
            <w:shd w:val="clear" w:color="auto" w:fill="auto"/>
            <w:vAlign w:val="bottom"/>
            <w:hideMark/>
          </w:tcPr>
          <w:p w14:paraId="1EB9B137" w14:textId="7C34DA4B"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5.57</w:t>
            </w:r>
          </w:p>
        </w:tc>
      </w:tr>
      <w:tr w:rsidR="00973CDA" w:rsidRPr="00240E39" w14:paraId="0937AA81"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567CC335"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0B599F40"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Beta Glucosidase</w:t>
            </w:r>
          </w:p>
        </w:tc>
        <w:tc>
          <w:tcPr>
            <w:tcW w:w="818" w:type="pct"/>
            <w:tcBorders>
              <w:top w:val="nil"/>
              <w:left w:val="nil"/>
              <w:bottom w:val="single" w:sz="8" w:space="0" w:color="CCCCCC"/>
              <w:right w:val="single" w:sz="8" w:space="0" w:color="CCCCCC"/>
            </w:tcBorders>
            <w:shd w:val="clear" w:color="auto" w:fill="auto"/>
            <w:vAlign w:val="bottom"/>
            <w:hideMark/>
          </w:tcPr>
          <w:p w14:paraId="083F094F"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3.2.1.21</w:t>
            </w:r>
          </w:p>
        </w:tc>
        <w:tc>
          <w:tcPr>
            <w:tcW w:w="1188" w:type="pct"/>
            <w:tcBorders>
              <w:top w:val="nil"/>
              <w:left w:val="nil"/>
              <w:bottom w:val="single" w:sz="8" w:space="0" w:color="CCCCCC"/>
              <w:right w:val="single" w:sz="8" w:space="0" w:color="CCCCCC"/>
            </w:tcBorders>
            <w:shd w:val="clear" w:color="auto" w:fill="auto"/>
            <w:vAlign w:val="bottom"/>
            <w:hideMark/>
          </w:tcPr>
          <w:p w14:paraId="7554D1DF"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Tfoe_c120410_g1_i1_m.78951*</w:t>
            </w:r>
          </w:p>
        </w:tc>
        <w:tc>
          <w:tcPr>
            <w:tcW w:w="450" w:type="pct"/>
            <w:tcBorders>
              <w:top w:val="nil"/>
              <w:left w:val="nil"/>
              <w:bottom w:val="single" w:sz="8" w:space="0" w:color="CCCCCC"/>
              <w:right w:val="single" w:sz="8" w:space="0" w:color="CCCCCC"/>
            </w:tcBorders>
            <w:shd w:val="clear" w:color="auto" w:fill="auto"/>
            <w:vAlign w:val="bottom"/>
            <w:hideMark/>
          </w:tcPr>
          <w:p w14:paraId="52043E5D" w14:textId="12A7784B"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8.13</w:t>
            </w:r>
          </w:p>
        </w:tc>
        <w:tc>
          <w:tcPr>
            <w:tcW w:w="448" w:type="pct"/>
            <w:tcBorders>
              <w:top w:val="nil"/>
              <w:left w:val="nil"/>
              <w:bottom w:val="single" w:sz="8" w:space="0" w:color="CCCCCC"/>
              <w:right w:val="single" w:sz="8" w:space="0" w:color="CCCCCC"/>
            </w:tcBorders>
            <w:shd w:val="clear" w:color="auto" w:fill="auto"/>
            <w:vAlign w:val="bottom"/>
            <w:hideMark/>
          </w:tcPr>
          <w:p w14:paraId="07D9546C" w14:textId="3DBE9144"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29.43</w:t>
            </w:r>
          </w:p>
        </w:tc>
        <w:tc>
          <w:tcPr>
            <w:tcW w:w="411" w:type="pct"/>
            <w:tcBorders>
              <w:top w:val="nil"/>
              <w:left w:val="nil"/>
              <w:bottom w:val="single" w:sz="8" w:space="0" w:color="CCCCCC"/>
              <w:right w:val="single" w:sz="8" w:space="0" w:color="CCCCCC"/>
            </w:tcBorders>
            <w:shd w:val="clear" w:color="auto" w:fill="auto"/>
            <w:vAlign w:val="bottom"/>
            <w:hideMark/>
          </w:tcPr>
          <w:p w14:paraId="37887685" w14:textId="52D7A423"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27.75</w:t>
            </w:r>
          </w:p>
        </w:tc>
      </w:tr>
      <w:tr w:rsidR="00906617" w:rsidRPr="00240E39" w14:paraId="63FD87F0" w14:textId="77777777" w:rsidTr="00844610">
        <w:trPr>
          <w:trHeight w:val="324"/>
        </w:trPr>
        <w:tc>
          <w:tcPr>
            <w:tcW w:w="5000" w:type="pct"/>
            <w:gridSpan w:val="7"/>
            <w:tcBorders>
              <w:top w:val="single" w:sz="8" w:space="0" w:color="CCCCCC"/>
              <w:left w:val="single" w:sz="8" w:space="0" w:color="CCCCCC"/>
              <w:bottom w:val="single" w:sz="8" w:space="0" w:color="CCCCCC"/>
              <w:right w:val="single" w:sz="8" w:space="0" w:color="CCCCCC"/>
            </w:tcBorders>
            <w:shd w:val="clear" w:color="000000" w:fill="F2F2F2"/>
            <w:vAlign w:val="bottom"/>
            <w:hideMark/>
          </w:tcPr>
          <w:p w14:paraId="3794D6B4"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3. Volatiles</w:t>
            </w:r>
          </w:p>
        </w:tc>
      </w:tr>
      <w:tr w:rsidR="00973CDA" w:rsidRPr="00240E39" w14:paraId="1890939A"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054E625" w14:textId="77777777" w:rsidR="00973CDA" w:rsidRPr="00240E39" w:rsidRDefault="00973CDA" w:rsidP="00973CDA">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Eugenol</w:t>
            </w:r>
          </w:p>
        </w:tc>
        <w:tc>
          <w:tcPr>
            <w:tcW w:w="887" w:type="pct"/>
            <w:tcBorders>
              <w:top w:val="nil"/>
              <w:left w:val="nil"/>
              <w:bottom w:val="single" w:sz="8" w:space="0" w:color="CCCCCC"/>
              <w:right w:val="single" w:sz="8" w:space="0" w:color="CCCCCC"/>
            </w:tcBorders>
            <w:shd w:val="clear" w:color="auto" w:fill="auto"/>
            <w:vAlign w:val="bottom"/>
            <w:hideMark/>
          </w:tcPr>
          <w:p w14:paraId="240DD8C2"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Coniferyl alcohol acetyltransferase</w:t>
            </w:r>
          </w:p>
        </w:tc>
        <w:tc>
          <w:tcPr>
            <w:tcW w:w="818" w:type="pct"/>
            <w:tcBorders>
              <w:top w:val="nil"/>
              <w:left w:val="nil"/>
              <w:bottom w:val="single" w:sz="8" w:space="0" w:color="CCCCCC"/>
              <w:right w:val="single" w:sz="8" w:space="0" w:color="CCCCCC"/>
            </w:tcBorders>
            <w:shd w:val="clear" w:color="auto" w:fill="auto"/>
            <w:vAlign w:val="bottom"/>
            <w:hideMark/>
          </w:tcPr>
          <w:p w14:paraId="4241509C"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2.3.1.224</w:t>
            </w:r>
          </w:p>
        </w:tc>
        <w:tc>
          <w:tcPr>
            <w:tcW w:w="1188" w:type="pct"/>
            <w:tcBorders>
              <w:top w:val="nil"/>
              <w:left w:val="nil"/>
              <w:bottom w:val="single" w:sz="8" w:space="0" w:color="CCCCCC"/>
              <w:right w:val="single" w:sz="8" w:space="0" w:color="CCCCCC"/>
            </w:tcBorders>
            <w:shd w:val="clear" w:color="auto" w:fill="auto"/>
            <w:vAlign w:val="bottom"/>
            <w:hideMark/>
          </w:tcPr>
          <w:p w14:paraId="5EBE4B1C"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Tfoe_c37673_g1_i1_m.27189*</w:t>
            </w:r>
          </w:p>
        </w:tc>
        <w:tc>
          <w:tcPr>
            <w:tcW w:w="450" w:type="pct"/>
            <w:tcBorders>
              <w:top w:val="nil"/>
              <w:left w:val="nil"/>
              <w:bottom w:val="single" w:sz="8" w:space="0" w:color="CCCCCC"/>
              <w:right w:val="single" w:sz="8" w:space="0" w:color="CCCCCC"/>
            </w:tcBorders>
            <w:shd w:val="clear" w:color="auto" w:fill="auto"/>
            <w:vAlign w:val="bottom"/>
            <w:hideMark/>
          </w:tcPr>
          <w:p w14:paraId="4554543A" w14:textId="35C0A2AA"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0.02</w:t>
            </w:r>
          </w:p>
        </w:tc>
        <w:tc>
          <w:tcPr>
            <w:tcW w:w="448" w:type="pct"/>
            <w:tcBorders>
              <w:top w:val="nil"/>
              <w:left w:val="nil"/>
              <w:bottom w:val="single" w:sz="8" w:space="0" w:color="CCCCCC"/>
              <w:right w:val="single" w:sz="8" w:space="0" w:color="CCCCCC"/>
            </w:tcBorders>
            <w:shd w:val="clear" w:color="auto" w:fill="auto"/>
            <w:vAlign w:val="bottom"/>
            <w:hideMark/>
          </w:tcPr>
          <w:p w14:paraId="4F3013DB" w14:textId="3A2D2654"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3.04</w:t>
            </w:r>
          </w:p>
        </w:tc>
        <w:tc>
          <w:tcPr>
            <w:tcW w:w="411" w:type="pct"/>
            <w:tcBorders>
              <w:top w:val="nil"/>
              <w:left w:val="nil"/>
              <w:bottom w:val="single" w:sz="8" w:space="0" w:color="CCCCCC"/>
              <w:right w:val="single" w:sz="8" w:space="0" w:color="CCCCCC"/>
            </w:tcBorders>
            <w:shd w:val="clear" w:color="auto" w:fill="auto"/>
            <w:vAlign w:val="bottom"/>
            <w:hideMark/>
          </w:tcPr>
          <w:p w14:paraId="027689C9" w14:textId="712444CC"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269.36</w:t>
            </w:r>
          </w:p>
        </w:tc>
      </w:tr>
      <w:tr w:rsidR="00973CDA" w:rsidRPr="00240E39" w14:paraId="1DE51CCD"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7D7B3B88"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7BA7D746"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70FA96D5"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587953B3"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Tfoe_c102741_g1_i1_m.76275</w:t>
            </w:r>
          </w:p>
        </w:tc>
        <w:tc>
          <w:tcPr>
            <w:tcW w:w="450" w:type="pct"/>
            <w:tcBorders>
              <w:top w:val="nil"/>
              <w:left w:val="nil"/>
              <w:bottom w:val="single" w:sz="8" w:space="0" w:color="CCCCCC"/>
              <w:right w:val="single" w:sz="8" w:space="0" w:color="CCCCCC"/>
            </w:tcBorders>
            <w:shd w:val="clear" w:color="auto" w:fill="auto"/>
            <w:vAlign w:val="bottom"/>
            <w:hideMark/>
          </w:tcPr>
          <w:p w14:paraId="418CF0A4" w14:textId="17702F9C" w:rsidR="00973CDA" w:rsidRPr="00385D01" w:rsidRDefault="00385D01"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1.11</w:t>
            </w:r>
          </w:p>
        </w:tc>
        <w:tc>
          <w:tcPr>
            <w:tcW w:w="448" w:type="pct"/>
            <w:tcBorders>
              <w:top w:val="nil"/>
              <w:left w:val="nil"/>
              <w:bottom w:val="single" w:sz="8" w:space="0" w:color="CCCCCC"/>
              <w:right w:val="single" w:sz="8" w:space="0" w:color="CCCCCC"/>
            </w:tcBorders>
            <w:shd w:val="clear" w:color="auto" w:fill="auto"/>
            <w:vAlign w:val="bottom"/>
            <w:hideMark/>
          </w:tcPr>
          <w:p w14:paraId="56F88BA8" w14:textId="45DF43EC" w:rsidR="00973CDA" w:rsidRPr="00385D01" w:rsidRDefault="00385D01"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26.52</w:t>
            </w:r>
          </w:p>
        </w:tc>
        <w:tc>
          <w:tcPr>
            <w:tcW w:w="411" w:type="pct"/>
            <w:tcBorders>
              <w:top w:val="nil"/>
              <w:left w:val="nil"/>
              <w:bottom w:val="single" w:sz="8" w:space="0" w:color="CCCCCC"/>
              <w:right w:val="single" w:sz="8" w:space="0" w:color="CCCCCC"/>
            </w:tcBorders>
            <w:shd w:val="clear" w:color="auto" w:fill="auto"/>
            <w:vAlign w:val="bottom"/>
            <w:hideMark/>
          </w:tcPr>
          <w:p w14:paraId="1812A232" w14:textId="213D7CD1" w:rsidR="00973CDA" w:rsidRPr="00385D01" w:rsidRDefault="00385D01"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0.509</w:t>
            </w:r>
          </w:p>
        </w:tc>
      </w:tr>
      <w:tr w:rsidR="00973CDA" w:rsidRPr="00240E39" w14:paraId="47774365" w14:textId="77777777" w:rsidTr="009B7EBB">
        <w:trPr>
          <w:trHeight w:val="1452"/>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798EA6A2"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709B7D99"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Eugenol synthase/ Isoeugenol synthase/</w:t>
            </w:r>
          </w:p>
        </w:tc>
        <w:tc>
          <w:tcPr>
            <w:tcW w:w="818" w:type="pct"/>
            <w:tcBorders>
              <w:top w:val="nil"/>
              <w:left w:val="nil"/>
              <w:bottom w:val="single" w:sz="8" w:space="0" w:color="CCCCCC"/>
              <w:right w:val="single" w:sz="8" w:space="0" w:color="CCCCCC"/>
            </w:tcBorders>
            <w:shd w:val="clear" w:color="auto" w:fill="auto"/>
            <w:vAlign w:val="bottom"/>
            <w:hideMark/>
          </w:tcPr>
          <w:p w14:paraId="182E546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1.1.1.318/1.1.1.319</w:t>
            </w:r>
          </w:p>
        </w:tc>
        <w:tc>
          <w:tcPr>
            <w:tcW w:w="1188" w:type="pct"/>
            <w:tcBorders>
              <w:top w:val="nil"/>
              <w:left w:val="nil"/>
              <w:bottom w:val="single" w:sz="8" w:space="0" w:color="CCCCCC"/>
              <w:right w:val="single" w:sz="8" w:space="0" w:color="CCCCCC"/>
            </w:tcBorders>
            <w:shd w:val="clear" w:color="auto" w:fill="auto"/>
            <w:vAlign w:val="bottom"/>
            <w:hideMark/>
          </w:tcPr>
          <w:p w14:paraId="446832E8"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Tfoe_c34861_g1_i1_m.21897*</w:t>
            </w:r>
          </w:p>
        </w:tc>
        <w:tc>
          <w:tcPr>
            <w:tcW w:w="450" w:type="pct"/>
            <w:tcBorders>
              <w:top w:val="nil"/>
              <w:left w:val="nil"/>
              <w:bottom w:val="single" w:sz="8" w:space="0" w:color="CCCCCC"/>
              <w:right w:val="single" w:sz="8" w:space="0" w:color="CCCCCC"/>
            </w:tcBorders>
            <w:shd w:val="clear" w:color="auto" w:fill="auto"/>
            <w:vAlign w:val="bottom"/>
            <w:hideMark/>
          </w:tcPr>
          <w:p w14:paraId="6C75B90F" w14:textId="4EEA2DB9"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0.91</w:t>
            </w:r>
          </w:p>
        </w:tc>
        <w:tc>
          <w:tcPr>
            <w:tcW w:w="448" w:type="pct"/>
            <w:tcBorders>
              <w:top w:val="nil"/>
              <w:left w:val="nil"/>
              <w:bottom w:val="single" w:sz="8" w:space="0" w:color="CCCCCC"/>
              <w:right w:val="single" w:sz="8" w:space="0" w:color="CCCCCC"/>
            </w:tcBorders>
            <w:shd w:val="clear" w:color="auto" w:fill="auto"/>
            <w:vAlign w:val="bottom"/>
            <w:hideMark/>
          </w:tcPr>
          <w:p w14:paraId="7B4958ED" w14:textId="08E8FD35"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0.34</w:t>
            </w:r>
          </w:p>
        </w:tc>
        <w:tc>
          <w:tcPr>
            <w:tcW w:w="411" w:type="pct"/>
            <w:tcBorders>
              <w:top w:val="nil"/>
              <w:left w:val="nil"/>
              <w:bottom w:val="single" w:sz="8" w:space="0" w:color="CCCCCC"/>
              <w:right w:val="single" w:sz="8" w:space="0" w:color="CCCCCC"/>
            </w:tcBorders>
            <w:shd w:val="clear" w:color="auto" w:fill="auto"/>
            <w:vAlign w:val="bottom"/>
            <w:hideMark/>
          </w:tcPr>
          <w:p w14:paraId="47E56C44" w14:textId="6D469C6A" w:rsidR="00973CDA" w:rsidRPr="00220D99" w:rsidRDefault="00385D01"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76.39</w:t>
            </w:r>
          </w:p>
        </w:tc>
      </w:tr>
      <w:tr w:rsidR="00973CDA" w:rsidRPr="00240E39" w14:paraId="5FAB9634"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561599A"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42B72F9A"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08AA0BCD"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E937DAD"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Tfoe_c34861_g1_i2_m.21898</w:t>
            </w:r>
          </w:p>
        </w:tc>
        <w:tc>
          <w:tcPr>
            <w:tcW w:w="450" w:type="pct"/>
            <w:tcBorders>
              <w:top w:val="nil"/>
              <w:left w:val="nil"/>
              <w:bottom w:val="single" w:sz="8" w:space="0" w:color="CCCCCC"/>
              <w:right w:val="single" w:sz="8" w:space="0" w:color="CCCCCC"/>
            </w:tcBorders>
            <w:shd w:val="clear" w:color="auto" w:fill="auto"/>
            <w:vAlign w:val="bottom"/>
            <w:hideMark/>
          </w:tcPr>
          <w:p w14:paraId="7B495D9D" w14:textId="48EB7742" w:rsidR="00973CDA" w:rsidRPr="00385D01" w:rsidRDefault="00973CDA"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w:t>
            </w:r>
            <w:r w:rsidR="00E965BC">
              <w:rPr>
                <w:rFonts w:ascii="Times New Roman" w:hAnsi="Times New Roman" w:cs="Times New Roman"/>
              </w:rPr>
              <w:t>04</w:t>
            </w:r>
          </w:p>
        </w:tc>
        <w:tc>
          <w:tcPr>
            <w:tcW w:w="448" w:type="pct"/>
            <w:tcBorders>
              <w:top w:val="nil"/>
              <w:left w:val="nil"/>
              <w:bottom w:val="single" w:sz="8" w:space="0" w:color="CCCCCC"/>
              <w:right w:val="single" w:sz="8" w:space="0" w:color="CCCCCC"/>
            </w:tcBorders>
            <w:shd w:val="clear" w:color="auto" w:fill="auto"/>
            <w:vAlign w:val="bottom"/>
            <w:hideMark/>
          </w:tcPr>
          <w:p w14:paraId="48995555" w14:textId="0C4AF66C"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1.77</w:t>
            </w:r>
          </w:p>
        </w:tc>
        <w:tc>
          <w:tcPr>
            <w:tcW w:w="411" w:type="pct"/>
            <w:tcBorders>
              <w:top w:val="nil"/>
              <w:left w:val="nil"/>
              <w:bottom w:val="single" w:sz="8" w:space="0" w:color="CCCCCC"/>
              <w:right w:val="single" w:sz="8" w:space="0" w:color="CCCCCC"/>
            </w:tcBorders>
            <w:shd w:val="clear" w:color="auto" w:fill="auto"/>
            <w:vAlign w:val="bottom"/>
            <w:hideMark/>
          </w:tcPr>
          <w:p w14:paraId="3D6B7D1D" w14:textId="32DC3FBD"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4.66</w:t>
            </w:r>
          </w:p>
        </w:tc>
      </w:tr>
      <w:tr w:rsidR="00973CDA" w:rsidRPr="00240E39" w14:paraId="7E04EBF8"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54AE2C78" w14:textId="77777777" w:rsidR="00973CDA" w:rsidRPr="00240E39" w:rsidRDefault="00973CDA" w:rsidP="00973CDA">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Linalool</w:t>
            </w:r>
          </w:p>
        </w:tc>
        <w:tc>
          <w:tcPr>
            <w:tcW w:w="887" w:type="pct"/>
            <w:tcBorders>
              <w:top w:val="nil"/>
              <w:left w:val="nil"/>
              <w:bottom w:val="single" w:sz="8" w:space="0" w:color="CCCCCC"/>
              <w:right w:val="single" w:sz="8" w:space="0" w:color="CCCCCC"/>
            </w:tcBorders>
            <w:shd w:val="clear" w:color="auto" w:fill="auto"/>
            <w:vAlign w:val="bottom"/>
            <w:hideMark/>
          </w:tcPr>
          <w:p w14:paraId="38ECE0CB"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Farnesyl-pyrophosphate synthase</w:t>
            </w:r>
          </w:p>
        </w:tc>
        <w:tc>
          <w:tcPr>
            <w:tcW w:w="818" w:type="pct"/>
            <w:tcBorders>
              <w:top w:val="nil"/>
              <w:left w:val="nil"/>
              <w:bottom w:val="single" w:sz="8" w:space="0" w:color="CCCCCC"/>
              <w:right w:val="single" w:sz="8" w:space="0" w:color="CCCCCC"/>
            </w:tcBorders>
            <w:shd w:val="clear" w:color="auto" w:fill="auto"/>
            <w:vAlign w:val="bottom"/>
            <w:hideMark/>
          </w:tcPr>
          <w:p w14:paraId="7278A67B"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2.5.1.1</w:t>
            </w:r>
          </w:p>
        </w:tc>
        <w:tc>
          <w:tcPr>
            <w:tcW w:w="1188" w:type="pct"/>
            <w:tcBorders>
              <w:top w:val="nil"/>
              <w:left w:val="nil"/>
              <w:bottom w:val="single" w:sz="8" w:space="0" w:color="CCCCCC"/>
              <w:right w:val="single" w:sz="8" w:space="0" w:color="CCCCCC"/>
            </w:tcBorders>
            <w:shd w:val="clear" w:color="auto" w:fill="auto"/>
            <w:vAlign w:val="bottom"/>
            <w:hideMark/>
          </w:tcPr>
          <w:p w14:paraId="1997BB9D"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Tfoe_c5299_g1_i1_m.1972*</w:t>
            </w:r>
          </w:p>
        </w:tc>
        <w:tc>
          <w:tcPr>
            <w:tcW w:w="450" w:type="pct"/>
            <w:tcBorders>
              <w:top w:val="nil"/>
              <w:left w:val="nil"/>
              <w:bottom w:val="single" w:sz="8" w:space="0" w:color="CCCCCC"/>
              <w:right w:val="single" w:sz="8" w:space="0" w:color="CCCCCC"/>
            </w:tcBorders>
            <w:shd w:val="clear" w:color="auto" w:fill="auto"/>
            <w:vAlign w:val="bottom"/>
            <w:hideMark/>
          </w:tcPr>
          <w:p w14:paraId="6D05447C" w14:textId="4685F978"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30.00</w:t>
            </w:r>
          </w:p>
        </w:tc>
        <w:tc>
          <w:tcPr>
            <w:tcW w:w="448" w:type="pct"/>
            <w:tcBorders>
              <w:top w:val="nil"/>
              <w:left w:val="nil"/>
              <w:bottom w:val="single" w:sz="8" w:space="0" w:color="CCCCCC"/>
              <w:right w:val="single" w:sz="8" w:space="0" w:color="CCCCCC"/>
            </w:tcBorders>
            <w:shd w:val="clear" w:color="auto" w:fill="auto"/>
            <w:vAlign w:val="bottom"/>
            <w:hideMark/>
          </w:tcPr>
          <w:p w14:paraId="7E2129B3" w14:textId="1CC05932"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35.38</w:t>
            </w:r>
          </w:p>
        </w:tc>
        <w:tc>
          <w:tcPr>
            <w:tcW w:w="411" w:type="pct"/>
            <w:tcBorders>
              <w:top w:val="nil"/>
              <w:left w:val="nil"/>
              <w:bottom w:val="single" w:sz="8" w:space="0" w:color="CCCCCC"/>
              <w:right w:val="single" w:sz="8" w:space="0" w:color="CCCCCC"/>
            </w:tcBorders>
            <w:shd w:val="clear" w:color="auto" w:fill="auto"/>
            <w:vAlign w:val="bottom"/>
            <w:hideMark/>
          </w:tcPr>
          <w:p w14:paraId="5949C484" w14:textId="1A2A9C86"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122.75</w:t>
            </w:r>
          </w:p>
        </w:tc>
      </w:tr>
      <w:tr w:rsidR="00973CDA" w:rsidRPr="00240E39" w14:paraId="4D9EB58F"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DDD782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5456B80C"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(3S)-linalool synthase</w:t>
            </w:r>
          </w:p>
        </w:tc>
        <w:tc>
          <w:tcPr>
            <w:tcW w:w="818" w:type="pct"/>
            <w:tcBorders>
              <w:top w:val="nil"/>
              <w:left w:val="nil"/>
              <w:bottom w:val="single" w:sz="8" w:space="0" w:color="CCCCCC"/>
              <w:right w:val="single" w:sz="8" w:space="0" w:color="CCCCCC"/>
            </w:tcBorders>
            <w:shd w:val="clear" w:color="auto" w:fill="auto"/>
            <w:vAlign w:val="bottom"/>
            <w:hideMark/>
          </w:tcPr>
          <w:p w14:paraId="1DDF7C5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4.2.3.25</w:t>
            </w:r>
          </w:p>
        </w:tc>
        <w:tc>
          <w:tcPr>
            <w:tcW w:w="1188" w:type="pct"/>
            <w:tcBorders>
              <w:top w:val="nil"/>
              <w:left w:val="nil"/>
              <w:bottom w:val="single" w:sz="8" w:space="0" w:color="CCCCCC"/>
              <w:right w:val="single" w:sz="8" w:space="0" w:color="CCCCCC"/>
            </w:tcBorders>
            <w:shd w:val="clear" w:color="auto" w:fill="auto"/>
            <w:vAlign w:val="bottom"/>
            <w:hideMark/>
          </w:tcPr>
          <w:p w14:paraId="21B15F6F"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Tfoe_c11093_g1_i1_m.4195*</w:t>
            </w:r>
          </w:p>
        </w:tc>
        <w:tc>
          <w:tcPr>
            <w:tcW w:w="450" w:type="pct"/>
            <w:tcBorders>
              <w:top w:val="nil"/>
              <w:left w:val="nil"/>
              <w:bottom w:val="single" w:sz="8" w:space="0" w:color="CCCCCC"/>
              <w:right w:val="single" w:sz="8" w:space="0" w:color="CCCCCC"/>
            </w:tcBorders>
            <w:shd w:val="clear" w:color="auto" w:fill="auto"/>
            <w:vAlign w:val="bottom"/>
            <w:hideMark/>
          </w:tcPr>
          <w:p w14:paraId="2CA6F2A7" w14:textId="6FC36D7C"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50.83</w:t>
            </w:r>
          </w:p>
        </w:tc>
        <w:tc>
          <w:tcPr>
            <w:tcW w:w="448" w:type="pct"/>
            <w:tcBorders>
              <w:top w:val="nil"/>
              <w:left w:val="nil"/>
              <w:bottom w:val="single" w:sz="8" w:space="0" w:color="CCCCCC"/>
              <w:right w:val="single" w:sz="8" w:space="0" w:color="CCCCCC"/>
            </w:tcBorders>
            <w:shd w:val="clear" w:color="auto" w:fill="auto"/>
            <w:vAlign w:val="bottom"/>
            <w:hideMark/>
          </w:tcPr>
          <w:p w14:paraId="1BB7B588" w14:textId="374C1FB7"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0.17</w:t>
            </w:r>
          </w:p>
        </w:tc>
        <w:tc>
          <w:tcPr>
            <w:tcW w:w="411" w:type="pct"/>
            <w:tcBorders>
              <w:top w:val="nil"/>
              <w:left w:val="nil"/>
              <w:bottom w:val="single" w:sz="8" w:space="0" w:color="CCCCCC"/>
              <w:right w:val="single" w:sz="8" w:space="0" w:color="CCCCCC"/>
            </w:tcBorders>
            <w:shd w:val="clear" w:color="auto" w:fill="auto"/>
            <w:vAlign w:val="bottom"/>
            <w:hideMark/>
          </w:tcPr>
          <w:p w14:paraId="71BBD31B" w14:textId="7E697815"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w:t>
            </w:r>
          </w:p>
        </w:tc>
      </w:tr>
      <w:tr w:rsidR="00973CDA" w:rsidRPr="00240E39" w14:paraId="4655135C"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5CA80770"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5324162"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64032371"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677393E5"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Tfoe_c11093_g1_i2_m.4196</w:t>
            </w:r>
          </w:p>
        </w:tc>
        <w:tc>
          <w:tcPr>
            <w:tcW w:w="450" w:type="pct"/>
            <w:tcBorders>
              <w:top w:val="nil"/>
              <w:left w:val="nil"/>
              <w:bottom w:val="single" w:sz="8" w:space="0" w:color="CCCCCC"/>
              <w:right w:val="single" w:sz="8" w:space="0" w:color="CCCCCC"/>
            </w:tcBorders>
            <w:shd w:val="clear" w:color="auto" w:fill="auto"/>
            <w:vAlign w:val="bottom"/>
            <w:hideMark/>
          </w:tcPr>
          <w:p w14:paraId="57FD9CF8" w14:textId="2F30BE35"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43.90</w:t>
            </w:r>
          </w:p>
        </w:tc>
        <w:tc>
          <w:tcPr>
            <w:tcW w:w="448" w:type="pct"/>
            <w:tcBorders>
              <w:top w:val="nil"/>
              <w:left w:val="nil"/>
              <w:bottom w:val="single" w:sz="8" w:space="0" w:color="CCCCCC"/>
              <w:right w:val="single" w:sz="8" w:space="0" w:color="CCCCCC"/>
            </w:tcBorders>
            <w:shd w:val="clear" w:color="auto" w:fill="auto"/>
            <w:vAlign w:val="bottom"/>
            <w:hideMark/>
          </w:tcPr>
          <w:p w14:paraId="377BBBB3" w14:textId="7BFDC567"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0.21</w:t>
            </w:r>
          </w:p>
        </w:tc>
        <w:tc>
          <w:tcPr>
            <w:tcW w:w="411" w:type="pct"/>
            <w:tcBorders>
              <w:top w:val="nil"/>
              <w:left w:val="nil"/>
              <w:bottom w:val="single" w:sz="8" w:space="0" w:color="CCCCCC"/>
              <w:right w:val="single" w:sz="8" w:space="0" w:color="CCCCCC"/>
            </w:tcBorders>
            <w:shd w:val="clear" w:color="auto" w:fill="auto"/>
            <w:vAlign w:val="bottom"/>
            <w:hideMark/>
          </w:tcPr>
          <w:p w14:paraId="20DC8132" w14:textId="518AEB91" w:rsidR="00973CDA" w:rsidRPr="00385D01" w:rsidRDefault="00973CDA"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w:t>
            </w:r>
          </w:p>
        </w:tc>
      </w:tr>
      <w:tr w:rsidR="00973CDA" w:rsidRPr="00240E39" w14:paraId="4E0A50B8"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8D4931A"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1E1C2EC1"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(3R)-linalool synthase</w:t>
            </w:r>
          </w:p>
        </w:tc>
        <w:tc>
          <w:tcPr>
            <w:tcW w:w="818" w:type="pct"/>
            <w:tcBorders>
              <w:top w:val="nil"/>
              <w:left w:val="nil"/>
              <w:bottom w:val="single" w:sz="8" w:space="0" w:color="CCCCCC"/>
              <w:right w:val="single" w:sz="8" w:space="0" w:color="CCCCCC"/>
            </w:tcBorders>
            <w:shd w:val="clear" w:color="auto" w:fill="auto"/>
            <w:vAlign w:val="bottom"/>
            <w:hideMark/>
          </w:tcPr>
          <w:p w14:paraId="3A3A619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4.2.3.26</w:t>
            </w:r>
          </w:p>
        </w:tc>
        <w:tc>
          <w:tcPr>
            <w:tcW w:w="1188" w:type="pct"/>
            <w:tcBorders>
              <w:top w:val="nil"/>
              <w:left w:val="nil"/>
              <w:bottom w:val="single" w:sz="8" w:space="0" w:color="CCCCCC"/>
              <w:right w:val="single" w:sz="8" w:space="0" w:color="CCCCCC"/>
            </w:tcBorders>
            <w:shd w:val="clear" w:color="auto" w:fill="auto"/>
            <w:vAlign w:val="bottom"/>
            <w:hideMark/>
          </w:tcPr>
          <w:p w14:paraId="6CBE3ED5"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Tfoe_c44084_g4_i2_m.55446*</w:t>
            </w:r>
          </w:p>
        </w:tc>
        <w:tc>
          <w:tcPr>
            <w:tcW w:w="450" w:type="pct"/>
            <w:tcBorders>
              <w:top w:val="nil"/>
              <w:left w:val="nil"/>
              <w:bottom w:val="single" w:sz="8" w:space="0" w:color="CCCCCC"/>
              <w:right w:val="single" w:sz="8" w:space="0" w:color="CCCCCC"/>
            </w:tcBorders>
            <w:shd w:val="clear" w:color="auto" w:fill="auto"/>
            <w:vAlign w:val="bottom"/>
            <w:hideMark/>
          </w:tcPr>
          <w:p w14:paraId="597D69F0" w14:textId="597BE9EC"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285.97</w:t>
            </w:r>
          </w:p>
        </w:tc>
        <w:tc>
          <w:tcPr>
            <w:tcW w:w="448" w:type="pct"/>
            <w:tcBorders>
              <w:top w:val="nil"/>
              <w:left w:val="nil"/>
              <w:bottom w:val="single" w:sz="8" w:space="0" w:color="CCCCCC"/>
              <w:right w:val="single" w:sz="8" w:space="0" w:color="CCCCCC"/>
            </w:tcBorders>
            <w:shd w:val="clear" w:color="auto" w:fill="auto"/>
            <w:vAlign w:val="bottom"/>
            <w:hideMark/>
          </w:tcPr>
          <w:p w14:paraId="3B560011" w14:textId="01C9F12F"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5.21</w:t>
            </w:r>
          </w:p>
        </w:tc>
        <w:tc>
          <w:tcPr>
            <w:tcW w:w="411" w:type="pct"/>
            <w:tcBorders>
              <w:top w:val="nil"/>
              <w:left w:val="nil"/>
              <w:bottom w:val="single" w:sz="8" w:space="0" w:color="CCCCCC"/>
              <w:right w:val="single" w:sz="8" w:space="0" w:color="CCCCCC"/>
            </w:tcBorders>
            <w:shd w:val="clear" w:color="auto" w:fill="auto"/>
            <w:vAlign w:val="bottom"/>
            <w:hideMark/>
          </w:tcPr>
          <w:p w14:paraId="6D4D6AE2" w14:textId="3B364183"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0.14</w:t>
            </w:r>
          </w:p>
        </w:tc>
      </w:tr>
      <w:tr w:rsidR="00906617" w:rsidRPr="00240E39" w14:paraId="0C1296BB" w14:textId="77777777" w:rsidTr="00844610">
        <w:trPr>
          <w:trHeight w:val="324"/>
        </w:trPr>
        <w:tc>
          <w:tcPr>
            <w:tcW w:w="5000" w:type="pct"/>
            <w:gridSpan w:val="7"/>
            <w:tcBorders>
              <w:top w:val="single" w:sz="8" w:space="0" w:color="CCCCCC"/>
              <w:left w:val="single" w:sz="8" w:space="0" w:color="CCCCCC"/>
              <w:bottom w:val="single" w:sz="8" w:space="0" w:color="CCCCCC"/>
              <w:right w:val="single" w:sz="8" w:space="0" w:color="CCCCCC"/>
            </w:tcBorders>
            <w:shd w:val="clear" w:color="000000" w:fill="F2F2F2"/>
            <w:vAlign w:val="bottom"/>
            <w:hideMark/>
          </w:tcPr>
          <w:p w14:paraId="7CC77CFB"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4. Flavonoids</w:t>
            </w:r>
          </w:p>
        </w:tc>
      </w:tr>
      <w:tr w:rsidR="00973CDA" w:rsidRPr="00240E39" w14:paraId="08E1A9E0"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02D4CFD" w14:textId="77777777" w:rsidR="00973CDA" w:rsidRPr="00240E39" w:rsidRDefault="00973CDA" w:rsidP="00973CDA">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Quercetin</w:t>
            </w:r>
          </w:p>
        </w:tc>
        <w:tc>
          <w:tcPr>
            <w:tcW w:w="887" w:type="pct"/>
            <w:tcBorders>
              <w:top w:val="nil"/>
              <w:left w:val="nil"/>
              <w:bottom w:val="single" w:sz="8" w:space="0" w:color="CCCCCC"/>
              <w:right w:val="single" w:sz="8" w:space="0" w:color="CCCCCC"/>
            </w:tcBorders>
            <w:shd w:val="clear" w:color="auto" w:fill="auto"/>
            <w:vAlign w:val="bottom"/>
            <w:hideMark/>
          </w:tcPr>
          <w:p w14:paraId="24EF6393"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Coumaroyl CoA ligase</w:t>
            </w:r>
          </w:p>
        </w:tc>
        <w:tc>
          <w:tcPr>
            <w:tcW w:w="818" w:type="pct"/>
            <w:tcBorders>
              <w:top w:val="nil"/>
              <w:left w:val="nil"/>
              <w:bottom w:val="single" w:sz="8" w:space="0" w:color="CCCCCC"/>
              <w:right w:val="single" w:sz="8" w:space="0" w:color="CCCCCC"/>
            </w:tcBorders>
            <w:shd w:val="clear" w:color="auto" w:fill="auto"/>
            <w:vAlign w:val="bottom"/>
            <w:hideMark/>
          </w:tcPr>
          <w:p w14:paraId="0ECBB3D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6.2.1.12</w:t>
            </w:r>
          </w:p>
        </w:tc>
        <w:tc>
          <w:tcPr>
            <w:tcW w:w="1188" w:type="pct"/>
            <w:tcBorders>
              <w:top w:val="nil"/>
              <w:left w:val="nil"/>
              <w:bottom w:val="single" w:sz="8" w:space="0" w:color="CCCCCC"/>
              <w:right w:val="single" w:sz="8" w:space="0" w:color="CCCCCC"/>
            </w:tcBorders>
            <w:shd w:val="clear" w:color="auto" w:fill="auto"/>
            <w:vAlign w:val="bottom"/>
            <w:hideMark/>
          </w:tcPr>
          <w:p w14:paraId="37BE930C"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Tfoe_c63771_g1_i1_m.68667*</w:t>
            </w:r>
          </w:p>
        </w:tc>
        <w:tc>
          <w:tcPr>
            <w:tcW w:w="450" w:type="pct"/>
            <w:tcBorders>
              <w:top w:val="nil"/>
              <w:left w:val="nil"/>
              <w:bottom w:val="single" w:sz="8" w:space="0" w:color="CCCCCC"/>
              <w:right w:val="single" w:sz="8" w:space="0" w:color="CCCCCC"/>
            </w:tcBorders>
            <w:shd w:val="clear" w:color="auto" w:fill="auto"/>
            <w:vAlign w:val="bottom"/>
            <w:hideMark/>
          </w:tcPr>
          <w:p w14:paraId="251C14B1" w14:textId="2B7C033A"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4.74</w:t>
            </w:r>
          </w:p>
        </w:tc>
        <w:tc>
          <w:tcPr>
            <w:tcW w:w="448" w:type="pct"/>
            <w:tcBorders>
              <w:top w:val="nil"/>
              <w:left w:val="nil"/>
              <w:bottom w:val="single" w:sz="8" w:space="0" w:color="CCCCCC"/>
              <w:right w:val="single" w:sz="8" w:space="0" w:color="CCCCCC"/>
            </w:tcBorders>
            <w:shd w:val="clear" w:color="auto" w:fill="auto"/>
            <w:vAlign w:val="bottom"/>
            <w:hideMark/>
          </w:tcPr>
          <w:p w14:paraId="4152A244" w14:textId="4F94A13C"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49.71</w:t>
            </w:r>
          </w:p>
        </w:tc>
        <w:tc>
          <w:tcPr>
            <w:tcW w:w="411" w:type="pct"/>
            <w:tcBorders>
              <w:top w:val="nil"/>
              <w:left w:val="nil"/>
              <w:bottom w:val="single" w:sz="8" w:space="0" w:color="CCCCCC"/>
              <w:right w:val="single" w:sz="8" w:space="0" w:color="CCCCCC"/>
            </w:tcBorders>
            <w:shd w:val="clear" w:color="auto" w:fill="auto"/>
            <w:vAlign w:val="bottom"/>
            <w:hideMark/>
          </w:tcPr>
          <w:p w14:paraId="1A27EDFC" w14:textId="13FA5A7C"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51</w:t>
            </w:r>
            <w:r w:rsidR="00E965BC" w:rsidRPr="00220D99">
              <w:rPr>
                <w:rFonts w:ascii="Times New Roman" w:hAnsi="Times New Roman" w:cs="Times New Roman"/>
              </w:rPr>
              <w:t>4.02</w:t>
            </w:r>
          </w:p>
        </w:tc>
      </w:tr>
      <w:tr w:rsidR="00973CDA" w:rsidRPr="00240E39" w14:paraId="76B31872"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543EBB3C"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05A1C3DE"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Chalcone synthase</w:t>
            </w:r>
          </w:p>
        </w:tc>
        <w:tc>
          <w:tcPr>
            <w:tcW w:w="818" w:type="pct"/>
            <w:tcBorders>
              <w:top w:val="nil"/>
              <w:left w:val="nil"/>
              <w:bottom w:val="single" w:sz="8" w:space="0" w:color="CCCCCC"/>
              <w:right w:val="single" w:sz="8" w:space="0" w:color="CCCCCC"/>
            </w:tcBorders>
            <w:shd w:val="clear" w:color="auto" w:fill="auto"/>
            <w:vAlign w:val="bottom"/>
            <w:hideMark/>
          </w:tcPr>
          <w:p w14:paraId="29E3D1AC"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2.3.1.74</w:t>
            </w:r>
          </w:p>
        </w:tc>
        <w:tc>
          <w:tcPr>
            <w:tcW w:w="1188" w:type="pct"/>
            <w:tcBorders>
              <w:top w:val="nil"/>
              <w:left w:val="nil"/>
              <w:bottom w:val="single" w:sz="8" w:space="0" w:color="CCCCCC"/>
              <w:right w:val="single" w:sz="8" w:space="0" w:color="CCCCCC"/>
            </w:tcBorders>
            <w:shd w:val="clear" w:color="auto" w:fill="auto"/>
            <w:vAlign w:val="bottom"/>
            <w:hideMark/>
          </w:tcPr>
          <w:p w14:paraId="23EF8BE7"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Tfoe_c11097_g1_i1_m.4202</w:t>
            </w:r>
          </w:p>
        </w:tc>
        <w:tc>
          <w:tcPr>
            <w:tcW w:w="450" w:type="pct"/>
            <w:tcBorders>
              <w:top w:val="nil"/>
              <w:left w:val="nil"/>
              <w:bottom w:val="single" w:sz="8" w:space="0" w:color="CCCCCC"/>
              <w:right w:val="single" w:sz="8" w:space="0" w:color="CCCCCC"/>
            </w:tcBorders>
            <w:shd w:val="clear" w:color="auto" w:fill="auto"/>
            <w:vAlign w:val="bottom"/>
            <w:hideMark/>
          </w:tcPr>
          <w:p w14:paraId="37D6DD48" w14:textId="066DF8CE" w:rsidR="00973CDA" w:rsidRPr="00385D01" w:rsidRDefault="00973CDA"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957.26</w:t>
            </w:r>
          </w:p>
        </w:tc>
        <w:tc>
          <w:tcPr>
            <w:tcW w:w="448" w:type="pct"/>
            <w:tcBorders>
              <w:top w:val="nil"/>
              <w:left w:val="nil"/>
              <w:bottom w:val="single" w:sz="8" w:space="0" w:color="CCCCCC"/>
              <w:right w:val="single" w:sz="8" w:space="0" w:color="CCCCCC"/>
            </w:tcBorders>
            <w:shd w:val="clear" w:color="auto" w:fill="auto"/>
            <w:vAlign w:val="bottom"/>
            <w:hideMark/>
          </w:tcPr>
          <w:p w14:paraId="48F3EE1E" w14:textId="43EE9B53"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6.86</w:t>
            </w:r>
          </w:p>
        </w:tc>
        <w:tc>
          <w:tcPr>
            <w:tcW w:w="411" w:type="pct"/>
            <w:tcBorders>
              <w:top w:val="nil"/>
              <w:left w:val="nil"/>
              <w:bottom w:val="single" w:sz="8" w:space="0" w:color="CCCCCC"/>
              <w:right w:val="single" w:sz="8" w:space="0" w:color="CCCCCC"/>
            </w:tcBorders>
            <w:shd w:val="clear" w:color="auto" w:fill="auto"/>
            <w:vAlign w:val="bottom"/>
            <w:hideMark/>
          </w:tcPr>
          <w:p w14:paraId="5102E25E" w14:textId="33C9AA9A"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0.27</w:t>
            </w:r>
          </w:p>
        </w:tc>
      </w:tr>
      <w:tr w:rsidR="00973CDA" w:rsidRPr="00240E39" w14:paraId="1A2483AD"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FBDC79F"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EA0027E"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B8C6C8C"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52D095A"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Tfoe_c39596_g1_i1_m.32698</w:t>
            </w:r>
          </w:p>
        </w:tc>
        <w:tc>
          <w:tcPr>
            <w:tcW w:w="450" w:type="pct"/>
            <w:tcBorders>
              <w:top w:val="nil"/>
              <w:left w:val="nil"/>
              <w:bottom w:val="single" w:sz="8" w:space="0" w:color="CCCCCC"/>
              <w:right w:val="single" w:sz="8" w:space="0" w:color="CCCCCC"/>
            </w:tcBorders>
            <w:shd w:val="clear" w:color="auto" w:fill="auto"/>
            <w:vAlign w:val="bottom"/>
            <w:hideMark/>
          </w:tcPr>
          <w:p w14:paraId="5BCCC15F" w14:textId="5AA29B8D"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2.12</w:t>
            </w:r>
          </w:p>
        </w:tc>
        <w:tc>
          <w:tcPr>
            <w:tcW w:w="448" w:type="pct"/>
            <w:tcBorders>
              <w:top w:val="nil"/>
              <w:left w:val="nil"/>
              <w:bottom w:val="single" w:sz="8" w:space="0" w:color="CCCCCC"/>
              <w:right w:val="single" w:sz="8" w:space="0" w:color="CCCCCC"/>
            </w:tcBorders>
            <w:shd w:val="clear" w:color="auto" w:fill="auto"/>
            <w:vAlign w:val="bottom"/>
            <w:hideMark/>
          </w:tcPr>
          <w:p w14:paraId="59234721" w14:textId="2B36669C"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8.15</w:t>
            </w:r>
          </w:p>
        </w:tc>
        <w:tc>
          <w:tcPr>
            <w:tcW w:w="411" w:type="pct"/>
            <w:tcBorders>
              <w:top w:val="nil"/>
              <w:left w:val="nil"/>
              <w:bottom w:val="single" w:sz="8" w:space="0" w:color="CCCCCC"/>
              <w:right w:val="single" w:sz="8" w:space="0" w:color="CCCCCC"/>
            </w:tcBorders>
            <w:shd w:val="clear" w:color="auto" w:fill="auto"/>
            <w:vAlign w:val="bottom"/>
            <w:hideMark/>
          </w:tcPr>
          <w:p w14:paraId="396CB33A" w14:textId="610B4836" w:rsidR="00973CDA" w:rsidRPr="00385D01" w:rsidRDefault="00973CDA"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572.28</w:t>
            </w:r>
          </w:p>
        </w:tc>
      </w:tr>
      <w:tr w:rsidR="00973CDA" w:rsidRPr="00240E39" w14:paraId="2377411D"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07072C1D" w14:textId="77777777" w:rsidR="00973CDA" w:rsidRDefault="00973CDA" w:rsidP="00973CDA">
            <w:pPr>
              <w:spacing w:line="240" w:lineRule="auto"/>
              <w:rPr>
                <w:rFonts w:ascii="Times New Roman" w:eastAsia="Times New Roman" w:hAnsi="Times New Roman" w:cs="Times New Roman"/>
                <w:color w:val="000000"/>
                <w:lang w:val="en-US" w:eastAsia="en-US"/>
              </w:rPr>
            </w:pPr>
          </w:p>
          <w:p w14:paraId="05DC41E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6DD88A96"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274996A1"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4D2454F6"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Tfoe_c35588_g1_i1_m.23483</w:t>
            </w:r>
          </w:p>
        </w:tc>
        <w:tc>
          <w:tcPr>
            <w:tcW w:w="450" w:type="pct"/>
            <w:tcBorders>
              <w:top w:val="nil"/>
              <w:left w:val="nil"/>
              <w:bottom w:val="single" w:sz="8" w:space="0" w:color="CCCCCC"/>
              <w:right w:val="single" w:sz="8" w:space="0" w:color="CCCCCC"/>
            </w:tcBorders>
            <w:shd w:val="clear" w:color="auto" w:fill="auto"/>
            <w:vAlign w:val="bottom"/>
            <w:hideMark/>
          </w:tcPr>
          <w:p w14:paraId="05DC3D3C" w14:textId="08DE1BC8"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0.68</w:t>
            </w:r>
          </w:p>
        </w:tc>
        <w:tc>
          <w:tcPr>
            <w:tcW w:w="448" w:type="pct"/>
            <w:tcBorders>
              <w:top w:val="nil"/>
              <w:left w:val="nil"/>
              <w:bottom w:val="single" w:sz="8" w:space="0" w:color="CCCCCC"/>
              <w:right w:val="single" w:sz="8" w:space="0" w:color="CCCCCC"/>
            </w:tcBorders>
            <w:shd w:val="clear" w:color="auto" w:fill="auto"/>
            <w:vAlign w:val="bottom"/>
            <w:hideMark/>
          </w:tcPr>
          <w:p w14:paraId="6D25CE6E" w14:textId="4BDC8B2B" w:rsidR="00973CDA" w:rsidRPr="00385D01" w:rsidRDefault="00973CDA"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w:t>
            </w:r>
          </w:p>
        </w:tc>
        <w:tc>
          <w:tcPr>
            <w:tcW w:w="411" w:type="pct"/>
            <w:tcBorders>
              <w:top w:val="nil"/>
              <w:left w:val="nil"/>
              <w:bottom w:val="single" w:sz="8" w:space="0" w:color="CCCCCC"/>
              <w:right w:val="single" w:sz="8" w:space="0" w:color="CCCCCC"/>
            </w:tcBorders>
            <w:shd w:val="clear" w:color="auto" w:fill="auto"/>
            <w:vAlign w:val="bottom"/>
            <w:hideMark/>
          </w:tcPr>
          <w:p w14:paraId="5E6D5589" w14:textId="66D3BD58"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1.03</w:t>
            </w:r>
          </w:p>
        </w:tc>
      </w:tr>
      <w:tr w:rsidR="00973CDA" w:rsidRPr="00240E39" w14:paraId="01396B96"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3109AEEE"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5B88BF8B"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28292498"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4D6DA0AD"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Tfoe_c45060_g1_i2_m.63784*</w:t>
            </w:r>
          </w:p>
        </w:tc>
        <w:tc>
          <w:tcPr>
            <w:tcW w:w="450" w:type="pct"/>
            <w:tcBorders>
              <w:top w:val="nil"/>
              <w:left w:val="nil"/>
              <w:bottom w:val="single" w:sz="8" w:space="0" w:color="CCCCCC"/>
              <w:right w:val="single" w:sz="8" w:space="0" w:color="CCCCCC"/>
            </w:tcBorders>
            <w:shd w:val="clear" w:color="auto" w:fill="auto"/>
            <w:vAlign w:val="bottom"/>
            <w:hideMark/>
          </w:tcPr>
          <w:p w14:paraId="01B9F54D" w14:textId="6413D92B"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65.30</w:t>
            </w:r>
          </w:p>
        </w:tc>
        <w:tc>
          <w:tcPr>
            <w:tcW w:w="448" w:type="pct"/>
            <w:tcBorders>
              <w:top w:val="nil"/>
              <w:left w:val="nil"/>
              <w:bottom w:val="single" w:sz="8" w:space="0" w:color="CCCCCC"/>
              <w:right w:val="single" w:sz="8" w:space="0" w:color="CCCCCC"/>
            </w:tcBorders>
            <w:shd w:val="clear" w:color="auto" w:fill="auto"/>
            <w:vAlign w:val="bottom"/>
            <w:hideMark/>
          </w:tcPr>
          <w:p w14:paraId="56044664" w14:textId="687F3EA7"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15.81</w:t>
            </w:r>
          </w:p>
        </w:tc>
        <w:tc>
          <w:tcPr>
            <w:tcW w:w="411" w:type="pct"/>
            <w:tcBorders>
              <w:top w:val="nil"/>
              <w:left w:val="nil"/>
              <w:bottom w:val="single" w:sz="8" w:space="0" w:color="CCCCCC"/>
              <w:right w:val="single" w:sz="8" w:space="0" w:color="CCCCCC"/>
            </w:tcBorders>
            <w:shd w:val="clear" w:color="auto" w:fill="auto"/>
            <w:vAlign w:val="bottom"/>
            <w:hideMark/>
          </w:tcPr>
          <w:p w14:paraId="7D0D45BD" w14:textId="74938C6B"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995.01</w:t>
            </w:r>
          </w:p>
        </w:tc>
      </w:tr>
      <w:tr w:rsidR="00973CDA" w:rsidRPr="00240E39" w14:paraId="6A612313"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2E0F9CA"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5BDB78DF"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Chalcone flavone isomerase</w:t>
            </w:r>
          </w:p>
        </w:tc>
        <w:tc>
          <w:tcPr>
            <w:tcW w:w="818" w:type="pct"/>
            <w:tcBorders>
              <w:top w:val="nil"/>
              <w:left w:val="nil"/>
              <w:bottom w:val="single" w:sz="8" w:space="0" w:color="CCCCCC"/>
              <w:right w:val="single" w:sz="8" w:space="0" w:color="CCCCCC"/>
            </w:tcBorders>
            <w:shd w:val="clear" w:color="auto" w:fill="auto"/>
            <w:vAlign w:val="bottom"/>
            <w:hideMark/>
          </w:tcPr>
          <w:p w14:paraId="0DB8FB16"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5.5.1.6</w:t>
            </w:r>
          </w:p>
        </w:tc>
        <w:tc>
          <w:tcPr>
            <w:tcW w:w="1188" w:type="pct"/>
            <w:tcBorders>
              <w:top w:val="nil"/>
              <w:left w:val="nil"/>
              <w:bottom w:val="single" w:sz="8" w:space="0" w:color="CCCCCC"/>
              <w:right w:val="single" w:sz="8" w:space="0" w:color="CCCCCC"/>
            </w:tcBorders>
            <w:shd w:val="clear" w:color="auto" w:fill="auto"/>
            <w:vAlign w:val="bottom"/>
            <w:hideMark/>
          </w:tcPr>
          <w:p w14:paraId="0C8544BA"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Tfoe_c46133_g1_i1_m.65924*</w:t>
            </w:r>
          </w:p>
        </w:tc>
        <w:tc>
          <w:tcPr>
            <w:tcW w:w="450" w:type="pct"/>
            <w:tcBorders>
              <w:top w:val="nil"/>
              <w:left w:val="nil"/>
              <w:bottom w:val="single" w:sz="8" w:space="0" w:color="CCCCCC"/>
              <w:right w:val="single" w:sz="8" w:space="0" w:color="CCCCCC"/>
            </w:tcBorders>
            <w:shd w:val="clear" w:color="auto" w:fill="auto"/>
            <w:vAlign w:val="bottom"/>
            <w:hideMark/>
          </w:tcPr>
          <w:p w14:paraId="6FAA3CDA" w14:textId="5B7ED975"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4.78</w:t>
            </w:r>
          </w:p>
        </w:tc>
        <w:tc>
          <w:tcPr>
            <w:tcW w:w="448" w:type="pct"/>
            <w:tcBorders>
              <w:top w:val="nil"/>
              <w:left w:val="nil"/>
              <w:bottom w:val="single" w:sz="8" w:space="0" w:color="CCCCCC"/>
              <w:right w:val="single" w:sz="8" w:space="0" w:color="CCCCCC"/>
            </w:tcBorders>
            <w:shd w:val="clear" w:color="auto" w:fill="auto"/>
            <w:vAlign w:val="bottom"/>
            <w:hideMark/>
          </w:tcPr>
          <w:p w14:paraId="70ED7A9E" w14:textId="2C694F9F"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87.02</w:t>
            </w:r>
          </w:p>
        </w:tc>
        <w:tc>
          <w:tcPr>
            <w:tcW w:w="411" w:type="pct"/>
            <w:tcBorders>
              <w:top w:val="nil"/>
              <w:left w:val="nil"/>
              <w:bottom w:val="single" w:sz="8" w:space="0" w:color="CCCCCC"/>
              <w:right w:val="single" w:sz="8" w:space="0" w:color="CCCCCC"/>
            </w:tcBorders>
            <w:shd w:val="clear" w:color="auto" w:fill="auto"/>
            <w:vAlign w:val="bottom"/>
            <w:hideMark/>
          </w:tcPr>
          <w:p w14:paraId="6185F050" w14:textId="5F2052BD"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492.99</w:t>
            </w:r>
          </w:p>
        </w:tc>
      </w:tr>
      <w:tr w:rsidR="00973CDA" w:rsidRPr="00240E39" w14:paraId="5AA387AF"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B8B6CF7"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1EE00A23"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3F1A25B"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37EE3508"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Tfoe_c25881_g1_i1_m.11291</w:t>
            </w:r>
          </w:p>
        </w:tc>
        <w:tc>
          <w:tcPr>
            <w:tcW w:w="450" w:type="pct"/>
            <w:tcBorders>
              <w:top w:val="nil"/>
              <w:left w:val="nil"/>
              <w:bottom w:val="single" w:sz="8" w:space="0" w:color="CCCCCC"/>
              <w:right w:val="single" w:sz="8" w:space="0" w:color="CCCCCC"/>
            </w:tcBorders>
            <w:shd w:val="clear" w:color="auto" w:fill="auto"/>
            <w:vAlign w:val="bottom"/>
            <w:hideMark/>
          </w:tcPr>
          <w:p w14:paraId="487541AE" w14:textId="7612FD8A" w:rsidR="00973CDA" w:rsidRPr="00385D01" w:rsidRDefault="00973CDA"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24.67</w:t>
            </w:r>
          </w:p>
        </w:tc>
        <w:tc>
          <w:tcPr>
            <w:tcW w:w="448" w:type="pct"/>
            <w:tcBorders>
              <w:top w:val="nil"/>
              <w:left w:val="nil"/>
              <w:bottom w:val="single" w:sz="8" w:space="0" w:color="CCCCCC"/>
              <w:right w:val="single" w:sz="8" w:space="0" w:color="CCCCCC"/>
            </w:tcBorders>
            <w:shd w:val="clear" w:color="auto" w:fill="auto"/>
            <w:vAlign w:val="bottom"/>
            <w:hideMark/>
          </w:tcPr>
          <w:p w14:paraId="55659EE1" w14:textId="51959204"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20.19</w:t>
            </w:r>
          </w:p>
        </w:tc>
        <w:tc>
          <w:tcPr>
            <w:tcW w:w="411" w:type="pct"/>
            <w:tcBorders>
              <w:top w:val="nil"/>
              <w:left w:val="nil"/>
              <w:bottom w:val="single" w:sz="8" w:space="0" w:color="CCCCCC"/>
              <w:right w:val="single" w:sz="8" w:space="0" w:color="CCCCCC"/>
            </w:tcBorders>
            <w:shd w:val="clear" w:color="auto" w:fill="auto"/>
            <w:vAlign w:val="bottom"/>
            <w:hideMark/>
          </w:tcPr>
          <w:p w14:paraId="368D0271" w14:textId="720F7918" w:rsidR="00973CDA" w:rsidRPr="00385D01" w:rsidRDefault="00973CDA"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209.70</w:t>
            </w:r>
          </w:p>
        </w:tc>
      </w:tr>
      <w:tr w:rsidR="00973CDA" w:rsidRPr="00240E39" w14:paraId="19CDE8E1"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E992E39"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658F1EE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3EA0F708"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4031BE74"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Tfoe_c25881_g1_i2_m.11294</w:t>
            </w:r>
          </w:p>
        </w:tc>
        <w:tc>
          <w:tcPr>
            <w:tcW w:w="450" w:type="pct"/>
            <w:tcBorders>
              <w:top w:val="nil"/>
              <w:left w:val="nil"/>
              <w:bottom w:val="single" w:sz="8" w:space="0" w:color="CCCCCC"/>
              <w:right w:val="single" w:sz="8" w:space="0" w:color="CCCCCC"/>
            </w:tcBorders>
            <w:shd w:val="clear" w:color="auto" w:fill="auto"/>
            <w:vAlign w:val="bottom"/>
            <w:hideMark/>
          </w:tcPr>
          <w:p w14:paraId="4F644C18" w14:textId="56A57F29"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24.26</w:t>
            </w:r>
          </w:p>
        </w:tc>
        <w:tc>
          <w:tcPr>
            <w:tcW w:w="448" w:type="pct"/>
            <w:tcBorders>
              <w:top w:val="nil"/>
              <w:left w:val="nil"/>
              <w:bottom w:val="single" w:sz="8" w:space="0" w:color="CCCCCC"/>
              <w:right w:val="single" w:sz="8" w:space="0" w:color="CCCCCC"/>
            </w:tcBorders>
            <w:shd w:val="clear" w:color="auto" w:fill="auto"/>
            <w:vAlign w:val="bottom"/>
            <w:hideMark/>
          </w:tcPr>
          <w:p w14:paraId="55C81A65" w14:textId="260C2209"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1.11</w:t>
            </w:r>
          </w:p>
        </w:tc>
        <w:tc>
          <w:tcPr>
            <w:tcW w:w="411" w:type="pct"/>
            <w:tcBorders>
              <w:top w:val="nil"/>
              <w:left w:val="nil"/>
              <w:bottom w:val="single" w:sz="8" w:space="0" w:color="CCCCCC"/>
              <w:right w:val="single" w:sz="8" w:space="0" w:color="CCCCCC"/>
            </w:tcBorders>
            <w:shd w:val="clear" w:color="auto" w:fill="auto"/>
            <w:vAlign w:val="bottom"/>
            <w:hideMark/>
          </w:tcPr>
          <w:p w14:paraId="78A9812F" w14:textId="3A827A74"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21.81</w:t>
            </w:r>
          </w:p>
        </w:tc>
      </w:tr>
      <w:tr w:rsidR="00973CDA" w:rsidRPr="00240E39" w14:paraId="4C2B9C62" w14:textId="77777777" w:rsidTr="009B7EBB">
        <w:trPr>
          <w:trHeight w:val="1740"/>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0B6BBC82"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F2B869E"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Flavanol-3-hydoxylase/Flavanol synthase</w:t>
            </w:r>
          </w:p>
        </w:tc>
        <w:tc>
          <w:tcPr>
            <w:tcW w:w="818" w:type="pct"/>
            <w:tcBorders>
              <w:top w:val="nil"/>
              <w:left w:val="nil"/>
              <w:bottom w:val="single" w:sz="8" w:space="0" w:color="CCCCCC"/>
              <w:right w:val="single" w:sz="8" w:space="0" w:color="CCCCCC"/>
            </w:tcBorders>
            <w:shd w:val="clear" w:color="auto" w:fill="auto"/>
            <w:vAlign w:val="bottom"/>
            <w:hideMark/>
          </w:tcPr>
          <w:p w14:paraId="03D82881"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1.14.11.9/1.14.20.6</w:t>
            </w:r>
          </w:p>
        </w:tc>
        <w:tc>
          <w:tcPr>
            <w:tcW w:w="1188" w:type="pct"/>
            <w:tcBorders>
              <w:top w:val="nil"/>
              <w:left w:val="nil"/>
              <w:bottom w:val="single" w:sz="8" w:space="0" w:color="CCCCCC"/>
              <w:right w:val="single" w:sz="8" w:space="0" w:color="CCCCCC"/>
            </w:tcBorders>
            <w:shd w:val="clear" w:color="auto" w:fill="auto"/>
            <w:vAlign w:val="bottom"/>
            <w:hideMark/>
          </w:tcPr>
          <w:p w14:paraId="16968CD2"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Tfoe_c82862_g1_i1_m.72503*</w:t>
            </w:r>
          </w:p>
        </w:tc>
        <w:tc>
          <w:tcPr>
            <w:tcW w:w="450" w:type="pct"/>
            <w:tcBorders>
              <w:top w:val="nil"/>
              <w:left w:val="nil"/>
              <w:bottom w:val="single" w:sz="8" w:space="0" w:color="CCCCCC"/>
              <w:right w:val="single" w:sz="8" w:space="0" w:color="CCCCCC"/>
            </w:tcBorders>
            <w:shd w:val="clear" w:color="auto" w:fill="auto"/>
            <w:vAlign w:val="bottom"/>
            <w:hideMark/>
          </w:tcPr>
          <w:p w14:paraId="28A5115B" w14:textId="3AA07D0C"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271.29</w:t>
            </w:r>
          </w:p>
        </w:tc>
        <w:tc>
          <w:tcPr>
            <w:tcW w:w="448" w:type="pct"/>
            <w:tcBorders>
              <w:top w:val="nil"/>
              <w:left w:val="nil"/>
              <w:bottom w:val="single" w:sz="8" w:space="0" w:color="CCCCCC"/>
              <w:right w:val="single" w:sz="8" w:space="0" w:color="CCCCCC"/>
            </w:tcBorders>
            <w:shd w:val="clear" w:color="auto" w:fill="auto"/>
            <w:vAlign w:val="bottom"/>
            <w:hideMark/>
          </w:tcPr>
          <w:p w14:paraId="5F97AB52" w14:textId="39EA0515"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26.80</w:t>
            </w:r>
          </w:p>
        </w:tc>
        <w:tc>
          <w:tcPr>
            <w:tcW w:w="411" w:type="pct"/>
            <w:tcBorders>
              <w:top w:val="nil"/>
              <w:left w:val="nil"/>
              <w:bottom w:val="single" w:sz="8" w:space="0" w:color="CCCCCC"/>
              <w:right w:val="single" w:sz="8" w:space="0" w:color="CCCCCC"/>
            </w:tcBorders>
            <w:shd w:val="clear" w:color="auto" w:fill="auto"/>
            <w:vAlign w:val="bottom"/>
            <w:hideMark/>
          </w:tcPr>
          <w:p w14:paraId="58944BC5" w14:textId="61D1DAA8"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104.49</w:t>
            </w:r>
          </w:p>
        </w:tc>
      </w:tr>
      <w:tr w:rsidR="00973CDA" w:rsidRPr="00240E39" w14:paraId="456A0EDC"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01B30F2"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6E31897B"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Tricin synthase</w:t>
            </w:r>
          </w:p>
        </w:tc>
        <w:tc>
          <w:tcPr>
            <w:tcW w:w="818" w:type="pct"/>
            <w:tcBorders>
              <w:top w:val="nil"/>
              <w:left w:val="nil"/>
              <w:bottom w:val="single" w:sz="8" w:space="0" w:color="CCCCCC"/>
              <w:right w:val="single" w:sz="8" w:space="0" w:color="CCCCCC"/>
            </w:tcBorders>
            <w:shd w:val="clear" w:color="auto" w:fill="auto"/>
            <w:vAlign w:val="bottom"/>
            <w:hideMark/>
          </w:tcPr>
          <w:p w14:paraId="7D741E27"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2.1.1.175</w:t>
            </w:r>
          </w:p>
        </w:tc>
        <w:tc>
          <w:tcPr>
            <w:tcW w:w="1188" w:type="pct"/>
            <w:tcBorders>
              <w:top w:val="nil"/>
              <w:left w:val="nil"/>
              <w:bottom w:val="single" w:sz="8" w:space="0" w:color="CCCCCC"/>
              <w:right w:val="single" w:sz="8" w:space="0" w:color="CCCCCC"/>
            </w:tcBorders>
            <w:shd w:val="clear" w:color="auto" w:fill="auto"/>
            <w:vAlign w:val="bottom"/>
            <w:hideMark/>
          </w:tcPr>
          <w:p w14:paraId="6AB5C2B7" w14:textId="77777777" w:rsidR="00973CDA" w:rsidRPr="00220D99" w:rsidRDefault="00973CDA" w:rsidP="00973CDA">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Tfoe_c11294_g1_i1_m.4455*</w:t>
            </w:r>
          </w:p>
        </w:tc>
        <w:tc>
          <w:tcPr>
            <w:tcW w:w="450" w:type="pct"/>
            <w:tcBorders>
              <w:top w:val="nil"/>
              <w:left w:val="nil"/>
              <w:bottom w:val="single" w:sz="8" w:space="0" w:color="CCCCCC"/>
              <w:right w:val="single" w:sz="8" w:space="0" w:color="CCCCCC"/>
            </w:tcBorders>
            <w:shd w:val="clear" w:color="auto" w:fill="auto"/>
            <w:vAlign w:val="bottom"/>
            <w:hideMark/>
          </w:tcPr>
          <w:p w14:paraId="59FBCCC2" w14:textId="4ABE4BAD" w:rsidR="00973CDA"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41.27</w:t>
            </w:r>
          </w:p>
        </w:tc>
        <w:tc>
          <w:tcPr>
            <w:tcW w:w="448" w:type="pct"/>
            <w:tcBorders>
              <w:top w:val="nil"/>
              <w:left w:val="nil"/>
              <w:bottom w:val="single" w:sz="8" w:space="0" w:color="CCCCCC"/>
              <w:right w:val="single" w:sz="8" w:space="0" w:color="CCCCCC"/>
            </w:tcBorders>
            <w:shd w:val="clear" w:color="auto" w:fill="auto"/>
            <w:vAlign w:val="bottom"/>
            <w:hideMark/>
          </w:tcPr>
          <w:p w14:paraId="2BEB05FF" w14:textId="016A143A"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609.17</w:t>
            </w:r>
          </w:p>
        </w:tc>
        <w:tc>
          <w:tcPr>
            <w:tcW w:w="411" w:type="pct"/>
            <w:tcBorders>
              <w:top w:val="nil"/>
              <w:left w:val="nil"/>
              <w:bottom w:val="single" w:sz="8" w:space="0" w:color="CCCCCC"/>
              <w:right w:val="single" w:sz="8" w:space="0" w:color="CCCCCC"/>
            </w:tcBorders>
            <w:shd w:val="clear" w:color="auto" w:fill="auto"/>
            <w:vAlign w:val="bottom"/>
            <w:hideMark/>
          </w:tcPr>
          <w:p w14:paraId="7251C11B" w14:textId="5D96A985" w:rsidR="00973CDA" w:rsidRPr="00220D99" w:rsidRDefault="00973CDA"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692.68</w:t>
            </w:r>
          </w:p>
        </w:tc>
      </w:tr>
      <w:tr w:rsidR="00973CDA" w:rsidRPr="00240E39" w14:paraId="26EE29B8"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0C8F70D"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08BA5B22"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7046DDAC"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69B303C5" w14:textId="77777777" w:rsidR="00973CDA" w:rsidRPr="00240E39" w:rsidRDefault="00973CDA" w:rsidP="00973CDA">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Tfoe_c14575_g1_i2_m.5867</w:t>
            </w:r>
          </w:p>
        </w:tc>
        <w:tc>
          <w:tcPr>
            <w:tcW w:w="450" w:type="pct"/>
            <w:tcBorders>
              <w:top w:val="nil"/>
              <w:left w:val="nil"/>
              <w:bottom w:val="single" w:sz="8" w:space="0" w:color="CCCCCC"/>
              <w:right w:val="single" w:sz="8" w:space="0" w:color="CCCCCC"/>
            </w:tcBorders>
            <w:shd w:val="clear" w:color="auto" w:fill="auto"/>
            <w:vAlign w:val="bottom"/>
            <w:hideMark/>
          </w:tcPr>
          <w:p w14:paraId="13A4992D" w14:textId="77F232D9"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0.12</w:t>
            </w:r>
          </w:p>
        </w:tc>
        <w:tc>
          <w:tcPr>
            <w:tcW w:w="448" w:type="pct"/>
            <w:tcBorders>
              <w:top w:val="nil"/>
              <w:left w:val="nil"/>
              <w:bottom w:val="single" w:sz="8" w:space="0" w:color="CCCCCC"/>
              <w:right w:val="single" w:sz="8" w:space="0" w:color="CCCCCC"/>
            </w:tcBorders>
            <w:shd w:val="clear" w:color="auto" w:fill="auto"/>
            <w:vAlign w:val="bottom"/>
            <w:hideMark/>
          </w:tcPr>
          <w:p w14:paraId="2C950973" w14:textId="2195AAD7"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4.23</w:t>
            </w:r>
          </w:p>
        </w:tc>
        <w:tc>
          <w:tcPr>
            <w:tcW w:w="411" w:type="pct"/>
            <w:tcBorders>
              <w:top w:val="nil"/>
              <w:left w:val="nil"/>
              <w:bottom w:val="single" w:sz="8" w:space="0" w:color="CCCCCC"/>
              <w:right w:val="single" w:sz="8" w:space="0" w:color="CCCCCC"/>
            </w:tcBorders>
            <w:shd w:val="clear" w:color="auto" w:fill="auto"/>
            <w:vAlign w:val="bottom"/>
            <w:hideMark/>
          </w:tcPr>
          <w:p w14:paraId="6C9839CC" w14:textId="05C7C543" w:rsidR="00973CDA"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39.32</w:t>
            </w:r>
          </w:p>
        </w:tc>
      </w:tr>
      <w:tr w:rsidR="00F3045C" w:rsidRPr="00240E39" w14:paraId="602E42D5" w14:textId="77777777" w:rsidTr="009B7EBB">
        <w:trPr>
          <w:trHeight w:val="876"/>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9C32CD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6F9B37DF"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30BB601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1F61685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Tfoe_c1782_g1_i1_m.777</w:t>
            </w:r>
          </w:p>
        </w:tc>
        <w:tc>
          <w:tcPr>
            <w:tcW w:w="450" w:type="pct"/>
            <w:tcBorders>
              <w:top w:val="nil"/>
              <w:left w:val="nil"/>
              <w:bottom w:val="single" w:sz="8" w:space="0" w:color="CCCCCC"/>
              <w:right w:val="single" w:sz="8" w:space="0" w:color="CCCCCC"/>
            </w:tcBorders>
            <w:shd w:val="clear" w:color="auto" w:fill="auto"/>
            <w:vAlign w:val="bottom"/>
            <w:hideMark/>
          </w:tcPr>
          <w:p w14:paraId="76EC5DE4" w14:textId="5BE755EF"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1.68</w:t>
            </w:r>
          </w:p>
        </w:tc>
        <w:tc>
          <w:tcPr>
            <w:tcW w:w="448" w:type="pct"/>
            <w:tcBorders>
              <w:top w:val="nil"/>
              <w:left w:val="nil"/>
              <w:bottom w:val="single" w:sz="8" w:space="0" w:color="CCCCCC"/>
              <w:right w:val="single" w:sz="8" w:space="0" w:color="CCCCCC"/>
            </w:tcBorders>
            <w:shd w:val="clear" w:color="auto" w:fill="auto"/>
            <w:vAlign w:val="bottom"/>
            <w:hideMark/>
          </w:tcPr>
          <w:p w14:paraId="64DAEBF0" w14:textId="54D88D50"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7.24</w:t>
            </w:r>
          </w:p>
        </w:tc>
        <w:tc>
          <w:tcPr>
            <w:tcW w:w="411" w:type="pct"/>
            <w:tcBorders>
              <w:top w:val="nil"/>
              <w:left w:val="nil"/>
              <w:bottom w:val="single" w:sz="8" w:space="0" w:color="CCCCCC"/>
              <w:right w:val="single" w:sz="8" w:space="0" w:color="CCCCCC"/>
            </w:tcBorders>
            <w:shd w:val="clear" w:color="auto" w:fill="auto"/>
            <w:vAlign w:val="bottom"/>
            <w:hideMark/>
          </w:tcPr>
          <w:p w14:paraId="3D9A369F" w14:textId="12B20796"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5.21</w:t>
            </w:r>
          </w:p>
        </w:tc>
      </w:tr>
      <w:tr w:rsidR="00F3045C" w:rsidRPr="00240E39" w14:paraId="354DA3D2"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69C6D3BF"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0BB63595"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68325DE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6F488F4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Tfoe_c31331_g1_i1_m.17018</w:t>
            </w:r>
          </w:p>
        </w:tc>
        <w:tc>
          <w:tcPr>
            <w:tcW w:w="450" w:type="pct"/>
            <w:tcBorders>
              <w:top w:val="nil"/>
              <w:left w:val="nil"/>
              <w:bottom w:val="single" w:sz="8" w:space="0" w:color="CCCCCC"/>
              <w:right w:val="single" w:sz="8" w:space="0" w:color="CCCCCC"/>
            </w:tcBorders>
            <w:shd w:val="clear" w:color="auto" w:fill="auto"/>
            <w:vAlign w:val="bottom"/>
            <w:hideMark/>
          </w:tcPr>
          <w:p w14:paraId="4DAC7685" w14:textId="52D9D0F2"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67.23</w:t>
            </w:r>
          </w:p>
        </w:tc>
        <w:tc>
          <w:tcPr>
            <w:tcW w:w="448" w:type="pct"/>
            <w:tcBorders>
              <w:top w:val="nil"/>
              <w:left w:val="nil"/>
              <w:bottom w:val="single" w:sz="8" w:space="0" w:color="CCCCCC"/>
              <w:right w:val="single" w:sz="8" w:space="0" w:color="CCCCCC"/>
            </w:tcBorders>
            <w:shd w:val="clear" w:color="auto" w:fill="auto"/>
            <w:vAlign w:val="bottom"/>
            <w:hideMark/>
          </w:tcPr>
          <w:p w14:paraId="6C4BB849" w14:textId="0931AA63"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117.95</w:t>
            </w:r>
          </w:p>
        </w:tc>
        <w:tc>
          <w:tcPr>
            <w:tcW w:w="411" w:type="pct"/>
            <w:tcBorders>
              <w:top w:val="nil"/>
              <w:left w:val="nil"/>
              <w:bottom w:val="single" w:sz="8" w:space="0" w:color="CCCCCC"/>
              <w:right w:val="single" w:sz="8" w:space="0" w:color="CCCCCC"/>
            </w:tcBorders>
            <w:shd w:val="clear" w:color="auto" w:fill="auto"/>
            <w:vAlign w:val="bottom"/>
            <w:hideMark/>
          </w:tcPr>
          <w:p w14:paraId="2FE9BEE8" w14:textId="51623C9B"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137.79</w:t>
            </w:r>
          </w:p>
        </w:tc>
      </w:tr>
      <w:tr w:rsidR="00F3045C" w:rsidRPr="00240E39" w14:paraId="2D188F61"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7E928B73"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56FCA4A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35456778"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429F476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Tfoe_c40564_g1_i2_m.36008</w:t>
            </w:r>
          </w:p>
        </w:tc>
        <w:tc>
          <w:tcPr>
            <w:tcW w:w="450" w:type="pct"/>
            <w:tcBorders>
              <w:top w:val="nil"/>
              <w:left w:val="nil"/>
              <w:bottom w:val="single" w:sz="8" w:space="0" w:color="CCCCCC"/>
              <w:right w:val="single" w:sz="8" w:space="0" w:color="CCCCCC"/>
            </w:tcBorders>
            <w:shd w:val="clear" w:color="auto" w:fill="auto"/>
            <w:vAlign w:val="bottom"/>
            <w:hideMark/>
          </w:tcPr>
          <w:p w14:paraId="738307F7" w14:textId="40BBD954"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4.44</w:t>
            </w:r>
          </w:p>
        </w:tc>
        <w:tc>
          <w:tcPr>
            <w:tcW w:w="448" w:type="pct"/>
            <w:tcBorders>
              <w:top w:val="nil"/>
              <w:left w:val="nil"/>
              <w:bottom w:val="single" w:sz="8" w:space="0" w:color="CCCCCC"/>
              <w:right w:val="single" w:sz="8" w:space="0" w:color="CCCCCC"/>
            </w:tcBorders>
            <w:shd w:val="clear" w:color="auto" w:fill="auto"/>
            <w:vAlign w:val="bottom"/>
            <w:hideMark/>
          </w:tcPr>
          <w:p w14:paraId="04D58EDD" w14:textId="018D4F40"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0.83</w:t>
            </w:r>
          </w:p>
        </w:tc>
        <w:tc>
          <w:tcPr>
            <w:tcW w:w="411" w:type="pct"/>
            <w:tcBorders>
              <w:top w:val="nil"/>
              <w:left w:val="nil"/>
              <w:bottom w:val="single" w:sz="8" w:space="0" w:color="CCCCCC"/>
              <w:right w:val="single" w:sz="8" w:space="0" w:color="CCCCCC"/>
            </w:tcBorders>
            <w:shd w:val="clear" w:color="auto" w:fill="auto"/>
            <w:vAlign w:val="bottom"/>
            <w:hideMark/>
          </w:tcPr>
          <w:p w14:paraId="0FD658C7" w14:textId="2525F4A9"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0.46</w:t>
            </w:r>
          </w:p>
        </w:tc>
      </w:tr>
      <w:tr w:rsidR="00F3045C" w:rsidRPr="00240E39" w14:paraId="549A71B3"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24141D9"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C87F1DB"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46563819"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4B2F33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Tfoe_c40564_g1_i6_m.36010</w:t>
            </w:r>
          </w:p>
        </w:tc>
        <w:tc>
          <w:tcPr>
            <w:tcW w:w="450" w:type="pct"/>
            <w:tcBorders>
              <w:top w:val="nil"/>
              <w:left w:val="nil"/>
              <w:bottom w:val="single" w:sz="8" w:space="0" w:color="CCCCCC"/>
              <w:right w:val="single" w:sz="8" w:space="0" w:color="CCCCCC"/>
            </w:tcBorders>
            <w:shd w:val="clear" w:color="auto" w:fill="auto"/>
            <w:vAlign w:val="bottom"/>
            <w:hideMark/>
          </w:tcPr>
          <w:p w14:paraId="102A7B66" w14:textId="3C27C9E4"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0.75</w:t>
            </w:r>
          </w:p>
        </w:tc>
        <w:tc>
          <w:tcPr>
            <w:tcW w:w="448" w:type="pct"/>
            <w:tcBorders>
              <w:top w:val="nil"/>
              <w:left w:val="nil"/>
              <w:bottom w:val="single" w:sz="8" w:space="0" w:color="CCCCCC"/>
              <w:right w:val="single" w:sz="8" w:space="0" w:color="CCCCCC"/>
            </w:tcBorders>
            <w:shd w:val="clear" w:color="auto" w:fill="auto"/>
            <w:vAlign w:val="bottom"/>
            <w:hideMark/>
          </w:tcPr>
          <w:p w14:paraId="48CCC4DB" w14:textId="5D7914A5"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0.27</w:t>
            </w:r>
          </w:p>
        </w:tc>
        <w:tc>
          <w:tcPr>
            <w:tcW w:w="411" w:type="pct"/>
            <w:tcBorders>
              <w:top w:val="nil"/>
              <w:left w:val="nil"/>
              <w:bottom w:val="single" w:sz="8" w:space="0" w:color="CCCCCC"/>
              <w:right w:val="single" w:sz="8" w:space="0" w:color="CCCCCC"/>
            </w:tcBorders>
            <w:shd w:val="clear" w:color="auto" w:fill="auto"/>
            <w:vAlign w:val="bottom"/>
            <w:hideMark/>
          </w:tcPr>
          <w:p w14:paraId="72A8E65D" w14:textId="0919D3D0"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0.046</w:t>
            </w:r>
          </w:p>
        </w:tc>
      </w:tr>
      <w:tr w:rsidR="00F3045C" w:rsidRPr="00240E39" w14:paraId="1D02EEB2"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408B9D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1DCF4B53"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Flavanol-3-monooxygenase</w:t>
            </w:r>
          </w:p>
        </w:tc>
        <w:tc>
          <w:tcPr>
            <w:tcW w:w="818" w:type="pct"/>
            <w:tcBorders>
              <w:top w:val="nil"/>
              <w:left w:val="nil"/>
              <w:bottom w:val="single" w:sz="8" w:space="0" w:color="CCCCCC"/>
              <w:right w:val="single" w:sz="8" w:space="0" w:color="CCCCCC"/>
            </w:tcBorders>
            <w:shd w:val="clear" w:color="auto" w:fill="auto"/>
            <w:vAlign w:val="bottom"/>
            <w:hideMark/>
          </w:tcPr>
          <w:p w14:paraId="3489622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1.14.14.82</w:t>
            </w:r>
          </w:p>
        </w:tc>
        <w:tc>
          <w:tcPr>
            <w:tcW w:w="1188" w:type="pct"/>
            <w:tcBorders>
              <w:top w:val="nil"/>
              <w:left w:val="nil"/>
              <w:bottom w:val="single" w:sz="8" w:space="0" w:color="CCCCCC"/>
              <w:right w:val="single" w:sz="8" w:space="0" w:color="CCCCCC"/>
            </w:tcBorders>
            <w:shd w:val="clear" w:color="auto" w:fill="auto"/>
            <w:vAlign w:val="bottom"/>
            <w:hideMark/>
          </w:tcPr>
          <w:p w14:paraId="15884CF0" w14:textId="77777777" w:rsidR="00F3045C" w:rsidRPr="00220D99" w:rsidRDefault="00F3045C" w:rsidP="00F3045C">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Tfoe_c45104_g3_i2_m.64189*</w:t>
            </w:r>
          </w:p>
        </w:tc>
        <w:tc>
          <w:tcPr>
            <w:tcW w:w="450" w:type="pct"/>
            <w:tcBorders>
              <w:top w:val="nil"/>
              <w:left w:val="nil"/>
              <w:bottom w:val="single" w:sz="8" w:space="0" w:color="CCCCCC"/>
              <w:right w:val="single" w:sz="8" w:space="0" w:color="CCCCCC"/>
            </w:tcBorders>
            <w:shd w:val="clear" w:color="auto" w:fill="auto"/>
            <w:vAlign w:val="bottom"/>
            <w:hideMark/>
          </w:tcPr>
          <w:p w14:paraId="28FC5EF1" w14:textId="3EDF8C2F" w:rsidR="00F3045C"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1.48</w:t>
            </w:r>
          </w:p>
        </w:tc>
        <w:tc>
          <w:tcPr>
            <w:tcW w:w="448" w:type="pct"/>
            <w:tcBorders>
              <w:top w:val="nil"/>
              <w:left w:val="nil"/>
              <w:bottom w:val="single" w:sz="8" w:space="0" w:color="CCCCCC"/>
              <w:right w:val="single" w:sz="8" w:space="0" w:color="CCCCCC"/>
            </w:tcBorders>
            <w:shd w:val="clear" w:color="auto" w:fill="auto"/>
            <w:vAlign w:val="bottom"/>
            <w:hideMark/>
          </w:tcPr>
          <w:p w14:paraId="74D30F86" w14:textId="2111B4B4" w:rsidR="00F3045C"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46.28</w:t>
            </w:r>
          </w:p>
        </w:tc>
        <w:tc>
          <w:tcPr>
            <w:tcW w:w="411" w:type="pct"/>
            <w:tcBorders>
              <w:top w:val="nil"/>
              <w:left w:val="nil"/>
              <w:bottom w:val="single" w:sz="8" w:space="0" w:color="CCCCCC"/>
              <w:right w:val="single" w:sz="8" w:space="0" w:color="CCCCCC"/>
            </w:tcBorders>
            <w:shd w:val="clear" w:color="auto" w:fill="auto"/>
            <w:vAlign w:val="bottom"/>
            <w:hideMark/>
          </w:tcPr>
          <w:p w14:paraId="60078EEC" w14:textId="3F4E17C3" w:rsidR="00F3045C"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0.58</w:t>
            </w:r>
          </w:p>
        </w:tc>
      </w:tr>
      <w:tr w:rsidR="00F3045C" w:rsidRPr="00240E39" w14:paraId="5FC1D883"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48BD8EA"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540D4FF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DC19119"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25E821CF"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Tfoe_c45104_g3_i1_m.64187</w:t>
            </w:r>
          </w:p>
        </w:tc>
        <w:tc>
          <w:tcPr>
            <w:tcW w:w="450" w:type="pct"/>
            <w:tcBorders>
              <w:top w:val="nil"/>
              <w:left w:val="nil"/>
              <w:bottom w:val="single" w:sz="8" w:space="0" w:color="CCCCCC"/>
              <w:right w:val="single" w:sz="8" w:space="0" w:color="CCCCCC"/>
            </w:tcBorders>
            <w:shd w:val="clear" w:color="auto" w:fill="auto"/>
            <w:vAlign w:val="bottom"/>
            <w:hideMark/>
          </w:tcPr>
          <w:p w14:paraId="5565BEBE" w14:textId="31F25A6C"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9.32</w:t>
            </w:r>
          </w:p>
        </w:tc>
        <w:tc>
          <w:tcPr>
            <w:tcW w:w="448" w:type="pct"/>
            <w:tcBorders>
              <w:top w:val="nil"/>
              <w:left w:val="nil"/>
              <w:bottom w:val="single" w:sz="8" w:space="0" w:color="CCCCCC"/>
              <w:right w:val="single" w:sz="8" w:space="0" w:color="CCCCCC"/>
            </w:tcBorders>
            <w:shd w:val="clear" w:color="auto" w:fill="auto"/>
            <w:vAlign w:val="bottom"/>
            <w:hideMark/>
          </w:tcPr>
          <w:p w14:paraId="3B534FDF" w14:textId="3983BF1F"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0.42</w:t>
            </w:r>
          </w:p>
        </w:tc>
        <w:tc>
          <w:tcPr>
            <w:tcW w:w="411" w:type="pct"/>
            <w:tcBorders>
              <w:top w:val="nil"/>
              <w:left w:val="nil"/>
              <w:bottom w:val="single" w:sz="8" w:space="0" w:color="CCCCCC"/>
              <w:right w:val="single" w:sz="8" w:space="0" w:color="CCCCCC"/>
            </w:tcBorders>
            <w:shd w:val="clear" w:color="auto" w:fill="auto"/>
            <w:vAlign w:val="bottom"/>
            <w:hideMark/>
          </w:tcPr>
          <w:p w14:paraId="062BF77B" w14:textId="0E47D298"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0.15</w:t>
            </w:r>
          </w:p>
        </w:tc>
      </w:tr>
      <w:tr w:rsidR="00F3045C" w:rsidRPr="00240E39" w14:paraId="2D52CBBF"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A9C079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EDBD1D8"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20E28D5"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4441334B"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Tfoe_c73221_g1_i1_m.71120</w:t>
            </w:r>
          </w:p>
        </w:tc>
        <w:tc>
          <w:tcPr>
            <w:tcW w:w="450" w:type="pct"/>
            <w:tcBorders>
              <w:top w:val="nil"/>
              <w:left w:val="nil"/>
              <w:bottom w:val="single" w:sz="8" w:space="0" w:color="CCCCCC"/>
              <w:right w:val="single" w:sz="8" w:space="0" w:color="CCCCCC"/>
            </w:tcBorders>
            <w:shd w:val="clear" w:color="auto" w:fill="auto"/>
            <w:vAlign w:val="bottom"/>
            <w:hideMark/>
          </w:tcPr>
          <w:p w14:paraId="14599BC4" w14:textId="7466CBE2"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0.142883</w:t>
            </w:r>
          </w:p>
        </w:tc>
        <w:tc>
          <w:tcPr>
            <w:tcW w:w="448" w:type="pct"/>
            <w:tcBorders>
              <w:top w:val="nil"/>
              <w:left w:val="nil"/>
              <w:bottom w:val="single" w:sz="8" w:space="0" w:color="CCCCCC"/>
              <w:right w:val="single" w:sz="8" w:space="0" w:color="CCCCCC"/>
            </w:tcBorders>
            <w:shd w:val="clear" w:color="auto" w:fill="auto"/>
            <w:vAlign w:val="bottom"/>
            <w:hideMark/>
          </w:tcPr>
          <w:p w14:paraId="4CB967AC" w14:textId="26A8A5EC"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8.81171</w:t>
            </w:r>
          </w:p>
        </w:tc>
        <w:tc>
          <w:tcPr>
            <w:tcW w:w="411" w:type="pct"/>
            <w:tcBorders>
              <w:top w:val="nil"/>
              <w:left w:val="nil"/>
              <w:bottom w:val="single" w:sz="8" w:space="0" w:color="CCCCCC"/>
              <w:right w:val="single" w:sz="8" w:space="0" w:color="CCCCCC"/>
            </w:tcBorders>
            <w:shd w:val="clear" w:color="auto" w:fill="auto"/>
            <w:vAlign w:val="bottom"/>
            <w:hideMark/>
          </w:tcPr>
          <w:p w14:paraId="7FCB1788" w14:textId="2EF21C49"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0.0488886</w:t>
            </w:r>
          </w:p>
        </w:tc>
      </w:tr>
      <w:tr w:rsidR="00F3045C" w:rsidRPr="00240E39" w14:paraId="38D0029E"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5C5F244B"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49003D25"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29367D8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2A794ECC" w14:textId="77777777" w:rsidR="00F3045C" w:rsidRPr="00220D99" w:rsidRDefault="00F3045C" w:rsidP="00F3045C">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Tfoe_c2268_g2_i1_m.1035*</w:t>
            </w:r>
          </w:p>
        </w:tc>
        <w:tc>
          <w:tcPr>
            <w:tcW w:w="450" w:type="pct"/>
            <w:tcBorders>
              <w:top w:val="nil"/>
              <w:left w:val="nil"/>
              <w:bottom w:val="single" w:sz="8" w:space="0" w:color="CCCCCC"/>
              <w:right w:val="single" w:sz="8" w:space="0" w:color="CCCCCC"/>
            </w:tcBorders>
            <w:shd w:val="clear" w:color="auto" w:fill="auto"/>
            <w:vAlign w:val="bottom"/>
            <w:hideMark/>
          </w:tcPr>
          <w:p w14:paraId="0AD0C3E6" w14:textId="1933F649" w:rsidR="00F3045C" w:rsidRPr="00220D99" w:rsidRDefault="00F3045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24.4326</w:t>
            </w:r>
          </w:p>
        </w:tc>
        <w:tc>
          <w:tcPr>
            <w:tcW w:w="448" w:type="pct"/>
            <w:tcBorders>
              <w:top w:val="nil"/>
              <w:left w:val="nil"/>
              <w:bottom w:val="single" w:sz="8" w:space="0" w:color="CCCCCC"/>
              <w:right w:val="single" w:sz="8" w:space="0" w:color="CCCCCC"/>
            </w:tcBorders>
            <w:shd w:val="clear" w:color="auto" w:fill="auto"/>
            <w:vAlign w:val="bottom"/>
            <w:hideMark/>
          </w:tcPr>
          <w:p w14:paraId="05F81597" w14:textId="797C1938" w:rsidR="00F3045C" w:rsidRPr="00220D99" w:rsidRDefault="00F3045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68.2354</w:t>
            </w:r>
          </w:p>
        </w:tc>
        <w:tc>
          <w:tcPr>
            <w:tcW w:w="411" w:type="pct"/>
            <w:tcBorders>
              <w:top w:val="nil"/>
              <w:left w:val="nil"/>
              <w:bottom w:val="single" w:sz="8" w:space="0" w:color="CCCCCC"/>
              <w:right w:val="single" w:sz="8" w:space="0" w:color="CCCCCC"/>
            </w:tcBorders>
            <w:shd w:val="clear" w:color="auto" w:fill="auto"/>
            <w:vAlign w:val="bottom"/>
            <w:hideMark/>
          </w:tcPr>
          <w:p w14:paraId="1960FCD4" w14:textId="28E07D38" w:rsidR="00F3045C" w:rsidRPr="00220D99" w:rsidRDefault="00F3045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84.6301</w:t>
            </w:r>
          </w:p>
        </w:tc>
      </w:tr>
      <w:tr w:rsidR="00F3045C" w:rsidRPr="00240E39" w14:paraId="1D6376CC"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F014AAE" w14:textId="77777777" w:rsidR="00F3045C" w:rsidRPr="00240E39" w:rsidRDefault="00F3045C" w:rsidP="00F3045C">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Vitexin/Isovitexin</w:t>
            </w:r>
          </w:p>
        </w:tc>
        <w:tc>
          <w:tcPr>
            <w:tcW w:w="887" w:type="pct"/>
            <w:tcBorders>
              <w:top w:val="nil"/>
              <w:left w:val="nil"/>
              <w:bottom w:val="single" w:sz="8" w:space="0" w:color="CCCCCC"/>
              <w:right w:val="single" w:sz="8" w:space="0" w:color="CCCCCC"/>
            </w:tcBorders>
            <w:shd w:val="clear" w:color="auto" w:fill="auto"/>
            <w:vAlign w:val="bottom"/>
            <w:hideMark/>
          </w:tcPr>
          <w:p w14:paraId="0F9AC28A"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Naringenin 2-hydroxylase</w:t>
            </w:r>
          </w:p>
        </w:tc>
        <w:tc>
          <w:tcPr>
            <w:tcW w:w="818" w:type="pct"/>
            <w:tcBorders>
              <w:top w:val="nil"/>
              <w:left w:val="nil"/>
              <w:bottom w:val="single" w:sz="8" w:space="0" w:color="CCCCCC"/>
              <w:right w:val="single" w:sz="8" w:space="0" w:color="CCCCCC"/>
            </w:tcBorders>
            <w:shd w:val="clear" w:color="auto" w:fill="auto"/>
            <w:vAlign w:val="bottom"/>
            <w:hideMark/>
          </w:tcPr>
          <w:p w14:paraId="3F25ECF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1.14.14.162</w:t>
            </w:r>
          </w:p>
        </w:tc>
        <w:tc>
          <w:tcPr>
            <w:tcW w:w="1188" w:type="pct"/>
            <w:tcBorders>
              <w:top w:val="nil"/>
              <w:left w:val="nil"/>
              <w:bottom w:val="single" w:sz="8" w:space="0" w:color="CCCCCC"/>
              <w:right w:val="single" w:sz="8" w:space="0" w:color="CCCCCC"/>
            </w:tcBorders>
            <w:shd w:val="clear" w:color="auto" w:fill="auto"/>
            <w:vAlign w:val="bottom"/>
            <w:hideMark/>
          </w:tcPr>
          <w:p w14:paraId="2D01A35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Tfoe_c121119_g1_i1_m.79529*</w:t>
            </w:r>
          </w:p>
        </w:tc>
        <w:tc>
          <w:tcPr>
            <w:tcW w:w="450" w:type="pct"/>
            <w:tcBorders>
              <w:top w:val="nil"/>
              <w:left w:val="nil"/>
              <w:bottom w:val="single" w:sz="8" w:space="0" w:color="CCCCCC"/>
              <w:right w:val="single" w:sz="8" w:space="0" w:color="CCCCCC"/>
            </w:tcBorders>
            <w:shd w:val="clear" w:color="auto" w:fill="auto"/>
            <w:vAlign w:val="bottom"/>
            <w:hideMark/>
          </w:tcPr>
          <w:p w14:paraId="32E41CFE" w14:textId="47309B32"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w:t>
            </w:r>
          </w:p>
        </w:tc>
        <w:tc>
          <w:tcPr>
            <w:tcW w:w="448" w:type="pct"/>
            <w:tcBorders>
              <w:top w:val="nil"/>
              <w:left w:val="nil"/>
              <w:bottom w:val="single" w:sz="8" w:space="0" w:color="CCCCCC"/>
              <w:right w:val="single" w:sz="8" w:space="0" w:color="CCCCCC"/>
            </w:tcBorders>
            <w:shd w:val="clear" w:color="auto" w:fill="auto"/>
            <w:vAlign w:val="bottom"/>
            <w:hideMark/>
          </w:tcPr>
          <w:p w14:paraId="743914B0" w14:textId="2EBE9C71"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w:t>
            </w:r>
          </w:p>
        </w:tc>
        <w:tc>
          <w:tcPr>
            <w:tcW w:w="411" w:type="pct"/>
            <w:tcBorders>
              <w:top w:val="nil"/>
              <w:left w:val="nil"/>
              <w:bottom w:val="single" w:sz="8" w:space="0" w:color="CCCCCC"/>
              <w:right w:val="single" w:sz="8" w:space="0" w:color="CCCCCC"/>
            </w:tcBorders>
            <w:shd w:val="clear" w:color="auto" w:fill="auto"/>
            <w:vAlign w:val="bottom"/>
            <w:hideMark/>
          </w:tcPr>
          <w:p w14:paraId="4CDB8AAA" w14:textId="61845545"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1.65</w:t>
            </w:r>
          </w:p>
        </w:tc>
      </w:tr>
      <w:tr w:rsidR="00F3045C" w:rsidRPr="00240E39" w14:paraId="471C7E9D"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0BD13E3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754B754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6ADE12D5"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64855583" w14:textId="77777777" w:rsidR="00F3045C" w:rsidRPr="00220D99" w:rsidRDefault="00F3045C" w:rsidP="00F3045C">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Tfoe_c42265_g1_i1_m.43467*</w:t>
            </w:r>
          </w:p>
        </w:tc>
        <w:tc>
          <w:tcPr>
            <w:tcW w:w="450" w:type="pct"/>
            <w:tcBorders>
              <w:top w:val="nil"/>
              <w:left w:val="nil"/>
              <w:bottom w:val="single" w:sz="8" w:space="0" w:color="CCCCCC"/>
              <w:right w:val="single" w:sz="8" w:space="0" w:color="CCCCCC"/>
            </w:tcBorders>
            <w:shd w:val="clear" w:color="auto" w:fill="auto"/>
            <w:vAlign w:val="bottom"/>
            <w:hideMark/>
          </w:tcPr>
          <w:p w14:paraId="6A2E5E3A" w14:textId="2CC81714" w:rsidR="00F3045C"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0.16</w:t>
            </w:r>
          </w:p>
        </w:tc>
        <w:tc>
          <w:tcPr>
            <w:tcW w:w="448" w:type="pct"/>
            <w:tcBorders>
              <w:top w:val="nil"/>
              <w:left w:val="nil"/>
              <w:bottom w:val="single" w:sz="8" w:space="0" w:color="CCCCCC"/>
              <w:right w:val="single" w:sz="8" w:space="0" w:color="CCCCCC"/>
            </w:tcBorders>
            <w:shd w:val="clear" w:color="auto" w:fill="auto"/>
            <w:vAlign w:val="bottom"/>
            <w:hideMark/>
          </w:tcPr>
          <w:p w14:paraId="0FE1B688" w14:textId="132A1A08" w:rsidR="00F3045C"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14.42</w:t>
            </w:r>
          </w:p>
        </w:tc>
        <w:tc>
          <w:tcPr>
            <w:tcW w:w="411" w:type="pct"/>
            <w:tcBorders>
              <w:top w:val="nil"/>
              <w:left w:val="nil"/>
              <w:bottom w:val="single" w:sz="8" w:space="0" w:color="CCCCCC"/>
              <w:right w:val="single" w:sz="8" w:space="0" w:color="CCCCCC"/>
            </w:tcBorders>
            <w:shd w:val="clear" w:color="auto" w:fill="auto"/>
            <w:vAlign w:val="bottom"/>
            <w:hideMark/>
          </w:tcPr>
          <w:p w14:paraId="6124429D" w14:textId="51356E7C" w:rsidR="00F3045C"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0.73</w:t>
            </w:r>
          </w:p>
        </w:tc>
      </w:tr>
      <w:tr w:rsidR="00F3045C" w:rsidRPr="00240E39" w14:paraId="308518DD"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B32375C"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40829498"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6C8B72B1"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3CBBEA9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Tfoe_c42265_g1_i2_m.43468</w:t>
            </w:r>
          </w:p>
        </w:tc>
        <w:tc>
          <w:tcPr>
            <w:tcW w:w="450" w:type="pct"/>
            <w:tcBorders>
              <w:top w:val="nil"/>
              <w:left w:val="nil"/>
              <w:bottom w:val="single" w:sz="8" w:space="0" w:color="CCCCCC"/>
              <w:right w:val="single" w:sz="8" w:space="0" w:color="CCCCCC"/>
            </w:tcBorders>
            <w:shd w:val="clear" w:color="auto" w:fill="auto"/>
            <w:vAlign w:val="bottom"/>
            <w:hideMark/>
          </w:tcPr>
          <w:p w14:paraId="102340C1" w14:textId="09DC7320"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4.28</w:t>
            </w:r>
          </w:p>
        </w:tc>
        <w:tc>
          <w:tcPr>
            <w:tcW w:w="448" w:type="pct"/>
            <w:tcBorders>
              <w:top w:val="nil"/>
              <w:left w:val="nil"/>
              <w:bottom w:val="single" w:sz="8" w:space="0" w:color="CCCCCC"/>
              <w:right w:val="single" w:sz="8" w:space="0" w:color="CCCCCC"/>
            </w:tcBorders>
            <w:shd w:val="clear" w:color="auto" w:fill="auto"/>
            <w:vAlign w:val="bottom"/>
            <w:hideMark/>
          </w:tcPr>
          <w:p w14:paraId="3377F1CC" w14:textId="69395190"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6.16</w:t>
            </w:r>
          </w:p>
        </w:tc>
        <w:tc>
          <w:tcPr>
            <w:tcW w:w="411" w:type="pct"/>
            <w:tcBorders>
              <w:top w:val="nil"/>
              <w:left w:val="nil"/>
              <w:bottom w:val="single" w:sz="8" w:space="0" w:color="CCCCCC"/>
              <w:right w:val="single" w:sz="8" w:space="0" w:color="CCCCCC"/>
            </w:tcBorders>
            <w:shd w:val="clear" w:color="auto" w:fill="auto"/>
            <w:vAlign w:val="bottom"/>
            <w:hideMark/>
          </w:tcPr>
          <w:p w14:paraId="1B83F61B" w14:textId="56FAF154"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2.02</w:t>
            </w:r>
          </w:p>
        </w:tc>
      </w:tr>
      <w:tr w:rsidR="00F3045C" w:rsidRPr="00240E39" w14:paraId="3B3C5713" w14:textId="77777777" w:rsidTr="009B7EBB">
        <w:trPr>
          <w:trHeight w:val="876"/>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7D17B2D1"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113408A5"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43C5A3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6A5DB344"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Tfoe_c6548_g1_i1_m.2589</w:t>
            </w:r>
          </w:p>
        </w:tc>
        <w:tc>
          <w:tcPr>
            <w:tcW w:w="450" w:type="pct"/>
            <w:tcBorders>
              <w:top w:val="nil"/>
              <w:left w:val="nil"/>
              <w:bottom w:val="single" w:sz="8" w:space="0" w:color="CCCCCC"/>
              <w:right w:val="single" w:sz="8" w:space="0" w:color="CCCCCC"/>
            </w:tcBorders>
            <w:shd w:val="clear" w:color="auto" w:fill="auto"/>
            <w:vAlign w:val="bottom"/>
            <w:hideMark/>
          </w:tcPr>
          <w:p w14:paraId="27B315E4" w14:textId="7409128E"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w:t>
            </w:r>
          </w:p>
        </w:tc>
        <w:tc>
          <w:tcPr>
            <w:tcW w:w="448" w:type="pct"/>
            <w:tcBorders>
              <w:top w:val="nil"/>
              <w:left w:val="nil"/>
              <w:bottom w:val="single" w:sz="8" w:space="0" w:color="CCCCCC"/>
              <w:right w:val="single" w:sz="8" w:space="0" w:color="CCCCCC"/>
            </w:tcBorders>
            <w:shd w:val="clear" w:color="auto" w:fill="auto"/>
            <w:vAlign w:val="bottom"/>
            <w:hideMark/>
          </w:tcPr>
          <w:p w14:paraId="1C5B8BAB" w14:textId="1B19D922"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0.78</w:t>
            </w:r>
          </w:p>
        </w:tc>
        <w:tc>
          <w:tcPr>
            <w:tcW w:w="411" w:type="pct"/>
            <w:tcBorders>
              <w:top w:val="nil"/>
              <w:left w:val="nil"/>
              <w:bottom w:val="single" w:sz="8" w:space="0" w:color="CCCCCC"/>
              <w:right w:val="single" w:sz="8" w:space="0" w:color="CCCCCC"/>
            </w:tcBorders>
            <w:shd w:val="clear" w:color="auto" w:fill="auto"/>
            <w:vAlign w:val="bottom"/>
            <w:hideMark/>
          </w:tcPr>
          <w:p w14:paraId="7F09EFAA" w14:textId="49ABB775"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4.60</w:t>
            </w:r>
          </w:p>
        </w:tc>
      </w:tr>
      <w:tr w:rsidR="00F3045C" w:rsidRPr="00240E39" w14:paraId="78D28D85"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14E559BC"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DB02F01"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C-glucosyltransferase</w:t>
            </w:r>
          </w:p>
        </w:tc>
        <w:tc>
          <w:tcPr>
            <w:tcW w:w="818" w:type="pct"/>
            <w:tcBorders>
              <w:top w:val="nil"/>
              <w:left w:val="nil"/>
              <w:bottom w:val="single" w:sz="8" w:space="0" w:color="CCCCCC"/>
              <w:right w:val="single" w:sz="8" w:space="0" w:color="CCCCCC"/>
            </w:tcBorders>
            <w:shd w:val="clear" w:color="auto" w:fill="auto"/>
            <w:vAlign w:val="bottom"/>
            <w:hideMark/>
          </w:tcPr>
          <w:p w14:paraId="2B080B9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2.4.1.360</w:t>
            </w:r>
          </w:p>
        </w:tc>
        <w:tc>
          <w:tcPr>
            <w:tcW w:w="1188" w:type="pct"/>
            <w:tcBorders>
              <w:top w:val="nil"/>
              <w:left w:val="nil"/>
              <w:bottom w:val="single" w:sz="8" w:space="0" w:color="CCCCCC"/>
              <w:right w:val="single" w:sz="8" w:space="0" w:color="CCCCCC"/>
            </w:tcBorders>
            <w:shd w:val="clear" w:color="auto" w:fill="auto"/>
            <w:vAlign w:val="bottom"/>
            <w:hideMark/>
          </w:tcPr>
          <w:p w14:paraId="6EB050C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Tfoe_c126924_g1_i1_m.81066</w:t>
            </w:r>
          </w:p>
        </w:tc>
        <w:tc>
          <w:tcPr>
            <w:tcW w:w="450" w:type="pct"/>
            <w:tcBorders>
              <w:top w:val="nil"/>
              <w:left w:val="nil"/>
              <w:bottom w:val="single" w:sz="8" w:space="0" w:color="CCCCCC"/>
              <w:right w:val="single" w:sz="8" w:space="0" w:color="CCCCCC"/>
            </w:tcBorders>
            <w:shd w:val="clear" w:color="auto" w:fill="auto"/>
            <w:vAlign w:val="bottom"/>
            <w:hideMark/>
          </w:tcPr>
          <w:p w14:paraId="7D16D3DA" w14:textId="5BA9CFA1"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0.05</w:t>
            </w:r>
          </w:p>
        </w:tc>
        <w:tc>
          <w:tcPr>
            <w:tcW w:w="448" w:type="pct"/>
            <w:tcBorders>
              <w:top w:val="nil"/>
              <w:left w:val="nil"/>
              <w:bottom w:val="single" w:sz="8" w:space="0" w:color="CCCCCC"/>
              <w:right w:val="single" w:sz="8" w:space="0" w:color="CCCCCC"/>
            </w:tcBorders>
            <w:shd w:val="clear" w:color="auto" w:fill="auto"/>
            <w:vAlign w:val="bottom"/>
            <w:hideMark/>
          </w:tcPr>
          <w:p w14:paraId="6FCA4702" w14:textId="1C8F424F"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0.31</w:t>
            </w:r>
          </w:p>
        </w:tc>
        <w:tc>
          <w:tcPr>
            <w:tcW w:w="411" w:type="pct"/>
            <w:tcBorders>
              <w:top w:val="nil"/>
              <w:left w:val="nil"/>
              <w:bottom w:val="single" w:sz="8" w:space="0" w:color="CCCCCC"/>
              <w:right w:val="single" w:sz="8" w:space="0" w:color="CCCCCC"/>
            </w:tcBorders>
            <w:shd w:val="clear" w:color="auto" w:fill="auto"/>
            <w:vAlign w:val="bottom"/>
            <w:hideMark/>
          </w:tcPr>
          <w:p w14:paraId="3E12F876" w14:textId="3EEF9CFA"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0.02</w:t>
            </w:r>
          </w:p>
        </w:tc>
      </w:tr>
      <w:tr w:rsidR="00F3045C" w:rsidRPr="00240E39" w14:paraId="054B4253" w14:textId="77777777" w:rsidTr="009B7EBB">
        <w:trPr>
          <w:trHeight w:val="876"/>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08C3289"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5D7B782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64BC52F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27C7CACA"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Tfoe_c1387_g1_i1_m.558</w:t>
            </w:r>
          </w:p>
        </w:tc>
        <w:tc>
          <w:tcPr>
            <w:tcW w:w="450" w:type="pct"/>
            <w:tcBorders>
              <w:top w:val="nil"/>
              <w:left w:val="nil"/>
              <w:bottom w:val="single" w:sz="8" w:space="0" w:color="CCCCCC"/>
              <w:right w:val="single" w:sz="8" w:space="0" w:color="CCCCCC"/>
            </w:tcBorders>
            <w:shd w:val="clear" w:color="auto" w:fill="auto"/>
            <w:vAlign w:val="bottom"/>
            <w:hideMark/>
          </w:tcPr>
          <w:p w14:paraId="36BB60EE" w14:textId="0965F937"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6.34</w:t>
            </w:r>
          </w:p>
        </w:tc>
        <w:tc>
          <w:tcPr>
            <w:tcW w:w="448" w:type="pct"/>
            <w:tcBorders>
              <w:top w:val="nil"/>
              <w:left w:val="nil"/>
              <w:bottom w:val="single" w:sz="8" w:space="0" w:color="CCCCCC"/>
              <w:right w:val="single" w:sz="8" w:space="0" w:color="CCCCCC"/>
            </w:tcBorders>
            <w:shd w:val="clear" w:color="auto" w:fill="auto"/>
            <w:vAlign w:val="bottom"/>
            <w:hideMark/>
          </w:tcPr>
          <w:p w14:paraId="4D82511E" w14:textId="28167704"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5.99</w:t>
            </w:r>
          </w:p>
        </w:tc>
        <w:tc>
          <w:tcPr>
            <w:tcW w:w="411" w:type="pct"/>
            <w:tcBorders>
              <w:top w:val="nil"/>
              <w:left w:val="nil"/>
              <w:bottom w:val="single" w:sz="8" w:space="0" w:color="CCCCCC"/>
              <w:right w:val="single" w:sz="8" w:space="0" w:color="CCCCCC"/>
            </w:tcBorders>
            <w:shd w:val="clear" w:color="auto" w:fill="auto"/>
            <w:vAlign w:val="bottom"/>
            <w:hideMark/>
          </w:tcPr>
          <w:p w14:paraId="1B6ED0C1" w14:textId="00E0AB99"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3.32</w:t>
            </w:r>
          </w:p>
        </w:tc>
      </w:tr>
      <w:tr w:rsidR="00F3045C" w:rsidRPr="00240E39" w14:paraId="51B283D8"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333C253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256BCE1A"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33CE743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124E3C3A"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Tfoe_c23925_g1_i1_m.10351</w:t>
            </w:r>
          </w:p>
        </w:tc>
        <w:tc>
          <w:tcPr>
            <w:tcW w:w="450" w:type="pct"/>
            <w:tcBorders>
              <w:top w:val="nil"/>
              <w:left w:val="nil"/>
              <w:bottom w:val="single" w:sz="8" w:space="0" w:color="CCCCCC"/>
              <w:right w:val="single" w:sz="8" w:space="0" w:color="CCCCCC"/>
            </w:tcBorders>
            <w:shd w:val="clear" w:color="auto" w:fill="auto"/>
            <w:vAlign w:val="bottom"/>
            <w:hideMark/>
          </w:tcPr>
          <w:p w14:paraId="5E693E68" w14:textId="4623C993"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139.34</w:t>
            </w:r>
          </w:p>
        </w:tc>
        <w:tc>
          <w:tcPr>
            <w:tcW w:w="448" w:type="pct"/>
            <w:tcBorders>
              <w:top w:val="nil"/>
              <w:left w:val="nil"/>
              <w:bottom w:val="single" w:sz="8" w:space="0" w:color="CCCCCC"/>
              <w:right w:val="single" w:sz="8" w:space="0" w:color="CCCCCC"/>
            </w:tcBorders>
            <w:shd w:val="clear" w:color="auto" w:fill="auto"/>
            <w:vAlign w:val="bottom"/>
            <w:hideMark/>
          </w:tcPr>
          <w:p w14:paraId="068C049C" w14:textId="65F8E0B2"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79.00</w:t>
            </w:r>
          </w:p>
        </w:tc>
        <w:tc>
          <w:tcPr>
            <w:tcW w:w="411" w:type="pct"/>
            <w:tcBorders>
              <w:top w:val="nil"/>
              <w:left w:val="nil"/>
              <w:bottom w:val="single" w:sz="8" w:space="0" w:color="CCCCCC"/>
              <w:right w:val="single" w:sz="8" w:space="0" w:color="CCCCCC"/>
            </w:tcBorders>
            <w:shd w:val="clear" w:color="auto" w:fill="auto"/>
            <w:vAlign w:val="bottom"/>
            <w:hideMark/>
          </w:tcPr>
          <w:p w14:paraId="44998C92" w14:textId="17D0FF3B"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20.54</w:t>
            </w:r>
          </w:p>
        </w:tc>
      </w:tr>
      <w:tr w:rsidR="00F3045C" w:rsidRPr="00240E39" w14:paraId="05B95F27"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878E84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6173104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645627F"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EE053A9"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Tfoe_c23925_g1_i2_m.10352</w:t>
            </w:r>
          </w:p>
        </w:tc>
        <w:tc>
          <w:tcPr>
            <w:tcW w:w="450" w:type="pct"/>
            <w:tcBorders>
              <w:top w:val="nil"/>
              <w:left w:val="nil"/>
              <w:bottom w:val="single" w:sz="8" w:space="0" w:color="CCCCCC"/>
              <w:right w:val="single" w:sz="8" w:space="0" w:color="CCCCCC"/>
            </w:tcBorders>
            <w:shd w:val="clear" w:color="auto" w:fill="auto"/>
            <w:vAlign w:val="bottom"/>
            <w:hideMark/>
          </w:tcPr>
          <w:p w14:paraId="7EF67D11" w14:textId="47DC49DC"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0.02</w:t>
            </w:r>
          </w:p>
        </w:tc>
        <w:tc>
          <w:tcPr>
            <w:tcW w:w="448" w:type="pct"/>
            <w:tcBorders>
              <w:top w:val="nil"/>
              <w:left w:val="nil"/>
              <w:bottom w:val="single" w:sz="8" w:space="0" w:color="CCCCCC"/>
              <w:right w:val="single" w:sz="8" w:space="0" w:color="CCCCCC"/>
            </w:tcBorders>
            <w:shd w:val="clear" w:color="auto" w:fill="auto"/>
            <w:vAlign w:val="bottom"/>
            <w:hideMark/>
          </w:tcPr>
          <w:p w14:paraId="5128ECFC" w14:textId="690A4513"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0.39</w:t>
            </w:r>
          </w:p>
        </w:tc>
        <w:tc>
          <w:tcPr>
            <w:tcW w:w="411" w:type="pct"/>
            <w:tcBorders>
              <w:top w:val="nil"/>
              <w:left w:val="nil"/>
              <w:bottom w:val="single" w:sz="8" w:space="0" w:color="CCCCCC"/>
              <w:right w:val="single" w:sz="8" w:space="0" w:color="CCCCCC"/>
            </w:tcBorders>
            <w:shd w:val="clear" w:color="auto" w:fill="auto"/>
            <w:vAlign w:val="bottom"/>
            <w:hideMark/>
          </w:tcPr>
          <w:p w14:paraId="2A186A79" w14:textId="4A08E708"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23.93</w:t>
            </w:r>
          </w:p>
        </w:tc>
      </w:tr>
      <w:tr w:rsidR="00F3045C" w:rsidRPr="00240E39" w14:paraId="13F8B5C8"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338421AD"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6F0CC0C3"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574BEDA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16E9006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Tfoe_c41040_g4_i1_m.37580</w:t>
            </w:r>
          </w:p>
        </w:tc>
        <w:tc>
          <w:tcPr>
            <w:tcW w:w="450" w:type="pct"/>
            <w:tcBorders>
              <w:top w:val="nil"/>
              <w:left w:val="nil"/>
              <w:bottom w:val="single" w:sz="8" w:space="0" w:color="CCCCCC"/>
              <w:right w:val="single" w:sz="8" w:space="0" w:color="CCCCCC"/>
            </w:tcBorders>
            <w:shd w:val="clear" w:color="auto" w:fill="auto"/>
            <w:vAlign w:val="bottom"/>
            <w:hideMark/>
          </w:tcPr>
          <w:p w14:paraId="03C13601" w14:textId="529404C8"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0.01</w:t>
            </w:r>
          </w:p>
        </w:tc>
        <w:tc>
          <w:tcPr>
            <w:tcW w:w="448" w:type="pct"/>
            <w:tcBorders>
              <w:top w:val="nil"/>
              <w:left w:val="nil"/>
              <w:bottom w:val="single" w:sz="8" w:space="0" w:color="CCCCCC"/>
              <w:right w:val="single" w:sz="8" w:space="0" w:color="CCCCCC"/>
            </w:tcBorders>
            <w:shd w:val="clear" w:color="auto" w:fill="auto"/>
            <w:vAlign w:val="bottom"/>
            <w:hideMark/>
          </w:tcPr>
          <w:p w14:paraId="26417BE3" w14:textId="1388558F"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6.53</w:t>
            </w:r>
          </w:p>
        </w:tc>
        <w:tc>
          <w:tcPr>
            <w:tcW w:w="411" w:type="pct"/>
            <w:tcBorders>
              <w:top w:val="nil"/>
              <w:left w:val="nil"/>
              <w:bottom w:val="single" w:sz="8" w:space="0" w:color="CCCCCC"/>
              <w:right w:val="single" w:sz="8" w:space="0" w:color="CCCCCC"/>
            </w:tcBorders>
            <w:shd w:val="clear" w:color="auto" w:fill="auto"/>
            <w:vAlign w:val="bottom"/>
            <w:hideMark/>
          </w:tcPr>
          <w:p w14:paraId="393A7DCB" w14:textId="70470DD0"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101.06</w:t>
            </w:r>
          </w:p>
        </w:tc>
      </w:tr>
      <w:tr w:rsidR="00F3045C" w:rsidRPr="00240E39" w14:paraId="4FBB4D5A"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76275C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274C142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2CADE7FF"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26A9F49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Tfoe_c41678_g1_i1_m.40629</w:t>
            </w:r>
          </w:p>
        </w:tc>
        <w:tc>
          <w:tcPr>
            <w:tcW w:w="450" w:type="pct"/>
            <w:tcBorders>
              <w:top w:val="nil"/>
              <w:left w:val="nil"/>
              <w:bottom w:val="single" w:sz="8" w:space="0" w:color="CCCCCC"/>
              <w:right w:val="single" w:sz="8" w:space="0" w:color="CCCCCC"/>
            </w:tcBorders>
            <w:shd w:val="clear" w:color="auto" w:fill="auto"/>
            <w:vAlign w:val="bottom"/>
            <w:hideMark/>
          </w:tcPr>
          <w:p w14:paraId="6118D4E3" w14:textId="70E9CD9C"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23.20</w:t>
            </w:r>
          </w:p>
        </w:tc>
        <w:tc>
          <w:tcPr>
            <w:tcW w:w="448" w:type="pct"/>
            <w:tcBorders>
              <w:top w:val="nil"/>
              <w:left w:val="nil"/>
              <w:bottom w:val="single" w:sz="8" w:space="0" w:color="CCCCCC"/>
              <w:right w:val="single" w:sz="8" w:space="0" w:color="CCCCCC"/>
            </w:tcBorders>
            <w:shd w:val="clear" w:color="auto" w:fill="auto"/>
            <w:vAlign w:val="bottom"/>
            <w:hideMark/>
          </w:tcPr>
          <w:p w14:paraId="10AC03BA" w14:textId="5481CCFC"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10.05</w:t>
            </w:r>
          </w:p>
        </w:tc>
        <w:tc>
          <w:tcPr>
            <w:tcW w:w="411" w:type="pct"/>
            <w:tcBorders>
              <w:top w:val="nil"/>
              <w:left w:val="nil"/>
              <w:bottom w:val="single" w:sz="8" w:space="0" w:color="CCCCCC"/>
              <w:right w:val="single" w:sz="8" w:space="0" w:color="CCCCCC"/>
            </w:tcBorders>
            <w:shd w:val="clear" w:color="auto" w:fill="auto"/>
            <w:vAlign w:val="bottom"/>
            <w:hideMark/>
          </w:tcPr>
          <w:p w14:paraId="3217A254" w14:textId="12A1CE5E"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16.65</w:t>
            </w:r>
          </w:p>
        </w:tc>
      </w:tr>
      <w:tr w:rsidR="00F3045C" w:rsidRPr="00240E39" w14:paraId="46B83792"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5F93518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1ACA8F3"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47DA4F7D"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1D2846C1"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Tfoe_c41952_g1_i1_m.41839</w:t>
            </w:r>
          </w:p>
        </w:tc>
        <w:tc>
          <w:tcPr>
            <w:tcW w:w="450" w:type="pct"/>
            <w:tcBorders>
              <w:top w:val="nil"/>
              <w:left w:val="nil"/>
              <w:bottom w:val="single" w:sz="8" w:space="0" w:color="CCCCCC"/>
              <w:right w:val="single" w:sz="8" w:space="0" w:color="CCCCCC"/>
            </w:tcBorders>
            <w:shd w:val="clear" w:color="auto" w:fill="auto"/>
            <w:vAlign w:val="bottom"/>
            <w:hideMark/>
          </w:tcPr>
          <w:p w14:paraId="2D2F1383" w14:textId="6476B86C"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6.45632</w:t>
            </w:r>
          </w:p>
        </w:tc>
        <w:tc>
          <w:tcPr>
            <w:tcW w:w="448" w:type="pct"/>
            <w:tcBorders>
              <w:top w:val="nil"/>
              <w:left w:val="nil"/>
              <w:bottom w:val="single" w:sz="8" w:space="0" w:color="CCCCCC"/>
              <w:right w:val="single" w:sz="8" w:space="0" w:color="CCCCCC"/>
            </w:tcBorders>
            <w:shd w:val="clear" w:color="auto" w:fill="auto"/>
            <w:vAlign w:val="bottom"/>
            <w:hideMark/>
          </w:tcPr>
          <w:p w14:paraId="020C4151" w14:textId="398E03FE"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2.0374</w:t>
            </w:r>
          </w:p>
        </w:tc>
        <w:tc>
          <w:tcPr>
            <w:tcW w:w="411" w:type="pct"/>
            <w:tcBorders>
              <w:top w:val="nil"/>
              <w:left w:val="nil"/>
              <w:bottom w:val="single" w:sz="8" w:space="0" w:color="CCCCCC"/>
              <w:right w:val="single" w:sz="8" w:space="0" w:color="CCCCCC"/>
            </w:tcBorders>
            <w:shd w:val="clear" w:color="auto" w:fill="auto"/>
            <w:vAlign w:val="bottom"/>
            <w:hideMark/>
          </w:tcPr>
          <w:p w14:paraId="2B3260CC" w14:textId="183BEB50"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1.96073</w:t>
            </w:r>
          </w:p>
        </w:tc>
      </w:tr>
      <w:tr w:rsidR="00F3045C" w:rsidRPr="00240E39" w14:paraId="6433671C"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438B521"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2E898BB4"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6DC154A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2CD86EF8"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Tfoe_c41952_g1_i2_m.41840</w:t>
            </w:r>
          </w:p>
        </w:tc>
        <w:tc>
          <w:tcPr>
            <w:tcW w:w="450" w:type="pct"/>
            <w:tcBorders>
              <w:top w:val="nil"/>
              <w:left w:val="nil"/>
              <w:bottom w:val="single" w:sz="8" w:space="0" w:color="CCCCCC"/>
              <w:right w:val="single" w:sz="8" w:space="0" w:color="CCCCCC"/>
            </w:tcBorders>
            <w:shd w:val="clear" w:color="auto" w:fill="auto"/>
            <w:vAlign w:val="bottom"/>
            <w:hideMark/>
          </w:tcPr>
          <w:p w14:paraId="0625E8DA" w14:textId="4DBF0CD7"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3.08637</w:t>
            </w:r>
          </w:p>
        </w:tc>
        <w:tc>
          <w:tcPr>
            <w:tcW w:w="448" w:type="pct"/>
            <w:tcBorders>
              <w:top w:val="nil"/>
              <w:left w:val="nil"/>
              <w:bottom w:val="single" w:sz="8" w:space="0" w:color="CCCCCC"/>
              <w:right w:val="single" w:sz="8" w:space="0" w:color="CCCCCC"/>
            </w:tcBorders>
            <w:shd w:val="clear" w:color="auto" w:fill="auto"/>
            <w:vAlign w:val="bottom"/>
            <w:hideMark/>
          </w:tcPr>
          <w:p w14:paraId="7762B4FB" w14:textId="355C7776"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2.51711</w:t>
            </w:r>
          </w:p>
        </w:tc>
        <w:tc>
          <w:tcPr>
            <w:tcW w:w="411" w:type="pct"/>
            <w:tcBorders>
              <w:top w:val="nil"/>
              <w:left w:val="nil"/>
              <w:bottom w:val="single" w:sz="8" w:space="0" w:color="CCCCCC"/>
              <w:right w:val="single" w:sz="8" w:space="0" w:color="CCCCCC"/>
            </w:tcBorders>
            <w:shd w:val="clear" w:color="auto" w:fill="auto"/>
            <w:vAlign w:val="bottom"/>
            <w:hideMark/>
          </w:tcPr>
          <w:p w14:paraId="20C5ED75" w14:textId="375FBE2A"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1.75407</w:t>
            </w:r>
          </w:p>
        </w:tc>
      </w:tr>
      <w:tr w:rsidR="00F3045C" w:rsidRPr="00240E39" w14:paraId="23E9BBE0"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307939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74B4AE7C"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5296CD9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E59440F"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Tfoe_c41952_g1_i3_m.41841</w:t>
            </w:r>
          </w:p>
        </w:tc>
        <w:tc>
          <w:tcPr>
            <w:tcW w:w="450" w:type="pct"/>
            <w:tcBorders>
              <w:top w:val="nil"/>
              <w:left w:val="nil"/>
              <w:bottom w:val="single" w:sz="8" w:space="0" w:color="CCCCCC"/>
              <w:right w:val="single" w:sz="8" w:space="0" w:color="CCCCCC"/>
            </w:tcBorders>
            <w:shd w:val="clear" w:color="auto" w:fill="auto"/>
            <w:vAlign w:val="bottom"/>
            <w:hideMark/>
          </w:tcPr>
          <w:p w14:paraId="4194F47A" w14:textId="6F0F11FE"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0.000232313</w:t>
            </w:r>
          </w:p>
        </w:tc>
        <w:tc>
          <w:tcPr>
            <w:tcW w:w="448" w:type="pct"/>
            <w:tcBorders>
              <w:top w:val="nil"/>
              <w:left w:val="nil"/>
              <w:bottom w:val="single" w:sz="8" w:space="0" w:color="CCCCCC"/>
              <w:right w:val="single" w:sz="8" w:space="0" w:color="CCCCCC"/>
            </w:tcBorders>
            <w:shd w:val="clear" w:color="auto" w:fill="auto"/>
            <w:vAlign w:val="bottom"/>
            <w:hideMark/>
          </w:tcPr>
          <w:p w14:paraId="0A73BE12" w14:textId="30323B14"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0.129057</w:t>
            </w:r>
          </w:p>
        </w:tc>
        <w:tc>
          <w:tcPr>
            <w:tcW w:w="411" w:type="pct"/>
            <w:tcBorders>
              <w:top w:val="nil"/>
              <w:left w:val="nil"/>
              <w:bottom w:val="single" w:sz="8" w:space="0" w:color="CCCCCC"/>
              <w:right w:val="single" w:sz="8" w:space="0" w:color="CCCCCC"/>
            </w:tcBorders>
            <w:shd w:val="clear" w:color="auto" w:fill="auto"/>
            <w:vAlign w:val="bottom"/>
            <w:hideMark/>
          </w:tcPr>
          <w:p w14:paraId="154F7289" w14:textId="12114735"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16.1016</w:t>
            </w:r>
          </w:p>
        </w:tc>
      </w:tr>
      <w:tr w:rsidR="00F3045C" w:rsidRPr="00240E39" w14:paraId="78E6EFFD"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58D94C80"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2358B95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DCA4B1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4AEA191"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Tfoe_c44021_g1_i3_m.54818</w:t>
            </w:r>
          </w:p>
        </w:tc>
        <w:tc>
          <w:tcPr>
            <w:tcW w:w="450" w:type="pct"/>
            <w:tcBorders>
              <w:top w:val="nil"/>
              <w:left w:val="nil"/>
              <w:bottom w:val="single" w:sz="8" w:space="0" w:color="CCCCCC"/>
              <w:right w:val="single" w:sz="8" w:space="0" w:color="CCCCCC"/>
            </w:tcBorders>
            <w:shd w:val="clear" w:color="auto" w:fill="auto"/>
            <w:vAlign w:val="bottom"/>
            <w:hideMark/>
          </w:tcPr>
          <w:p w14:paraId="6A792212" w14:textId="3BE58708"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3.91979</w:t>
            </w:r>
          </w:p>
        </w:tc>
        <w:tc>
          <w:tcPr>
            <w:tcW w:w="448" w:type="pct"/>
            <w:tcBorders>
              <w:top w:val="nil"/>
              <w:left w:val="nil"/>
              <w:bottom w:val="single" w:sz="8" w:space="0" w:color="CCCCCC"/>
              <w:right w:val="single" w:sz="8" w:space="0" w:color="CCCCCC"/>
            </w:tcBorders>
            <w:shd w:val="clear" w:color="auto" w:fill="auto"/>
            <w:vAlign w:val="bottom"/>
            <w:hideMark/>
          </w:tcPr>
          <w:p w14:paraId="441D0A0B" w14:textId="6F7A2262"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2.29111</w:t>
            </w:r>
          </w:p>
        </w:tc>
        <w:tc>
          <w:tcPr>
            <w:tcW w:w="411" w:type="pct"/>
            <w:tcBorders>
              <w:top w:val="nil"/>
              <w:left w:val="nil"/>
              <w:bottom w:val="single" w:sz="8" w:space="0" w:color="CCCCCC"/>
              <w:right w:val="single" w:sz="8" w:space="0" w:color="CCCCCC"/>
            </w:tcBorders>
            <w:shd w:val="clear" w:color="auto" w:fill="auto"/>
            <w:vAlign w:val="bottom"/>
            <w:hideMark/>
          </w:tcPr>
          <w:p w14:paraId="29172B5A" w14:textId="3B85F9B2"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18.4141</w:t>
            </w:r>
          </w:p>
        </w:tc>
      </w:tr>
      <w:tr w:rsidR="00F3045C" w:rsidRPr="00240E39" w14:paraId="4289AAC0"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E91A403"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444DDE88"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7A5EE045"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24CEA13E"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Tfoe_c44021_g1_i2_m.54817</w:t>
            </w:r>
          </w:p>
        </w:tc>
        <w:tc>
          <w:tcPr>
            <w:tcW w:w="450" w:type="pct"/>
            <w:tcBorders>
              <w:top w:val="nil"/>
              <w:left w:val="nil"/>
              <w:bottom w:val="single" w:sz="8" w:space="0" w:color="CCCCCC"/>
              <w:right w:val="single" w:sz="8" w:space="0" w:color="CCCCCC"/>
            </w:tcBorders>
            <w:shd w:val="clear" w:color="auto" w:fill="auto"/>
            <w:vAlign w:val="bottom"/>
            <w:hideMark/>
          </w:tcPr>
          <w:p w14:paraId="260C89D6" w14:textId="1DC8F151"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45.5956</w:t>
            </w:r>
          </w:p>
        </w:tc>
        <w:tc>
          <w:tcPr>
            <w:tcW w:w="448" w:type="pct"/>
            <w:tcBorders>
              <w:top w:val="nil"/>
              <w:left w:val="nil"/>
              <w:bottom w:val="single" w:sz="8" w:space="0" w:color="CCCCCC"/>
              <w:right w:val="single" w:sz="8" w:space="0" w:color="CCCCCC"/>
            </w:tcBorders>
            <w:shd w:val="clear" w:color="auto" w:fill="auto"/>
            <w:vAlign w:val="bottom"/>
            <w:hideMark/>
          </w:tcPr>
          <w:p w14:paraId="4A10A711" w14:textId="40DE6720"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8.83118</w:t>
            </w:r>
          </w:p>
        </w:tc>
        <w:tc>
          <w:tcPr>
            <w:tcW w:w="411" w:type="pct"/>
            <w:tcBorders>
              <w:top w:val="nil"/>
              <w:left w:val="nil"/>
              <w:bottom w:val="single" w:sz="8" w:space="0" w:color="CCCCCC"/>
              <w:right w:val="single" w:sz="8" w:space="0" w:color="CCCCCC"/>
            </w:tcBorders>
            <w:shd w:val="clear" w:color="auto" w:fill="auto"/>
            <w:vAlign w:val="bottom"/>
            <w:hideMark/>
          </w:tcPr>
          <w:p w14:paraId="7BE60639" w14:textId="2F270108"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12.4081</w:t>
            </w:r>
          </w:p>
        </w:tc>
      </w:tr>
      <w:tr w:rsidR="00F3045C" w:rsidRPr="00240E39" w14:paraId="14375905"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36684CE9"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5A5B5338"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7C947D9B"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67A3A395"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Tfoe_c44021_g1_i3_m.54818</w:t>
            </w:r>
          </w:p>
        </w:tc>
        <w:tc>
          <w:tcPr>
            <w:tcW w:w="450" w:type="pct"/>
            <w:tcBorders>
              <w:top w:val="nil"/>
              <w:left w:val="nil"/>
              <w:bottom w:val="single" w:sz="8" w:space="0" w:color="CCCCCC"/>
              <w:right w:val="single" w:sz="8" w:space="0" w:color="CCCCCC"/>
            </w:tcBorders>
            <w:shd w:val="clear" w:color="auto" w:fill="auto"/>
            <w:vAlign w:val="bottom"/>
            <w:hideMark/>
          </w:tcPr>
          <w:p w14:paraId="0BC78A23" w14:textId="065F518C"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3.91979</w:t>
            </w:r>
          </w:p>
        </w:tc>
        <w:tc>
          <w:tcPr>
            <w:tcW w:w="448" w:type="pct"/>
            <w:tcBorders>
              <w:top w:val="nil"/>
              <w:left w:val="nil"/>
              <w:bottom w:val="single" w:sz="8" w:space="0" w:color="CCCCCC"/>
              <w:right w:val="single" w:sz="8" w:space="0" w:color="CCCCCC"/>
            </w:tcBorders>
            <w:shd w:val="clear" w:color="auto" w:fill="auto"/>
            <w:vAlign w:val="bottom"/>
            <w:hideMark/>
          </w:tcPr>
          <w:p w14:paraId="010B0FA0" w14:textId="11C81FD5"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2.29111</w:t>
            </w:r>
          </w:p>
        </w:tc>
        <w:tc>
          <w:tcPr>
            <w:tcW w:w="411" w:type="pct"/>
            <w:tcBorders>
              <w:top w:val="nil"/>
              <w:left w:val="nil"/>
              <w:bottom w:val="single" w:sz="8" w:space="0" w:color="CCCCCC"/>
              <w:right w:val="single" w:sz="8" w:space="0" w:color="CCCCCC"/>
            </w:tcBorders>
            <w:shd w:val="clear" w:color="auto" w:fill="auto"/>
            <w:vAlign w:val="bottom"/>
            <w:hideMark/>
          </w:tcPr>
          <w:p w14:paraId="2063155D" w14:textId="4579FC28"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18.4141</w:t>
            </w:r>
          </w:p>
        </w:tc>
      </w:tr>
      <w:tr w:rsidR="00F3045C" w:rsidRPr="00240E39" w14:paraId="5C538E9F"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2A5ED7B1"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13856C58"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009A2F4C"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36151EBC"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Tfoe_c44021_g1_i4_m.54819</w:t>
            </w:r>
          </w:p>
        </w:tc>
        <w:tc>
          <w:tcPr>
            <w:tcW w:w="450" w:type="pct"/>
            <w:tcBorders>
              <w:top w:val="nil"/>
              <w:left w:val="nil"/>
              <w:bottom w:val="single" w:sz="8" w:space="0" w:color="CCCCCC"/>
              <w:right w:val="single" w:sz="8" w:space="0" w:color="CCCCCC"/>
            </w:tcBorders>
            <w:shd w:val="clear" w:color="auto" w:fill="auto"/>
            <w:vAlign w:val="bottom"/>
            <w:hideMark/>
          </w:tcPr>
          <w:p w14:paraId="6348E342" w14:textId="331CFC94"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8.72292</w:t>
            </w:r>
          </w:p>
        </w:tc>
        <w:tc>
          <w:tcPr>
            <w:tcW w:w="448" w:type="pct"/>
            <w:tcBorders>
              <w:top w:val="nil"/>
              <w:left w:val="nil"/>
              <w:bottom w:val="single" w:sz="8" w:space="0" w:color="CCCCCC"/>
              <w:right w:val="single" w:sz="8" w:space="0" w:color="CCCCCC"/>
            </w:tcBorders>
            <w:shd w:val="clear" w:color="auto" w:fill="auto"/>
            <w:vAlign w:val="bottom"/>
            <w:hideMark/>
          </w:tcPr>
          <w:p w14:paraId="7E433736" w14:textId="7A127BD9"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8.24935</w:t>
            </w:r>
          </w:p>
        </w:tc>
        <w:tc>
          <w:tcPr>
            <w:tcW w:w="411" w:type="pct"/>
            <w:tcBorders>
              <w:top w:val="nil"/>
              <w:left w:val="nil"/>
              <w:bottom w:val="single" w:sz="8" w:space="0" w:color="CCCCCC"/>
              <w:right w:val="single" w:sz="8" w:space="0" w:color="CCCCCC"/>
            </w:tcBorders>
            <w:shd w:val="clear" w:color="auto" w:fill="auto"/>
            <w:vAlign w:val="bottom"/>
            <w:hideMark/>
          </w:tcPr>
          <w:p w14:paraId="73AA0375" w14:textId="32263BFA"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10.8616</w:t>
            </w:r>
          </w:p>
        </w:tc>
      </w:tr>
      <w:tr w:rsidR="00F3045C" w:rsidRPr="00240E39" w14:paraId="16A2F047"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0C9351FE" w14:textId="77777777" w:rsidR="00F3045C" w:rsidRPr="00240E39" w:rsidRDefault="00F3045C" w:rsidP="00F3045C">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Rutin</w:t>
            </w:r>
          </w:p>
        </w:tc>
        <w:tc>
          <w:tcPr>
            <w:tcW w:w="887" w:type="pct"/>
            <w:tcBorders>
              <w:top w:val="nil"/>
              <w:left w:val="nil"/>
              <w:bottom w:val="single" w:sz="8" w:space="0" w:color="CCCCCC"/>
              <w:right w:val="single" w:sz="8" w:space="0" w:color="CCCCCC"/>
            </w:tcBorders>
            <w:shd w:val="clear" w:color="auto" w:fill="auto"/>
            <w:vAlign w:val="bottom"/>
            <w:hideMark/>
          </w:tcPr>
          <w:p w14:paraId="0ABD23CA"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Flavonol-3-o-glucosyltransferase</w:t>
            </w:r>
          </w:p>
        </w:tc>
        <w:tc>
          <w:tcPr>
            <w:tcW w:w="818" w:type="pct"/>
            <w:tcBorders>
              <w:top w:val="nil"/>
              <w:left w:val="nil"/>
              <w:bottom w:val="single" w:sz="8" w:space="0" w:color="CCCCCC"/>
              <w:right w:val="single" w:sz="8" w:space="0" w:color="CCCCCC"/>
            </w:tcBorders>
            <w:shd w:val="clear" w:color="auto" w:fill="auto"/>
            <w:vAlign w:val="bottom"/>
            <w:hideMark/>
          </w:tcPr>
          <w:p w14:paraId="1512BDCC"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2.4.1.91</w:t>
            </w:r>
          </w:p>
        </w:tc>
        <w:tc>
          <w:tcPr>
            <w:tcW w:w="1188" w:type="pct"/>
            <w:tcBorders>
              <w:top w:val="nil"/>
              <w:left w:val="nil"/>
              <w:bottom w:val="single" w:sz="8" w:space="0" w:color="CCCCCC"/>
              <w:right w:val="single" w:sz="8" w:space="0" w:color="CCCCCC"/>
            </w:tcBorders>
            <w:shd w:val="clear" w:color="auto" w:fill="auto"/>
            <w:vAlign w:val="bottom"/>
            <w:hideMark/>
          </w:tcPr>
          <w:p w14:paraId="0B08048B" w14:textId="77777777" w:rsidR="00F3045C" w:rsidRPr="00220D99" w:rsidRDefault="00F3045C" w:rsidP="00F3045C">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Tfoe_c120532_g1_i1_m.79077*</w:t>
            </w:r>
          </w:p>
        </w:tc>
        <w:tc>
          <w:tcPr>
            <w:tcW w:w="450" w:type="pct"/>
            <w:tcBorders>
              <w:top w:val="nil"/>
              <w:left w:val="nil"/>
              <w:bottom w:val="single" w:sz="8" w:space="0" w:color="CCCCCC"/>
              <w:right w:val="single" w:sz="8" w:space="0" w:color="CCCCCC"/>
            </w:tcBorders>
            <w:shd w:val="clear" w:color="auto" w:fill="auto"/>
            <w:vAlign w:val="bottom"/>
            <w:hideMark/>
          </w:tcPr>
          <w:p w14:paraId="4DA2FC45" w14:textId="7FD7C14E" w:rsidR="00F3045C" w:rsidRPr="00220D99" w:rsidRDefault="00F3045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31.8749</w:t>
            </w:r>
          </w:p>
        </w:tc>
        <w:tc>
          <w:tcPr>
            <w:tcW w:w="448" w:type="pct"/>
            <w:tcBorders>
              <w:top w:val="nil"/>
              <w:left w:val="nil"/>
              <w:bottom w:val="single" w:sz="8" w:space="0" w:color="CCCCCC"/>
              <w:right w:val="single" w:sz="8" w:space="0" w:color="CCCCCC"/>
            </w:tcBorders>
            <w:shd w:val="clear" w:color="auto" w:fill="auto"/>
            <w:vAlign w:val="bottom"/>
            <w:hideMark/>
          </w:tcPr>
          <w:p w14:paraId="00B4D09E" w14:textId="131FC539" w:rsidR="00F3045C" w:rsidRPr="00220D99" w:rsidRDefault="00F3045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5.95413</w:t>
            </w:r>
          </w:p>
        </w:tc>
        <w:tc>
          <w:tcPr>
            <w:tcW w:w="411" w:type="pct"/>
            <w:tcBorders>
              <w:top w:val="nil"/>
              <w:left w:val="nil"/>
              <w:bottom w:val="single" w:sz="8" w:space="0" w:color="CCCCCC"/>
              <w:right w:val="single" w:sz="8" w:space="0" w:color="CCCCCC"/>
            </w:tcBorders>
            <w:shd w:val="clear" w:color="auto" w:fill="auto"/>
            <w:vAlign w:val="bottom"/>
            <w:hideMark/>
          </w:tcPr>
          <w:p w14:paraId="33B3DFF1" w14:textId="44DDE729" w:rsidR="00F3045C" w:rsidRPr="00220D99" w:rsidRDefault="00F3045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0.39829</w:t>
            </w:r>
          </w:p>
        </w:tc>
      </w:tr>
      <w:tr w:rsidR="00F3045C" w:rsidRPr="00240E39" w14:paraId="769ED33F"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03E89CF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0DDA5E4D"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0D60726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48117AA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Tfoe_c138057_g1_i1_m.82271</w:t>
            </w:r>
          </w:p>
        </w:tc>
        <w:tc>
          <w:tcPr>
            <w:tcW w:w="450" w:type="pct"/>
            <w:tcBorders>
              <w:top w:val="nil"/>
              <w:left w:val="nil"/>
              <w:bottom w:val="single" w:sz="8" w:space="0" w:color="CCCCCC"/>
              <w:right w:val="single" w:sz="8" w:space="0" w:color="CCCCCC"/>
            </w:tcBorders>
            <w:shd w:val="clear" w:color="auto" w:fill="auto"/>
            <w:vAlign w:val="bottom"/>
            <w:hideMark/>
          </w:tcPr>
          <w:p w14:paraId="619B0E5A" w14:textId="0FF9E65D"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3.24827</w:t>
            </w:r>
          </w:p>
        </w:tc>
        <w:tc>
          <w:tcPr>
            <w:tcW w:w="448" w:type="pct"/>
            <w:tcBorders>
              <w:top w:val="nil"/>
              <w:left w:val="nil"/>
              <w:bottom w:val="single" w:sz="8" w:space="0" w:color="CCCCCC"/>
              <w:right w:val="single" w:sz="8" w:space="0" w:color="CCCCCC"/>
            </w:tcBorders>
            <w:shd w:val="clear" w:color="auto" w:fill="auto"/>
            <w:vAlign w:val="bottom"/>
            <w:hideMark/>
          </w:tcPr>
          <w:p w14:paraId="14828557" w14:textId="010748CB"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20.4489</w:t>
            </w:r>
          </w:p>
        </w:tc>
        <w:tc>
          <w:tcPr>
            <w:tcW w:w="411" w:type="pct"/>
            <w:tcBorders>
              <w:top w:val="nil"/>
              <w:left w:val="nil"/>
              <w:bottom w:val="single" w:sz="8" w:space="0" w:color="CCCCCC"/>
              <w:right w:val="single" w:sz="8" w:space="0" w:color="CCCCCC"/>
            </w:tcBorders>
            <w:shd w:val="clear" w:color="auto" w:fill="auto"/>
            <w:vAlign w:val="bottom"/>
            <w:hideMark/>
          </w:tcPr>
          <w:p w14:paraId="6E420AA2" w14:textId="0F804068"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70.1211</w:t>
            </w:r>
          </w:p>
        </w:tc>
      </w:tr>
      <w:tr w:rsidR="00F3045C" w:rsidRPr="00240E39" w14:paraId="1DF8AF38"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461B1564"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181080C3"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4C286DBD"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4606CEA4"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Tfoe_c42342_g1_i1_m.43838</w:t>
            </w:r>
          </w:p>
        </w:tc>
        <w:tc>
          <w:tcPr>
            <w:tcW w:w="450" w:type="pct"/>
            <w:tcBorders>
              <w:top w:val="nil"/>
              <w:left w:val="nil"/>
              <w:bottom w:val="single" w:sz="8" w:space="0" w:color="CCCCCC"/>
              <w:right w:val="single" w:sz="8" w:space="0" w:color="CCCCCC"/>
            </w:tcBorders>
            <w:shd w:val="clear" w:color="auto" w:fill="auto"/>
            <w:vAlign w:val="bottom"/>
            <w:hideMark/>
          </w:tcPr>
          <w:p w14:paraId="0E324166" w14:textId="46339326"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34.2924</w:t>
            </w:r>
          </w:p>
        </w:tc>
        <w:tc>
          <w:tcPr>
            <w:tcW w:w="448" w:type="pct"/>
            <w:tcBorders>
              <w:top w:val="nil"/>
              <w:left w:val="nil"/>
              <w:bottom w:val="single" w:sz="8" w:space="0" w:color="CCCCCC"/>
              <w:right w:val="single" w:sz="8" w:space="0" w:color="CCCCCC"/>
            </w:tcBorders>
            <w:shd w:val="clear" w:color="auto" w:fill="auto"/>
            <w:vAlign w:val="bottom"/>
            <w:hideMark/>
          </w:tcPr>
          <w:p w14:paraId="39039509" w14:textId="43A0F514"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10.5106</w:t>
            </w:r>
          </w:p>
        </w:tc>
        <w:tc>
          <w:tcPr>
            <w:tcW w:w="411" w:type="pct"/>
            <w:tcBorders>
              <w:top w:val="nil"/>
              <w:left w:val="nil"/>
              <w:bottom w:val="single" w:sz="8" w:space="0" w:color="CCCCCC"/>
              <w:right w:val="single" w:sz="8" w:space="0" w:color="CCCCCC"/>
            </w:tcBorders>
            <w:shd w:val="clear" w:color="auto" w:fill="auto"/>
            <w:vAlign w:val="bottom"/>
            <w:hideMark/>
          </w:tcPr>
          <w:p w14:paraId="59794FD6" w14:textId="10E6E160"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17.842</w:t>
            </w:r>
          </w:p>
        </w:tc>
      </w:tr>
      <w:tr w:rsidR="00F3045C" w:rsidRPr="00240E39" w14:paraId="5A907F66"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6866AF1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4657E49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34E94987"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4B67D42"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Tfoe_c41977_g1_i1_m.42043</w:t>
            </w:r>
          </w:p>
        </w:tc>
        <w:tc>
          <w:tcPr>
            <w:tcW w:w="450" w:type="pct"/>
            <w:tcBorders>
              <w:top w:val="nil"/>
              <w:left w:val="nil"/>
              <w:bottom w:val="single" w:sz="8" w:space="0" w:color="CCCCCC"/>
              <w:right w:val="single" w:sz="8" w:space="0" w:color="CCCCCC"/>
            </w:tcBorders>
            <w:shd w:val="clear" w:color="auto" w:fill="auto"/>
            <w:vAlign w:val="bottom"/>
            <w:hideMark/>
          </w:tcPr>
          <w:p w14:paraId="17F0362E" w14:textId="0460E2F1"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109.42</w:t>
            </w:r>
          </w:p>
        </w:tc>
        <w:tc>
          <w:tcPr>
            <w:tcW w:w="448" w:type="pct"/>
            <w:tcBorders>
              <w:top w:val="nil"/>
              <w:left w:val="nil"/>
              <w:bottom w:val="single" w:sz="8" w:space="0" w:color="CCCCCC"/>
              <w:right w:val="single" w:sz="8" w:space="0" w:color="CCCCCC"/>
            </w:tcBorders>
            <w:shd w:val="clear" w:color="auto" w:fill="auto"/>
            <w:vAlign w:val="bottom"/>
            <w:hideMark/>
          </w:tcPr>
          <w:p w14:paraId="755B3715" w14:textId="13EEDA78"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45.0806</w:t>
            </w:r>
          </w:p>
        </w:tc>
        <w:tc>
          <w:tcPr>
            <w:tcW w:w="411" w:type="pct"/>
            <w:tcBorders>
              <w:top w:val="nil"/>
              <w:left w:val="nil"/>
              <w:bottom w:val="single" w:sz="8" w:space="0" w:color="CCCCCC"/>
              <w:right w:val="single" w:sz="8" w:space="0" w:color="CCCCCC"/>
            </w:tcBorders>
            <w:shd w:val="clear" w:color="auto" w:fill="auto"/>
            <w:vAlign w:val="bottom"/>
            <w:hideMark/>
          </w:tcPr>
          <w:p w14:paraId="475D1F8F" w14:textId="4D3FF9CC"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68.9572</w:t>
            </w:r>
          </w:p>
        </w:tc>
      </w:tr>
      <w:tr w:rsidR="00F3045C" w:rsidRPr="00240E39" w14:paraId="4DCD98F0"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74744CB6"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2CAFC819"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6E9C22CC"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6EFE364" w14:textId="77777777" w:rsidR="00F3045C" w:rsidRPr="00240E39" w:rsidRDefault="00F3045C" w:rsidP="00F3045C">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Tfoe_c43221_g1_i1_m.49071</w:t>
            </w:r>
          </w:p>
        </w:tc>
        <w:tc>
          <w:tcPr>
            <w:tcW w:w="450" w:type="pct"/>
            <w:tcBorders>
              <w:top w:val="nil"/>
              <w:left w:val="nil"/>
              <w:bottom w:val="single" w:sz="8" w:space="0" w:color="CCCCCC"/>
              <w:right w:val="single" w:sz="8" w:space="0" w:color="CCCCCC"/>
            </w:tcBorders>
            <w:shd w:val="clear" w:color="auto" w:fill="auto"/>
            <w:vAlign w:val="bottom"/>
            <w:hideMark/>
          </w:tcPr>
          <w:p w14:paraId="6BF37A1F" w14:textId="2A5ED689"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2.16</w:t>
            </w:r>
          </w:p>
        </w:tc>
        <w:tc>
          <w:tcPr>
            <w:tcW w:w="448" w:type="pct"/>
            <w:tcBorders>
              <w:top w:val="nil"/>
              <w:left w:val="nil"/>
              <w:bottom w:val="single" w:sz="8" w:space="0" w:color="CCCCCC"/>
              <w:right w:val="single" w:sz="8" w:space="0" w:color="CCCCCC"/>
            </w:tcBorders>
            <w:shd w:val="clear" w:color="auto" w:fill="auto"/>
            <w:vAlign w:val="bottom"/>
            <w:hideMark/>
          </w:tcPr>
          <w:p w14:paraId="76A0EEC5" w14:textId="13590DEE" w:rsidR="00F3045C"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4.90</w:t>
            </w:r>
          </w:p>
        </w:tc>
        <w:tc>
          <w:tcPr>
            <w:tcW w:w="411" w:type="pct"/>
            <w:tcBorders>
              <w:top w:val="nil"/>
              <w:left w:val="nil"/>
              <w:bottom w:val="single" w:sz="8" w:space="0" w:color="CCCCCC"/>
              <w:right w:val="single" w:sz="8" w:space="0" w:color="CCCCCC"/>
            </w:tcBorders>
            <w:shd w:val="clear" w:color="auto" w:fill="auto"/>
            <w:vAlign w:val="bottom"/>
            <w:hideMark/>
          </w:tcPr>
          <w:p w14:paraId="16F4F0FB" w14:textId="5A7813DD" w:rsidR="00F3045C" w:rsidRPr="00385D01" w:rsidRDefault="00F3045C" w:rsidP="009B7EBB">
            <w:pPr>
              <w:spacing w:line="240" w:lineRule="auto"/>
              <w:rPr>
                <w:rFonts w:ascii="Times New Roman" w:eastAsia="Times New Roman" w:hAnsi="Times New Roman" w:cs="Times New Roman"/>
                <w:color w:val="000000"/>
                <w:lang w:val="en-US" w:eastAsia="en-US"/>
              </w:rPr>
            </w:pPr>
            <w:r w:rsidRPr="009B7EBB">
              <w:rPr>
                <w:rFonts w:ascii="Times New Roman" w:hAnsi="Times New Roman" w:cs="Times New Roman"/>
              </w:rPr>
              <w:t>131.71</w:t>
            </w:r>
          </w:p>
        </w:tc>
      </w:tr>
      <w:tr w:rsidR="0035792F" w:rsidRPr="00240E39" w14:paraId="24302630" w14:textId="77777777" w:rsidTr="009B7EBB">
        <w:trPr>
          <w:trHeight w:val="1164"/>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6370FB2A"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00605B25"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0B95489A"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790EEB39"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Tfoe_c43641_g4_i1_m.52214</w:t>
            </w:r>
          </w:p>
        </w:tc>
        <w:tc>
          <w:tcPr>
            <w:tcW w:w="450" w:type="pct"/>
            <w:tcBorders>
              <w:top w:val="nil"/>
              <w:left w:val="nil"/>
              <w:bottom w:val="single" w:sz="8" w:space="0" w:color="CCCCCC"/>
              <w:right w:val="single" w:sz="8" w:space="0" w:color="CCCCCC"/>
            </w:tcBorders>
            <w:shd w:val="clear" w:color="auto" w:fill="auto"/>
            <w:vAlign w:val="bottom"/>
            <w:hideMark/>
          </w:tcPr>
          <w:p w14:paraId="4C62E986" w14:textId="4B9EEC29" w:rsidR="0035792F"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6.99</w:t>
            </w:r>
          </w:p>
        </w:tc>
        <w:tc>
          <w:tcPr>
            <w:tcW w:w="448" w:type="pct"/>
            <w:tcBorders>
              <w:top w:val="nil"/>
              <w:left w:val="nil"/>
              <w:bottom w:val="single" w:sz="8" w:space="0" w:color="CCCCCC"/>
              <w:right w:val="single" w:sz="8" w:space="0" w:color="CCCCCC"/>
            </w:tcBorders>
            <w:shd w:val="clear" w:color="auto" w:fill="auto"/>
            <w:vAlign w:val="bottom"/>
            <w:hideMark/>
          </w:tcPr>
          <w:p w14:paraId="09A5A61B" w14:textId="2AD6C9CC" w:rsidR="0035792F"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1.51</w:t>
            </w:r>
          </w:p>
        </w:tc>
        <w:tc>
          <w:tcPr>
            <w:tcW w:w="411" w:type="pct"/>
            <w:tcBorders>
              <w:top w:val="nil"/>
              <w:left w:val="nil"/>
              <w:bottom w:val="single" w:sz="8" w:space="0" w:color="CCCCCC"/>
              <w:right w:val="single" w:sz="8" w:space="0" w:color="CCCCCC"/>
            </w:tcBorders>
            <w:shd w:val="clear" w:color="auto" w:fill="auto"/>
            <w:vAlign w:val="bottom"/>
            <w:hideMark/>
          </w:tcPr>
          <w:p w14:paraId="32E206EB" w14:textId="0D0855FA" w:rsidR="0035792F"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0.11</w:t>
            </w:r>
          </w:p>
        </w:tc>
      </w:tr>
      <w:tr w:rsidR="0035792F" w:rsidRPr="00240E39" w14:paraId="2203530E" w14:textId="77777777" w:rsidTr="009B7EBB">
        <w:trPr>
          <w:trHeight w:val="876"/>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6635B77B"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5CCE4CB"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18" w:type="pct"/>
            <w:tcBorders>
              <w:top w:val="nil"/>
              <w:left w:val="nil"/>
              <w:bottom w:val="single" w:sz="8" w:space="0" w:color="CCCCCC"/>
              <w:right w:val="single" w:sz="8" w:space="0" w:color="CCCCCC"/>
            </w:tcBorders>
            <w:shd w:val="clear" w:color="auto" w:fill="auto"/>
            <w:vAlign w:val="bottom"/>
            <w:hideMark/>
          </w:tcPr>
          <w:p w14:paraId="107203EF"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1188" w:type="pct"/>
            <w:tcBorders>
              <w:top w:val="nil"/>
              <w:left w:val="nil"/>
              <w:bottom w:val="single" w:sz="8" w:space="0" w:color="CCCCCC"/>
              <w:right w:val="single" w:sz="8" w:space="0" w:color="CCCCCC"/>
            </w:tcBorders>
            <w:shd w:val="clear" w:color="auto" w:fill="auto"/>
            <w:vAlign w:val="bottom"/>
            <w:hideMark/>
          </w:tcPr>
          <w:p w14:paraId="010DA68B"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Tfoe_c1171_g1_i1_m.434</w:t>
            </w:r>
          </w:p>
        </w:tc>
        <w:tc>
          <w:tcPr>
            <w:tcW w:w="450" w:type="pct"/>
            <w:tcBorders>
              <w:top w:val="nil"/>
              <w:left w:val="nil"/>
              <w:bottom w:val="single" w:sz="8" w:space="0" w:color="CCCCCC"/>
              <w:right w:val="single" w:sz="8" w:space="0" w:color="CCCCCC"/>
            </w:tcBorders>
            <w:shd w:val="clear" w:color="auto" w:fill="auto"/>
            <w:vAlign w:val="bottom"/>
            <w:hideMark/>
          </w:tcPr>
          <w:p w14:paraId="03BAD740" w14:textId="3E20BA07" w:rsidR="0035792F"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126.83</w:t>
            </w:r>
          </w:p>
        </w:tc>
        <w:tc>
          <w:tcPr>
            <w:tcW w:w="448" w:type="pct"/>
            <w:tcBorders>
              <w:top w:val="nil"/>
              <w:left w:val="nil"/>
              <w:bottom w:val="single" w:sz="8" w:space="0" w:color="CCCCCC"/>
              <w:right w:val="single" w:sz="8" w:space="0" w:color="CCCCCC"/>
            </w:tcBorders>
            <w:shd w:val="clear" w:color="auto" w:fill="auto"/>
            <w:vAlign w:val="bottom"/>
            <w:hideMark/>
          </w:tcPr>
          <w:p w14:paraId="31E060EF" w14:textId="088D7F5B" w:rsidR="0035792F"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4.18</w:t>
            </w:r>
          </w:p>
        </w:tc>
        <w:tc>
          <w:tcPr>
            <w:tcW w:w="411" w:type="pct"/>
            <w:tcBorders>
              <w:top w:val="nil"/>
              <w:left w:val="nil"/>
              <w:bottom w:val="single" w:sz="8" w:space="0" w:color="CCCCCC"/>
              <w:right w:val="single" w:sz="8" w:space="0" w:color="CCCCCC"/>
            </w:tcBorders>
            <w:shd w:val="clear" w:color="auto" w:fill="auto"/>
            <w:vAlign w:val="bottom"/>
            <w:hideMark/>
          </w:tcPr>
          <w:p w14:paraId="07F37605" w14:textId="375B6D3F" w:rsidR="0035792F" w:rsidRPr="00385D01" w:rsidRDefault="00E965BC" w:rsidP="009B7EBB">
            <w:pPr>
              <w:spacing w:line="240" w:lineRule="auto"/>
              <w:rPr>
                <w:rFonts w:ascii="Times New Roman" w:eastAsia="Times New Roman" w:hAnsi="Times New Roman" w:cs="Times New Roman"/>
                <w:color w:val="000000"/>
                <w:lang w:val="en-US" w:eastAsia="en-US"/>
              </w:rPr>
            </w:pPr>
            <w:r>
              <w:rPr>
                <w:rFonts w:ascii="Times New Roman" w:hAnsi="Times New Roman" w:cs="Times New Roman"/>
              </w:rPr>
              <w:t>7.53</w:t>
            </w:r>
          </w:p>
        </w:tc>
      </w:tr>
      <w:tr w:rsidR="0035792F" w:rsidRPr="00240E39" w14:paraId="1FEBA934" w14:textId="77777777" w:rsidTr="009B7EBB">
        <w:trPr>
          <w:trHeight w:val="1740"/>
        </w:trPr>
        <w:tc>
          <w:tcPr>
            <w:tcW w:w="798" w:type="pct"/>
            <w:tcBorders>
              <w:top w:val="nil"/>
              <w:left w:val="single" w:sz="8" w:space="0" w:color="CCCCCC"/>
              <w:bottom w:val="single" w:sz="8" w:space="0" w:color="CCCCCC"/>
              <w:right w:val="single" w:sz="8" w:space="0" w:color="CCCCCC"/>
            </w:tcBorders>
            <w:shd w:val="clear" w:color="auto" w:fill="auto"/>
            <w:vAlign w:val="bottom"/>
            <w:hideMark/>
          </w:tcPr>
          <w:p w14:paraId="749608E0"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 </w:t>
            </w:r>
          </w:p>
        </w:tc>
        <w:tc>
          <w:tcPr>
            <w:tcW w:w="887" w:type="pct"/>
            <w:tcBorders>
              <w:top w:val="nil"/>
              <w:left w:val="nil"/>
              <w:bottom w:val="single" w:sz="8" w:space="0" w:color="CCCCCC"/>
              <w:right w:val="single" w:sz="8" w:space="0" w:color="CCCCCC"/>
            </w:tcBorders>
            <w:shd w:val="clear" w:color="auto" w:fill="auto"/>
            <w:vAlign w:val="bottom"/>
            <w:hideMark/>
          </w:tcPr>
          <w:p w14:paraId="3ADF7831"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Flavonol-3-o-glucoside rhamnosyltransferase</w:t>
            </w:r>
          </w:p>
        </w:tc>
        <w:tc>
          <w:tcPr>
            <w:tcW w:w="818" w:type="pct"/>
            <w:tcBorders>
              <w:top w:val="nil"/>
              <w:left w:val="nil"/>
              <w:bottom w:val="single" w:sz="8" w:space="0" w:color="CCCCCC"/>
              <w:right w:val="single" w:sz="8" w:space="0" w:color="CCCCCC"/>
            </w:tcBorders>
            <w:shd w:val="clear" w:color="auto" w:fill="auto"/>
            <w:vAlign w:val="bottom"/>
            <w:hideMark/>
          </w:tcPr>
          <w:p w14:paraId="2A12C6F2" w14:textId="77777777" w:rsidR="0035792F" w:rsidRPr="00240E39" w:rsidRDefault="0035792F" w:rsidP="0035792F">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2.4. 1.15</w:t>
            </w:r>
          </w:p>
        </w:tc>
        <w:tc>
          <w:tcPr>
            <w:tcW w:w="1188" w:type="pct"/>
            <w:tcBorders>
              <w:top w:val="nil"/>
              <w:left w:val="nil"/>
              <w:bottom w:val="single" w:sz="8" w:space="0" w:color="CCCCCC"/>
              <w:right w:val="single" w:sz="8" w:space="0" w:color="CCCCCC"/>
            </w:tcBorders>
            <w:shd w:val="clear" w:color="auto" w:fill="auto"/>
            <w:vAlign w:val="bottom"/>
            <w:hideMark/>
          </w:tcPr>
          <w:p w14:paraId="2D66EEE8" w14:textId="77777777" w:rsidR="0035792F" w:rsidRPr="00220D99" w:rsidRDefault="0035792F" w:rsidP="0035792F">
            <w:pPr>
              <w:spacing w:line="240" w:lineRule="auto"/>
              <w:rPr>
                <w:rFonts w:ascii="Times New Roman" w:eastAsia="Times New Roman" w:hAnsi="Times New Roman" w:cs="Times New Roman"/>
                <w:color w:val="000000"/>
                <w:lang w:val="en-US" w:eastAsia="en-US"/>
              </w:rPr>
            </w:pPr>
            <w:r w:rsidRPr="00220D99">
              <w:rPr>
                <w:rFonts w:ascii="Times New Roman" w:eastAsia="Times New Roman" w:hAnsi="Times New Roman" w:cs="Times New Roman"/>
                <w:color w:val="000000"/>
                <w:lang w:val="en-US" w:eastAsia="en-US"/>
              </w:rPr>
              <w:t>Tfoe_c121323_g1_i1_m.79650*</w:t>
            </w:r>
          </w:p>
        </w:tc>
        <w:tc>
          <w:tcPr>
            <w:tcW w:w="450" w:type="pct"/>
            <w:tcBorders>
              <w:top w:val="nil"/>
              <w:left w:val="nil"/>
              <w:bottom w:val="single" w:sz="8" w:space="0" w:color="CCCCCC"/>
              <w:right w:val="single" w:sz="8" w:space="0" w:color="CCCCCC"/>
            </w:tcBorders>
            <w:shd w:val="clear" w:color="auto" w:fill="auto"/>
            <w:vAlign w:val="bottom"/>
            <w:hideMark/>
          </w:tcPr>
          <w:p w14:paraId="60E80E93" w14:textId="5CF14205" w:rsidR="0035792F"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96.82</w:t>
            </w:r>
          </w:p>
        </w:tc>
        <w:tc>
          <w:tcPr>
            <w:tcW w:w="448" w:type="pct"/>
            <w:tcBorders>
              <w:top w:val="nil"/>
              <w:left w:val="nil"/>
              <w:bottom w:val="single" w:sz="8" w:space="0" w:color="CCCCCC"/>
              <w:right w:val="single" w:sz="8" w:space="0" w:color="CCCCCC"/>
            </w:tcBorders>
            <w:shd w:val="clear" w:color="auto" w:fill="auto"/>
            <w:vAlign w:val="bottom"/>
            <w:hideMark/>
          </w:tcPr>
          <w:p w14:paraId="41840481" w14:textId="2E7EAE08" w:rsidR="0035792F"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2.74</w:t>
            </w:r>
          </w:p>
        </w:tc>
        <w:tc>
          <w:tcPr>
            <w:tcW w:w="411" w:type="pct"/>
            <w:tcBorders>
              <w:top w:val="nil"/>
              <w:left w:val="nil"/>
              <w:bottom w:val="single" w:sz="8" w:space="0" w:color="CCCCCC"/>
              <w:right w:val="single" w:sz="8" w:space="0" w:color="CCCCCC"/>
            </w:tcBorders>
            <w:shd w:val="clear" w:color="auto" w:fill="auto"/>
            <w:vAlign w:val="bottom"/>
            <w:hideMark/>
          </w:tcPr>
          <w:p w14:paraId="00ADA04F" w14:textId="4CE7382E" w:rsidR="0035792F" w:rsidRPr="00220D99" w:rsidRDefault="00E965BC" w:rsidP="009B7EBB">
            <w:pPr>
              <w:spacing w:line="240" w:lineRule="auto"/>
              <w:rPr>
                <w:rFonts w:ascii="Times New Roman" w:eastAsia="Times New Roman" w:hAnsi="Times New Roman" w:cs="Times New Roman"/>
                <w:color w:val="000000"/>
                <w:lang w:val="en-US" w:eastAsia="en-US"/>
              </w:rPr>
            </w:pPr>
            <w:r w:rsidRPr="00220D99">
              <w:rPr>
                <w:rFonts w:ascii="Times New Roman" w:hAnsi="Times New Roman" w:cs="Times New Roman"/>
              </w:rPr>
              <w:t>0.18</w:t>
            </w:r>
          </w:p>
        </w:tc>
      </w:tr>
    </w:tbl>
    <w:p w14:paraId="318ADE12" w14:textId="77777777" w:rsidR="008F2960" w:rsidRPr="00240E39" w:rsidRDefault="008F2960">
      <w:pPr>
        <w:spacing w:line="480" w:lineRule="auto"/>
        <w:jc w:val="both"/>
        <w:rPr>
          <w:rFonts w:ascii="Times New Roman" w:eastAsia="Times New Roman" w:hAnsi="Times New Roman" w:cs="Times New Roman"/>
          <w:b/>
          <w:sz w:val="24"/>
          <w:szCs w:val="24"/>
        </w:rPr>
      </w:pPr>
    </w:p>
    <w:p w14:paraId="1515AEDF" w14:textId="77777777" w:rsidR="00930A95" w:rsidRDefault="00930A95">
      <w:pPr>
        <w:rPr>
          <w:rFonts w:ascii="Times New Roman" w:eastAsia="Times New Roman" w:hAnsi="Times New Roman" w:cs="Times New Roman"/>
          <w:b/>
          <w:sz w:val="24"/>
          <w:szCs w:val="24"/>
        </w:rPr>
      </w:pPr>
      <w:bookmarkStart w:id="11" w:name="_Hlk90412038"/>
      <w:r>
        <w:rPr>
          <w:rFonts w:ascii="Times New Roman" w:eastAsia="Times New Roman" w:hAnsi="Times New Roman" w:cs="Times New Roman"/>
          <w:b/>
          <w:sz w:val="24"/>
          <w:szCs w:val="24"/>
        </w:rPr>
        <w:br w:type="page"/>
      </w:r>
    </w:p>
    <w:p w14:paraId="72758D36" w14:textId="12D1C8EC" w:rsidR="00906617" w:rsidRPr="00240E39" w:rsidRDefault="00906617" w:rsidP="00844610">
      <w:pPr>
        <w:jc w:val="both"/>
        <w:rPr>
          <w:rFonts w:ascii="Times New Roman" w:eastAsia="Times New Roman" w:hAnsi="Times New Roman" w:cs="Times New Roman"/>
          <w:sz w:val="24"/>
          <w:szCs w:val="24"/>
        </w:rPr>
      </w:pPr>
      <w:r w:rsidRPr="00240E39">
        <w:rPr>
          <w:rFonts w:ascii="Times New Roman" w:eastAsia="Times New Roman" w:hAnsi="Times New Roman" w:cs="Times New Roman"/>
          <w:b/>
          <w:sz w:val="24"/>
          <w:szCs w:val="24"/>
        </w:rPr>
        <w:t xml:space="preserve">Supplementary Table 4: </w:t>
      </w:r>
      <w:r w:rsidR="00D74E83" w:rsidRPr="00240E39">
        <w:rPr>
          <w:rFonts w:ascii="Times New Roman" w:eastAsia="Times New Roman" w:hAnsi="Times New Roman" w:cs="Times New Roman"/>
          <w:b/>
          <w:sz w:val="24"/>
          <w:szCs w:val="24"/>
        </w:rPr>
        <w:t xml:space="preserve">The quantification of secondary metabolites. </w:t>
      </w:r>
      <w:r w:rsidR="00D74E83" w:rsidRPr="00240E39">
        <w:rPr>
          <w:rFonts w:ascii="Times New Roman" w:eastAsia="Times New Roman" w:hAnsi="Times New Roman" w:cs="Times New Roman"/>
          <w:sz w:val="24"/>
          <w:szCs w:val="24"/>
        </w:rPr>
        <w:t>Trigonelline and diosgenin were quantified using HPLC from leaf, stem, root and seed tissue samples. 4-Hydroxyisoleucine was quantified using LC-MS from the seed samples soaked at (0, 12 and 24 hours).</w:t>
      </w:r>
    </w:p>
    <w:tbl>
      <w:tblPr>
        <w:tblW w:w="5000" w:type="pct"/>
        <w:tblLook w:val="04A0" w:firstRow="1" w:lastRow="0" w:firstColumn="1" w:lastColumn="0" w:noHBand="0" w:noVBand="1"/>
      </w:tblPr>
      <w:tblGrid>
        <w:gridCol w:w="1970"/>
        <w:gridCol w:w="1724"/>
        <w:gridCol w:w="5315"/>
      </w:tblGrid>
      <w:tr w:rsidR="00906617" w:rsidRPr="00240E39" w14:paraId="2E74ABDE" w14:textId="77777777" w:rsidTr="00906617">
        <w:trPr>
          <w:trHeight w:val="636"/>
        </w:trPr>
        <w:tc>
          <w:tcPr>
            <w:tcW w:w="1093" w:type="pct"/>
            <w:tcBorders>
              <w:top w:val="single" w:sz="8" w:space="0" w:color="CCCCCC"/>
              <w:left w:val="single" w:sz="8" w:space="0" w:color="CCCCCC"/>
              <w:bottom w:val="single" w:sz="8" w:space="0" w:color="CCCCCC"/>
              <w:right w:val="single" w:sz="8" w:space="0" w:color="CCCCCC"/>
            </w:tcBorders>
            <w:shd w:val="clear" w:color="auto" w:fill="auto"/>
            <w:vAlign w:val="bottom"/>
            <w:hideMark/>
          </w:tcPr>
          <w:bookmarkEnd w:id="11"/>
          <w:p w14:paraId="0BA76C3E"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Metabolite</w:t>
            </w:r>
          </w:p>
        </w:tc>
        <w:tc>
          <w:tcPr>
            <w:tcW w:w="957" w:type="pct"/>
            <w:tcBorders>
              <w:top w:val="single" w:sz="8" w:space="0" w:color="CCCCCC"/>
              <w:left w:val="nil"/>
              <w:bottom w:val="single" w:sz="8" w:space="0" w:color="CCCCCC"/>
              <w:right w:val="single" w:sz="8" w:space="0" w:color="CCCCCC"/>
            </w:tcBorders>
            <w:shd w:val="clear" w:color="auto" w:fill="auto"/>
            <w:vAlign w:val="bottom"/>
            <w:hideMark/>
          </w:tcPr>
          <w:p w14:paraId="30F02B9D" w14:textId="77777777" w:rsidR="00906617" w:rsidRPr="00240E39" w:rsidRDefault="00906617"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Tissue</w:t>
            </w:r>
          </w:p>
        </w:tc>
        <w:tc>
          <w:tcPr>
            <w:tcW w:w="2950" w:type="pct"/>
            <w:tcBorders>
              <w:top w:val="single" w:sz="8" w:space="0" w:color="CCCCCC"/>
              <w:left w:val="nil"/>
              <w:bottom w:val="single" w:sz="8" w:space="0" w:color="CCCCCC"/>
              <w:right w:val="single" w:sz="8" w:space="0" w:color="CCCCCC"/>
            </w:tcBorders>
            <w:shd w:val="clear" w:color="auto" w:fill="auto"/>
            <w:noWrap/>
            <w:vAlign w:val="center"/>
            <w:hideMark/>
          </w:tcPr>
          <w:p w14:paraId="08C5FC82" w14:textId="010B23FD" w:rsidR="00906617" w:rsidRPr="00240E39" w:rsidRDefault="00D74E83" w:rsidP="00906617">
            <w:pPr>
              <w:spacing w:line="240" w:lineRule="auto"/>
              <w:rPr>
                <w:rFonts w:ascii="Times New Roman" w:eastAsia="Times New Roman" w:hAnsi="Times New Roman" w:cs="Times New Roman"/>
                <w:b/>
                <w:bCs/>
                <w:color w:val="000000"/>
                <w:sz w:val="24"/>
                <w:szCs w:val="24"/>
                <w:lang w:val="en-US" w:eastAsia="en-US"/>
              </w:rPr>
            </w:pPr>
            <w:r w:rsidRPr="00240E39">
              <w:rPr>
                <w:rFonts w:ascii="Times New Roman" w:eastAsia="Times New Roman" w:hAnsi="Times New Roman" w:cs="Times New Roman"/>
                <w:b/>
                <w:bCs/>
                <w:color w:val="000000"/>
                <w:sz w:val="24"/>
                <w:szCs w:val="24"/>
                <w:lang w:val="en-US" w:eastAsia="en-US"/>
              </w:rPr>
              <w:t>C</w:t>
            </w:r>
            <w:r w:rsidR="00906617" w:rsidRPr="00240E39">
              <w:rPr>
                <w:rFonts w:ascii="Times New Roman" w:eastAsia="Times New Roman" w:hAnsi="Times New Roman" w:cs="Times New Roman"/>
                <w:b/>
                <w:bCs/>
                <w:color w:val="000000"/>
                <w:sz w:val="24"/>
                <w:szCs w:val="24"/>
                <w:lang w:val="en-US" w:eastAsia="en-US"/>
              </w:rPr>
              <w:t>oncentration (μg of metabolite/mg of tissue)</w:t>
            </w:r>
          </w:p>
        </w:tc>
      </w:tr>
      <w:tr w:rsidR="00906617" w:rsidRPr="00240E39" w14:paraId="74D89497" w14:textId="77777777" w:rsidTr="00906617">
        <w:trPr>
          <w:trHeight w:val="300"/>
        </w:trPr>
        <w:tc>
          <w:tcPr>
            <w:tcW w:w="1093" w:type="pct"/>
            <w:vMerge w:val="restart"/>
            <w:tcBorders>
              <w:top w:val="nil"/>
              <w:left w:val="single" w:sz="8" w:space="0" w:color="CCCCCC"/>
              <w:bottom w:val="single" w:sz="8" w:space="0" w:color="CCCCCC"/>
              <w:right w:val="single" w:sz="8" w:space="0" w:color="CCCCCC"/>
            </w:tcBorders>
            <w:shd w:val="clear" w:color="auto" w:fill="auto"/>
            <w:vAlign w:val="center"/>
            <w:hideMark/>
          </w:tcPr>
          <w:p w14:paraId="4CF236AB"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Trigonelline</w:t>
            </w:r>
          </w:p>
        </w:tc>
        <w:tc>
          <w:tcPr>
            <w:tcW w:w="957" w:type="pct"/>
            <w:tcBorders>
              <w:top w:val="nil"/>
              <w:left w:val="nil"/>
              <w:bottom w:val="single" w:sz="8" w:space="0" w:color="CCCCCC"/>
              <w:right w:val="single" w:sz="8" w:space="0" w:color="CCCCCC"/>
            </w:tcBorders>
            <w:shd w:val="clear" w:color="auto" w:fill="auto"/>
            <w:vAlign w:val="bottom"/>
            <w:hideMark/>
          </w:tcPr>
          <w:p w14:paraId="032821DB"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Leaf</w:t>
            </w:r>
          </w:p>
        </w:tc>
        <w:tc>
          <w:tcPr>
            <w:tcW w:w="2950" w:type="pct"/>
            <w:tcBorders>
              <w:top w:val="nil"/>
              <w:left w:val="nil"/>
              <w:bottom w:val="single" w:sz="8" w:space="0" w:color="CCCCCC"/>
              <w:right w:val="single" w:sz="8" w:space="0" w:color="CCCCCC"/>
            </w:tcBorders>
            <w:shd w:val="clear" w:color="auto" w:fill="auto"/>
            <w:vAlign w:val="bottom"/>
            <w:hideMark/>
          </w:tcPr>
          <w:p w14:paraId="35A778F8"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4.715</w:t>
            </w:r>
          </w:p>
        </w:tc>
      </w:tr>
      <w:tr w:rsidR="00906617" w:rsidRPr="00240E39" w14:paraId="6280EBCC"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33C9552D"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4DD55D9D"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Stem</w:t>
            </w:r>
          </w:p>
        </w:tc>
        <w:tc>
          <w:tcPr>
            <w:tcW w:w="2950" w:type="pct"/>
            <w:tcBorders>
              <w:top w:val="nil"/>
              <w:left w:val="nil"/>
              <w:bottom w:val="single" w:sz="8" w:space="0" w:color="CCCCCC"/>
              <w:right w:val="single" w:sz="8" w:space="0" w:color="CCCCCC"/>
            </w:tcBorders>
            <w:shd w:val="clear" w:color="auto" w:fill="auto"/>
            <w:vAlign w:val="bottom"/>
            <w:hideMark/>
          </w:tcPr>
          <w:p w14:paraId="0D7527B4"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0.51</w:t>
            </w:r>
          </w:p>
        </w:tc>
      </w:tr>
      <w:tr w:rsidR="00906617" w:rsidRPr="00240E39" w14:paraId="003EA519"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06E2CEEC"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4628F718"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Root</w:t>
            </w:r>
          </w:p>
        </w:tc>
        <w:tc>
          <w:tcPr>
            <w:tcW w:w="2950" w:type="pct"/>
            <w:tcBorders>
              <w:top w:val="nil"/>
              <w:left w:val="nil"/>
              <w:bottom w:val="single" w:sz="8" w:space="0" w:color="CCCCCC"/>
              <w:right w:val="single" w:sz="8" w:space="0" w:color="CCCCCC"/>
            </w:tcBorders>
            <w:shd w:val="clear" w:color="auto" w:fill="auto"/>
            <w:vAlign w:val="bottom"/>
            <w:hideMark/>
          </w:tcPr>
          <w:p w14:paraId="2C9C38E0"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0.202</w:t>
            </w:r>
          </w:p>
        </w:tc>
      </w:tr>
      <w:tr w:rsidR="00906617" w:rsidRPr="00240E39" w14:paraId="58156461"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7E505AA3"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6BB22603"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Seed</w:t>
            </w:r>
          </w:p>
        </w:tc>
        <w:tc>
          <w:tcPr>
            <w:tcW w:w="2950" w:type="pct"/>
            <w:tcBorders>
              <w:top w:val="nil"/>
              <w:left w:val="nil"/>
              <w:bottom w:val="single" w:sz="8" w:space="0" w:color="CCCCCC"/>
              <w:right w:val="single" w:sz="8" w:space="0" w:color="CCCCCC"/>
            </w:tcBorders>
            <w:shd w:val="clear" w:color="auto" w:fill="auto"/>
            <w:vAlign w:val="bottom"/>
            <w:hideMark/>
          </w:tcPr>
          <w:p w14:paraId="2C6920A0"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2.698</w:t>
            </w:r>
          </w:p>
        </w:tc>
      </w:tr>
      <w:tr w:rsidR="00906617" w:rsidRPr="00240E39" w14:paraId="6B315F99" w14:textId="77777777" w:rsidTr="00906617">
        <w:trPr>
          <w:trHeight w:val="300"/>
        </w:trPr>
        <w:tc>
          <w:tcPr>
            <w:tcW w:w="1093" w:type="pct"/>
            <w:vMerge w:val="restart"/>
            <w:tcBorders>
              <w:top w:val="nil"/>
              <w:left w:val="single" w:sz="8" w:space="0" w:color="CCCCCC"/>
              <w:bottom w:val="single" w:sz="8" w:space="0" w:color="CCCCCC"/>
              <w:right w:val="single" w:sz="8" w:space="0" w:color="CCCCCC"/>
            </w:tcBorders>
            <w:shd w:val="clear" w:color="auto" w:fill="auto"/>
            <w:vAlign w:val="center"/>
            <w:hideMark/>
          </w:tcPr>
          <w:p w14:paraId="47B8B74D"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Diosgenin</w:t>
            </w:r>
          </w:p>
        </w:tc>
        <w:tc>
          <w:tcPr>
            <w:tcW w:w="957" w:type="pct"/>
            <w:tcBorders>
              <w:top w:val="nil"/>
              <w:left w:val="nil"/>
              <w:bottom w:val="single" w:sz="8" w:space="0" w:color="CCCCCC"/>
              <w:right w:val="single" w:sz="8" w:space="0" w:color="CCCCCC"/>
            </w:tcBorders>
            <w:shd w:val="clear" w:color="auto" w:fill="auto"/>
            <w:vAlign w:val="bottom"/>
            <w:hideMark/>
          </w:tcPr>
          <w:p w14:paraId="145CEB8D"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Leaf</w:t>
            </w:r>
          </w:p>
        </w:tc>
        <w:tc>
          <w:tcPr>
            <w:tcW w:w="2950" w:type="pct"/>
            <w:tcBorders>
              <w:top w:val="nil"/>
              <w:left w:val="nil"/>
              <w:bottom w:val="single" w:sz="8" w:space="0" w:color="CCCCCC"/>
              <w:right w:val="single" w:sz="8" w:space="0" w:color="CCCCCC"/>
            </w:tcBorders>
            <w:shd w:val="clear" w:color="auto" w:fill="auto"/>
            <w:vAlign w:val="bottom"/>
            <w:hideMark/>
          </w:tcPr>
          <w:p w14:paraId="4BC54D40"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0.614</w:t>
            </w:r>
          </w:p>
        </w:tc>
      </w:tr>
      <w:tr w:rsidR="00906617" w:rsidRPr="00240E39" w14:paraId="38523899"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602D5822"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469AEB64"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Stem</w:t>
            </w:r>
          </w:p>
        </w:tc>
        <w:tc>
          <w:tcPr>
            <w:tcW w:w="2950" w:type="pct"/>
            <w:tcBorders>
              <w:top w:val="nil"/>
              <w:left w:val="nil"/>
              <w:bottom w:val="single" w:sz="8" w:space="0" w:color="CCCCCC"/>
              <w:right w:val="single" w:sz="8" w:space="0" w:color="CCCCCC"/>
            </w:tcBorders>
            <w:shd w:val="clear" w:color="auto" w:fill="auto"/>
            <w:vAlign w:val="bottom"/>
            <w:hideMark/>
          </w:tcPr>
          <w:p w14:paraId="40452967"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0.738</w:t>
            </w:r>
          </w:p>
        </w:tc>
      </w:tr>
      <w:tr w:rsidR="00906617" w:rsidRPr="00240E39" w14:paraId="57FCB9A7"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455219CD"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79B4AD9A"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Root</w:t>
            </w:r>
          </w:p>
        </w:tc>
        <w:tc>
          <w:tcPr>
            <w:tcW w:w="2950" w:type="pct"/>
            <w:tcBorders>
              <w:top w:val="nil"/>
              <w:left w:val="nil"/>
              <w:bottom w:val="single" w:sz="8" w:space="0" w:color="CCCCCC"/>
              <w:right w:val="single" w:sz="8" w:space="0" w:color="CCCCCC"/>
            </w:tcBorders>
            <w:shd w:val="clear" w:color="auto" w:fill="auto"/>
            <w:vAlign w:val="bottom"/>
            <w:hideMark/>
          </w:tcPr>
          <w:p w14:paraId="2374EEE0"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1.036</w:t>
            </w:r>
          </w:p>
        </w:tc>
      </w:tr>
      <w:tr w:rsidR="00906617" w:rsidRPr="00240E39" w14:paraId="73091AC5"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156B10F0"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477595CA"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Seed</w:t>
            </w:r>
          </w:p>
        </w:tc>
        <w:tc>
          <w:tcPr>
            <w:tcW w:w="2950" w:type="pct"/>
            <w:tcBorders>
              <w:top w:val="nil"/>
              <w:left w:val="nil"/>
              <w:bottom w:val="single" w:sz="8" w:space="0" w:color="CCCCCC"/>
              <w:right w:val="single" w:sz="8" w:space="0" w:color="CCCCCC"/>
            </w:tcBorders>
            <w:shd w:val="clear" w:color="auto" w:fill="auto"/>
            <w:vAlign w:val="bottom"/>
            <w:hideMark/>
          </w:tcPr>
          <w:p w14:paraId="05002E9E"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1.56</w:t>
            </w:r>
          </w:p>
        </w:tc>
      </w:tr>
      <w:tr w:rsidR="00906617" w:rsidRPr="00240E39" w14:paraId="342CAE8B" w14:textId="77777777" w:rsidTr="00906617">
        <w:trPr>
          <w:trHeight w:val="300"/>
        </w:trPr>
        <w:tc>
          <w:tcPr>
            <w:tcW w:w="1093" w:type="pct"/>
            <w:vMerge w:val="restart"/>
            <w:tcBorders>
              <w:top w:val="nil"/>
              <w:left w:val="single" w:sz="8" w:space="0" w:color="CCCCCC"/>
              <w:bottom w:val="single" w:sz="8" w:space="0" w:color="CCCCCC"/>
              <w:right w:val="single" w:sz="8" w:space="0" w:color="CCCCCC"/>
            </w:tcBorders>
            <w:shd w:val="clear" w:color="auto" w:fill="auto"/>
            <w:vAlign w:val="center"/>
            <w:hideMark/>
          </w:tcPr>
          <w:p w14:paraId="3F54DA53"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r w:rsidRPr="00240E39">
              <w:rPr>
                <w:rFonts w:ascii="Times New Roman" w:eastAsia="Times New Roman" w:hAnsi="Times New Roman" w:cs="Times New Roman"/>
                <w:b/>
                <w:bCs/>
                <w:color w:val="000000"/>
                <w:lang w:val="en-US" w:eastAsia="en-US"/>
              </w:rPr>
              <w:t>4-Hydroxyisoleucine</w:t>
            </w:r>
          </w:p>
        </w:tc>
        <w:tc>
          <w:tcPr>
            <w:tcW w:w="957" w:type="pct"/>
            <w:tcBorders>
              <w:top w:val="nil"/>
              <w:left w:val="nil"/>
              <w:bottom w:val="single" w:sz="8" w:space="0" w:color="CCCCCC"/>
              <w:right w:val="single" w:sz="8" w:space="0" w:color="CCCCCC"/>
            </w:tcBorders>
            <w:shd w:val="clear" w:color="auto" w:fill="auto"/>
            <w:vAlign w:val="bottom"/>
            <w:hideMark/>
          </w:tcPr>
          <w:p w14:paraId="35486537"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Leaf</w:t>
            </w:r>
          </w:p>
        </w:tc>
        <w:tc>
          <w:tcPr>
            <w:tcW w:w="2950" w:type="pct"/>
            <w:tcBorders>
              <w:top w:val="nil"/>
              <w:left w:val="nil"/>
              <w:bottom w:val="single" w:sz="8" w:space="0" w:color="CCCCCC"/>
              <w:right w:val="single" w:sz="8" w:space="0" w:color="CCCCCC"/>
            </w:tcBorders>
            <w:shd w:val="clear" w:color="auto" w:fill="auto"/>
            <w:vAlign w:val="bottom"/>
            <w:hideMark/>
          </w:tcPr>
          <w:p w14:paraId="355FB843"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77.48</w:t>
            </w:r>
          </w:p>
        </w:tc>
      </w:tr>
      <w:tr w:rsidR="00906617" w:rsidRPr="00240E39" w14:paraId="6EF75518"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3130D9EC"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3A24FAE4"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Stem</w:t>
            </w:r>
          </w:p>
        </w:tc>
        <w:tc>
          <w:tcPr>
            <w:tcW w:w="2950" w:type="pct"/>
            <w:tcBorders>
              <w:top w:val="nil"/>
              <w:left w:val="nil"/>
              <w:bottom w:val="single" w:sz="8" w:space="0" w:color="CCCCCC"/>
              <w:right w:val="single" w:sz="8" w:space="0" w:color="CCCCCC"/>
            </w:tcBorders>
            <w:shd w:val="clear" w:color="auto" w:fill="auto"/>
            <w:vAlign w:val="bottom"/>
            <w:hideMark/>
          </w:tcPr>
          <w:p w14:paraId="37B9D399"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50.99</w:t>
            </w:r>
          </w:p>
        </w:tc>
      </w:tr>
      <w:tr w:rsidR="00906617" w:rsidRPr="00240E39" w14:paraId="28E68E27" w14:textId="77777777" w:rsidTr="00DF2B2B">
        <w:trPr>
          <w:trHeight w:val="300"/>
        </w:trPr>
        <w:tc>
          <w:tcPr>
            <w:tcW w:w="1093" w:type="pct"/>
            <w:vMerge/>
            <w:tcBorders>
              <w:top w:val="nil"/>
              <w:left w:val="single" w:sz="8" w:space="0" w:color="CCCCCC"/>
              <w:bottom w:val="single" w:sz="8" w:space="0" w:color="CCCCCC"/>
              <w:right w:val="single" w:sz="8" w:space="0" w:color="CCCCCC"/>
            </w:tcBorders>
            <w:vAlign w:val="center"/>
            <w:hideMark/>
          </w:tcPr>
          <w:p w14:paraId="2188629F"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083C2CA1"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Root</w:t>
            </w:r>
          </w:p>
        </w:tc>
        <w:tc>
          <w:tcPr>
            <w:tcW w:w="2950" w:type="pct"/>
            <w:tcBorders>
              <w:top w:val="nil"/>
              <w:left w:val="nil"/>
              <w:bottom w:val="single" w:sz="8" w:space="0" w:color="CCCCCC"/>
              <w:right w:val="single" w:sz="8" w:space="0" w:color="CCCCCC"/>
            </w:tcBorders>
            <w:shd w:val="clear" w:color="auto" w:fill="auto"/>
            <w:vAlign w:val="bottom"/>
            <w:hideMark/>
          </w:tcPr>
          <w:p w14:paraId="0788DF2E"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13.24</w:t>
            </w:r>
          </w:p>
        </w:tc>
      </w:tr>
      <w:tr w:rsidR="00906617" w:rsidRPr="00240E39" w14:paraId="49B6EED4" w14:textId="77777777" w:rsidTr="00DF2B2B">
        <w:trPr>
          <w:trHeight w:val="588"/>
        </w:trPr>
        <w:tc>
          <w:tcPr>
            <w:tcW w:w="1093" w:type="pct"/>
            <w:vMerge/>
            <w:tcBorders>
              <w:top w:val="nil"/>
              <w:left w:val="single" w:sz="8" w:space="0" w:color="CCCCCC"/>
              <w:bottom w:val="single" w:sz="8" w:space="0" w:color="CCCCCC"/>
              <w:right w:val="single" w:sz="8" w:space="0" w:color="CCCCCC"/>
            </w:tcBorders>
            <w:vAlign w:val="center"/>
            <w:hideMark/>
          </w:tcPr>
          <w:p w14:paraId="2FE8289D"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786ADC95"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Seed (0 hour)</w:t>
            </w:r>
          </w:p>
        </w:tc>
        <w:tc>
          <w:tcPr>
            <w:tcW w:w="2950" w:type="pct"/>
            <w:tcBorders>
              <w:top w:val="nil"/>
              <w:left w:val="nil"/>
              <w:bottom w:val="single" w:sz="8" w:space="0" w:color="CCCCCC"/>
              <w:right w:val="single" w:sz="8" w:space="0" w:color="CCCCCC"/>
            </w:tcBorders>
            <w:shd w:val="clear" w:color="auto" w:fill="auto"/>
            <w:vAlign w:val="bottom"/>
            <w:hideMark/>
          </w:tcPr>
          <w:p w14:paraId="369D4042"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84.77</w:t>
            </w:r>
          </w:p>
        </w:tc>
      </w:tr>
      <w:tr w:rsidR="00906617" w:rsidRPr="00240E39" w14:paraId="7BD05B86" w14:textId="77777777" w:rsidTr="00DF2B2B">
        <w:trPr>
          <w:trHeight w:val="588"/>
        </w:trPr>
        <w:tc>
          <w:tcPr>
            <w:tcW w:w="1093" w:type="pct"/>
            <w:vMerge/>
            <w:tcBorders>
              <w:top w:val="nil"/>
              <w:left w:val="single" w:sz="8" w:space="0" w:color="CCCCCC"/>
              <w:bottom w:val="single" w:sz="8" w:space="0" w:color="CCCCCC"/>
              <w:right w:val="single" w:sz="8" w:space="0" w:color="CCCCCC"/>
            </w:tcBorders>
            <w:vAlign w:val="center"/>
            <w:hideMark/>
          </w:tcPr>
          <w:p w14:paraId="09F52677"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1CD168D7"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Seed (12 hours)</w:t>
            </w:r>
          </w:p>
        </w:tc>
        <w:tc>
          <w:tcPr>
            <w:tcW w:w="2950" w:type="pct"/>
            <w:tcBorders>
              <w:top w:val="nil"/>
              <w:left w:val="nil"/>
              <w:bottom w:val="single" w:sz="8" w:space="0" w:color="CCCCCC"/>
              <w:right w:val="single" w:sz="8" w:space="0" w:color="CCCCCC"/>
            </w:tcBorders>
            <w:shd w:val="clear" w:color="auto" w:fill="auto"/>
            <w:vAlign w:val="bottom"/>
            <w:hideMark/>
          </w:tcPr>
          <w:p w14:paraId="28AFD021"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15.46</w:t>
            </w:r>
          </w:p>
        </w:tc>
      </w:tr>
      <w:tr w:rsidR="00906617" w:rsidRPr="00240E39" w14:paraId="10EB2016" w14:textId="77777777" w:rsidTr="00DF2B2B">
        <w:trPr>
          <w:trHeight w:val="588"/>
        </w:trPr>
        <w:tc>
          <w:tcPr>
            <w:tcW w:w="1093" w:type="pct"/>
            <w:vMerge/>
            <w:tcBorders>
              <w:top w:val="nil"/>
              <w:left w:val="single" w:sz="8" w:space="0" w:color="CCCCCC"/>
              <w:bottom w:val="single" w:sz="8" w:space="0" w:color="CCCCCC"/>
              <w:right w:val="single" w:sz="8" w:space="0" w:color="CCCCCC"/>
            </w:tcBorders>
            <w:vAlign w:val="center"/>
            <w:hideMark/>
          </w:tcPr>
          <w:p w14:paraId="03542635" w14:textId="77777777" w:rsidR="00906617" w:rsidRPr="00240E39" w:rsidRDefault="00906617" w:rsidP="00906617">
            <w:pPr>
              <w:spacing w:line="240" w:lineRule="auto"/>
              <w:rPr>
                <w:rFonts w:ascii="Times New Roman" w:eastAsia="Times New Roman" w:hAnsi="Times New Roman" w:cs="Times New Roman"/>
                <w:b/>
                <w:bCs/>
                <w:color w:val="000000"/>
                <w:lang w:val="en-US" w:eastAsia="en-US"/>
              </w:rPr>
            </w:pPr>
          </w:p>
        </w:tc>
        <w:tc>
          <w:tcPr>
            <w:tcW w:w="957" w:type="pct"/>
            <w:tcBorders>
              <w:top w:val="nil"/>
              <w:left w:val="nil"/>
              <w:bottom w:val="single" w:sz="8" w:space="0" w:color="CCCCCC"/>
              <w:right w:val="single" w:sz="8" w:space="0" w:color="CCCCCC"/>
            </w:tcBorders>
            <w:shd w:val="clear" w:color="auto" w:fill="auto"/>
            <w:vAlign w:val="bottom"/>
            <w:hideMark/>
          </w:tcPr>
          <w:p w14:paraId="4E4A82EA" w14:textId="77777777" w:rsidR="00906617" w:rsidRPr="00240E39" w:rsidRDefault="00906617" w:rsidP="00906617">
            <w:pPr>
              <w:spacing w:line="240" w:lineRule="auto"/>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Seed (24 hours)</w:t>
            </w:r>
          </w:p>
        </w:tc>
        <w:tc>
          <w:tcPr>
            <w:tcW w:w="2950" w:type="pct"/>
            <w:tcBorders>
              <w:top w:val="nil"/>
              <w:left w:val="nil"/>
              <w:bottom w:val="single" w:sz="8" w:space="0" w:color="CCCCCC"/>
              <w:right w:val="single" w:sz="8" w:space="0" w:color="CCCCCC"/>
            </w:tcBorders>
            <w:shd w:val="clear" w:color="auto" w:fill="auto"/>
            <w:vAlign w:val="bottom"/>
            <w:hideMark/>
          </w:tcPr>
          <w:p w14:paraId="1B8D25AD" w14:textId="77777777" w:rsidR="00906617" w:rsidRPr="00240E39" w:rsidRDefault="00906617" w:rsidP="00906617">
            <w:pPr>
              <w:spacing w:line="240" w:lineRule="auto"/>
              <w:jc w:val="right"/>
              <w:rPr>
                <w:rFonts w:ascii="Times New Roman" w:eastAsia="Times New Roman" w:hAnsi="Times New Roman" w:cs="Times New Roman"/>
                <w:color w:val="000000"/>
                <w:lang w:val="en-US" w:eastAsia="en-US"/>
              </w:rPr>
            </w:pPr>
            <w:r w:rsidRPr="00240E39">
              <w:rPr>
                <w:rFonts w:ascii="Times New Roman" w:eastAsia="Times New Roman" w:hAnsi="Times New Roman" w:cs="Times New Roman"/>
                <w:color w:val="000000"/>
                <w:lang w:val="en-US" w:eastAsia="en-US"/>
              </w:rPr>
              <w:t>7.11</w:t>
            </w:r>
          </w:p>
        </w:tc>
      </w:tr>
    </w:tbl>
    <w:p w14:paraId="5B9AB547" w14:textId="77777777" w:rsidR="009367FA" w:rsidRPr="00240E39" w:rsidRDefault="009367FA">
      <w:pPr>
        <w:spacing w:line="480" w:lineRule="auto"/>
        <w:jc w:val="both"/>
        <w:rPr>
          <w:rFonts w:ascii="Times New Roman" w:eastAsia="Times New Roman" w:hAnsi="Times New Roman" w:cs="Times New Roman"/>
          <w:b/>
          <w:sz w:val="24"/>
          <w:szCs w:val="24"/>
        </w:rPr>
      </w:pPr>
    </w:p>
    <w:p w14:paraId="7636718C" w14:textId="77777777" w:rsidR="009367FA" w:rsidRPr="00240E39" w:rsidRDefault="009367FA">
      <w:pPr>
        <w:spacing w:line="480" w:lineRule="auto"/>
        <w:jc w:val="both"/>
        <w:rPr>
          <w:rFonts w:ascii="Times New Roman" w:eastAsia="Times New Roman" w:hAnsi="Times New Roman" w:cs="Times New Roman"/>
          <w:b/>
          <w:sz w:val="24"/>
          <w:szCs w:val="24"/>
        </w:rPr>
      </w:pPr>
    </w:p>
    <w:p w14:paraId="00000011" w14:textId="30EAB7B1" w:rsidR="00A644ED" w:rsidRPr="00240E39" w:rsidRDefault="00B67571">
      <w:pPr>
        <w:spacing w:line="480" w:lineRule="auto"/>
        <w:jc w:val="both"/>
        <w:rPr>
          <w:rFonts w:ascii="Times New Roman" w:eastAsia="Times New Roman" w:hAnsi="Times New Roman" w:cs="Times New Roman"/>
          <w:b/>
          <w:sz w:val="24"/>
          <w:szCs w:val="24"/>
        </w:rPr>
      </w:pPr>
      <w:r w:rsidRPr="00240E39">
        <w:rPr>
          <w:rFonts w:ascii="Times New Roman" w:eastAsia="Times New Roman" w:hAnsi="Times New Roman" w:cs="Times New Roman"/>
          <w:b/>
          <w:sz w:val="24"/>
          <w:szCs w:val="24"/>
        </w:rPr>
        <w:t>References:</w:t>
      </w:r>
    </w:p>
    <w:sdt>
      <w:sdtPr>
        <w:rPr>
          <w:rFonts w:ascii="Times New Roman" w:eastAsia="Times New Roman" w:hAnsi="Times New Roman" w:cs="Times New Roman"/>
          <w:b/>
          <w:sz w:val="24"/>
          <w:szCs w:val="24"/>
        </w:rPr>
        <w:tag w:val="MENDELEY_BIBLIOGRAPHY"/>
        <w:id w:val="635846788"/>
        <w:placeholder>
          <w:docPart w:val="DefaultPlaceholder_-1854013440"/>
        </w:placeholder>
      </w:sdtPr>
      <w:sdtEndPr/>
      <w:sdtContent>
        <w:p w14:paraId="0DAE2B52" w14:textId="5DA0C367" w:rsidR="00475A82" w:rsidRDefault="00475A82">
          <w:pPr>
            <w:autoSpaceDE w:val="0"/>
            <w:autoSpaceDN w:val="0"/>
            <w:ind w:hanging="640"/>
            <w:divId w:val="836193363"/>
            <w:rPr>
              <w:rFonts w:eastAsia="Times New Roman"/>
              <w:sz w:val="24"/>
              <w:szCs w:val="24"/>
            </w:rPr>
          </w:pPr>
          <w:r>
            <w:rPr>
              <w:rFonts w:eastAsia="Times New Roman"/>
            </w:rPr>
            <w:t>1.</w:t>
          </w:r>
          <w:r>
            <w:rPr>
              <w:rFonts w:eastAsia="Times New Roman"/>
            </w:rPr>
            <w:tab/>
            <w:t>Sajeevan, R. S., Shivanna, M. B. &amp; Nataraja, K. N. An Efficient Protocol for Total RNA Isolation from Healthy and Stressed Tissues of Mulberry (Morus</w:t>
          </w:r>
          <w:r w:rsidR="008D5ED9">
            <w:rPr>
              <w:rFonts w:eastAsia="Times New Roman"/>
            </w:rPr>
            <w:t xml:space="preserve"> </w:t>
          </w:r>
          <w:r>
            <w:rPr>
              <w:rFonts w:eastAsia="Times New Roman"/>
            </w:rPr>
            <w:t xml:space="preserve">sp.) and Other Species. </w:t>
          </w:r>
          <w:r>
            <w:rPr>
              <w:rFonts w:eastAsia="Times New Roman"/>
              <w:i/>
              <w:iCs/>
            </w:rPr>
            <w:t>American Journal of Plant Sciences</w:t>
          </w:r>
          <w:r>
            <w:rPr>
              <w:rFonts w:eastAsia="Times New Roman"/>
            </w:rPr>
            <w:t xml:space="preserve"> (2014) doi:10.4236/ajps.2014.513221.</w:t>
          </w:r>
        </w:p>
        <w:p w14:paraId="6DC09B10" w14:textId="77777777" w:rsidR="00475A82" w:rsidRDefault="00475A82">
          <w:pPr>
            <w:autoSpaceDE w:val="0"/>
            <w:autoSpaceDN w:val="0"/>
            <w:ind w:hanging="640"/>
            <w:divId w:val="757794772"/>
            <w:rPr>
              <w:rFonts w:eastAsia="Times New Roman"/>
            </w:rPr>
          </w:pPr>
          <w:r>
            <w:rPr>
              <w:rFonts w:eastAsia="Times New Roman"/>
            </w:rPr>
            <w:t>2.</w:t>
          </w:r>
          <w:r>
            <w:rPr>
              <w:rFonts w:eastAsia="Times New Roman"/>
            </w:rPr>
            <w:tab/>
            <w:t xml:space="preserve">Schmittgen, T. D. &amp; Livak, K. J. Analyzing real-time PCR data by the comparative CT method. </w:t>
          </w:r>
          <w:r>
            <w:rPr>
              <w:rFonts w:eastAsia="Times New Roman"/>
              <w:i/>
              <w:iCs/>
            </w:rPr>
            <w:t>Nature Protocols</w:t>
          </w:r>
          <w:r>
            <w:rPr>
              <w:rFonts w:eastAsia="Times New Roman"/>
            </w:rPr>
            <w:t xml:space="preserve"> (2008) doi:10.1038/nprot.2008.73.</w:t>
          </w:r>
        </w:p>
        <w:p w14:paraId="1109B073" w14:textId="77777777" w:rsidR="00475A82" w:rsidRDefault="00475A82">
          <w:pPr>
            <w:autoSpaceDE w:val="0"/>
            <w:autoSpaceDN w:val="0"/>
            <w:ind w:hanging="640"/>
            <w:divId w:val="1784155386"/>
            <w:rPr>
              <w:rFonts w:eastAsia="Times New Roman"/>
            </w:rPr>
          </w:pPr>
          <w:r w:rsidRPr="00874D75">
            <w:rPr>
              <w:rFonts w:eastAsia="Times New Roman"/>
            </w:rPr>
            <w:t>3.</w:t>
          </w:r>
          <w:r w:rsidRPr="00874D75">
            <w:rPr>
              <w:rFonts w:eastAsia="Times New Roman"/>
            </w:rPr>
            <w:tab/>
            <w:t xml:space="preserve">Pasha, S. N. </w:t>
          </w:r>
          <w:r w:rsidRPr="00874D75">
            <w:rPr>
              <w:rFonts w:eastAsia="Times New Roman"/>
              <w:i/>
              <w:iCs/>
            </w:rPr>
            <w:t>et al.</w:t>
          </w:r>
          <w:r w:rsidRPr="00BD61E1">
            <w:rPr>
              <w:rFonts w:eastAsia="Times New Roman"/>
            </w:rPr>
            <w:t xml:space="preserve"> </w:t>
          </w:r>
          <w:r>
            <w:rPr>
              <w:rFonts w:eastAsia="Times New Roman"/>
            </w:rPr>
            <w:t xml:space="preserve">The transcriptome enables the identification of candidate genes behind medicinal value of Drumstick tree (Moringa oleifera). </w:t>
          </w:r>
          <w:r>
            <w:rPr>
              <w:rFonts w:eastAsia="Times New Roman"/>
              <w:i/>
              <w:iCs/>
            </w:rPr>
            <w:t>Genomics</w:t>
          </w:r>
          <w:r>
            <w:rPr>
              <w:rFonts w:eastAsia="Times New Roman"/>
            </w:rPr>
            <w:t xml:space="preserve"> (2020) doi:10.1016/j.ygeno.2019.04.014.</w:t>
          </w:r>
        </w:p>
        <w:p w14:paraId="00000014" w14:textId="3FD884A9" w:rsidR="00A644ED" w:rsidRPr="00506DFE" w:rsidRDefault="00475A82" w:rsidP="00506DFE">
          <w:pPr>
            <w:spacing w:line="480" w:lineRule="auto"/>
            <w:jc w:val="both"/>
            <w:rPr>
              <w:rFonts w:ascii="Times New Roman" w:eastAsia="Times New Roman" w:hAnsi="Times New Roman" w:cs="Times New Roman"/>
              <w:b/>
              <w:sz w:val="24"/>
              <w:szCs w:val="24"/>
            </w:rPr>
          </w:pPr>
          <w:r>
            <w:rPr>
              <w:rFonts w:eastAsia="Times New Roman"/>
            </w:rPr>
            <w:t> </w:t>
          </w:r>
        </w:p>
      </w:sdtContent>
    </w:sdt>
    <w:sectPr w:rsidR="00A644ED" w:rsidRPr="00506DFE" w:rsidSect="00AB6A72">
      <w:footerReference w:type="default" r:id="rId20"/>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73AB9" w14:textId="77777777" w:rsidR="00933868" w:rsidRDefault="00933868" w:rsidP="00FF11CF">
      <w:pPr>
        <w:spacing w:line="240" w:lineRule="auto"/>
      </w:pPr>
      <w:r>
        <w:separator/>
      </w:r>
    </w:p>
  </w:endnote>
  <w:endnote w:type="continuationSeparator" w:id="0">
    <w:p w14:paraId="5AF04CB4" w14:textId="77777777" w:rsidR="00933868" w:rsidRDefault="00933868" w:rsidP="00FF11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loo">
    <w:altName w:val="Calibri"/>
    <w:charset w:val="00"/>
    <w:family w:val="auto"/>
    <w:pitch w:val="default"/>
  </w:font>
  <w:font w:name="Cardo">
    <w:charset w:val="00"/>
    <w:family w:val="auto"/>
    <w:pitch w:val="default"/>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913783"/>
      <w:docPartObj>
        <w:docPartGallery w:val="Page Numbers (Bottom of Page)"/>
        <w:docPartUnique/>
      </w:docPartObj>
    </w:sdtPr>
    <w:sdtEndPr>
      <w:rPr>
        <w:noProof/>
      </w:rPr>
    </w:sdtEndPr>
    <w:sdtContent>
      <w:p w14:paraId="29B7D921" w14:textId="60B331D9" w:rsidR="006362B1" w:rsidRDefault="006362B1">
        <w:pPr>
          <w:pStyle w:val="Footer"/>
          <w:jc w:val="center"/>
        </w:pPr>
        <w:r>
          <w:fldChar w:fldCharType="begin"/>
        </w:r>
        <w:r>
          <w:instrText xml:space="preserve"> PAGE   \* MERGEFORMAT </w:instrText>
        </w:r>
        <w:r>
          <w:fldChar w:fldCharType="separate"/>
        </w:r>
        <w:r w:rsidR="00AB6A72">
          <w:rPr>
            <w:noProof/>
          </w:rPr>
          <w:t>1</w:t>
        </w:r>
        <w:r>
          <w:rPr>
            <w:noProof/>
          </w:rPr>
          <w:fldChar w:fldCharType="end"/>
        </w:r>
      </w:p>
    </w:sdtContent>
  </w:sdt>
  <w:p w14:paraId="19AAE243" w14:textId="77777777" w:rsidR="006362B1" w:rsidRDefault="006362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5E3D7" w14:textId="77777777" w:rsidR="00933868" w:rsidRDefault="00933868" w:rsidP="00FF11CF">
      <w:pPr>
        <w:spacing w:line="240" w:lineRule="auto"/>
      </w:pPr>
      <w:r>
        <w:separator/>
      </w:r>
    </w:p>
  </w:footnote>
  <w:footnote w:type="continuationSeparator" w:id="0">
    <w:p w14:paraId="5528D077" w14:textId="77777777" w:rsidR="00933868" w:rsidRDefault="00933868" w:rsidP="00FF11C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Y0NzY0sDA3szQzNzVR0lEKTi0uzszPAykwqgUAYkkpeywAAAA="/>
  </w:docVars>
  <w:rsids>
    <w:rsidRoot w:val="00A644ED"/>
    <w:rsid w:val="00037DD3"/>
    <w:rsid w:val="000443AE"/>
    <w:rsid w:val="00065C5B"/>
    <w:rsid w:val="0007348F"/>
    <w:rsid w:val="00075045"/>
    <w:rsid w:val="000F7217"/>
    <w:rsid w:val="00176F07"/>
    <w:rsid w:val="001D7F7B"/>
    <w:rsid w:val="001F4E66"/>
    <w:rsid w:val="00220D99"/>
    <w:rsid w:val="00221A5B"/>
    <w:rsid w:val="00233309"/>
    <w:rsid w:val="00240E39"/>
    <w:rsid w:val="0024558C"/>
    <w:rsid w:val="00250633"/>
    <w:rsid w:val="002D2661"/>
    <w:rsid w:val="00311C1B"/>
    <w:rsid w:val="0033330A"/>
    <w:rsid w:val="0033504C"/>
    <w:rsid w:val="0035792F"/>
    <w:rsid w:val="00366BF3"/>
    <w:rsid w:val="00385D01"/>
    <w:rsid w:val="003B335D"/>
    <w:rsid w:val="003C01D8"/>
    <w:rsid w:val="003D04FE"/>
    <w:rsid w:val="00415C8B"/>
    <w:rsid w:val="00441B7C"/>
    <w:rsid w:val="00461320"/>
    <w:rsid w:val="00465FF8"/>
    <w:rsid w:val="00475A82"/>
    <w:rsid w:val="00475F09"/>
    <w:rsid w:val="00487E43"/>
    <w:rsid w:val="004B56B9"/>
    <w:rsid w:val="004C6AD1"/>
    <w:rsid w:val="004D5337"/>
    <w:rsid w:val="00506DFE"/>
    <w:rsid w:val="00514BC8"/>
    <w:rsid w:val="0052446A"/>
    <w:rsid w:val="00531578"/>
    <w:rsid w:val="00565BA0"/>
    <w:rsid w:val="00585F1E"/>
    <w:rsid w:val="005A172B"/>
    <w:rsid w:val="005B4DF5"/>
    <w:rsid w:val="005C5D4C"/>
    <w:rsid w:val="005C71BB"/>
    <w:rsid w:val="005E0AA0"/>
    <w:rsid w:val="005F5CDC"/>
    <w:rsid w:val="0060093E"/>
    <w:rsid w:val="00625A3E"/>
    <w:rsid w:val="006323A9"/>
    <w:rsid w:val="006362B1"/>
    <w:rsid w:val="00652333"/>
    <w:rsid w:val="00656B2F"/>
    <w:rsid w:val="006D6169"/>
    <w:rsid w:val="007177ED"/>
    <w:rsid w:val="0072517A"/>
    <w:rsid w:val="00781122"/>
    <w:rsid w:val="00801771"/>
    <w:rsid w:val="008040FF"/>
    <w:rsid w:val="008067A8"/>
    <w:rsid w:val="00831561"/>
    <w:rsid w:val="00843E07"/>
    <w:rsid w:val="00844610"/>
    <w:rsid w:val="00865C97"/>
    <w:rsid w:val="00874D75"/>
    <w:rsid w:val="008A6D97"/>
    <w:rsid w:val="008D5ED9"/>
    <w:rsid w:val="008D7946"/>
    <w:rsid w:val="008E2E6B"/>
    <w:rsid w:val="008F2960"/>
    <w:rsid w:val="00904EB4"/>
    <w:rsid w:val="00906617"/>
    <w:rsid w:val="00930A95"/>
    <w:rsid w:val="00933868"/>
    <w:rsid w:val="009367FA"/>
    <w:rsid w:val="00955955"/>
    <w:rsid w:val="00957297"/>
    <w:rsid w:val="0096349A"/>
    <w:rsid w:val="009739B1"/>
    <w:rsid w:val="00973CDA"/>
    <w:rsid w:val="009740CB"/>
    <w:rsid w:val="009B7EBB"/>
    <w:rsid w:val="009D14E4"/>
    <w:rsid w:val="00A07537"/>
    <w:rsid w:val="00A27190"/>
    <w:rsid w:val="00A644ED"/>
    <w:rsid w:val="00AB049D"/>
    <w:rsid w:val="00AB07C2"/>
    <w:rsid w:val="00AB6A72"/>
    <w:rsid w:val="00AE0D12"/>
    <w:rsid w:val="00AF36E4"/>
    <w:rsid w:val="00B34119"/>
    <w:rsid w:val="00B43886"/>
    <w:rsid w:val="00B67571"/>
    <w:rsid w:val="00BA13CB"/>
    <w:rsid w:val="00BB0F98"/>
    <w:rsid w:val="00BC3789"/>
    <w:rsid w:val="00BD394A"/>
    <w:rsid w:val="00BD61E1"/>
    <w:rsid w:val="00BF545F"/>
    <w:rsid w:val="00CA6D3D"/>
    <w:rsid w:val="00CC1EB1"/>
    <w:rsid w:val="00CD6DF8"/>
    <w:rsid w:val="00CF2BD0"/>
    <w:rsid w:val="00D13E4D"/>
    <w:rsid w:val="00D1407C"/>
    <w:rsid w:val="00D36CD0"/>
    <w:rsid w:val="00D423F7"/>
    <w:rsid w:val="00D74E83"/>
    <w:rsid w:val="00D971F2"/>
    <w:rsid w:val="00DF2B2B"/>
    <w:rsid w:val="00E005D4"/>
    <w:rsid w:val="00E15944"/>
    <w:rsid w:val="00E21D1B"/>
    <w:rsid w:val="00E578FD"/>
    <w:rsid w:val="00E57B55"/>
    <w:rsid w:val="00E66A6B"/>
    <w:rsid w:val="00E85BA1"/>
    <w:rsid w:val="00E90118"/>
    <w:rsid w:val="00E965BC"/>
    <w:rsid w:val="00EA3B9F"/>
    <w:rsid w:val="00EC4178"/>
    <w:rsid w:val="00EE27A0"/>
    <w:rsid w:val="00F3045C"/>
    <w:rsid w:val="00F8216A"/>
    <w:rsid w:val="00F9301A"/>
    <w:rsid w:val="00FB528D"/>
    <w:rsid w:val="00FF11C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C248"/>
  <w15:docId w15:val="{A9E9C495-1D15-412F-B5DF-D1D0A857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B67571"/>
    <w:rPr>
      <w:color w:val="808080"/>
    </w:rPr>
  </w:style>
  <w:style w:type="table" w:styleId="TableGrid">
    <w:name w:val="Table Grid"/>
    <w:basedOn w:val="TableNormal"/>
    <w:uiPriority w:val="39"/>
    <w:rsid w:val="00B675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407C"/>
    <w:pPr>
      <w:ind w:left="720"/>
      <w:contextualSpacing/>
    </w:pPr>
  </w:style>
  <w:style w:type="paragraph" w:styleId="BalloonText">
    <w:name w:val="Balloon Text"/>
    <w:basedOn w:val="Normal"/>
    <w:link w:val="BalloonTextChar"/>
    <w:uiPriority w:val="99"/>
    <w:semiHidden/>
    <w:unhideWhenUsed/>
    <w:rsid w:val="00D140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07C"/>
    <w:rPr>
      <w:rFonts w:ascii="Segoe UI" w:hAnsi="Segoe UI" w:cs="Segoe UI"/>
      <w:sz w:val="18"/>
      <w:szCs w:val="18"/>
    </w:rPr>
  </w:style>
  <w:style w:type="character" w:styleId="CommentReference">
    <w:name w:val="annotation reference"/>
    <w:basedOn w:val="DefaultParagraphFont"/>
    <w:uiPriority w:val="99"/>
    <w:semiHidden/>
    <w:unhideWhenUsed/>
    <w:rsid w:val="003B335D"/>
    <w:rPr>
      <w:sz w:val="16"/>
      <w:szCs w:val="16"/>
    </w:rPr>
  </w:style>
  <w:style w:type="paragraph" w:styleId="CommentText">
    <w:name w:val="annotation text"/>
    <w:basedOn w:val="Normal"/>
    <w:link w:val="CommentTextChar"/>
    <w:uiPriority w:val="99"/>
    <w:semiHidden/>
    <w:unhideWhenUsed/>
    <w:rsid w:val="003B335D"/>
    <w:pPr>
      <w:spacing w:line="240" w:lineRule="auto"/>
    </w:pPr>
    <w:rPr>
      <w:sz w:val="20"/>
      <w:szCs w:val="20"/>
    </w:rPr>
  </w:style>
  <w:style w:type="character" w:customStyle="1" w:styleId="CommentTextChar">
    <w:name w:val="Comment Text Char"/>
    <w:basedOn w:val="DefaultParagraphFont"/>
    <w:link w:val="CommentText"/>
    <w:uiPriority w:val="99"/>
    <w:semiHidden/>
    <w:rsid w:val="003B335D"/>
    <w:rPr>
      <w:sz w:val="20"/>
      <w:szCs w:val="20"/>
    </w:rPr>
  </w:style>
  <w:style w:type="paragraph" w:styleId="CommentSubject">
    <w:name w:val="annotation subject"/>
    <w:basedOn w:val="CommentText"/>
    <w:next w:val="CommentText"/>
    <w:link w:val="CommentSubjectChar"/>
    <w:uiPriority w:val="99"/>
    <w:semiHidden/>
    <w:unhideWhenUsed/>
    <w:rsid w:val="003B335D"/>
    <w:rPr>
      <w:b/>
      <w:bCs/>
    </w:rPr>
  </w:style>
  <w:style w:type="character" w:customStyle="1" w:styleId="CommentSubjectChar">
    <w:name w:val="Comment Subject Char"/>
    <w:basedOn w:val="CommentTextChar"/>
    <w:link w:val="CommentSubject"/>
    <w:uiPriority w:val="99"/>
    <w:semiHidden/>
    <w:rsid w:val="003B335D"/>
    <w:rPr>
      <w:b/>
      <w:bCs/>
      <w:sz w:val="20"/>
      <w:szCs w:val="20"/>
    </w:rPr>
  </w:style>
  <w:style w:type="character" w:styleId="Hyperlink">
    <w:name w:val="Hyperlink"/>
    <w:basedOn w:val="DefaultParagraphFont"/>
    <w:uiPriority w:val="99"/>
    <w:unhideWhenUsed/>
    <w:rsid w:val="009367FA"/>
    <w:rPr>
      <w:color w:val="0000FF" w:themeColor="hyperlink"/>
      <w:u w:val="single"/>
    </w:rPr>
  </w:style>
  <w:style w:type="paragraph" w:styleId="Revision">
    <w:name w:val="Revision"/>
    <w:hidden/>
    <w:uiPriority w:val="99"/>
    <w:semiHidden/>
    <w:rsid w:val="005A172B"/>
    <w:pPr>
      <w:spacing w:line="240" w:lineRule="auto"/>
    </w:pPr>
  </w:style>
  <w:style w:type="character" w:styleId="FollowedHyperlink">
    <w:name w:val="FollowedHyperlink"/>
    <w:basedOn w:val="DefaultParagraphFont"/>
    <w:uiPriority w:val="99"/>
    <w:semiHidden/>
    <w:unhideWhenUsed/>
    <w:rsid w:val="00240E39"/>
    <w:rPr>
      <w:color w:val="800080" w:themeColor="followedHyperlink"/>
      <w:u w:val="single"/>
    </w:rPr>
  </w:style>
  <w:style w:type="character" w:styleId="LineNumber">
    <w:name w:val="line number"/>
    <w:basedOn w:val="DefaultParagraphFont"/>
    <w:uiPriority w:val="99"/>
    <w:semiHidden/>
    <w:unhideWhenUsed/>
    <w:rsid w:val="00FF11CF"/>
  </w:style>
  <w:style w:type="paragraph" w:styleId="Header">
    <w:name w:val="header"/>
    <w:basedOn w:val="Normal"/>
    <w:link w:val="HeaderChar"/>
    <w:uiPriority w:val="99"/>
    <w:unhideWhenUsed/>
    <w:rsid w:val="00FF11CF"/>
    <w:pPr>
      <w:tabs>
        <w:tab w:val="center" w:pos="4513"/>
        <w:tab w:val="right" w:pos="9026"/>
      </w:tabs>
      <w:spacing w:line="240" w:lineRule="auto"/>
    </w:pPr>
  </w:style>
  <w:style w:type="character" w:customStyle="1" w:styleId="HeaderChar">
    <w:name w:val="Header Char"/>
    <w:basedOn w:val="DefaultParagraphFont"/>
    <w:link w:val="Header"/>
    <w:uiPriority w:val="99"/>
    <w:rsid w:val="00FF11CF"/>
  </w:style>
  <w:style w:type="paragraph" w:styleId="Footer">
    <w:name w:val="footer"/>
    <w:basedOn w:val="Normal"/>
    <w:link w:val="FooterChar"/>
    <w:uiPriority w:val="99"/>
    <w:unhideWhenUsed/>
    <w:rsid w:val="00FF11CF"/>
    <w:pPr>
      <w:tabs>
        <w:tab w:val="center" w:pos="4513"/>
        <w:tab w:val="right" w:pos="9026"/>
      </w:tabs>
      <w:spacing w:line="240" w:lineRule="auto"/>
    </w:pPr>
  </w:style>
  <w:style w:type="character" w:customStyle="1" w:styleId="FooterChar">
    <w:name w:val="Footer Char"/>
    <w:basedOn w:val="DefaultParagraphFont"/>
    <w:link w:val="Footer"/>
    <w:uiPriority w:val="99"/>
    <w:rsid w:val="00FF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15262">
      <w:bodyDiv w:val="1"/>
      <w:marLeft w:val="0"/>
      <w:marRight w:val="0"/>
      <w:marTop w:val="0"/>
      <w:marBottom w:val="0"/>
      <w:divBdr>
        <w:top w:val="none" w:sz="0" w:space="0" w:color="auto"/>
        <w:left w:val="none" w:sz="0" w:space="0" w:color="auto"/>
        <w:bottom w:val="none" w:sz="0" w:space="0" w:color="auto"/>
        <w:right w:val="none" w:sz="0" w:space="0" w:color="auto"/>
      </w:divBdr>
      <w:divsChild>
        <w:div w:id="1271625856">
          <w:marLeft w:val="0"/>
          <w:marRight w:val="0"/>
          <w:marTop w:val="0"/>
          <w:marBottom w:val="0"/>
          <w:divBdr>
            <w:top w:val="none" w:sz="0" w:space="0" w:color="auto"/>
            <w:left w:val="none" w:sz="0" w:space="0" w:color="auto"/>
            <w:bottom w:val="none" w:sz="0" w:space="0" w:color="auto"/>
            <w:right w:val="none" w:sz="0" w:space="0" w:color="auto"/>
          </w:divBdr>
        </w:div>
      </w:divsChild>
    </w:div>
    <w:div w:id="77791652">
      <w:bodyDiv w:val="1"/>
      <w:marLeft w:val="0"/>
      <w:marRight w:val="0"/>
      <w:marTop w:val="0"/>
      <w:marBottom w:val="0"/>
      <w:divBdr>
        <w:top w:val="none" w:sz="0" w:space="0" w:color="auto"/>
        <w:left w:val="none" w:sz="0" w:space="0" w:color="auto"/>
        <w:bottom w:val="none" w:sz="0" w:space="0" w:color="auto"/>
        <w:right w:val="none" w:sz="0" w:space="0" w:color="auto"/>
      </w:divBdr>
      <w:divsChild>
        <w:div w:id="1275554146">
          <w:marLeft w:val="0"/>
          <w:marRight w:val="0"/>
          <w:marTop w:val="0"/>
          <w:marBottom w:val="0"/>
          <w:divBdr>
            <w:top w:val="none" w:sz="0" w:space="0" w:color="auto"/>
            <w:left w:val="none" w:sz="0" w:space="0" w:color="auto"/>
            <w:bottom w:val="none" w:sz="0" w:space="0" w:color="auto"/>
            <w:right w:val="none" w:sz="0" w:space="0" w:color="auto"/>
          </w:divBdr>
        </w:div>
      </w:divsChild>
    </w:div>
    <w:div w:id="191114397">
      <w:bodyDiv w:val="1"/>
      <w:marLeft w:val="0"/>
      <w:marRight w:val="0"/>
      <w:marTop w:val="0"/>
      <w:marBottom w:val="0"/>
      <w:divBdr>
        <w:top w:val="none" w:sz="0" w:space="0" w:color="auto"/>
        <w:left w:val="none" w:sz="0" w:space="0" w:color="auto"/>
        <w:bottom w:val="none" w:sz="0" w:space="0" w:color="auto"/>
        <w:right w:val="none" w:sz="0" w:space="0" w:color="auto"/>
      </w:divBdr>
      <w:divsChild>
        <w:div w:id="2105418268">
          <w:marLeft w:val="0"/>
          <w:marRight w:val="0"/>
          <w:marTop w:val="0"/>
          <w:marBottom w:val="0"/>
          <w:divBdr>
            <w:top w:val="none" w:sz="0" w:space="0" w:color="auto"/>
            <w:left w:val="none" w:sz="0" w:space="0" w:color="auto"/>
            <w:bottom w:val="none" w:sz="0" w:space="0" w:color="auto"/>
            <w:right w:val="none" w:sz="0" w:space="0" w:color="auto"/>
          </w:divBdr>
        </w:div>
      </w:divsChild>
    </w:div>
    <w:div w:id="350185891">
      <w:bodyDiv w:val="1"/>
      <w:marLeft w:val="0"/>
      <w:marRight w:val="0"/>
      <w:marTop w:val="0"/>
      <w:marBottom w:val="0"/>
      <w:divBdr>
        <w:top w:val="none" w:sz="0" w:space="0" w:color="auto"/>
        <w:left w:val="none" w:sz="0" w:space="0" w:color="auto"/>
        <w:bottom w:val="none" w:sz="0" w:space="0" w:color="auto"/>
        <w:right w:val="none" w:sz="0" w:space="0" w:color="auto"/>
      </w:divBdr>
      <w:divsChild>
        <w:div w:id="1896431851">
          <w:marLeft w:val="0"/>
          <w:marRight w:val="0"/>
          <w:marTop w:val="0"/>
          <w:marBottom w:val="0"/>
          <w:divBdr>
            <w:top w:val="none" w:sz="0" w:space="0" w:color="auto"/>
            <w:left w:val="none" w:sz="0" w:space="0" w:color="auto"/>
            <w:bottom w:val="none" w:sz="0" w:space="0" w:color="auto"/>
            <w:right w:val="none" w:sz="0" w:space="0" w:color="auto"/>
          </w:divBdr>
        </w:div>
      </w:divsChild>
    </w:div>
    <w:div w:id="402794459">
      <w:bodyDiv w:val="1"/>
      <w:marLeft w:val="0"/>
      <w:marRight w:val="0"/>
      <w:marTop w:val="0"/>
      <w:marBottom w:val="0"/>
      <w:divBdr>
        <w:top w:val="none" w:sz="0" w:space="0" w:color="auto"/>
        <w:left w:val="none" w:sz="0" w:space="0" w:color="auto"/>
        <w:bottom w:val="none" w:sz="0" w:space="0" w:color="auto"/>
        <w:right w:val="none" w:sz="0" w:space="0" w:color="auto"/>
      </w:divBdr>
      <w:divsChild>
        <w:div w:id="491262254">
          <w:marLeft w:val="0"/>
          <w:marRight w:val="0"/>
          <w:marTop w:val="0"/>
          <w:marBottom w:val="0"/>
          <w:divBdr>
            <w:top w:val="none" w:sz="0" w:space="0" w:color="auto"/>
            <w:left w:val="none" w:sz="0" w:space="0" w:color="auto"/>
            <w:bottom w:val="none" w:sz="0" w:space="0" w:color="auto"/>
            <w:right w:val="none" w:sz="0" w:space="0" w:color="auto"/>
          </w:divBdr>
        </w:div>
      </w:divsChild>
    </w:div>
    <w:div w:id="463274303">
      <w:bodyDiv w:val="1"/>
      <w:marLeft w:val="0"/>
      <w:marRight w:val="0"/>
      <w:marTop w:val="0"/>
      <w:marBottom w:val="0"/>
      <w:divBdr>
        <w:top w:val="none" w:sz="0" w:space="0" w:color="auto"/>
        <w:left w:val="none" w:sz="0" w:space="0" w:color="auto"/>
        <w:bottom w:val="none" w:sz="0" w:space="0" w:color="auto"/>
        <w:right w:val="none" w:sz="0" w:space="0" w:color="auto"/>
      </w:divBdr>
      <w:divsChild>
        <w:div w:id="745418596">
          <w:marLeft w:val="0"/>
          <w:marRight w:val="0"/>
          <w:marTop w:val="0"/>
          <w:marBottom w:val="0"/>
          <w:divBdr>
            <w:top w:val="none" w:sz="0" w:space="0" w:color="auto"/>
            <w:left w:val="none" w:sz="0" w:space="0" w:color="auto"/>
            <w:bottom w:val="none" w:sz="0" w:space="0" w:color="auto"/>
            <w:right w:val="none" w:sz="0" w:space="0" w:color="auto"/>
          </w:divBdr>
        </w:div>
      </w:divsChild>
    </w:div>
    <w:div w:id="505441671">
      <w:bodyDiv w:val="1"/>
      <w:marLeft w:val="0"/>
      <w:marRight w:val="0"/>
      <w:marTop w:val="0"/>
      <w:marBottom w:val="0"/>
      <w:divBdr>
        <w:top w:val="none" w:sz="0" w:space="0" w:color="auto"/>
        <w:left w:val="none" w:sz="0" w:space="0" w:color="auto"/>
        <w:bottom w:val="none" w:sz="0" w:space="0" w:color="auto"/>
        <w:right w:val="none" w:sz="0" w:space="0" w:color="auto"/>
      </w:divBdr>
      <w:divsChild>
        <w:div w:id="563413623">
          <w:marLeft w:val="0"/>
          <w:marRight w:val="0"/>
          <w:marTop w:val="0"/>
          <w:marBottom w:val="0"/>
          <w:divBdr>
            <w:top w:val="none" w:sz="0" w:space="0" w:color="auto"/>
            <w:left w:val="none" w:sz="0" w:space="0" w:color="auto"/>
            <w:bottom w:val="none" w:sz="0" w:space="0" w:color="auto"/>
            <w:right w:val="none" w:sz="0" w:space="0" w:color="auto"/>
          </w:divBdr>
        </w:div>
      </w:divsChild>
    </w:div>
    <w:div w:id="610628621">
      <w:bodyDiv w:val="1"/>
      <w:marLeft w:val="0"/>
      <w:marRight w:val="0"/>
      <w:marTop w:val="0"/>
      <w:marBottom w:val="0"/>
      <w:divBdr>
        <w:top w:val="none" w:sz="0" w:space="0" w:color="auto"/>
        <w:left w:val="none" w:sz="0" w:space="0" w:color="auto"/>
        <w:bottom w:val="none" w:sz="0" w:space="0" w:color="auto"/>
        <w:right w:val="none" w:sz="0" w:space="0" w:color="auto"/>
      </w:divBdr>
      <w:divsChild>
        <w:div w:id="227964176">
          <w:marLeft w:val="0"/>
          <w:marRight w:val="0"/>
          <w:marTop w:val="0"/>
          <w:marBottom w:val="0"/>
          <w:divBdr>
            <w:top w:val="none" w:sz="0" w:space="0" w:color="auto"/>
            <w:left w:val="none" w:sz="0" w:space="0" w:color="auto"/>
            <w:bottom w:val="none" w:sz="0" w:space="0" w:color="auto"/>
            <w:right w:val="none" w:sz="0" w:space="0" w:color="auto"/>
          </w:divBdr>
        </w:div>
      </w:divsChild>
    </w:div>
    <w:div w:id="666909288">
      <w:bodyDiv w:val="1"/>
      <w:marLeft w:val="0"/>
      <w:marRight w:val="0"/>
      <w:marTop w:val="0"/>
      <w:marBottom w:val="0"/>
      <w:divBdr>
        <w:top w:val="none" w:sz="0" w:space="0" w:color="auto"/>
        <w:left w:val="none" w:sz="0" w:space="0" w:color="auto"/>
        <w:bottom w:val="none" w:sz="0" w:space="0" w:color="auto"/>
        <w:right w:val="none" w:sz="0" w:space="0" w:color="auto"/>
      </w:divBdr>
      <w:divsChild>
        <w:div w:id="42557791">
          <w:marLeft w:val="0"/>
          <w:marRight w:val="0"/>
          <w:marTop w:val="0"/>
          <w:marBottom w:val="0"/>
          <w:divBdr>
            <w:top w:val="none" w:sz="0" w:space="0" w:color="auto"/>
            <w:left w:val="none" w:sz="0" w:space="0" w:color="auto"/>
            <w:bottom w:val="none" w:sz="0" w:space="0" w:color="auto"/>
            <w:right w:val="none" w:sz="0" w:space="0" w:color="auto"/>
          </w:divBdr>
        </w:div>
      </w:divsChild>
    </w:div>
    <w:div w:id="816264851">
      <w:bodyDiv w:val="1"/>
      <w:marLeft w:val="0"/>
      <w:marRight w:val="0"/>
      <w:marTop w:val="0"/>
      <w:marBottom w:val="0"/>
      <w:divBdr>
        <w:top w:val="none" w:sz="0" w:space="0" w:color="auto"/>
        <w:left w:val="none" w:sz="0" w:space="0" w:color="auto"/>
        <w:bottom w:val="none" w:sz="0" w:space="0" w:color="auto"/>
        <w:right w:val="none" w:sz="0" w:space="0" w:color="auto"/>
      </w:divBdr>
      <w:divsChild>
        <w:div w:id="881526572">
          <w:marLeft w:val="0"/>
          <w:marRight w:val="0"/>
          <w:marTop w:val="0"/>
          <w:marBottom w:val="0"/>
          <w:divBdr>
            <w:top w:val="none" w:sz="0" w:space="0" w:color="auto"/>
            <w:left w:val="none" w:sz="0" w:space="0" w:color="auto"/>
            <w:bottom w:val="none" w:sz="0" w:space="0" w:color="auto"/>
            <w:right w:val="none" w:sz="0" w:space="0" w:color="auto"/>
          </w:divBdr>
        </w:div>
      </w:divsChild>
    </w:div>
    <w:div w:id="825588237">
      <w:bodyDiv w:val="1"/>
      <w:marLeft w:val="0"/>
      <w:marRight w:val="0"/>
      <w:marTop w:val="0"/>
      <w:marBottom w:val="0"/>
      <w:divBdr>
        <w:top w:val="none" w:sz="0" w:space="0" w:color="auto"/>
        <w:left w:val="none" w:sz="0" w:space="0" w:color="auto"/>
        <w:bottom w:val="none" w:sz="0" w:space="0" w:color="auto"/>
        <w:right w:val="none" w:sz="0" w:space="0" w:color="auto"/>
      </w:divBdr>
      <w:divsChild>
        <w:div w:id="1619142109">
          <w:marLeft w:val="0"/>
          <w:marRight w:val="0"/>
          <w:marTop w:val="0"/>
          <w:marBottom w:val="0"/>
          <w:divBdr>
            <w:top w:val="none" w:sz="0" w:space="0" w:color="auto"/>
            <w:left w:val="none" w:sz="0" w:space="0" w:color="auto"/>
            <w:bottom w:val="none" w:sz="0" w:space="0" w:color="auto"/>
            <w:right w:val="none" w:sz="0" w:space="0" w:color="auto"/>
          </w:divBdr>
        </w:div>
      </w:divsChild>
    </w:div>
    <w:div w:id="847216058">
      <w:bodyDiv w:val="1"/>
      <w:marLeft w:val="0"/>
      <w:marRight w:val="0"/>
      <w:marTop w:val="0"/>
      <w:marBottom w:val="0"/>
      <w:divBdr>
        <w:top w:val="none" w:sz="0" w:space="0" w:color="auto"/>
        <w:left w:val="none" w:sz="0" w:space="0" w:color="auto"/>
        <w:bottom w:val="none" w:sz="0" w:space="0" w:color="auto"/>
        <w:right w:val="none" w:sz="0" w:space="0" w:color="auto"/>
      </w:divBdr>
    </w:div>
    <w:div w:id="938291222">
      <w:bodyDiv w:val="1"/>
      <w:marLeft w:val="0"/>
      <w:marRight w:val="0"/>
      <w:marTop w:val="0"/>
      <w:marBottom w:val="0"/>
      <w:divBdr>
        <w:top w:val="none" w:sz="0" w:space="0" w:color="auto"/>
        <w:left w:val="none" w:sz="0" w:space="0" w:color="auto"/>
        <w:bottom w:val="none" w:sz="0" w:space="0" w:color="auto"/>
        <w:right w:val="none" w:sz="0" w:space="0" w:color="auto"/>
      </w:divBdr>
      <w:divsChild>
        <w:div w:id="1503817407">
          <w:marLeft w:val="0"/>
          <w:marRight w:val="0"/>
          <w:marTop w:val="0"/>
          <w:marBottom w:val="0"/>
          <w:divBdr>
            <w:top w:val="none" w:sz="0" w:space="0" w:color="auto"/>
            <w:left w:val="none" w:sz="0" w:space="0" w:color="auto"/>
            <w:bottom w:val="none" w:sz="0" w:space="0" w:color="auto"/>
            <w:right w:val="none" w:sz="0" w:space="0" w:color="auto"/>
          </w:divBdr>
        </w:div>
      </w:divsChild>
    </w:div>
    <w:div w:id="985931379">
      <w:bodyDiv w:val="1"/>
      <w:marLeft w:val="0"/>
      <w:marRight w:val="0"/>
      <w:marTop w:val="0"/>
      <w:marBottom w:val="0"/>
      <w:divBdr>
        <w:top w:val="none" w:sz="0" w:space="0" w:color="auto"/>
        <w:left w:val="none" w:sz="0" w:space="0" w:color="auto"/>
        <w:bottom w:val="none" w:sz="0" w:space="0" w:color="auto"/>
        <w:right w:val="none" w:sz="0" w:space="0" w:color="auto"/>
      </w:divBdr>
      <w:divsChild>
        <w:div w:id="1832090124">
          <w:marLeft w:val="0"/>
          <w:marRight w:val="0"/>
          <w:marTop w:val="0"/>
          <w:marBottom w:val="0"/>
          <w:divBdr>
            <w:top w:val="none" w:sz="0" w:space="0" w:color="auto"/>
            <w:left w:val="none" w:sz="0" w:space="0" w:color="auto"/>
            <w:bottom w:val="none" w:sz="0" w:space="0" w:color="auto"/>
            <w:right w:val="none" w:sz="0" w:space="0" w:color="auto"/>
          </w:divBdr>
        </w:div>
      </w:divsChild>
    </w:div>
    <w:div w:id="1013142000">
      <w:bodyDiv w:val="1"/>
      <w:marLeft w:val="0"/>
      <w:marRight w:val="0"/>
      <w:marTop w:val="0"/>
      <w:marBottom w:val="0"/>
      <w:divBdr>
        <w:top w:val="none" w:sz="0" w:space="0" w:color="auto"/>
        <w:left w:val="none" w:sz="0" w:space="0" w:color="auto"/>
        <w:bottom w:val="none" w:sz="0" w:space="0" w:color="auto"/>
        <w:right w:val="none" w:sz="0" w:space="0" w:color="auto"/>
      </w:divBdr>
      <w:divsChild>
        <w:div w:id="1132483788">
          <w:marLeft w:val="0"/>
          <w:marRight w:val="0"/>
          <w:marTop w:val="0"/>
          <w:marBottom w:val="0"/>
          <w:divBdr>
            <w:top w:val="none" w:sz="0" w:space="0" w:color="auto"/>
            <w:left w:val="none" w:sz="0" w:space="0" w:color="auto"/>
            <w:bottom w:val="none" w:sz="0" w:space="0" w:color="auto"/>
            <w:right w:val="none" w:sz="0" w:space="0" w:color="auto"/>
          </w:divBdr>
        </w:div>
      </w:divsChild>
    </w:div>
    <w:div w:id="1024984200">
      <w:bodyDiv w:val="1"/>
      <w:marLeft w:val="0"/>
      <w:marRight w:val="0"/>
      <w:marTop w:val="0"/>
      <w:marBottom w:val="0"/>
      <w:divBdr>
        <w:top w:val="none" w:sz="0" w:space="0" w:color="auto"/>
        <w:left w:val="none" w:sz="0" w:space="0" w:color="auto"/>
        <w:bottom w:val="none" w:sz="0" w:space="0" w:color="auto"/>
        <w:right w:val="none" w:sz="0" w:space="0" w:color="auto"/>
      </w:divBdr>
      <w:divsChild>
        <w:div w:id="593632">
          <w:marLeft w:val="0"/>
          <w:marRight w:val="0"/>
          <w:marTop w:val="0"/>
          <w:marBottom w:val="0"/>
          <w:divBdr>
            <w:top w:val="none" w:sz="0" w:space="0" w:color="auto"/>
            <w:left w:val="none" w:sz="0" w:space="0" w:color="auto"/>
            <w:bottom w:val="none" w:sz="0" w:space="0" w:color="auto"/>
            <w:right w:val="none" w:sz="0" w:space="0" w:color="auto"/>
          </w:divBdr>
        </w:div>
      </w:divsChild>
    </w:div>
    <w:div w:id="1028919275">
      <w:bodyDiv w:val="1"/>
      <w:marLeft w:val="0"/>
      <w:marRight w:val="0"/>
      <w:marTop w:val="0"/>
      <w:marBottom w:val="0"/>
      <w:divBdr>
        <w:top w:val="none" w:sz="0" w:space="0" w:color="auto"/>
        <w:left w:val="none" w:sz="0" w:space="0" w:color="auto"/>
        <w:bottom w:val="none" w:sz="0" w:space="0" w:color="auto"/>
        <w:right w:val="none" w:sz="0" w:space="0" w:color="auto"/>
      </w:divBdr>
      <w:divsChild>
        <w:div w:id="222716026">
          <w:marLeft w:val="0"/>
          <w:marRight w:val="0"/>
          <w:marTop w:val="0"/>
          <w:marBottom w:val="0"/>
          <w:divBdr>
            <w:top w:val="none" w:sz="0" w:space="0" w:color="auto"/>
            <w:left w:val="none" w:sz="0" w:space="0" w:color="auto"/>
            <w:bottom w:val="none" w:sz="0" w:space="0" w:color="auto"/>
            <w:right w:val="none" w:sz="0" w:space="0" w:color="auto"/>
          </w:divBdr>
          <w:divsChild>
            <w:div w:id="1968006795">
              <w:marLeft w:val="0"/>
              <w:marRight w:val="0"/>
              <w:marTop w:val="0"/>
              <w:marBottom w:val="0"/>
              <w:divBdr>
                <w:top w:val="none" w:sz="0" w:space="0" w:color="auto"/>
                <w:left w:val="none" w:sz="0" w:space="0" w:color="auto"/>
                <w:bottom w:val="none" w:sz="0" w:space="0" w:color="auto"/>
                <w:right w:val="none" w:sz="0" w:space="0" w:color="auto"/>
              </w:divBdr>
            </w:div>
          </w:divsChild>
        </w:div>
        <w:div w:id="1343313589">
          <w:marLeft w:val="0"/>
          <w:marRight w:val="0"/>
          <w:marTop w:val="0"/>
          <w:marBottom w:val="0"/>
          <w:divBdr>
            <w:top w:val="none" w:sz="0" w:space="0" w:color="auto"/>
            <w:left w:val="none" w:sz="0" w:space="0" w:color="auto"/>
            <w:bottom w:val="none" w:sz="0" w:space="0" w:color="auto"/>
            <w:right w:val="none" w:sz="0" w:space="0" w:color="auto"/>
          </w:divBdr>
        </w:div>
        <w:div w:id="1841264502">
          <w:marLeft w:val="0"/>
          <w:marRight w:val="0"/>
          <w:marTop w:val="0"/>
          <w:marBottom w:val="0"/>
          <w:divBdr>
            <w:top w:val="none" w:sz="0" w:space="0" w:color="auto"/>
            <w:left w:val="none" w:sz="0" w:space="0" w:color="auto"/>
            <w:bottom w:val="none" w:sz="0" w:space="0" w:color="auto"/>
            <w:right w:val="none" w:sz="0" w:space="0" w:color="auto"/>
          </w:divBdr>
        </w:div>
        <w:div w:id="104932688">
          <w:marLeft w:val="0"/>
          <w:marRight w:val="0"/>
          <w:marTop w:val="0"/>
          <w:marBottom w:val="0"/>
          <w:divBdr>
            <w:top w:val="none" w:sz="0" w:space="0" w:color="auto"/>
            <w:left w:val="none" w:sz="0" w:space="0" w:color="auto"/>
            <w:bottom w:val="none" w:sz="0" w:space="0" w:color="auto"/>
            <w:right w:val="none" w:sz="0" w:space="0" w:color="auto"/>
          </w:divBdr>
        </w:div>
      </w:divsChild>
    </w:div>
    <w:div w:id="1235241002">
      <w:bodyDiv w:val="1"/>
      <w:marLeft w:val="0"/>
      <w:marRight w:val="0"/>
      <w:marTop w:val="0"/>
      <w:marBottom w:val="0"/>
      <w:divBdr>
        <w:top w:val="none" w:sz="0" w:space="0" w:color="auto"/>
        <w:left w:val="none" w:sz="0" w:space="0" w:color="auto"/>
        <w:bottom w:val="none" w:sz="0" w:space="0" w:color="auto"/>
        <w:right w:val="none" w:sz="0" w:space="0" w:color="auto"/>
      </w:divBdr>
      <w:divsChild>
        <w:div w:id="249198999">
          <w:marLeft w:val="640"/>
          <w:marRight w:val="0"/>
          <w:marTop w:val="0"/>
          <w:marBottom w:val="0"/>
          <w:divBdr>
            <w:top w:val="none" w:sz="0" w:space="0" w:color="auto"/>
            <w:left w:val="none" w:sz="0" w:space="0" w:color="auto"/>
            <w:bottom w:val="none" w:sz="0" w:space="0" w:color="auto"/>
            <w:right w:val="none" w:sz="0" w:space="0" w:color="auto"/>
          </w:divBdr>
          <w:divsChild>
            <w:div w:id="748618646">
              <w:marLeft w:val="0"/>
              <w:marRight w:val="0"/>
              <w:marTop w:val="0"/>
              <w:marBottom w:val="0"/>
              <w:divBdr>
                <w:top w:val="none" w:sz="0" w:space="0" w:color="auto"/>
                <w:left w:val="none" w:sz="0" w:space="0" w:color="auto"/>
                <w:bottom w:val="none" w:sz="0" w:space="0" w:color="auto"/>
                <w:right w:val="none" w:sz="0" w:space="0" w:color="auto"/>
              </w:divBdr>
              <w:divsChild>
                <w:div w:id="73742558">
                  <w:marLeft w:val="640"/>
                  <w:marRight w:val="0"/>
                  <w:marTop w:val="0"/>
                  <w:marBottom w:val="0"/>
                  <w:divBdr>
                    <w:top w:val="none" w:sz="0" w:space="0" w:color="auto"/>
                    <w:left w:val="none" w:sz="0" w:space="0" w:color="auto"/>
                    <w:bottom w:val="none" w:sz="0" w:space="0" w:color="auto"/>
                    <w:right w:val="none" w:sz="0" w:space="0" w:color="auto"/>
                  </w:divBdr>
                </w:div>
              </w:divsChild>
            </w:div>
            <w:div w:id="1736201665">
              <w:marLeft w:val="0"/>
              <w:marRight w:val="0"/>
              <w:marTop w:val="0"/>
              <w:marBottom w:val="0"/>
              <w:divBdr>
                <w:top w:val="none" w:sz="0" w:space="0" w:color="auto"/>
                <w:left w:val="none" w:sz="0" w:space="0" w:color="auto"/>
                <w:bottom w:val="none" w:sz="0" w:space="0" w:color="auto"/>
                <w:right w:val="none" w:sz="0" w:space="0" w:color="auto"/>
              </w:divBdr>
              <w:divsChild>
                <w:div w:id="1727995417">
                  <w:marLeft w:val="640"/>
                  <w:marRight w:val="0"/>
                  <w:marTop w:val="0"/>
                  <w:marBottom w:val="0"/>
                  <w:divBdr>
                    <w:top w:val="none" w:sz="0" w:space="0" w:color="auto"/>
                    <w:left w:val="none" w:sz="0" w:space="0" w:color="auto"/>
                    <w:bottom w:val="none" w:sz="0" w:space="0" w:color="auto"/>
                    <w:right w:val="none" w:sz="0" w:space="0" w:color="auto"/>
                  </w:divBdr>
                </w:div>
                <w:div w:id="660894280">
                  <w:marLeft w:val="640"/>
                  <w:marRight w:val="0"/>
                  <w:marTop w:val="0"/>
                  <w:marBottom w:val="0"/>
                  <w:divBdr>
                    <w:top w:val="none" w:sz="0" w:space="0" w:color="auto"/>
                    <w:left w:val="none" w:sz="0" w:space="0" w:color="auto"/>
                    <w:bottom w:val="none" w:sz="0" w:space="0" w:color="auto"/>
                    <w:right w:val="none" w:sz="0" w:space="0" w:color="auto"/>
                  </w:divBdr>
                </w:div>
                <w:div w:id="151356398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301760">
      <w:bodyDiv w:val="1"/>
      <w:marLeft w:val="0"/>
      <w:marRight w:val="0"/>
      <w:marTop w:val="0"/>
      <w:marBottom w:val="0"/>
      <w:divBdr>
        <w:top w:val="none" w:sz="0" w:space="0" w:color="auto"/>
        <w:left w:val="none" w:sz="0" w:space="0" w:color="auto"/>
        <w:bottom w:val="none" w:sz="0" w:space="0" w:color="auto"/>
        <w:right w:val="none" w:sz="0" w:space="0" w:color="auto"/>
      </w:divBdr>
      <w:divsChild>
        <w:div w:id="836193363">
          <w:marLeft w:val="640"/>
          <w:marRight w:val="0"/>
          <w:marTop w:val="0"/>
          <w:marBottom w:val="0"/>
          <w:divBdr>
            <w:top w:val="none" w:sz="0" w:space="0" w:color="auto"/>
            <w:left w:val="none" w:sz="0" w:space="0" w:color="auto"/>
            <w:bottom w:val="none" w:sz="0" w:space="0" w:color="auto"/>
            <w:right w:val="none" w:sz="0" w:space="0" w:color="auto"/>
          </w:divBdr>
        </w:div>
        <w:div w:id="757794772">
          <w:marLeft w:val="640"/>
          <w:marRight w:val="0"/>
          <w:marTop w:val="0"/>
          <w:marBottom w:val="0"/>
          <w:divBdr>
            <w:top w:val="none" w:sz="0" w:space="0" w:color="auto"/>
            <w:left w:val="none" w:sz="0" w:space="0" w:color="auto"/>
            <w:bottom w:val="none" w:sz="0" w:space="0" w:color="auto"/>
            <w:right w:val="none" w:sz="0" w:space="0" w:color="auto"/>
          </w:divBdr>
        </w:div>
        <w:div w:id="1784155386">
          <w:marLeft w:val="640"/>
          <w:marRight w:val="0"/>
          <w:marTop w:val="0"/>
          <w:marBottom w:val="0"/>
          <w:divBdr>
            <w:top w:val="none" w:sz="0" w:space="0" w:color="auto"/>
            <w:left w:val="none" w:sz="0" w:space="0" w:color="auto"/>
            <w:bottom w:val="none" w:sz="0" w:space="0" w:color="auto"/>
            <w:right w:val="none" w:sz="0" w:space="0" w:color="auto"/>
          </w:divBdr>
        </w:div>
      </w:divsChild>
    </w:div>
    <w:div w:id="1406226019">
      <w:bodyDiv w:val="1"/>
      <w:marLeft w:val="0"/>
      <w:marRight w:val="0"/>
      <w:marTop w:val="0"/>
      <w:marBottom w:val="0"/>
      <w:divBdr>
        <w:top w:val="none" w:sz="0" w:space="0" w:color="auto"/>
        <w:left w:val="none" w:sz="0" w:space="0" w:color="auto"/>
        <w:bottom w:val="none" w:sz="0" w:space="0" w:color="auto"/>
        <w:right w:val="none" w:sz="0" w:space="0" w:color="auto"/>
      </w:divBdr>
      <w:divsChild>
        <w:div w:id="688262721">
          <w:marLeft w:val="0"/>
          <w:marRight w:val="0"/>
          <w:marTop w:val="0"/>
          <w:marBottom w:val="0"/>
          <w:divBdr>
            <w:top w:val="none" w:sz="0" w:space="0" w:color="auto"/>
            <w:left w:val="none" w:sz="0" w:space="0" w:color="auto"/>
            <w:bottom w:val="none" w:sz="0" w:space="0" w:color="auto"/>
            <w:right w:val="none" w:sz="0" w:space="0" w:color="auto"/>
          </w:divBdr>
        </w:div>
      </w:divsChild>
    </w:div>
    <w:div w:id="1415476032">
      <w:bodyDiv w:val="1"/>
      <w:marLeft w:val="0"/>
      <w:marRight w:val="0"/>
      <w:marTop w:val="0"/>
      <w:marBottom w:val="0"/>
      <w:divBdr>
        <w:top w:val="none" w:sz="0" w:space="0" w:color="auto"/>
        <w:left w:val="none" w:sz="0" w:space="0" w:color="auto"/>
        <w:bottom w:val="none" w:sz="0" w:space="0" w:color="auto"/>
        <w:right w:val="none" w:sz="0" w:space="0" w:color="auto"/>
      </w:divBdr>
      <w:divsChild>
        <w:div w:id="1186673666">
          <w:marLeft w:val="0"/>
          <w:marRight w:val="0"/>
          <w:marTop w:val="0"/>
          <w:marBottom w:val="0"/>
          <w:divBdr>
            <w:top w:val="none" w:sz="0" w:space="0" w:color="auto"/>
            <w:left w:val="none" w:sz="0" w:space="0" w:color="auto"/>
            <w:bottom w:val="none" w:sz="0" w:space="0" w:color="auto"/>
            <w:right w:val="none" w:sz="0" w:space="0" w:color="auto"/>
          </w:divBdr>
        </w:div>
      </w:divsChild>
    </w:div>
    <w:div w:id="1556699201">
      <w:bodyDiv w:val="1"/>
      <w:marLeft w:val="0"/>
      <w:marRight w:val="0"/>
      <w:marTop w:val="0"/>
      <w:marBottom w:val="0"/>
      <w:divBdr>
        <w:top w:val="none" w:sz="0" w:space="0" w:color="auto"/>
        <w:left w:val="none" w:sz="0" w:space="0" w:color="auto"/>
        <w:bottom w:val="none" w:sz="0" w:space="0" w:color="auto"/>
        <w:right w:val="none" w:sz="0" w:space="0" w:color="auto"/>
      </w:divBdr>
      <w:divsChild>
        <w:div w:id="1486431360">
          <w:marLeft w:val="0"/>
          <w:marRight w:val="0"/>
          <w:marTop w:val="0"/>
          <w:marBottom w:val="0"/>
          <w:divBdr>
            <w:top w:val="none" w:sz="0" w:space="0" w:color="auto"/>
            <w:left w:val="none" w:sz="0" w:space="0" w:color="auto"/>
            <w:bottom w:val="none" w:sz="0" w:space="0" w:color="auto"/>
            <w:right w:val="none" w:sz="0" w:space="0" w:color="auto"/>
          </w:divBdr>
        </w:div>
      </w:divsChild>
    </w:div>
    <w:div w:id="1665888532">
      <w:bodyDiv w:val="1"/>
      <w:marLeft w:val="0"/>
      <w:marRight w:val="0"/>
      <w:marTop w:val="0"/>
      <w:marBottom w:val="0"/>
      <w:divBdr>
        <w:top w:val="none" w:sz="0" w:space="0" w:color="auto"/>
        <w:left w:val="none" w:sz="0" w:space="0" w:color="auto"/>
        <w:bottom w:val="none" w:sz="0" w:space="0" w:color="auto"/>
        <w:right w:val="none" w:sz="0" w:space="0" w:color="auto"/>
      </w:divBdr>
      <w:divsChild>
        <w:div w:id="600719827">
          <w:marLeft w:val="0"/>
          <w:marRight w:val="0"/>
          <w:marTop w:val="0"/>
          <w:marBottom w:val="0"/>
          <w:divBdr>
            <w:top w:val="none" w:sz="0" w:space="0" w:color="auto"/>
            <w:left w:val="none" w:sz="0" w:space="0" w:color="auto"/>
            <w:bottom w:val="none" w:sz="0" w:space="0" w:color="auto"/>
            <w:right w:val="none" w:sz="0" w:space="0" w:color="auto"/>
          </w:divBdr>
        </w:div>
      </w:divsChild>
    </w:div>
    <w:div w:id="1721594093">
      <w:bodyDiv w:val="1"/>
      <w:marLeft w:val="0"/>
      <w:marRight w:val="0"/>
      <w:marTop w:val="0"/>
      <w:marBottom w:val="0"/>
      <w:divBdr>
        <w:top w:val="none" w:sz="0" w:space="0" w:color="auto"/>
        <w:left w:val="none" w:sz="0" w:space="0" w:color="auto"/>
        <w:bottom w:val="none" w:sz="0" w:space="0" w:color="auto"/>
        <w:right w:val="none" w:sz="0" w:space="0" w:color="auto"/>
      </w:divBdr>
      <w:divsChild>
        <w:div w:id="1924100560">
          <w:marLeft w:val="0"/>
          <w:marRight w:val="0"/>
          <w:marTop w:val="0"/>
          <w:marBottom w:val="0"/>
          <w:divBdr>
            <w:top w:val="none" w:sz="0" w:space="0" w:color="auto"/>
            <w:left w:val="none" w:sz="0" w:space="0" w:color="auto"/>
            <w:bottom w:val="none" w:sz="0" w:space="0" w:color="auto"/>
            <w:right w:val="none" w:sz="0" w:space="0" w:color="auto"/>
          </w:divBdr>
        </w:div>
      </w:divsChild>
    </w:div>
    <w:div w:id="1792743194">
      <w:bodyDiv w:val="1"/>
      <w:marLeft w:val="0"/>
      <w:marRight w:val="0"/>
      <w:marTop w:val="0"/>
      <w:marBottom w:val="0"/>
      <w:divBdr>
        <w:top w:val="none" w:sz="0" w:space="0" w:color="auto"/>
        <w:left w:val="none" w:sz="0" w:space="0" w:color="auto"/>
        <w:bottom w:val="none" w:sz="0" w:space="0" w:color="auto"/>
        <w:right w:val="none" w:sz="0" w:space="0" w:color="auto"/>
      </w:divBdr>
      <w:divsChild>
        <w:div w:id="1208637605">
          <w:marLeft w:val="640"/>
          <w:marRight w:val="0"/>
          <w:marTop w:val="0"/>
          <w:marBottom w:val="0"/>
          <w:divBdr>
            <w:top w:val="none" w:sz="0" w:space="0" w:color="auto"/>
            <w:left w:val="none" w:sz="0" w:space="0" w:color="auto"/>
            <w:bottom w:val="none" w:sz="0" w:space="0" w:color="auto"/>
            <w:right w:val="none" w:sz="0" w:space="0" w:color="auto"/>
          </w:divBdr>
        </w:div>
        <w:div w:id="1257253455">
          <w:marLeft w:val="640"/>
          <w:marRight w:val="0"/>
          <w:marTop w:val="0"/>
          <w:marBottom w:val="0"/>
          <w:divBdr>
            <w:top w:val="none" w:sz="0" w:space="0" w:color="auto"/>
            <w:left w:val="none" w:sz="0" w:space="0" w:color="auto"/>
            <w:bottom w:val="none" w:sz="0" w:space="0" w:color="auto"/>
            <w:right w:val="none" w:sz="0" w:space="0" w:color="auto"/>
          </w:divBdr>
        </w:div>
        <w:div w:id="822351109">
          <w:marLeft w:val="640"/>
          <w:marRight w:val="0"/>
          <w:marTop w:val="0"/>
          <w:marBottom w:val="0"/>
          <w:divBdr>
            <w:top w:val="none" w:sz="0" w:space="0" w:color="auto"/>
            <w:left w:val="none" w:sz="0" w:space="0" w:color="auto"/>
            <w:bottom w:val="none" w:sz="0" w:space="0" w:color="auto"/>
            <w:right w:val="none" w:sz="0" w:space="0" w:color="auto"/>
          </w:divBdr>
        </w:div>
      </w:divsChild>
    </w:div>
    <w:div w:id="1815179882">
      <w:bodyDiv w:val="1"/>
      <w:marLeft w:val="0"/>
      <w:marRight w:val="0"/>
      <w:marTop w:val="0"/>
      <w:marBottom w:val="0"/>
      <w:divBdr>
        <w:top w:val="none" w:sz="0" w:space="0" w:color="auto"/>
        <w:left w:val="none" w:sz="0" w:space="0" w:color="auto"/>
        <w:bottom w:val="none" w:sz="0" w:space="0" w:color="auto"/>
        <w:right w:val="none" w:sz="0" w:space="0" w:color="auto"/>
      </w:divBdr>
      <w:divsChild>
        <w:div w:id="915943727">
          <w:marLeft w:val="0"/>
          <w:marRight w:val="0"/>
          <w:marTop w:val="0"/>
          <w:marBottom w:val="0"/>
          <w:divBdr>
            <w:top w:val="none" w:sz="0" w:space="0" w:color="auto"/>
            <w:left w:val="none" w:sz="0" w:space="0" w:color="auto"/>
            <w:bottom w:val="none" w:sz="0" w:space="0" w:color="auto"/>
            <w:right w:val="none" w:sz="0" w:space="0" w:color="auto"/>
          </w:divBdr>
        </w:div>
      </w:divsChild>
    </w:div>
    <w:div w:id="1830173548">
      <w:bodyDiv w:val="1"/>
      <w:marLeft w:val="0"/>
      <w:marRight w:val="0"/>
      <w:marTop w:val="0"/>
      <w:marBottom w:val="0"/>
      <w:divBdr>
        <w:top w:val="none" w:sz="0" w:space="0" w:color="auto"/>
        <w:left w:val="none" w:sz="0" w:space="0" w:color="auto"/>
        <w:bottom w:val="none" w:sz="0" w:space="0" w:color="auto"/>
        <w:right w:val="none" w:sz="0" w:space="0" w:color="auto"/>
      </w:divBdr>
      <w:divsChild>
        <w:div w:id="1710455252">
          <w:marLeft w:val="0"/>
          <w:marRight w:val="0"/>
          <w:marTop w:val="0"/>
          <w:marBottom w:val="0"/>
          <w:divBdr>
            <w:top w:val="none" w:sz="0" w:space="0" w:color="auto"/>
            <w:left w:val="none" w:sz="0" w:space="0" w:color="auto"/>
            <w:bottom w:val="none" w:sz="0" w:space="0" w:color="auto"/>
            <w:right w:val="none" w:sz="0" w:space="0" w:color="auto"/>
          </w:divBdr>
        </w:div>
      </w:divsChild>
    </w:div>
    <w:div w:id="1950971133">
      <w:bodyDiv w:val="1"/>
      <w:marLeft w:val="0"/>
      <w:marRight w:val="0"/>
      <w:marTop w:val="0"/>
      <w:marBottom w:val="0"/>
      <w:divBdr>
        <w:top w:val="none" w:sz="0" w:space="0" w:color="auto"/>
        <w:left w:val="none" w:sz="0" w:space="0" w:color="auto"/>
        <w:bottom w:val="none" w:sz="0" w:space="0" w:color="auto"/>
        <w:right w:val="none" w:sz="0" w:space="0" w:color="auto"/>
      </w:divBdr>
      <w:divsChild>
        <w:div w:id="841092013">
          <w:marLeft w:val="0"/>
          <w:marRight w:val="0"/>
          <w:marTop w:val="0"/>
          <w:marBottom w:val="0"/>
          <w:divBdr>
            <w:top w:val="none" w:sz="0" w:space="0" w:color="auto"/>
            <w:left w:val="none" w:sz="0" w:space="0" w:color="auto"/>
            <w:bottom w:val="none" w:sz="0" w:space="0" w:color="auto"/>
            <w:right w:val="none" w:sz="0" w:space="0" w:color="auto"/>
          </w:divBdr>
        </w:div>
      </w:divsChild>
    </w:div>
    <w:div w:id="1957708500">
      <w:bodyDiv w:val="1"/>
      <w:marLeft w:val="0"/>
      <w:marRight w:val="0"/>
      <w:marTop w:val="0"/>
      <w:marBottom w:val="0"/>
      <w:divBdr>
        <w:top w:val="none" w:sz="0" w:space="0" w:color="auto"/>
        <w:left w:val="none" w:sz="0" w:space="0" w:color="auto"/>
        <w:bottom w:val="none" w:sz="0" w:space="0" w:color="auto"/>
        <w:right w:val="none" w:sz="0" w:space="0" w:color="auto"/>
      </w:divBdr>
      <w:divsChild>
        <w:div w:id="804354006">
          <w:marLeft w:val="0"/>
          <w:marRight w:val="0"/>
          <w:marTop w:val="0"/>
          <w:marBottom w:val="0"/>
          <w:divBdr>
            <w:top w:val="none" w:sz="0" w:space="0" w:color="auto"/>
            <w:left w:val="none" w:sz="0" w:space="0" w:color="auto"/>
            <w:bottom w:val="none" w:sz="0" w:space="0" w:color="auto"/>
            <w:right w:val="none" w:sz="0" w:space="0" w:color="auto"/>
          </w:divBdr>
          <w:divsChild>
            <w:div w:id="569775013">
              <w:marLeft w:val="0"/>
              <w:marRight w:val="0"/>
              <w:marTop w:val="0"/>
              <w:marBottom w:val="0"/>
              <w:divBdr>
                <w:top w:val="none" w:sz="0" w:space="0" w:color="auto"/>
                <w:left w:val="none" w:sz="0" w:space="0" w:color="auto"/>
                <w:bottom w:val="none" w:sz="0" w:space="0" w:color="auto"/>
                <w:right w:val="none" w:sz="0" w:space="0" w:color="auto"/>
              </w:divBdr>
            </w:div>
          </w:divsChild>
        </w:div>
        <w:div w:id="1180772321">
          <w:marLeft w:val="0"/>
          <w:marRight w:val="0"/>
          <w:marTop w:val="0"/>
          <w:marBottom w:val="0"/>
          <w:divBdr>
            <w:top w:val="none" w:sz="0" w:space="0" w:color="auto"/>
            <w:left w:val="none" w:sz="0" w:space="0" w:color="auto"/>
            <w:bottom w:val="none" w:sz="0" w:space="0" w:color="auto"/>
            <w:right w:val="none" w:sz="0" w:space="0" w:color="auto"/>
          </w:divBdr>
          <w:divsChild>
            <w:div w:id="39985473">
              <w:marLeft w:val="0"/>
              <w:marRight w:val="0"/>
              <w:marTop w:val="0"/>
              <w:marBottom w:val="0"/>
              <w:divBdr>
                <w:top w:val="none" w:sz="0" w:space="0" w:color="auto"/>
                <w:left w:val="none" w:sz="0" w:space="0" w:color="auto"/>
                <w:bottom w:val="none" w:sz="0" w:space="0" w:color="auto"/>
                <w:right w:val="none" w:sz="0" w:space="0" w:color="auto"/>
              </w:divBdr>
            </w:div>
          </w:divsChild>
        </w:div>
        <w:div w:id="1505582813">
          <w:marLeft w:val="0"/>
          <w:marRight w:val="0"/>
          <w:marTop w:val="0"/>
          <w:marBottom w:val="0"/>
          <w:divBdr>
            <w:top w:val="none" w:sz="0" w:space="0" w:color="auto"/>
            <w:left w:val="none" w:sz="0" w:space="0" w:color="auto"/>
            <w:bottom w:val="none" w:sz="0" w:space="0" w:color="auto"/>
            <w:right w:val="none" w:sz="0" w:space="0" w:color="auto"/>
          </w:divBdr>
          <w:divsChild>
            <w:div w:id="76244911">
              <w:marLeft w:val="0"/>
              <w:marRight w:val="0"/>
              <w:marTop w:val="0"/>
              <w:marBottom w:val="0"/>
              <w:divBdr>
                <w:top w:val="none" w:sz="0" w:space="0" w:color="auto"/>
                <w:left w:val="none" w:sz="0" w:space="0" w:color="auto"/>
                <w:bottom w:val="none" w:sz="0" w:space="0" w:color="auto"/>
                <w:right w:val="none" w:sz="0" w:space="0" w:color="auto"/>
              </w:divBdr>
            </w:div>
          </w:divsChild>
        </w:div>
        <w:div w:id="97916921">
          <w:marLeft w:val="0"/>
          <w:marRight w:val="0"/>
          <w:marTop w:val="0"/>
          <w:marBottom w:val="0"/>
          <w:divBdr>
            <w:top w:val="none" w:sz="0" w:space="0" w:color="auto"/>
            <w:left w:val="none" w:sz="0" w:space="0" w:color="auto"/>
            <w:bottom w:val="none" w:sz="0" w:space="0" w:color="auto"/>
            <w:right w:val="none" w:sz="0" w:space="0" w:color="auto"/>
          </w:divBdr>
          <w:divsChild>
            <w:div w:id="1803771017">
              <w:marLeft w:val="0"/>
              <w:marRight w:val="0"/>
              <w:marTop w:val="0"/>
              <w:marBottom w:val="0"/>
              <w:divBdr>
                <w:top w:val="none" w:sz="0" w:space="0" w:color="auto"/>
                <w:left w:val="none" w:sz="0" w:space="0" w:color="auto"/>
                <w:bottom w:val="none" w:sz="0" w:space="0" w:color="auto"/>
                <w:right w:val="none" w:sz="0" w:space="0" w:color="auto"/>
              </w:divBdr>
            </w:div>
          </w:divsChild>
        </w:div>
        <w:div w:id="73867036">
          <w:marLeft w:val="0"/>
          <w:marRight w:val="0"/>
          <w:marTop w:val="0"/>
          <w:marBottom w:val="0"/>
          <w:divBdr>
            <w:top w:val="none" w:sz="0" w:space="0" w:color="auto"/>
            <w:left w:val="none" w:sz="0" w:space="0" w:color="auto"/>
            <w:bottom w:val="none" w:sz="0" w:space="0" w:color="auto"/>
            <w:right w:val="none" w:sz="0" w:space="0" w:color="auto"/>
          </w:divBdr>
          <w:divsChild>
            <w:div w:id="1005472580">
              <w:marLeft w:val="0"/>
              <w:marRight w:val="0"/>
              <w:marTop w:val="0"/>
              <w:marBottom w:val="0"/>
              <w:divBdr>
                <w:top w:val="none" w:sz="0" w:space="0" w:color="auto"/>
                <w:left w:val="none" w:sz="0" w:space="0" w:color="auto"/>
                <w:bottom w:val="none" w:sz="0" w:space="0" w:color="auto"/>
                <w:right w:val="none" w:sz="0" w:space="0" w:color="auto"/>
              </w:divBdr>
            </w:div>
          </w:divsChild>
        </w:div>
        <w:div w:id="2004820351">
          <w:marLeft w:val="0"/>
          <w:marRight w:val="0"/>
          <w:marTop w:val="0"/>
          <w:marBottom w:val="0"/>
          <w:divBdr>
            <w:top w:val="none" w:sz="0" w:space="0" w:color="auto"/>
            <w:left w:val="none" w:sz="0" w:space="0" w:color="auto"/>
            <w:bottom w:val="none" w:sz="0" w:space="0" w:color="auto"/>
            <w:right w:val="none" w:sz="0" w:space="0" w:color="auto"/>
          </w:divBdr>
          <w:divsChild>
            <w:div w:id="22946041">
              <w:marLeft w:val="0"/>
              <w:marRight w:val="0"/>
              <w:marTop w:val="0"/>
              <w:marBottom w:val="0"/>
              <w:divBdr>
                <w:top w:val="none" w:sz="0" w:space="0" w:color="auto"/>
                <w:left w:val="none" w:sz="0" w:space="0" w:color="auto"/>
                <w:bottom w:val="none" w:sz="0" w:space="0" w:color="auto"/>
                <w:right w:val="none" w:sz="0" w:space="0" w:color="auto"/>
              </w:divBdr>
            </w:div>
          </w:divsChild>
        </w:div>
        <w:div w:id="1782415055">
          <w:marLeft w:val="0"/>
          <w:marRight w:val="0"/>
          <w:marTop w:val="0"/>
          <w:marBottom w:val="0"/>
          <w:divBdr>
            <w:top w:val="none" w:sz="0" w:space="0" w:color="auto"/>
            <w:left w:val="none" w:sz="0" w:space="0" w:color="auto"/>
            <w:bottom w:val="none" w:sz="0" w:space="0" w:color="auto"/>
            <w:right w:val="none" w:sz="0" w:space="0" w:color="auto"/>
          </w:divBdr>
          <w:divsChild>
            <w:div w:id="156190768">
              <w:marLeft w:val="0"/>
              <w:marRight w:val="0"/>
              <w:marTop w:val="0"/>
              <w:marBottom w:val="0"/>
              <w:divBdr>
                <w:top w:val="none" w:sz="0" w:space="0" w:color="auto"/>
                <w:left w:val="none" w:sz="0" w:space="0" w:color="auto"/>
                <w:bottom w:val="none" w:sz="0" w:space="0" w:color="auto"/>
                <w:right w:val="none" w:sz="0" w:space="0" w:color="auto"/>
              </w:divBdr>
            </w:div>
          </w:divsChild>
        </w:div>
        <w:div w:id="1687051500">
          <w:marLeft w:val="0"/>
          <w:marRight w:val="0"/>
          <w:marTop w:val="0"/>
          <w:marBottom w:val="0"/>
          <w:divBdr>
            <w:top w:val="none" w:sz="0" w:space="0" w:color="auto"/>
            <w:left w:val="none" w:sz="0" w:space="0" w:color="auto"/>
            <w:bottom w:val="none" w:sz="0" w:space="0" w:color="auto"/>
            <w:right w:val="none" w:sz="0" w:space="0" w:color="auto"/>
          </w:divBdr>
          <w:divsChild>
            <w:div w:id="1942755072">
              <w:marLeft w:val="0"/>
              <w:marRight w:val="0"/>
              <w:marTop w:val="0"/>
              <w:marBottom w:val="0"/>
              <w:divBdr>
                <w:top w:val="none" w:sz="0" w:space="0" w:color="auto"/>
                <w:left w:val="none" w:sz="0" w:space="0" w:color="auto"/>
                <w:bottom w:val="none" w:sz="0" w:space="0" w:color="auto"/>
                <w:right w:val="none" w:sz="0" w:space="0" w:color="auto"/>
              </w:divBdr>
            </w:div>
          </w:divsChild>
        </w:div>
        <w:div w:id="1372917389">
          <w:marLeft w:val="0"/>
          <w:marRight w:val="0"/>
          <w:marTop w:val="0"/>
          <w:marBottom w:val="0"/>
          <w:divBdr>
            <w:top w:val="none" w:sz="0" w:space="0" w:color="auto"/>
            <w:left w:val="none" w:sz="0" w:space="0" w:color="auto"/>
            <w:bottom w:val="none" w:sz="0" w:space="0" w:color="auto"/>
            <w:right w:val="none" w:sz="0" w:space="0" w:color="auto"/>
          </w:divBdr>
          <w:divsChild>
            <w:div w:id="1609388337">
              <w:marLeft w:val="0"/>
              <w:marRight w:val="0"/>
              <w:marTop w:val="0"/>
              <w:marBottom w:val="0"/>
              <w:divBdr>
                <w:top w:val="none" w:sz="0" w:space="0" w:color="auto"/>
                <w:left w:val="none" w:sz="0" w:space="0" w:color="auto"/>
                <w:bottom w:val="none" w:sz="0" w:space="0" w:color="auto"/>
                <w:right w:val="none" w:sz="0" w:space="0" w:color="auto"/>
              </w:divBdr>
            </w:div>
          </w:divsChild>
        </w:div>
        <w:div w:id="1631282950">
          <w:marLeft w:val="0"/>
          <w:marRight w:val="0"/>
          <w:marTop w:val="0"/>
          <w:marBottom w:val="0"/>
          <w:divBdr>
            <w:top w:val="none" w:sz="0" w:space="0" w:color="auto"/>
            <w:left w:val="none" w:sz="0" w:space="0" w:color="auto"/>
            <w:bottom w:val="none" w:sz="0" w:space="0" w:color="auto"/>
            <w:right w:val="none" w:sz="0" w:space="0" w:color="auto"/>
          </w:divBdr>
          <w:divsChild>
            <w:div w:id="121288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4948">
      <w:bodyDiv w:val="1"/>
      <w:marLeft w:val="0"/>
      <w:marRight w:val="0"/>
      <w:marTop w:val="0"/>
      <w:marBottom w:val="0"/>
      <w:divBdr>
        <w:top w:val="none" w:sz="0" w:space="0" w:color="auto"/>
        <w:left w:val="none" w:sz="0" w:space="0" w:color="auto"/>
        <w:bottom w:val="none" w:sz="0" w:space="0" w:color="auto"/>
        <w:right w:val="none" w:sz="0" w:space="0" w:color="auto"/>
      </w:divBdr>
      <w:divsChild>
        <w:div w:id="2031905860">
          <w:marLeft w:val="0"/>
          <w:marRight w:val="0"/>
          <w:marTop w:val="0"/>
          <w:marBottom w:val="0"/>
          <w:divBdr>
            <w:top w:val="none" w:sz="0" w:space="0" w:color="auto"/>
            <w:left w:val="none" w:sz="0" w:space="0" w:color="auto"/>
            <w:bottom w:val="none" w:sz="0" w:space="0" w:color="auto"/>
            <w:right w:val="none" w:sz="0" w:space="0" w:color="auto"/>
          </w:divBdr>
        </w:div>
        <w:div w:id="133521549">
          <w:marLeft w:val="0"/>
          <w:marRight w:val="0"/>
          <w:marTop w:val="0"/>
          <w:marBottom w:val="0"/>
          <w:divBdr>
            <w:top w:val="none" w:sz="0" w:space="0" w:color="auto"/>
            <w:left w:val="none" w:sz="0" w:space="0" w:color="auto"/>
            <w:bottom w:val="none" w:sz="0" w:space="0" w:color="auto"/>
            <w:right w:val="none" w:sz="0" w:space="0" w:color="auto"/>
          </w:divBdr>
        </w:div>
      </w:divsChild>
    </w:div>
    <w:div w:id="2019040490">
      <w:bodyDiv w:val="1"/>
      <w:marLeft w:val="0"/>
      <w:marRight w:val="0"/>
      <w:marTop w:val="0"/>
      <w:marBottom w:val="0"/>
      <w:divBdr>
        <w:top w:val="none" w:sz="0" w:space="0" w:color="auto"/>
        <w:left w:val="none" w:sz="0" w:space="0" w:color="auto"/>
        <w:bottom w:val="none" w:sz="0" w:space="0" w:color="auto"/>
        <w:right w:val="none" w:sz="0" w:space="0" w:color="auto"/>
      </w:divBdr>
      <w:divsChild>
        <w:div w:id="1832523574">
          <w:marLeft w:val="0"/>
          <w:marRight w:val="0"/>
          <w:marTop w:val="0"/>
          <w:marBottom w:val="0"/>
          <w:divBdr>
            <w:top w:val="none" w:sz="0" w:space="0" w:color="auto"/>
            <w:left w:val="none" w:sz="0" w:space="0" w:color="auto"/>
            <w:bottom w:val="none" w:sz="0" w:space="0" w:color="auto"/>
            <w:right w:val="none" w:sz="0" w:space="0" w:color="auto"/>
          </w:divBdr>
        </w:div>
      </w:divsChild>
    </w:div>
    <w:div w:id="2022589317">
      <w:bodyDiv w:val="1"/>
      <w:marLeft w:val="0"/>
      <w:marRight w:val="0"/>
      <w:marTop w:val="0"/>
      <w:marBottom w:val="0"/>
      <w:divBdr>
        <w:top w:val="none" w:sz="0" w:space="0" w:color="auto"/>
        <w:left w:val="none" w:sz="0" w:space="0" w:color="auto"/>
        <w:bottom w:val="none" w:sz="0" w:space="0" w:color="auto"/>
        <w:right w:val="none" w:sz="0" w:space="0" w:color="auto"/>
      </w:divBdr>
      <w:divsChild>
        <w:div w:id="13423212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go.genomics.cn/" TargetMode="External"/><Relationship Id="rId13" Type="http://schemas.openxmlformats.org/officeDocument/2006/relationships/hyperlink" Target="http://phytozome.jgi.doe.gov/pz/portal.html" TargetMode="External"/><Relationship Id="rId18" Type="http://schemas.openxmlformats.org/officeDocument/2006/relationships/hyperlink" Target="http://phytozome.jgi.doe.gov/pz/portal.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aps.ncbs.res.in/download/tfoe_data/" TargetMode="External"/><Relationship Id="rId12" Type="http://schemas.openxmlformats.org/officeDocument/2006/relationships/hyperlink" Target="http://int-citrusgenomics.org/" TargetMode="External"/><Relationship Id="rId17" Type="http://schemas.openxmlformats.org/officeDocument/2006/relationships/hyperlink" Target="http://www.phytozome.net/pvirgatum" TargetMode="External"/><Relationship Id="rId2" Type="http://schemas.openxmlformats.org/officeDocument/2006/relationships/styles" Target="styles.xml"/><Relationship Id="rId16" Type="http://schemas.openxmlformats.org/officeDocument/2006/relationships/hyperlink" Target="http://phytozome.jgi.doe.gov/pz/portal.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hytozome.jgi.doe.gov/pz/portal.html" TargetMode="External"/><Relationship Id="rId5" Type="http://schemas.openxmlformats.org/officeDocument/2006/relationships/footnotes" Target="footnotes.xml"/><Relationship Id="rId15" Type="http://schemas.openxmlformats.org/officeDocument/2006/relationships/hyperlink" Target="http://phytozome.jgi.doe.gov/pz/portal.html" TargetMode="External"/><Relationship Id="rId23" Type="http://schemas.openxmlformats.org/officeDocument/2006/relationships/theme" Target="theme/theme1.xml"/><Relationship Id="rId10" Type="http://schemas.openxmlformats.org/officeDocument/2006/relationships/hyperlink" Target="http://phytozome.jgi.doe.gov/pz/portal.html" TargetMode="External"/><Relationship Id="rId19" Type="http://schemas.openxmlformats.org/officeDocument/2006/relationships/hyperlink" Target="http://phytozome.jgi.doe.gov/pz/portal.html" TargetMode="External"/><Relationship Id="rId4" Type="http://schemas.openxmlformats.org/officeDocument/2006/relationships/webSettings" Target="webSettings.xml"/><Relationship Id="rId9" Type="http://schemas.openxmlformats.org/officeDocument/2006/relationships/hyperlink" Target="http://phytozome.jgi.doe.gov/pz/portal.html" TargetMode="External"/><Relationship Id="rId14" Type="http://schemas.openxmlformats.org/officeDocument/2006/relationships/hyperlink" Target="http://phytozome.jgi.doe.gov/pz/portal.htm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21DF30E9-A60F-4FF3-949B-AAE2BCFE8DC6}"/>
      </w:docPartPr>
      <w:docPartBody>
        <w:p w:rsidR="00274EA6" w:rsidRDefault="009555D3">
          <w:r w:rsidRPr="00FD5B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loo">
    <w:altName w:val="Calibri"/>
    <w:charset w:val="00"/>
    <w:family w:val="auto"/>
    <w:pitch w:val="default"/>
  </w:font>
  <w:font w:name="Cardo">
    <w:charset w:val="00"/>
    <w:family w:val="auto"/>
    <w:pitch w:val="default"/>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D3"/>
    <w:rsid w:val="000866CA"/>
    <w:rsid w:val="000B1856"/>
    <w:rsid w:val="00274EA6"/>
    <w:rsid w:val="002C6B86"/>
    <w:rsid w:val="003A75C3"/>
    <w:rsid w:val="003C32A2"/>
    <w:rsid w:val="003C4159"/>
    <w:rsid w:val="00402CEC"/>
    <w:rsid w:val="004373D3"/>
    <w:rsid w:val="004B2526"/>
    <w:rsid w:val="004C4498"/>
    <w:rsid w:val="005220EB"/>
    <w:rsid w:val="005E5876"/>
    <w:rsid w:val="00623441"/>
    <w:rsid w:val="006E2F72"/>
    <w:rsid w:val="007700D1"/>
    <w:rsid w:val="00884D84"/>
    <w:rsid w:val="008C2EA5"/>
    <w:rsid w:val="009555D3"/>
    <w:rsid w:val="00A358DA"/>
    <w:rsid w:val="00A60BB5"/>
    <w:rsid w:val="00A63018"/>
    <w:rsid w:val="00AB34C6"/>
    <w:rsid w:val="00B06073"/>
    <w:rsid w:val="00B770DE"/>
    <w:rsid w:val="00C07E8F"/>
    <w:rsid w:val="00C5529F"/>
    <w:rsid w:val="00CA63B1"/>
    <w:rsid w:val="00CB6539"/>
    <w:rsid w:val="00CE6FE9"/>
    <w:rsid w:val="00DA66B9"/>
    <w:rsid w:val="00DB14E7"/>
    <w:rsid w:val="00DD22E5"/>
    <w:rsid w:val="00DE78FB"/>
    <w:rsid w:val="00F172D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5D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8AB98E5-9649-4566-AB6E-4F1B1CA88743}">
  <we:reference id="wa104382081" version="1.16.0.0" store="en-001" storeType="OMEX"/>
  <we:alternateReferences>
    <we:reference id="WA104382081" version="1.16.0.0" store="" storeType="OMEX"/>
  </we:alternateReferences>
  <we:properties>
    <we:property name="MENDELEY_CITATIONS" value="[{&quot;citationID&quot;:&quot;MENDELEY_CITATION_8c7a3948-bcde-4fdd-b598-d6a3e0f32061&quot;,&quot;citationItems&quot;:[{&quot;id&quot;:&quot;4e7cec7b-8f9d-3857-a6d9-20f0a99edbc2&quot;,&quot;itemData&quot;:{&quot;type&quot;:&quot;article-journal&quot;,&quot;id&quot;:&quot;4e7cec7b-8f9d-3857-a6d9-20f0a99edbc2&quot;,&quot;title&quot;:&quot;An Efficient Protocol for Total RNA Isolation from Healthy and Stressed Tissues of Mulberry (&amp;lt;i&amp;gt;Morus&amp;lt;/i&amp;gt; sp.) and Other Species&quot;,&quot;author&quot;:[{&quot;family&quot;:&quot;Sajeevan&quot;,&quot;given&quot;:&quot;Radha Sivarajan&quot;,&quot;parse-names&quot;:false,&quot;dropping-particle&quot;:&quot;&quot;,&quot;non-dropping-particle&quot;:&quot;&quot;},{&quot;family&quot;:&quot;Shivanna&quot;,&quot;given&quot;:&quot;Manchanahally Byrappa&quot;,&quot;parse-names&quot;:false,&quot;dropping-particle&quot;:&quot;&quot;,&quot;non-dropping-particle&quot;:&quot;&quot;},{&quot;family&quot;:&quot;Nataraja&quot;,&quot;given&quot;:&quot;Karaba N.&quot;,&quot;parse-names&quot;:false,&quot;dropping-particle&quot;:&quot;&quot;,&quot;non-dropping-particle&quot;:&quot;&quot;}],&quot;container-title&quot;:&quot;American Journal of Plant Sciences&quot;,&quot;DOI&quot;:&quot;10.4236/ajps.2014.513221&quot;,&quot;ISSN&quot;:&quot;2158-2742&quot;,&quot;issued&quot;:{&quot;date-parts&quot;:[[2014]]},&quot;abstract&quot;:&quot;Extraction of quality RNA for molecular biology applications from perennial woody plants like mulberry is complicated due to the presence of high polysaccharides, polyphenols and other secondary metabolites. Since the existing methods failed to yield quality RNA in sufficient quantity from leaf and root tissues of mulberry, in this study, we modified the CTAB-based protocol. The standardised protocol yielded high quantity (520.00 μg/g fresh weight of leaf tissue) of quality RNA and the RNA extracted was suitable for all downstream applications such as cDNA synthesis, PCR and whole transcriptome analysis. The method developed was also found to be useful for isolating good quality and quantity total RNA from desiccated and salinity stressed leaf tissues of mulberry. The protocol was also applied successfully to isolate total RNA from leaf tissues of other species such as cardamom, papaya and rice.&quot;},&quot;isTemporary&quot;:false}],&quot;properties&quot;:{&quot;noteIndex&quot;:0},&quot;isEdited&quot;:false,&quot;manualOverride&quot;:{&quot;isManuallyOverriden&quot;:false,&quot;citeprocText&quot;:&quot;&lt;sup&gt;1&lt;/sup&gt;&quot;,&quot;manualOverrideText&quot;:&quot;&quot;},&quot;citationTag&quot;:&quot;MENDELEY_CITATION_v3_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&quot;},{&quot;citationID&quot;:&quot;MENDELEY_CITATION_8073d238-0bc3-47fc-bcc9-2384b9907769&quot;,&quot;citationItems&quot;:[{&quot;id&quot;:&quot;63ba10de-fa06-367a-b388-fbc9861df1c7&quot;,&quot;itemData&quot;:{&quot;type&quot;:&quot;article-journal&quot;,&quot;id&quot;:&quot;63ba10de-fa06-367a-b388-fbc9861df1c7&quot;,&quot;title&quot;:&quot;Analyzing real-time PCR data by the comparative CT method&quot;,&quot;author&quot;:[{&quot;family&quot;:&quot;Schmittgen&quot;,&quot;given&quot;:&quot;Thomas D.&quot;,&quot;parse-names&quot;:false,&quot;dropping-particle&quot;:&quot;&quot;,&quot;non-dropping-particle&quot;:&quot;&quot;},{&quot;family&quot;:&quot;Livak&quot;,&quot;given&quot;:&quot;Kenneth J.&quot;,&quot;parse-names&quot;:false,&quot;dropping-particle&quot;:&quot;&quot;,&quot;non-dropping-particle&quot;:&quot;&quot;}],&quot;container-title&quot;:&quot;Nature Protocols&quot;,&quot;DOI&quot;:&quot;10.1038/nprot.2008.73&quot;,&quot;ISSN&quot;:&quot;17542189&quot;,&quot;PMID&quot;:&quot;18546601&quot;,&quot;issued&quot;:{&quot;date-parts&quot;:[[2008]]},&quot;abstract&quot;:&quot;Two different methods of presenting quantitative gene expression exist: absolute and relative quantification. Absolute quantification calculates the copy number of the gene usually by relating the PCR signal to a standard curve. Relative gene expression presents the data of the gene of interest relative to some calibrator or internal control gene. A widely used method to present relative gene expression is the comparative CT method also referred to as the 2-ΔT method. This protocol provides an overview of the comparative CT method for quantitative gene expression studies. Also presented here are various examples to present quantitative gene expression data using this method.&quot;},&quot;isTemporary&quot;:false},{&quot;id&quot;:&quot;b8d26e32-0498-3133-8a52-d299e05b85ae&quot;,&quot;itemData&quot;:{&quot;type&quot;:&quot;article-journal&quot;,&quot;id&quot;:&quot;b8d26e32-0498-3133-8a52-d299e05b85ae&quot;,&quot;title&quot;:&quot;The transcriptome enables the identification of candidate genes behind medicinal value of Drumstick tree (Moringa oleifera)&quot;,&quot;author&quot;:[{&quot;family&quot;:&quot;Pasha&quot;,&quot;given&quot;:&quot;Shaik Naseer&quot;,&quot;parse-names&quot;:false,&quot;dropping-particle&quot;:&quot;&quot;,&quot;non-dropping-particle&quot;:&quot;&quot;},{&quot;family&quot;:&quot;Shafi&quot;,&quot;given&quot;:&quot;K. Mohamed&quot;,&quot;parse-names&quot;:false,&quot;dropping-particle&quot;:&quot;&quot;,&quot;non-dropping-particle&quot;:&quot;&quot;},{&quot;family&quot;:&quot;Joshi&quot;,&quot;given&quot;:&quot;Adwait G.&quot;,&quot;parse-names&quot;:false,&quot;dropping-particle&quot;:&quot;&quot;,&quot;non-dropping-particle&quot;:&quot;&quot;},{&quot;family&quot;:&quot;Meenakshi&quot;,&quot;given&quot;:&quot;Iyer&quot;,&quot;parse-names&quot;:false,&quot;dropping-particle&quot;:&quot;&quot;,&quot;non-dropping-particle&quot;:&quot;&quot;},{&quot;family&quot;:&quot;Harini&quot;,&quot;given&quot;:&quot;K.&quot;,&quot;parse-names&quot;:false,&quot;dropping-particle&quot;:&quot;&quot;,&quot;non-dropping-particle&quot;:&quot;&quot;},{&quot;family&quot;:&quot;Mahita&quot;,&quot;given&quot;:&quot;Jarjapu&quot;,&quot;parse-names&quot;:false,&quot;dropping-particle&quot;:&quot;&quot;,&quot;non-dropping-particle&quot;:&quot;&quot;},{&quot;family&quot;:&quot;Sajeevan&quot;,&quot;given&quot;:&quot;Radha Sivarajan&quot;,&quot;parse-names&quot;:false,&quot;dropping-particle&quot;:&quot;&quot;,&quot;non-dropping-particle&quot;:&quot;&quot;},{&quot;family&quot;:&quot;Karpe&quot;,&quot;given&quot;:&quot;Snehal D.&quot;,&quot;parse-names&quot;:false,&quot;dropping-particle&quot;:&quot;&quot;,&quot;non-dropping-particle&quot;:&quot;&quot;},{&quot;family&quot;:&quot;Ghosh&quot;,&quot;given&quot;:&quot;Pritha&quot;,&quot;parse-names&quot;:false,&quot;dropping-particle&quot;:&quot;&quot;,&quot;non-dropping-particle&quot;:&quot;&quot;},{&quot;family&quot;:&quot;Nitish&quot;,&quot;given&quot;:&quot;Sathyanarayanan&quot;,&quot;parse-names&quot;:false,&quot;dropping-particle&quot;:&quot;&quot;,&quot;non-dropping-particle&quot;:&quot;&quot;},{&quot;family&quot;:&quot;Gandhimathi&quot;,&quot;given&quot;:&quot;A.&quot;,&quot;parse-names&quot;:false,&quot;dropping-particle&quot;:&quot;&quot;,&quot;non-dropping-particle&quot;:&quot;&quot;},{&quot;family&quot;:&quot;Mathew&quot;,&quot;given&quot;:&quot;Oommen K.&quot;,&quot;parse-names&quot;:false,&quot;dropping-particle&quot;:&quot;&quot;,&quot;non-dropping-particle&quot;:&quot;&quot;},{&quot;family&quot;:&quot;Prasanna&quot;,&quot;given&quot;:&quot;Subramanian Hari&quot;,&quot;parse-names&quot;:false,&quot;dropping-particle&quot;:&quot;&quot;,&quot;non-dropping-particle&quot;:&quot;&quot;},{&quot;family&quot;:&quot;Malini&quot;,&quot;given&quot;:&quot;Manoharan&quot;,&quot;parse-names&quot;:false,&quot;dropping-particle&quot;:&quot;&quot;,&quot;non-dropping-particle&quot;:&quot;&quot;},{&quot;family&quot;:&quot;Mutt&quot;,&quot;given&quot;:&quot;Eshita&quot;,&quot;parse-names&quot;:false,&quot;dropping-particle&quot;:&quot;&quot;,&quot;non-dropping-particle&quot;:&quot;&quot;},{&quot;family&quot;:&quot;Naika&quot;,&quot;given&quot;:&quot;Mahantesha&quot;,&quot;parse-names&quot;:false,&quot;dropping-particle&quot;:&quot;&quot;,&quot;non-dropping-particle&quot;:&quot;&quot;},{&quot;family&quot;:&quot;Ravooru&quot;,&quot;given&quot;:&quot;Nithin&quot;,&quot;parse-names&quot;:false,&quot;dropping-particle&quot;:&quot;&quot;,&quot;non-dropping-particle&quot;:&quot;&quot;},{&quot;family&quot;:&quot;Rao&quot;,&quot;given&quot;:&quot;Rajas M.&quot;,&quot;parse-names&quot;:false,&quot;dropping-particle&quot;:&quot;&quot;,&quot;non-dropping-particle&quot;:&quot;&quot;},{&quot;family&quot;:&quot;Shingate&quot;,&quot;given&quot;:&quot;Prashant N.&quot;,&quot;parse-names&quot;:false,&quot;dropping-particle&quot;:&quot;&quot;,&quot;non-dropping-particle&quot;:&quot;&quot;},{&quot;family&quot;:&quot;Sukhwal&quot;,&quot;given&quot;:&quot;Anshul&quot;,&quot;parse-names&quot;:false,&quot;dropping-particle&quot;:&quot;&quot;,&quot;non-dropping-particle&quot;:&quot;&quot;},{&quot;family&quot;:&quot;Sunitha&quot;,&quot;given&quot;:&quot;Margaret S.&quot;,&quot;parse-names&quot;:false,&quot;dropping-particle&quot;:&quot;&quot;,&quot;non-dropping-particle&quot;:&quot;&quot;},{&quot;family&quot;:&quot;Upadhyay&quot;,&quot;given&quot;:&quot;Atul K.&quot;,&quot;parse-names&quot;:false,&quot;dropping-particle&quot;:&quot;&quot;,&quot;non-dropping-particle&quot;:&quot;&quot;},{&quot;family&quot;:&quot;Vinekar&quot;,&quot;given&quot;:&quot;Rithvik S.&quot;,&quot;parse-names&quot;:false,&quot;dropping-particle&quot;:&quot;&quot;,&quot;non-dropping-particle&quot;:&quot;&quot;},{&quot;family&quot;:&quot;Sowdhamini&quot;,&quot;given&quot;:&quot;Ramanathan&quot;,&quot;parse-names&quot;:false,&quot;dropping-particle&quot;:&quot;&quot;,&quot;non-dropping-particle&quot;:&quot;&quot;}],&quot;container-title&quot;:&quot;Genomics&quot;,&quot;DOI&quot;:&quot;10.1016/j.ygeno.2019.04.014&quot;,&quot;ISSN&quot;:&quot;10898646&quot;,&quot;PMID&quot;:&quot;31048014&quot;,&quot;issued&quot;:{&quot;date-parts&quot;:[[2020]]},&quot;abstract&quot;:&quot;Moringa oleifera is a plant well-known for its nutrition value, drought resistance and medicinal properties. cDNA libraries from five different tissues (leaf, root, stem, seed and flower) of M. oleifera cultivar Bhagya were generated and sequenced. We developed a bioinformatics pipeline to assemble transcriptome, along with the previously published M. oleifera genome, to predict 17,148 gene models. Few candidate genes related to biosynthesis of secondary metabolites, vitamins and ion transporters were identified. Expressions were further confirmed by real-time quantitative PCR experiments for few promising leads. Quantitative estimation of metabolites, as well as elemental analysis, was also carried out to support our observations. Enzymes in the biosynthesis of vitamins and metabolites like quercetin and kaempferol are highly expressed in leaves, flowers and seeds. The expression of iron transporters and calcium storage proteins were observed in root and leaves. In general, leaves retain the highest amount of small molecules of interest.&quot;},&quot;isTemporary&quot;:false}],&quot;properties&quot;:{&quot;noteIndex&quot;:0},&quot;isEdited&quot;:false,&quot;manualOverride&quot;:{&quot;isManuallyOverriden&quot;:false,&quot;citeprocText&quot;:&quot;&lt;sup&gt;2,3&lt;/sup&gt;&quot;,&quot;manualOverrideText&quot;:&quot;&quot;},&quot;citationTag&quot;:&quot;MENDELEY_CITATION_v3_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&quot;}]"/>
    <we:property name="MENDELEY_CITATIONS_STYLE" value="&quot;https://www.zotero.org/styles/scientific-report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0B7EC-CB83-40E5-8722-595A307B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19</Pages>
  <Words>4365</Words>
  <Characters>24885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Tejaswani M.T.</cp:lastModifiedBy>
  <cp:revision>8</cp:revision>
  <dcterms:created xsi:type="dcterms:W3CDTF">2022-07-21T08:46:00Z</dcterms:created>
  <dcterms:modified xsi:type="dcterms:W3CDTF">2022-08-01T05:13:00Z</dcterms:modified>
</cp:coreProperties>
</file>