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886DC" w14:textId="0FDA2B64" w:rsidR="00717B0E" w:rsidRPr="00206001" w:rsidRDefault="00717B0E" w:rsidP="0015693E">
      <w:pPr>
        <w:tabs>
          <w:tab w:val="left" w:pos="0"/>
        </w:tabs>
        <w:autoSpaceDE w:val="0"/>
        <w:autoSpaceDN w:val="0"/>
        <w:adjustRightInd w:val="0"/>
        <w:spacing w:line="360" w:lineRule="auto"/>
        <w:ind w:left="360"/>
        <w:rPr>
          <w:b/>
          <w:bCs/>
          <w:sz w:val="32"/>
          <w:szCs w:val="32"/>
        </w:rPr>
      </w:pPr>
      <w:bookmarkStart w:id="0" w:name="_GoBack"/>
      <w:bookmarkEnd w:id="0"/>
      <w:r w:rsidRPr="00206001">
        <w:rPr>
          <w:b/>
          <w:bCs/>
          <w:sz w:val="32"/>
          <w:szCs w:val="32"/>
        </w:rPr>
        <w:t>Supplementary Information</w:t>
      </w:r>
    </w:p>
    <w:p w14:paraId="4B5903F7" w14:textId="77777777" w:rsidR="00717B0E" w:rsidRDefault="00717B0E" w:rsidP="0015693E">
      <w:pPr>
        <w:tabs>
          <w:tab w:val="left" w:pos="0"/>
        </w:tabs>
        <w:autoSpaceDE w:val="0"/>
        <w:autoSpaceDN w:val="0"/>
        <w:adjustRightInd w:val="0"/>
        <w:spacing w:line="360" w:lineRule="auto"/>
        <w:ind w:left="360"/>
        <w:rPr>
          <w:b/>
          <w:bCs/>
          <w:sz w:val="28"/>
          <w:szCs w:val="28"/>
        </w:rPr>
      </w:pPr>
    </w:p>
    <w:p w14:paraId="66333EDB" w14:textId="4DFAB9A3" w:rsidR="00717B0E" w:rsidRDefault="00717B0E" w:rsidP="0015693E">
      <w:pPr>
        <w:tabs>
          <w:tab w:val="left" w:pos="0"/>
        </w:tabs>
        <w:autoSpaceDE w:val="0"/>
        <w:autoSpaceDN w:val="0"/>
        <w:adjustRightInd w:val="0"/>
        <w:spacing w:line="360" w:lineRule="auto"/>
        <w:rPr>
          <w:b/>
          <w:bCs/>
          <w:sz w:val="28"/>
          <w:szCs w:val="28"/>
        </w:rPr>
      </w:pPr>
    </w:p>
    <w:p w14:paraId="26B07876" w14:textId="32824406" w:rsidR="008530F6" w:rsidRDefault="008530F6" w:rsidP="00F7653D">
      <w:pPr>
        <w:tabs>
          <w:tab w:val="left" w:pos="0"/>
        </w:tabs>
        <w:autoSpaceDE w:val="0"/>
        <w:autoSpaceDN w:val="0"/>
        <w:adjustRightInd w:val="0"/>
        <w:spacing w:line="360" w:lineRule="auto"/>
        <w:ind w:left="360"/>
        <w:rPr>
          <w:b/>
          <w:bCs/>
          <w:sz w:val="28"/>
          <w:szCs w:val="28"/>
        </w:rPr>
      </w:pPr>
      <w:r>
        <w:rPr>
          <w:b/>
          <w:bCs/>
          <w:sz w:val="28"/>
          <w:szCs w:val="28"/>
        </w:rPr>
        <w:t>Desalination</w:t>
      </w:r>
      <w:r w:rsidRPr="00CA050D">
        <w:rPr>
          <w:b/>
          <w:bCs/>
          <w:sz w:val="28"/>
          <w:szCs w:val="28"/>
        </w:rPr>
        <w:t xml:space="preserve"> at </w:t>
      </w:r>
      <w:r w:rsidR="00F7653D">
        <w:rPr>
          <w:b/>
          <w:bCs/>
          <w:sz w:val="28"/>
          <w:szCs w:val="28"/>
        </w:rPr>
        <w:t>A</w:t>
      </w:r>
      <w:r w:rsidRPr="00CA050D">
        <w:rPr>
          <w:b/>
          <w:bCs/>
          <w:sz w:val="28"/>
          <w:szCs w:val="28"/>
        </w:rPr>
        <w:t xml:space="preserve">mbient </w:t>
      </w:r>
      <w:r w:rsidR="00F7653D">
        <w:rPr>
          <w:b/>
          <w:bCs/>
          <w:sz w:val="28"/>
          <w:szCs w:val="28"/>
        </w:rPr>
        <w:t>T</w:t>
      </w:r>
      <w:r w:rsidRPr="00CA050D">
        <w:rPr>
          <w:b/>
          <w:bCs/>
          <w:sz w:val="28"/>
          <w:szCs w:val="28"/>
        </w:rPr>
        <w:t xml:space="preserve">emperature and </w:t>
      </w:r>
      <w:r w:rsidR="00F7653D">
        <w:rPr>
          <w:b/>
          <w:bCs/>
          <w:sz w:val="28"/>
          <w:szCs w:val="28"/>
        </w:rPr>
        <w:t>P</w:t>
      </w:r>
      <w:r w:rsidRPr="00CA050D">
        <w:rPr>
          <w:b/>
          <w:bCs/>
          <w:sz w:val="28"/>
          <w:szCs w:val="28"/>
        </w:rPr>
        <w:t xml:space="preserve">ressure by </w:t>
      </w:r>
      <w:r w:rsidR="007F19D4">
        <w:rPr>
          <w:b/>
          <w:bCs/>
          <w:sz w:val="28"/>
          <w:szCs w:val="28"/>
        </w:rPr>
        <w:t xml:space="preserve">a </w:t>
      </w:r>
      <w:r w:rsidR="00F7653D">
        <w:rPr>
          <w:b/>
          <w:bCs/>
          <w:sz w:val="28"/>
          <w:szCs w:val="28"/>
        </w:rPr>
        <w:t>N</w:t>
      </w:r>
      <w:r w:rsidRPr="00CA050D">
        <w:rPr>
          <w:b/>
          <w:bCs/>
          <w:sz w:val="28"/>
          <w:szCs w:val="28"/>
        </w:rPr>
        <w:t xml:space="preserve">ovel </w:t>
      </w:r>
      <w:r w:rsidR="00F7653D">
        <w:rPr>
          <w:b/>
          <w:bCs/>
          <w:sz w:val="28"/>
          <w:szCs w:val="28"/>
        </w:rPr>
        <w:t>C</w:t>
      </w:r>
      <w:r w:rsidRPr="00CA050D">
        <w:rPr>
          <w:b/>
          <w:bCs/>
          <w:sz w:val="28"/>
          <w:szCs w:val="28"/>
        </w:rPr>
        <w:t xml:space="preserve">lass of </w:t>
      </w:r>
      <w:proofErr w:type="spellStart"/>
      <w:r w:rsidR="00F7653D">
        <w:rPr>
          <w:rFonts w:eastAsia="Calibri"/>
          <w:b/>
          <w:bCs/>
          <w:sz w:val="28"/>
          <w:szCs w:val="28"/>
          <w:lang w:val="en-US"/>
        </w:rPr>
        <w:t>B</w:t>
      </w:r>
      <w:r w:rsidRPr="00CA050D">
        <w:rPr>
          <w:rFonts w:eastAsia="Calibri"/>
          <w:b/>
          <w:bCs/>
          <w:sz w:val="28"/>
          <w:szCs w:val="28"/>
          <w:lang w:val="en-US"/>
        </w:rPr>
        <w:t>iporous</w:t>
      </w:r>
      <w:proofErr w:type="spellEnd"/>
      <w:r w:rsidRPr="00CA050D">
        <w:rPr>
          <w:rFonts w:eastAsia="Calibri"/>
          <w:b/>
          <w:bCs/>
          <w:sz w:val="28"/>
          <w:szCs w:val="28"/>
          <w:lang w:val="en-US"/>
        </w:rPr>
        <w:t xml:space="preserve"> </w:t>
      </w:r>
      <w:r w:rsidR="00F7653D">
        <w:rPr>
          <w:rFonts w:eastAsia="Calibri"/>
          <w:b/>
          <w:bCs/>
          <w:sz w:val="28"/>
          <w:szCs w:val="28"/>
          <w:lang w:val="en-US"/>
        </w:rPr>
        <w:t>A</w:t>
      </w:r>
      <w:r w:rsidRPr="00CA050D">
        <w:rPr>
          <w:rFonts w:eastAsia="Calibri"/>
          <w:b/>
          <w:bCs/>
          <w:sz w:val="28"/>
          <w:szCs w:val="28"/>
          <w:lang w:val="en-US"/>
        </w:rPr>
        <w:t>nisotropic</w:t>
      </w:r>
      <w:r w:rsidRPr="00CA050D">
        <w:rPr>
          <w:rFonts w:eastAsia="Calibri"/>
          <w:sz w:val="28"/>
          <w:szCs w:val="28"/>
          <w:lang w:val="en-US"/>
        </w:rPr>
        <w:t xml:space="preserve"> </w:t>
      </w:r>
      <w:r w:rsidR="00F7653D">
        <w:rPr>
          <w:b/>
          <w:bCs/>
          <w:sz w:val="28"/>
          <w:szCs w:val="28"/>
        </w:rPr>
        <w:t>M</w:t>
      </w:r>
      <w:r w:rsidRPr="00CA050D">
        <w:rPr>
          <w:b/>
          <w:bCs/>
          <w:sz w:val="28"/>
          <w:szCs w:val="28"/>
        </w:rPr>
        <w:t xml:space="preserve">embrane </w:t>
      </w:r>
    </w:p>
    <w:p w14:paraId="0ED3264A" w14:textId="77777777" w:rsidR="00F7653D" w:rsidRDefault="00F7653D" w:rsidP="00F7653D">
      <w:pPr>
        <w:tabs>
          <w:tab w:val="left" w:pos="0"/>
        </w:tabs>
        <w:autoSpaceDE w:val="0"/>
        <w:autoSpaceDN w:val="0"/>
        <w:adjustRightInd w:val="0"/>
        <w:spacing w:line="360" w:lineRule="auto"/>
        <w:ind w:left="360"/>
        <w:rPr>
          <w:b/>
          <w:bCs/>
        </w:rPr>
      </w:pPr>
    </w:p>
    <w:p w14:paraId="153F6C8A" w14:textId="4A76BB99" w:rsidR="00615D3C" w:rsidRPr="00CA050D" w:rsidRDefault="00615D3C" w:rsidP="0015693E">
      <w:pPr>
        <w:tabs>
          <w:tab w:val="left" w:pos="0"/>
        </w:tabs>
        <w:autoSpaceDE w:val="0"/>
        <w:autoSpaceDN w:val="0"/>
        <w:adjustRightInd w:val="0"/>
        <w:spacing w:line="360" w:lineRule="auto"/>
        <w:ind w:left="360"/>
      </w:pPr>
      <w:r w:rsidRPr="00CA050D">
        <w:t>M</w:t>
      </w:r>
      <w:r w:rsidR="00254C6F">
        <w:t>ohammed Rasool</w:t>
      </w:r>
      <w:r w:rsidRPr="00CA050D">
        <w:t xml:space="preserve"> Qtaishat</w:t>
      </w:r>
      <w:r w:rsidRPr="00CA050D">
        <w:rPr>
          <w:vertAlign w:val="superscript"/>
        </w:rPr>
        <w:t>1,2</w:t>
      </w:r>
      <w:r>
        <w:rPr>
          <w:vertAlign w:val="superscript"/>
        </w:rPr>
        <w:t>,3</w:t>
      </w:r>
      <w:r w:rsidRPr="00CA050D">
        <w:rPr>
          <w:vertAlign w:val="superscript"/>
        </w:rPr>
        <w:t>*</w:t>
      </w:r>
      <w:r w:rsidRPr="00CA050D">
        <w:t>, M</w:t>
      </w:r>
      <w:r w:rsidR="00254C6F">
        <w:t>ohammed</w:t>
      </w:r>
      <w:r w:rsidR="00254C6F" w:rsidRPr="00CA050D">
        <w:t xml:space="preserve"> </w:t>
      </w:r>
      <w:r w:rsidRPr="00CA050D">
        <w:t>Obaid</w:t>
      </w:r>
      <w:r>
        <w:rPr>
          <w:vertAlign w:val="superscript"/>
        </w:rPr>
        <w:t>4</w:t>
      </w:r>
      <w:r w:rsidRPr="00CA050D">
        <w:t>, T</w:t>
      </w:r>
      <w:r w:rsidR="00254C6F">
        <w:t>akeshi</w:t>
      </w:r>
      <w:r w:rsidR="00254C6F" w:rsidRPr="00CA050D">
        <w:t xml:space="preserve"> </w:t>
      </w:r>
      <w:r w:rsidRPr="00CA050D">
        <w:t>Matsuura</w:t>
      </w:r>
      <w:r>
        <w:rPr>
          <w:vertAlign w:val="superscript"/>
        </w:rPr>
        <w:t>5</w:t>
      </w:r>
      <w:r w:rsidRPr="00CA050D">
        <w:t xml:space="preserve">, </w:t>
      </w:r>
      <w:proofErr w:type="spellStart"/>
      <w:r w:rsidRPr="00CA050D">
        <w:rPr>
          <w:rFonts w:asciiTheme="majorBidi" w:hAnsiTheme="majorBidi" w:cstheme="majorBidi"/>
        </w:rPr>
        <w:t>A</w:t>
      </w:r>
      <w:r w:rsidR="00254C6F">
        <w:rPr>
          <w:rFonts w:asciiTheme="majorBidi" w:hAnsiTheme="majorBidi" w:cstheme="majorBidi"/>
        </w:rPr>
        <w:t>reej</w:t>
      </w:r>
      <w:proofErr w:type="spellEnd"/>
      <w:r w:rsidR="00254C6F" w:rsidRPr="00CA050D">
        <w:rPr>
          <w:rFonts w:asciiTheme="majorBidi" w:hAnsiTheme="majorBidi" w:cstheme="majorBidi"/>
        </w:rPr>
        <w:t xml:space="preserve"> </w:t>
      </w:r>
      <w:r w:rsidRPr="00CA050D">
        <w:rPr>
          <w:rFonts w:asciiTheme="majorBidi" w:hAnsiTheme="majorBidi" w:cstheme="majorBidi"/>
        </w:rPr>
        <w:t>Al-</w:t>
      </w:r>
      <w:r w:rsidR="00F853B5" w:rsidRPr="00CA050D">
        <w:rPr>
          <w:rFonts w:asciiTheme="majorBidi" w:hAnsiTheme="majorBidi" w:cstheme="majorBidi"/>
        </w:rPr>
        <w:t>Samhouri</w:t>
      </w:r>
      <w:r w:rsidR="00F853B5">
        <w:rPr>
          <w:rFonts w:asciiTheme="majorBidi" w:hAnsiTheme="majorBidi" w:cstheme="majorBidi"/>
          <w:vertAlign w:val="superscript"/>
        </w:rPr>
        <w:t>3</w:t>
      </w:r>
      <w:r w:rsidRPr="00CA050D">
        <w:rPr>
          <w:rFonts w:asciiTheme="majorBidi" w:hAnsiTheme="majorBidi" w:cstheme="majorBidi"/>
        </w:rPr>
        <w:t>, J</w:t>
      </w:r>
      <w:r w:rsidR="00254C6F">
        <w:rPr>
          <w:rFonts w:asciiTheme="majorBidi" w:hAnsiTheme="majorBidi" w:cstheme="majorBidi"/>
        </w:rPr>
        <w:t xml:space="preserve">ung-Gil </w:t>
      </w:r>
      <w:r w:rsidRPr="00CA050D">
        <w:rPr>
          <w:rFonts w:asciiTheme="majorBidi" w:hAnsiTheme="majorBidi" w:cstheme="majorBidi"/>
        </w:rPr>
        <w:t>Lee</w:t>
      </w:r>
      <w:r>
        <w:rPr>
          <w:rFonts w:asciiTheme="majorBidi" w:hAnsiTheme="majorBidi" w:cstheme="majorBidi"/>
          <w:vertAlign w:val="superscript"/>
        </w:rPr>
        <w:t>6</w:t>
      </w:r>
      <w:r w:rsidRPr="00CA050D">
        <w:t xml:space="preserve">, </w:t>
      </w:r>
      <w:proofErr w:type="spellStart"/>
      <w:r w:rsidRPr="009F003E">
        <w:t>S</w:t>
      </w:r>
      <w:r w:rsidR="00254C6F">
        <w:t>ofiane</w:t>
      </w:r>
      <w:proofErr w:type="spellEnd"/>
      <w:r w:rsidR="00254C6F" w:rsidRPr="009F003E">
        <w:t xml:space="preserve"> </w:t>
      </w:r>
      <w:r w:rsidRPr="009F003E">
        <w:t>Soukane</w:t>
      </w:r>
      <w:r>
        <w:rPr>
          <w:vertAlign w:val="superscript"/>
        </w:rPr>
        <w:t>4</w:t>
      </w:r>
      <w:r w:rsidRPr="009F003E">
        <w:t>,</w:t>
      </w:r>
      <w:r>
        <w:t xml:space="preserve"> </w:t>
      </w:r>
      <w:proofErr w:type="spellStart"/>
      <w:r w:rsidRPr="00CA050D">
        <w:rPr>
          <w:color w:val="000000"/>
        </w:rPr>
        <w:t>N</w:t>
      </w:r>
      <w:r w:rsidR="00254C6F">
        <w:rPr>
          <w:color w:val="000000"/>
        </w:rPr>
        <w:t>oreddine</w:t>
      </w:r>
      <w:proofErr w:type="spellEnd"/>
      <w:r w:rsidRPr="00CA050D">
        <w:rPr>
          <w:color w:val="000000"/>
        </w:rPr>
        <w:t xml:space="preserve"> Ghaffour</w:t>
      </w:r>
      <w:r>
        <w:rPr>
          <w:color w:val="000000"/>
          <w:vertAlign w:val="superscript"/>
        </w:rPr>
        <w:t>4**</w:t>
      </w:r>
    </w:p>
    <w:p w14:paraId="3D33AF4B" w14:textId="77777777" w:rsidR="00615D3C" w:rsidRDefault="00615D3C" w:rsidP="0015693E">
      <w:pPr>
        <w:tabs>
          <w:tab w:val="left" w:pos="0"/>
        </w:tabs>
        <w:spacing w:line="360" w:lineRule="auto"/>
        <w:outlineLvl w:val="0"/>
        <w:rPr>
          <w:sz w:val="22"/>
          <w:szCs w:val="22"/>
          <w:vertAlign w:val="superscript"/>
        </w:rPr>
      </w:pPr>
    </w:p>
    <w:p w14:paraId="02D89CD4" w14:textId="77777777" w:rsidR="00615D3C" w:rsidRPr="00CA050D" w:rsidRDefault="00615D3C" w:rsidP="0015693E">
      <w:pPr>
        <w:tabs>
          <w:tab w:val="left" w:pos="0"/>
        </w:tabs>
        <w:spacing w:line="360" w:lineRule="auto"/>
        <w:ind w:left="360"/>
        <w:outlineLvl w:val="0"/>
        <w:rPr>
          <w:i/>
          <w:iCs/>
          <w:sz w:val="18"/>
          <w:szCs w:val="18"/>
        </w:rPr>
      </w:pPr>
      <w:r w:rsidRPr="00CA050D">
        <w:rPr>
          <w:i/>
          <w:iCs/>
          <w:sz w:val="18"/>
          <w:szCs w:val="18"/>
          <w:vertAlign w:val="superscript"/>
        </w:rPr>
        <w:t>1</w:t>
      </w:r>
      <w:r w:rsidRPr="00CA050D">
        <w:rPr>
          <w:i/>
          <w:iCs/>
          <w:sz w:val="18"/>
          <w:szCs w:val="18"/>
        </w:rPr>
        <w:t>Chemical Engineering Department, School of Engineering, The University of Jordan, Amman, 11942, Jordan</w:t>
      </w:r>
    </w:p>
    <w:p w14:paraId="1ACCDB71" w14:textId="596DD728" w:rsidR="00F853B5" w:rsidRPr="0063261D" w:rsidRDefault="00F853B5" w:rsidP="00F853B5">
      <w:pPr>
        <w:tabs>
          <w:tab w:val="left" w:pos="0"/>
        </w:tabs>
        <w:spacing w:line="360" w:lineRule="auto"/>
        <w:ind w:left="360"/>
        <w:outlineLvl w:val="0"/>
        <w:rPr>
          <w:rFonts w:asciiTheme="majorBidi" w:hAnsiTheme="majorBidi" w:cstheme="majorBidi"/>
          <w:i/>
          <w:iCs/>
          <w:sz w:val="18"/>
          <w:szCs w:val="18"/>
        </w:rPr>
      </w:pPr>
      <w:r>
        <w:rPr>
          <w:rFonts w:asciiTheme="majorBidi" w:hAnsiTheme="majorBidi" w:cstheme="majorBidi"/>
          <w:i/>
          <w:iCs/>
          <w:sz w:val="18"/>
          <w:szCs w:val="18"/>
          <w:vertAlign w:val="superscript"/>
        </w:rPr>
        <w:t>2</w:t>
      </w:r>
      <w:r>
        <w:rPr>
          <w:rFonts w:asciiTheme="majorBidi" w:hAnsiTheme="majorBidi" w:cstheme="majorBidi"/>
          <w:i/>
          <w:iCs/>
          <w:sz w:val="18"/>
          <w:szCs w:val="18"/>
        </w:rPr>
        <w:t>Arab Open University/ Jordan</w:t>
      </w:r>
      <w:r w:rsidR="0063008B">
        <w:rPr>
          <w:rFonts w:asciiTheme="majorBidi" w:hAnsiTheme="majorBidi" w:cstheme="majorBidi"/>
          <w:i/>
          <w:iCs/>
          <w:sz w:val="18"/>
          <w:szCs w:val="18"/>
        </w:rPr>
        <w:t xml:space="preserve"> Branch</w:t>
      </w:r>
      <w:r>
        <w:rPr>
          <w:rFonts w:asciiTheme="majorBidi" w:hAnsiTheme="majorBidi" w:cstheme="majorBidi"/>
          <w:i/>
          <w:iCs/>
          <w:sz w:val="18"/>
          <w:szCs w:val="18"/>
        </w:rPr>
        <w:t xml:space="preserve">, Amman, 11731, Jordan </w:t>
      </w:r>
    </w:p>
    <w:p w14:paraId="4B05168E" w14:textId="74E27658" w:rsidR="00615D3C" w:rsidRDefault="00F853B5" w:rsidP="0015693E">
      <w:pPr>
        <w:tabs>
          <w:tab w:val="left" w:pos="0"/>
        </w:tabs>
        <w:spacing w:line="360" w:lineRule="auto"/>
        <w:ind w:left="360"/>
        <w:outlineLvl w:val="0"/>
        <w:rPr>
          <w:i/>
          <w:iCs/>
          <w:sz w:val="18"/>
          <w:szCs w:val="18"/>
        </w:rPr>
      </w:pPr>
      <w:r>
        <w:rPr>
          <w:rFonts w:asciiTheme="majorBidi" w:hAnsiTheme="majorBidi" w:cstheme="majorBidi"/>
          <w:i/>
          <w:iCs/>
          <w:sz w:val="18"/>
          <w:szCs w:val="18"/>
          <w:vertAlign w:val="superscript"/>
        </w:rPr>
        <w:t>3</w:t>
      </w:r>
      <w:r w:rsidRPr="00CA050D">
        <w:rPr>
          <w:rFonts w:asciiTheme="majorBidi" w:hAnsiTheme="majorBidi" w:cstheme="majorBidi"/>
          <w:i/>
          <w:iCs/>
          <w:sz w:val="18"/>
          <w:szCs w:val="18"/>
        </w:rPr>
        <w:t xml:space="preserve">Saudi </w:t>
      </w:r>
      <w:r w:rsidR="00615D3C" w:rsidRPr="00CA050D">
        <w:rPr>
          <w:rFonts w:asciiTheme="majorBidi" w:hAnsiTheme="majorBidi" w:cstheme="majorBidi"/>
          <w:i/>
          <w:iCs/>
          <w:sz w:val="18"/>
          <w:szCs w:val="18"/>
        </w:rPr>
        <w:t>Membrane Distillation Desalination (SMDD) Co. Ltd., King Abdullah University of Science and Technology (KAUST), Innovation and Economic Development, Thuwal 23955-6900, Saudi Arabi</w:t>
      </w:r>
      <w:r w:rsidR="00615D3C" w:rsidRPr="00CA050D">
        <w:rPr>
          <w:i/>
          <w:iCs/>
          <w:sz w:val="18"/>
          <w:szCs w:val="18"/>
        </w:rPr>
        <w:t>a</w:t>
      </w:r>
    </w:p>
    <w:p w14:paraId="19A86125" w14:textId="77777777" w:rsidR="00615D3C" w:rsidRPr="00CA050D" w:rsidRDefault="00615D3C" w:rsidP="0015693E">
      <w:pPr>
        <w:tabs>
          <w:tab w:val="left" w:pos="0"/>
        </w:tabs>
        <w:spacing w:line="360" w:lineRule="auto"/>
        <w:ind w:left="360"/>
        <w:outlineLvl w:val="0"/>
        <w:rPr>
          <w:i/>
          <w:iCs/>
          <w:sz w:val="18"/>
          <w:szCs w:val="18"/>
        </w:rPr>
      </w:pPr>
      <w:r>
        <w:rPr>
          <w:i/>
          <w:iCs/>
          <w:sz w:val="18"/>
          <w:szCs w:val="18"/>
          <w:vertAlign w:val="superscript"/>
        </w:rPr>
        <w:t>4</w:t>
      </w:r>
      <w:r w:rsidRPr="00CA050D">
        <w:rPr>
          <w:i/>
          <w:iCs/>
          <w:sz w:val="18"/>
          <w:szCs w:val="18"/>
        </w:rPr>
        <w:t>King Abdullah University of Science and Technology (KAUST), Water Desalination and Reuse Center (WDRC), Division of Biological &amp; Environmental Science &amp; Engineering (BESE), Thuwal, 23955-6900, Saudi Arabia</w:t>
      </w:r>
    </w:p>
    <w:p w14:paraId="6BA394A4" w14:textId="77777777" w:rsidR="00615D3C" w:rsidRDefault="00615D3C" w:rsidP="0015693E">
      <w:pPr>
        <w:tabs>
          <w:tab w:val="left" w:pos="0"/>
        </w:tabs>
        <w:spacing w:line="360" w:lineRule="auto"/>
        <w:ind w:left="360"/>
        <w:outlineLvl w:val="0"/>
        <w:rPr>
          <w:i/>
          <w:iCs/>
          <w:sz w:val="18"/>
          <w:szCs w:val="18"/>
        </w:rPr>
      </w:pPr>
      <w:r>
        <w:rPr>
          <w:i/>
          <w:iCs/>
          <w:sz w:val="18"/>
          <w:szCs w:val="18"/>
          <w:vertAlign w:val="superscript"/>
        </w:rPr>
        <w:t>5</w:t>
      </w:r>
      <w:r w:rsidRPr="00CA050D" w:rsidDel="0076120D">
        <w:rPr>
          <w:i/>
          <w:iCs/>
          <w:sz w:val="18"/>
          <w:szCs w:val="18"/>
        </w:rPr>
        <w:t xml:space="preserve">Chemical and biological Engineering Department, University of Ottawa, </w:t>
      </w:r>
      <w:r w:rsidRPr="009C220F" w:rsidDel="0076120D">
        <w:rPr>
          <w:i/>
          <w:iCs/>
          <w:sz w:val="18"/>
          <w:szCs w:val="18"/>
        </w:rPr>
        <w:t>161</w:t>
      </w:r>
      <w:r w:rsidRPr="00CA050D" w:rsidDel="0076120D">
        <w:rPr>
          <w:i/>
          <w:iCs/>
          <w:sz w:val="18"/>
          <w:szCs w:val="18"/>
        </w:rPr>
        <w:t xml:space="preserve"> Luis Pasteur Street, Ottawa ON. K1N 6N5, Canada </w:t>
      </w:r>
    </w:p>
    <w:p w14:paraId="53C4CFDB" w14:textId="77777777" w:rsidR="005B72B0" w:rsidRPr="00A10FA8" w:rsidRDefault="005B72B0" w:rsidP="005B72B0">
      <w:pPr>
        <w:spacing w:line="360" w:lineRule="auto"/>
        <w:ind w:left="340"/>
        <w:rPr>
          <w:i/>
          <w:iCs/>
          <w:sz w:val="18"/>
          <w:szCs w:val="18"/>
        </w:rPr>
      </w:pPr>
      <w:r>
        <w:rPr>
          <w:i/>
          <w:iCs/>
          <w:sz w:val="18"/>
          <w:szCs w:val="18"/>
          <w:vertAlign w:val="superscript"/>
        </w:rPr>
        <w:t>6</w:t>
      </w:r>
      <w:r w:rsidRPr="00A10FA8">
        <w:rPr>
          <w:i/>
          <w:iCs/>
          <w:sz w:val="18"/>
          <w:szCs w:val="18"/>
        </w:rPr>
        <w:t xml:space="preserve">Carbon Neutral Technology R&amp;D Department, Korea Institute of Industrial Technology, 89, </w:t>
      </w:r>
      <w:proofErr w:type="spellStart"/>
      <w:r w:rsidRPr="00A10FA8">
        <w:rPr>
          <w:i/>
          <w:iCs/>
          <w:sz w:val="18"/>
          <w:szCs w:val="18"/>
        </w:rPr>
        <w:t>Yangdaegiro-gil</w:t>
      </w:r>
      <w:proofErr w:type="spellEnd"/>
      <w:r w:rsidRPr="00A10FA8">
        <w:rPr>
          <w:i/>
          <w:iCs/>
          <w:sz w:val="18"/>
          <w:szCs w:val="18"/>
        </w:rPr>
        <w:t xml:space="preserve">, </w:t>
      </w:r>
      <w:proofErr w:type="spellStart"/>
      <w:r w:rsidRPr="00A10FA8">
        <w:rPr>
          <w:i/>
          <w:iCs/>
          <w:sz w:val="18"/>
          <w:szCs w:val="18"/>
        </w:rPr>
        <w:t>Seobuk-gu</w:t>
      </w:r>
      <w:proofErr w:type="spellEnd"/>
      <w:r w:rsidRPr="00A10FA8">
        <w:rPr>
          <w:i/>
          <w:iCs/>
          <w:sz w:val="18"/>
          <w:szCs w:val="18"/>
        </w:rPr>
        <w:t xml:space="preserve">, </w:t>
      </w:r>
      <w:proofErr w:type="spellStart"/>
      <w:r w:rsidRPr="00A10FA8">
        <w:rPr>
          <w:i/>
          <w:iCs/>
          <w:sz w:val="18"/>
          <w:szCs w:val="18"/>
        </w:rPr>
        <w:t>Cheonan-si</w:t>
      </w:r>
      <w:proofErr w:type="spellEnd"/>
      <w:r w:rsidRPr="00A10FA8">
        <w:rPr>
          <w:i/>
          <w:iCs/>
          <w:sz w:val="18"/>
          <w:szCs w:val="18"/>
        </w:rPr>
        <w:t xml:space="preserve">, </w:t>
      </w:r>
      <w:proofErr w:type="spellStart"/>
      <w:r w:rsidRPr="00A10FA8">
        <w:rPr>
          <w:i/>
          <w:iCs/>
          <w:sz w:val="18"/>
          <w:szCs w:val="18"/>
        </w:rPr>
        <w:t>Chungcheongnam</w:t>
      </w:r>
      <w:proofErr w:type="spellEnd"/>
      <w:r w:rsidRPr="00A10FA8">
        <w:rPr>
          <w:i/>
          <w:iCs/>
          <w:sz w:val="18"/>
          <w:szCs w:val="18"/>
        </w:rPr>
        <w:t>-do 31056, South Korea</w:t>
      </w:r>
    </w:p>
    <w:p w14:paraId="7D8A4D5D" w14:textId="3D21C664" w:rsidR="00615D3C" w:rsidRPr="005B72B0" w:rsidRDefault="00615D3C" w:rsidP="0015693E">
      <w:pPr>
        <w:tabs>
          <w:tab w:val="left" w:pos="2137"/>
        </w:tabs>
        <w:spacing w:line="360" w:lineRule="auto"/>
        <w:rPr>
          <w:i/>
          <w:iCs/>
          <w:sz w:val="18"/>
          <w:szCs w:val="18"/>
        </w:rPr>
      </w:pPr>
    </w:p>
    <w:p w14:paraId="61DA142D" w14:textId="2301C06A" w:rsidR="00CF4D9A" w:rsidRPr="00BD604D" w:rsidRDefault="00CF4D9A" w:rsidP="0015693E">
      <w:pPr>
        <w:tabs>
          <w:tab w:val="left" w:pos="2137"/>
        </w:tabs>
        <w:spacing w:line="360" w:lineRule="auto"/>
        <w:rPr>
          <w:i/>
          <w:iCs/>
          <w:sz w:val="18"/>
          <w:szCs w:val="18"/>
          <w:lang w:val="en-US"/>
        </w:rPr>
      </w:pPr>
    </w:p>
    <w:p w14:paraId="5018A0DB" w14:textId="4F4007BF" w:rsidR="00EF3E0E" w:rsidRDefault="00EF3E0E" w:rsidP="0015693E">
      <w:pPr>
        <w:spacing w:line="360" w:lineRule="auto"/>
        <w:rPr>
          <w:b/>
          <w:bCs/>
          <w:lang w:val="en-US"/>
        </w:rPr>
      </w:pPr>
    </w:p>
    <w:p w14:paraId="66760546" w14:textId="58B534EE" w:rsidR="00E27ACD" w:rsidRDefault="00E27ACD" w:rsidP="0015693E">
      <w:pPr>
        <w:spacing w:line="360" w:lineRule="auto"/>
        <w:rPr>
          <w:b/>
          <w:bCs/>
          <w:lang w:val="en-US"/>
        </w:rPr>
      </w:pPr>
    </w:p>
    <w:p w14:paraId="3ABC7AE2" w14:textId="6BC30392" w:rsidR="00E27ACD" w:rsidRDefault="00E27ACD" w:rsidP="0015693E">
      <w:pPr>
        <w:spacing w:line="360" w:lineRule="auto"/>
        <w:rPr>
          <w:b/>
          <w:bCs/>
          <w:lang w:val="en-US"/>
        </w:rPr>
      </w:pPr>
    </w:p>
    <w:p w14:paraId="336CDF37" w14:textId="72BC1F76" w:rsidR="00E27ACD" w:rsidRDefault="00E27ACD" w:rsidP="0015693E">
      <w:pPr>
        <w:spacing w:line="360" w:lineRule="auto"/>
        <w:rPr>
          <w:b/>
          <w:bCs/>
          <w:lang w:val="en-US"/>
        </w:rPr>
      </w:pPr>
    </w:p>
    <w:p w14:paraId="360FF3F2" w14:textId="1D0E4AFB" w:rsidR="00E27ACD" w:rsidRDefault="00E27ACD" w:rsidP="0015693E">
      <w:pPr>
        <w:spacing w:line="360" w:lineRule="auto"/>
        <w:rPr>
          <w:b/>
          <w:bCs/>
          <w:lang w:val="en-US"/>
        </w:rPr>
      </w:pPr>
    </w:p>
    <w:p w14:paraId="485F3E46" w14:textId="08E4DB06" w:rsidR="00E27ACD" w:rsidRDefault="00E27ACD" w:rsidP="0015693E">
      <w:pPr>
        <w:spacing w:line="360" w:lineRule="auto"/>
        <w:rPr>
          <w:b/>
          <w:bCs/>
          <w:lang w:val="en-US"/>
        </w:rPr>
      </w:pPr>
    </w:p>
    <w:p w14:paraId="4EB3359E" w14:textId="4C1CD054" w:rsidR="00E27ACD" w:rsidRDefault="00E27ACD" w:rsidP="0015693E">
      <w:pPr>
        <w:spacing w:line="360" w:lineRule="auto"/>
        <w:rPr>
          <w:b/>
          <w:bCs/>
          <w:lang w:val="en-US"/>
        </w:rPr>
      </w:pPr>
    </w:p>
    <w:p w14:paraId="08710FDE" w14:textId="747A79F5" w:rsidR="00E27ACD" w:rsidRDefault="00E27ACD" w:rsidP="0015693E">
      <w:pPr>
        <w:spacing w:line="360" w:lineRule="auto"/>
        <w:rPr>
          <w:b/>
          <w:bCs/>
          <w:lang w:val="en-US"/>
        </w:rPr>
      </w:pPr>
    </w:p>
    <w:p w14:paraId="19A5A2B1" w14:textId="025F2F5B" w:rsidR="00E27ACD" w:rsidRDefault="00E27ACD" w:rsidP="0015693E">
      <w:pPr>
        <w:spacing w:line="360" w:lineRule="auto"/>
        <w:rPr>
          <w:b/>
          <w:bCs/>
          <w:lang w:val="en-US"/>
        </w:rPr>
      </w:pPr>
    </w:p>
    <w:p w14:paraId="18A85B60" w14:textId="0DC636E4" w:rsidR="00E27ACD" w:rsidRDefault="00E27ACD" w:rsidP="0015693E">
      <w:pPr>
        <w:spacing w:line="360" w:lineRule="auto"/>
        <w:rPr>
          <w:b/>
          <w:bCs/>
          <w:lang w:val="en-US"/>
        </w:rPr>
      </w:pPr>
    </w:p>
    <w:p w14:paraId="0834781D" w14:textId="77777777" w:rsidR="00E27ACD" w:rsidRPr="009725D0" w:rsidRDefault="00E27ACD" w:rsidP="0015693E">
      <w:pPr>
        <w:spacing w:line="360" w:lineRule="auto"/>
        <w:rPr>
          <w:b/>
          <w:bCs/>
          <w:lang w:val="en-US"/>
        </w:rPr>
      </w:pPr>
    </w:p>
    <w:p w14:paraId="0A2E8D6B" w14:textId="77777777" w:rsidR="00EF3E0E" w:rsidRDefault="00EF3E0E" w:rsidP="0015693E">
      <w:pPr>
        <w:spacing w:line="360" w:lineRule="auto"/>
        <w:rPr>
          <w:b/>
          <w:bCs/>
        </w:rPr>
      </w:pPr>
    </w:p>
    <w:p w14:paraId="1D1E73D3" w14:textId="4EE8F5F8" w:rsidR="008F0D3A" w:rsidRDefault="00C05EB6" w:rsidP="000F1C4D">
      <w:pPr>
        <w:spacing w:line="360" w:lineRule="auto"/>
        <w:rPr>
          <w:b/>
          <w:bCs/>
          <w:sz w:val="28"/>
          <w:szCs w:val="28"/>
        </w:rPr>
      </w:pPr>
      <w:r w:rsidRPr="00206001">
        <w:rPr>
          <w:b/>
          <w:bCs/>
          <w:sz w:val="28"/>
          <w:szCs w:val="28"/>
        </w:rPr>
        <w:lastRenderedPageBreak/>
        <w:t xml:space="preserve">Section </w:t>
      </w:r>
      <w:r w:rsidR="00CB220F">
        <w:rPr>
          <w:b/>
          <w:bCs/>
          <w:sz w:val="28"/>
          <w:szCs w:val="28"/>
        </w:rPr>
        <w:t>S</w:t>
      </w:r>
      <w:r w:rsidR="001A4DE2" w:rsidRPr="00206001">
        <w:rPr>
          <w:b/>
          <w:bCs/>
          <w:sz w:val="28"/>
          <w:szCs w:val="28"/>
        </w:rPr>
        <w:t>1</w:t>
      </w:r>
      <w:r w:rsidR="00CB220F">
        <w:rPr>
          <w:b/>
          <w:bCs/>
          <w:sz w:val="28"/>
          <w:szCs w:val="28"/>
        </w:rPr>
        <w:t>.</w:t>
      </w:r>
      <w:r w:rsidRPr="00206001">
        <w:rPr>
          <w:b/>
          <w:bCs/>
          <w:sz w:val="28"/>
          <w:szCs w:val="28"/>
        </w:rPr>
        <w:t xml:space="preserve"> </w:t>
      </w:r>
      <w:r w:rsidR="008F0D3A" w:rsidRPr="00206001">
        <w:rPr>
          <w:b/>
          <w:bCs/>
          <w:sz w:val="28"/>
          <w:szCs w:val="28"/>
        </w:rPr>
        <w:t>Materi</w:t>
      </w:r>
      <w:r w:rsidR="008655D1" w:rsidRPr="00206001">
        <w:rPr>
          <w:b/>
          <w:bCs/>
          <w:sz w:val="28"/>
          <w:szCs w:val="28"/>
        </w:rPr>
        <w:t>al</w:t>
      </w:r>
      <w:r w:rsidR="00373DBE">
        <w:rPr>
          <w:b/>
          <w:bCs/>
          <w:sz w:val="28"/>
          <w:szCs w:val="28"/>
        </w:rPr>
        <w:t xml:space="preserve">s and method of membrane </w:t>
      </w:r>
      <w:r w:rsidR="00B66A11">
        <w:rPr>
          <w:b/>
          <w:bCs/>
          <w:sz w:val="28"/>
          <w:szCs w:val="28"/>
        </w:rPr>
        <w:t>pre</w:t>
      </w:r>
      <w:r w:rsidR="00373DBE">
        <w:rPr>
          <w:b/>
          <w:bCs/>
          <w:sz w:val="28"/>
          <w:szCs w:val="28"/>
        </w:rPr>
        <w:t>paration</w:t>
      </w:r>
    </w:p>
    <w:p w14:paraId="1222C9FB" w14:textId="77777777" w:rsidR="001A4DE2" w:rsidRPr="00206001" w:rsidRDefault="001A4DE2" w:rsidP="000F1C4D">
      <w:pPr>
        <w:spacing w:line="360" w:lineRule="auto"/>
        <w:rPr>
          <w:b/>
          <w:bCs/>
          <w:sz w:val="28"/>
          <w:szCs w:val="28"/>
        </w:rPr>
      </w:pPr>
    </w:p>
    <w:p w14:paraId="498D0C66" w14:textId="050EFE16" w:rsidR="006501A6" w:rsidRPr="000F1C4D" w:rsidRDefault="006501A6" w:rsidP="000F1C4D">
      <w:pPr>
        <w:spacing w:after="120" w:line="360" w:lineRule="auto"/>
        <w:rPr>
          <w:b/>
          <w:bCs/>
          <w:color w:val="000000" w:themeColor="text1"/>
        </w:rPr>
      </w:pPr>
      <w:r w:rsidRPr="000F1C4D">
        <w:rPr>
          <w:b/>
          <w:bCs/>
          <w:color w:val="000000" w:themeColor="text1"/>
        </w:rPr>
        <w:t>Chemicals</w:t>
      </w:r>
    </w:p>
    <w:p w14:paraId="5D96FC4C" w14:textId="58E08E3C" w:rsidR="00881E94" w:rsidRDefault="00062362" w:rsidP="000F1C4D">
      <w:pPr>
        <w:spacing w:after="120" w:line="360" w:lineRule="auto"/>
      </w:pPr>
      <w:r w:rsidRPr="006018A2">
        <w:t xml:space="preserve">1H,1H,2H,2H-Perfluorododecyltrichlorosilane, (FTCS, 97%, Sigma-Aldrich), m-Phenylenediamine (MPD, Sigma-Aldrich), </w:t>
      </w:r>
      <w:r w:rsidR="006501A6" w:rsidRPr="00C0288A">
        <w:rPr>
          <w:color w:val="000000" w:themeColor="text1"/>
        </w:rPr>
        <w:t>h</w:t>
      </w:r>
      <w:r w:rsidR="006501A6" w:rsidRPr="00576B25">
        <w:rPr>
          <w:color w:val="000000" w:themeColor="text1"/>
        </w:rPr>
        <w:t>exane (98%, Sigma-Aldrich),</w:t>
      </w:r>
      <w:r w:rsidR="004700D0">
        <w:rPr>
          <w:color w:val="000000" w:themeColor="text1"/>
        </w:rPr>
        <w:t xml:space="preserve"> </w:t>
      </w:r>
      <w:proofErr w:type="spellStart"/>
      <w:r>
        <w:t>Anodisc</w:t>
      </w:r>
      <w:proofErr w:type="spellEnd"/>
      <w:r w:rsidRPr="006018A2">
        <w:t xml:space="preserve"> (AAO, a pore size of 0.2 µm</w:t>
      </w:r>
      <w:r>
        <w:t xml:space="preserve">, </w:t>
      </w:r>
      <w:r w:rsidRPr="006018A2">
        <w:t>Whatman)</w:t>
      </w:r>
      <w:r>
        <w:t xml:space="preserve"> were used to prepare </w:t>
      </w:r>
      <w:r w:rsidRPr="00062362">
        <w:t xml:space="preserve">the </w:t>
      </w:r>
      <w:proofErr w:type="spellStart"/>
      <w:r w:rsidRPr="00206001">
        <w:t>biporous</w:t>
      </w:r>
      <w:proofErr w:type="spellEnd"/>
      <w:r w:rsidRPr="00206001">
        <w:t xml:space="preserve"> anisotropic membrane</w:t>
      </w:r>
      <w:r w:rsidR="00841CB8">
        <w:t xml:space="preserve"> </w:t>
      </w:r>
      <w:r>
        <w:t>without further purification.</w:t>
      </w:r>
      <w:r w:rsidR="00881E94">
        <w:t xml:space="preserve"> </w:t>
      </w:r>
      <w:r w:rsidR="006501A6" w:rsidRPr="006501A6">
        <w:t>Commercial Polytetrafluoroethylene</w:t>
      </w:r>
      <w:r w:rsidR="006501A6">
        <w:t xml:space="preserve"> (</w:t>
      </w:r>
      <w:r w:rsidR="006501A6" w:rsidRPr="006501A6">
        <w:t>PTFE</w:t>
      </w:r>
      <w:r w:rsidR="006501A6">
        <w:t>) MD membrane</w:t>
      </w:r>
      <w:r w:rsidR="006501A6" w:rsidRPr="006501A6">
        <w:t xml:space="preserve"> with a pore size of 0.22 µm</w:t>
      </w:r>
      <w:r w:rsidR="006501A6">
        <w:t xml:space="preserve"> was used for the </w:t>
      </w:r>
      <w:r w:rsidR="00841CB8">
        <w:t>comparison</w:t>
      </w:r>
      <w:r w:rsidR="006501A6">
        <w:t>.</w:t>
      </w:r>
    </w:p>
    <w:p w14:paraId="1BCB8ECD" w14:textId="25733B22" w:rsidR="000F1C4D" w:rsidRDefault="006501A6" w:rsidP="000F1C4D">
      <w:pPr>
        <w:spacing w:line="360" w:lineRule="auto"/>
        <w:rPr>
          <w:b/>
          <w:bCs/>
        </w:rPr>
      </w:pPr>
      <w:r w:rsidRPr="00CC74C1">
        <w:rPr>
          <w:b/>
          <w:bCs/>
        </w:rPr>
        <w:t xml:space="preserve">Preparation of the </w:t>
      </w:r>
      <w:proofErr w:type="spellStart"/>
      <w:r w:rsidRPr="001549EA">
        <w:rPr>
          <w:b/>
          <w:bCs/>
        </w:rPr>
        <w:t>biporous</w:t>
      </w:r>
      <w:proofErr w:type="spellEnd"/>
      <w:r w:rsidRPr="001549EA">
        <w:rPr>
          <w:b/>
          <w:bCs/>
        </w:rPr>
        <w:t xml:space="preserve"> anisotropic </w:t>
      </w:r>
      <w:r w:rsidRPr="00CC74C1">
        <w:rPr>
          <w:b/>
          <w:bCs/>
        </w:rPr>
        <w:t>membranes</w:t>
      </w:r>
    </w:p>
    <w:p w14:paraId="63D34BAB" w14:textId="47A80FD2" w:rsidR="00062362" w:rsidRDefault="00062362" w:rsidP="000F1C4D">
      <w:pPr>
        <w:spacing w:after="120" w:line="360" w:lineRule="auto"/>
      </w:pPr>
      <w:r w:rsidRPr="00B046E4">
        <w:t xml:space="preserve">The </w:t>
      </w:r>
      <w:proofErr w:type="spellStart"/>
      <w:r w:rsidRPr="00B046E4">
        <w:t>biporous</w:t>
      </w:r>
      <w:proofErr w:type="spellEnd"/>
      <w:r w:rsidRPr="00B046E4">
        <w:t xml:space="preserve"> anisotropic</w:t>
      </w:r>
      <w:r w:rsidRPr="001549EA">
        <w:rPr>
          <w:b/>
          <w:bCs/>
        </w:rPr>
        <w:t xml:space="preserve"> </w:t>
      </w:r>
      <w:r>
        <w:t xml:space="preserve">membrane was fabricated </w:t>
      </w:r>
      <w:r w:rsidR="00E27ACD">
        <w:t>in two steps; firstly, the active layer was synthesi</w:t>
      </w:r>
      <w:r w:rsidR="006501A6">
        <w:t>z</w:t>
      </w:r>
      <w:r w:rsidR="00E27ACD">
        <w:t xml:space="preserve">ed by reacting </w:t>
      </w:r>
      <w:r w:rsidR="00115463">
        <w:t xml:space="preserve">an </w:t>
      </w:r>
      <w:r w:rsidR="00E27ACD">
        <w:t>aqueous solution con</w:t>
      </w:r>
      <w:r w:rsidR="006501A6">
        <w:t>tain</w:t>
      </w:r>
      <w:r w:rsidR="00E27ACD">
        <w:t>ing MPD (</w:t>
      </w:r>
      <w:r w:rsidR="006501A6">
        <w:t xml:space="preserve">MPD/water, 3.0 </w:t>
      </w:r>
      <w:r w:rsidR="00E27ACD">
        <w:t xml:space="preserve">wt.%) with organic solution containing FTCS (FTCS/Hexane, 0.1 wt.%) at the hexane/water interface. After 2 min, the reaction was stopped by removing the active layer from the interface. Secondly, the active layer was transferred to a water beaker having an AAO support </w:t>
      </w:r>
      <w:r w:rsidR="00115463">
        <w:t>at</w:t>
      </w:r>
      <w:r w:rsidR="00E27ACD">
        <w:t xml:space="preserve"> the bottom to carry the active layer. Finally, the </w:t>
      </w:r>
      <w:proofErr w:type="spellStart"/>
      <w:r w:rsidR="00E27ACD" w:rsidRPr="00E27ACD">
        <w:t>biporous</w:t>
      </w:r>
      <w:proofErr w:type="spellEnd"/>
      <w:r w:rsidR="00E27ACD">
        <w:t xml:space="preserve"> membrane (active layer/AAO support) was cured in an oven at 120</w:t>
      </w:r>
      <w:r w:rsidR="00E27ACD" w:rsidRPr="006501A6">
        <w:rPr>
          <w:vertAlign w:val="superscript"/>
        </w:rPr>
        <w:t>o</w:t>
      </w:r>
      <w:r w:rsidR="00E27ACD">
        <w:t xml:space="preserve">C for 3 min. </w:t>
      </w:r>
      <w:r>
        <w:t xml:space="preserve"> </w:t>
      </w:r>
    </w:p>
    <w:p w14:paraId="74F1BC7A" w14:textId="77777777" w:rsidR="00CD7447" w:rsidRPr="0026531C" w:rsidRDefault="00CD7447" w:rsidP="0015693E">
      <w:pPr>
        <w:spacing w:after="120" w:line="360" w:lineRule="auto"/>
      </w:pPr>
    </w:p>
    <w:p w14:paraId="4374941E" w14:textId="66151795" w:rsidR="00CF4D9A" w:rsidRDefault="00BF1AAB" w:rsidP="0015693E">
      <w:pPr>
        <w:spacing w:line="360" w:lineRule="auto"/>
        <w:rPr>
          <w:b/>
          <w:bCs/>
          <w:sz w:val="28"/>
          <w:szCs w:val="28"/>
        </w:rPr>
      </w:pPr>
      <w:r w:rsidRPr="00BF1AAB">
        <w:rPr>
          <w:b/>
          <w:sz w:val="28"/>
          <w:szCs w:val="28"/>
        </w:rPr>
        <w:t>Section S2</w:t>
      </w:r>
      <w:r>
        <w:rPr>
          <w:b/>
          <w:sz w:val="28"/>
          <w:szCs w:val="28"/>
        </w:rPr>
        <w:t xml:space="preserve">. </w:t>
      </w:r>
      <w:r w:rsidR="00CF4D9A" w:rsidRPr="00BF1AAB">
        <w:rPr>
          <w:b/>
          <w:bCs/>
          <w:sz w:val="28"/>
          <w:szCs w:val="28"/>
        </w:rPr>
        <w:t xml:space="preserve">Characterization of the </w:t>
      </w:r>
      <w:proofErr w:type="spellStart"/>
      <w:r w:rsidR="002E0004" w:rsidRPr="002E0004">
        <w:rPr>
          <w:b/>
          <w:bCs/>
          <w:sz w:val="28"/>
          <w:szCs w:val="28"/>
        </w:rPr>
        <w:t>biporous</w:t>
      </w:r>
      <w:proofErr w:type="spellEnd"/>
      <w:r w:rsidR="002E0004" w:rsidRPr="002E0004" w:rsidDel="002E0004">
        <w:rPr>
          <w:b/>
          <w:bCs/>
          <w:sz w:val="28"/>
          <w:szCs w:val="28"/>
        </w:rPr>
        <w:t xml:space="preserve"> </w:t>
      </w:r>
      <w:r w:rsidR="009474A6" w:rsidRPr="00BF1AAB">
        <w:rPr>
          <w:b/>
          <w:bCs/>
          <w:sz w:val="28"/>
          <w:szCs w:val="28"/>
        </w:rPr>
        <w:t xml:space="preserve">anisotropic </w:t>
      </w:r>
      <w:r w:rsidR="00CF4D9A" w:rsidRPr="00BF1AAB">
        <w:rPr>
          <w:b/>
          <w:bCs/>
          <w:sz w:val="28"/>
          <w:szCs w:val="28"/>
        </w:rPr>
        <w:t>membranes</w:t>
      </w:r>
    </w:p>
    <w:p w14:paraId="050AF883" w14:textId="77777777" w:rsidR="00DB199C" w:rsidRDefault="00DB199C" w:rsidP="0015693E">
      <w:pPr>
        <w:spacing w:line="360" w:lineRule="auto"/>
        <w:rPr>
          <w:b/>
          <w:highlight w:val="yellow"/>
        </w:rPr>
      </w:pPr>
    </w:p>
    <w:p w14:paraId="7D4A79ED" w14:textId="5C069EE7" w:rsidR="00BF1AAB" w:rsidRPr="00BF1AAB" w:rsidRDefault="00536E3C" w:rsidP="0015693E">
      <w:pPr>
        <w:spacing w:line="360" w:lineRule="auto"/>
        <w:rPr>
          <w:b/>
        </w:rPr>
      </w:pPr>
      <w:r w:rsidRPr="006D1E0E">
        <w:rPr>
          <w:b/>
        </w:rPr>
        <w:t>S2.1.</w:t>
      </w:r>
      <w:r>
        <w:rPr>
          <w:b/>
        </w:rPr>
        <w:t xml:space="preserve"> </w:t>
      </w:r>
      <w:r w:rsidR="00BF1AAB">
        <w:rPr>
          <w:b/>
        </w:rPr>
        <w:t>Contact angle measurement, Scanning Electron Microscopy (SEM), Atomic Force Microscopy (AFM)</w:t>
      </w:r>
    </w:p>
    <w:p w14:paraId="4618DA72" w14:textId="6EE5538E" w:rsidR="008D6508" w:rsidRPr="00BD604D" w:rsidRDefault="00CF4D9A" w:rsidP="0015693E">
      <w:pPr>
        <w:spacing w:line="360" w:lineRule="auto"/>
        <w:rPr>
          <w:color w:val="2E2E2E"/>
        </w:rPr>
      </w:pPr>
      <w:r>
        <w:t xml:space="preserve">The </w:t>
      </w:r>
      <w:r w:rsidR="002E0004">
        <w:t xml:space="preserve">water </w:t>
      </w:r>
      <w:r w:rsidR="00CC10D6">
        <w:t>contact angle</w:t>
      </w:r>
      <w:r>
        <w:t xml:space="preserve"> </w:t>
      </w:r>
      <w:r w:rsidR="002E0004">
        <w:t xml:space="preserve">(WCA) </w:t>
      </w:r>
      <w:r>
        <w:t xml:space="preserve">of the </w:t>
      </w:r>
      <w:proofErr w:type="spellStart"/>
      <w:r w:rsidR="001549EA">
        <w:t>bi</w:t>
      </w:r>
      <w:r w:rsidR="00752A22">
        <w:t>porous</w:t>
      </w:r>
      <w:proofErr w:type="spellEnd"/>
      <w:r w:rsidR="001549EA">
        <w:t xml:space="preserve"> anisotropic membrane </w:t>
      </w:r>
      <w:r>
        <w:t xml:space="preserve">was measured using </w:t>
      </w:r>
      <w:r w:rsidR="008655D1" w:rsidRPr="008655D1">
        <w:t>CAM 200 goniometer</w:t>
      </w:r>
      <w:r w:rsidR="008655D1">
        <w:t xml:space="preserve"> (KSV</w:t>
      </w:r>
      <w:r w:rsidR="008655D1" w:rsidRPr="008655D1">
        <w:t xml:space="preserve"> instruments</w:t>
      </w:r>
      <w:r w:rsidR="008655D1">
        <w:t>).</w:t>
      </w:r>
      <w:r>
        <w:t xml:space="preserve"> </w:t>
      </w:r>
      <w:r w:rsidR="008655D1">
        <w:t>A</w:t>
      </w:r>
      <w:r>
        <w:t xml:space="preserve"> constant volume </w:t>
      </w:r>
      <w:r w:rsidR="00CC10D6">
        <w:t xml:space="preserve">of </w:t>
      </w:r>
      <w:r>
        <w:t xml:space="preserve">DI water droplet </w:t>
      </w:r>
      <w:r w:rsidR="00881E94" w:rsidRPr="00C349D2">
        <w:t xml:space="preserve">(5 </w:t>
      </w:r>
      <w:proofErr w:type="spellStart"/>
      <w:r w:rsidR="009474A6" w:rsidRPr="00C349D2">
        <w:t>μL</w:t>
      </w:r>
      <w:proofErr w:type="spellEnd"/>
      <w:r w:rsidR="009474A6">
        <w:t xml:space="preserve">) </w:t>
      </w:r>
      <w:r>
        <w:t>was placed on the</w:t>
      </w:r>
      <w:r w:rsidR="002E0004">
        <w:t xml:space="preserve"> top surface of the fabricated</w:t>
      </w:r>
      <w:r>
        <w:t xml:space="preserve"> membrane</w:t>
      </w:r>
      <w:r w:rsidR="00CC10D6">
        <w:t>. T</w:t>
      </w:r>
      <w:r>
        <w:t>he WCA</w:t>
      </w:r>
      <w:r w:rsidR="00050B50">
        <w:t xml:space="preserve"> </w:t>
      </w:r>
      <w:r>
        <w:t>was measured</w:t>
      </w:r>
      <w:r w:rsidR="00CC10D6">
        <w:t>, at least</w:t>
      </w:r>
      <w:r>
        <w:t xml:space="preserve"> </w:t>
      </w:r>
      <w:r w:rsidR="00752A22">
        <w:t xml:space="preserve">at </w:t>
      </w:r>
      <w:r w:rsidR="008655D1">
        <w:t>ten</w:t>
      </w:r>
      <w:r>
        <w:t xml:space="preserve"> random positions</w:t>
      </w:r>
      <w:r w:rsidR="002E0004">
        <w:t>,</w:t>
      </w:r>
      <w:r>
        <w:t xml:space="preserve"> an</w:t>
      </w:r>
      <w:r w:rsidR="00CC10D6">
        <w:t>d</w:t>
      </w:r>
      <w:r>
        <w:t xml:space="preserve"> </w:t>
      </w:r>
      <w:r w:rsidR="00CC10D6">
        <w:t xml:space="preserve">the </w:t>
      </w:r>
      <w:r>
        <w:t>average</w:t>
      </w:r>
      <w:r w:rsidR="00DC0440">
        <w:t xml:space="preserve"> value </w:t>
      </w:r>
      <w:r w:rsidR="00050B50">
        <w:t>wa</w:t>
      </w:r>
      <w:r w:rsidR="00DC0440">
        <w:t xml:space="preserve">s </w:t>
      </w:r>
      <w:r w:rsidR="002E0004">
        <w:t>calculated</w:t>
      </w:r>
      <w:r>
        <w:t xml:space="preserve">. </w:t>
      </w:r>
      <w:r w:rsidR="00B66A11">
        <w:t>Scanning Electron Microscopy</w:t>
      </w:r>
      <w:r w:rsidR="00881E94">
        <w:t xml:space="preserve"> (SEM, </w:t>
      </w:r>
      <w:proofErr w:type="spellStart"/>
      <w:r w:rsidR="00881E94">
        <w:t>NovaNano</w:t>
      </w:r>
      <w:proofErr w:type="spellEnd"/>
      <w:r w:rsidR="00881E94">
        <w:t xml:space="preserve"> </w:t>
      </w:r>
      <w:r w:rsidR="00881E94" w:rsidRPr="00C00A18">
        <w:t>630</w:t>
      </w:r>
      <w:r w:rsidR="00881E94">
        <w:t>) was used to characterize the morphology of the fabricated memb</w:t>
      </w:r>
      <w:r w:rsidR="00B66A11">
        <w:t xml:space="preserve">rane.  The membrane sample was </w:t>
      </w:r>
      <w:r w:rsidR="00881E94" w:rsidRPr="00264DA1">
        <w:t xml:space="preserve">coated with 4 nm thick </w:t>
      </w:r>
      <w:proofErr w:type="spellStart"/>
      <w:r w:rsidR="00881E94" w:rsidRPr="000F50C2">
        <w:t>Ir</w:t>
      </w:r>
      <w:proofErr w:type="spellEnd"/>
      <w:r w:rsidR="00881E94">
        <w:t xml:space="preserve"> </w:t>
      </w:r>
      <w:r w:rsidR="00881E94" w:rsidRPr="00264DA1">
        <w:t>using the Q150T turbo-pumped sputter coater (Quorum Technologies Ltd.)</w:t>
      </w:r>
      <w:r w:rsidR="00566D36">
        <w:t xml:space="preserve">, </w:t>
      </w:r>
      <w:r w:rsidR="00881E94">
        <w:t>and the SEM</w:t>
      </w:r>
      <w:r w:rsidR="00881E94" w:rsidRPr="00264DA1">
        <w:t xml:space="preserve"> images were taken at 5 kV </w:t>
      </w:r>
      <w:r w:rsidR="00881E94">
        <w:t>(</w:t>
      </w:r>
      <w:r w:rsidR="00881E94" w:rsidRPr="00264DA1">
        <w:t>accelerating voltage</w:t>
      </w:r>
      <w:r w:rsidR="00881E94">
        <w:t xml:space="preserve">) and </w:t>
      </w:r>
      <w:r w:rsidR="00881E94" w:rsidRPr="00264DA1">
        <w:t xml:space="preserve"> 56 </w:t>
      </w:r>
      <w:proofErr w:type="spellStart"/>
      <w:r w:rsidR="00881E94" w:rsidRPr="00264DA1">
        <w:t>pA</w:t>
      </w:r>
      <w:proofErr w:type="spellEnd"/>
      <w:r w:rsidR="00881E94">
        <w:t xml:space="preserve"> (current) with 5 mm working distance</w:t>
      </w:r>
      <w:r w:rsidR="00881E94" w:rsidRPr="00264DA1">
        <w:t>.</w:t>
      </w:r>
      <w:r w:rsidR="00731205">
        <w:t xml:space="preserve"> </w:t>
      </w:r>
      <w:r w:rsidR="00B66A11">
        <w:rPr>
          <w:color w:val="2E2E2E"/>
        </w:rPr>
        <w:t>Atomic Force M</w:t>
      </w:r>
      <w:r w:rsidR="00881E94" w:rsidRPr="00AF590B">
        <w:rPr>
          <w:color w:val="2E2E2E"/>
        </w:rPr>
        <w:t xml:space="preserve">icroscopy (AFM, Dimension Icon, </w:t>
      </w:r>
      <w:r w:rsidR="00881E94" w:rsidRPr="00AF590B">
        <w:rPr>
          <w:color w:val="2E2E2E"/>
        </w:rPr>
        <w:lastRenderedPageBreak/>
        <w:t xml:space="preserve">Bruker, Germany) was used to </w:t>
      </w:r>
      <w:r w:rsidR="00881E94">
        <w:rPr>
          <w:color w:val="2E2E2E"/>
        </w:rPr>
        <w:t xml:space="preserve">analyze the surface roughness by </w:t>
      </w:r>
      <w:r w:rsidR="00B66A11">
        <w:rPr>
          <w:color w:val="2E2E2E"/>
        </w:rPr>
        <w:t>acquiring 2D and 3D images at a scan area</w:t>
      </w:r>
      <w:r w:rsidR="00881E94" w:rsidRPr="00AF590B">
        <w:rPr>
          <w:color w:val="2E2E2E"/>
        </w:rPr>
        <w:t xml:space="preserve"> </w:t>
      </w:r>
      <w:r w:rsidR="00731205">
        <w:rPr>
          <w:color w:val="2E2E2E"/>
        </w:rPr>
        <w:t xml:space="preserve">of </w:t>
      </w:r>
      <w:r w:rsidR="00731205" w:rsidRPr="00CD7447">
        <w:rPr>
          <w:color w:val="2E2E2E"/>
        </w:rPr>
        <w:t>10</w:t>
      </w:r>
      <w:r w:rsidR="00881E94" w:rsidRPr="00CD7447">
        <w:rPr>
          <w:color w:val="2E2E2E"/>
        </w:rPr>
        <w:t> </w:t>
      </w:r>
      <w:r w:rsidR="00881E94" w:rsidRPr="00231004">
        <w:rPr>
          <w:color w:val="2E2E2E"/>
        </w:rPr>
        <w:t>µm × </w:t>
      </w:r>
      <w:r w:rsidR="00731205" w:rsidRPr="00CD7447">
        <w:rPr>
          <w:color w:val="2E2E2E"/>
        </w:rPr>
        <w:t>10</w:t>
      </w:r>
      <w:r w:rsidR="00881E94" w:rsidRPr="00CD7447">
        <w:rPr>
          <w:color w:val="2E2E2E"/>
        </w:rPr>
        <w:t> µm.</w:t>
      </w:r>
      <w:r w:rsidR="00881E94">
        <w:rPr>
          <w:rFonts w:ascii="Georgia" w:hAnsi="Georgia"/>
          <w:color w:val="2E2E2E"/>
          <w:sz w:val="27"/>
          <w:szCs w:val="27"/>
        </w:rPr>
        <w:t xml:space="preserve"> </w:t>
      </w:r>
      <w:r w:rsidR="00881E94" w:rsidRPr="00AF590B">
        <w:rPr>
          <w:color w:val="2E2E2E"/>
        </w:rPr>
        <w:t>The root-mean-square roughness</w:t>
      </w:r>
      <w:r w:rsidR="00731205">
        <w:rPr>
          <w:color w:val="2E2E2E"/>
        </w:rPr>
        <w:t xml:space="preserve"> (RMS roughness) was</w:t>
      </w:r>
      <w:r w:rsidR="00881E94" w:rsidRPr="00AF590B">
        <w:rPr>
          <w:color w:val="2E2E2E"/>
        </w:rPr>
        <w:t xml:space="preserve"> calculated</w:t>
      </w:r>
      <w:r w:rsidR="00881E94">
        <w:rPr>
          <w:color w:val="2E2E2E"/>
        </w:rPr>
        <w:t xml:space="preserve"> for </w:t>
      </w:r>
      <w:r w:rsidR="00B66A11">
        <w:rPr>
          <w:color w:val="2E2E2E"/>
        </w:rPr>
        <w:t xml:space="preserve">the </w:t>
      </w:r>
      <w:r w:rsidR="00731205">
        <w:rPr>
          <w:color w:val="2E2E2E"/>
        </w:rPr>
        <w:t xml:space="preserve">fabricated membrane. </w:t>
      </w:r>
    </w:p>
    <w:p w14:paraId="267D0C7C" w14:textId="77777777" w:rsidR="00CC10D6" w:rsidRDefault="00CC10D6" w:rsidP="0015693E">
      <w:pPr>
        <w:spacing w:line="360" w:lineRule="auto"/>
        <w:rPr>
          <w:b/>
          <w:bCs/>
        </w:rPr>
      </w:pPr>
    </w:p>
    <w:p w14:paraId="7A01FC3B" w14:textId="3AE2529D" w:rsidR="008F0D3A" w:rsidRDefault="00246EA4" w:rsidP="0015693E">
      <w:pPr>
        <w:spacing w:line="360" w:lineRule="auto"/>
        <w:rPr>
          <w:b/>
          <w:bCs/>
        </w:rPr>
      </w:pPr>
      <w:r w:rsidRPr="006D1E0E">
        <w:rPr>
          <w:b/>
          <w:bCs/>
        </w:rPr>
        <w:t>S</w:t>
      </w:r>
      <w:r w:rsidR="00536E3C" w:rsidRPr="006D1E0E">
        <w:rPr>
          <w:b/>
          <w:bCs/>
        </w:rPr>
        <w:t>2.2.</w:t>
      </w:r>
      <w:r w:rsidR="00536E3C">
        <w:rPr>
          <w:b/>
          <w:bCs/>
        </w:rPr>
        <w:t xml:space="preserve"> </w:t>
      </w:r>
      <w:r w:rsidR="00CF4D9A" w:rsidRPr="00CC74C1">
        <w:rPr>
          <w:b/>
          <w:bCs/>
        </w:rPr>
        <w:t>MD flux</w:t>
      </w:r>
      <w:r w:rsidR="00DC0440">
        <w:rPr>
          <w:b/>
          <w:bCs/>
        </w:rPr>
        <w:t xml:space="preserve"> measurement</w:t>
      </w:r>
    </w:p>
    <w:p w14:paraId="41C266C6" w14:textId="151BE569" w:rsidR="005E1984" w:rsidRDefault="00CF4D9A" w:rsidP="0015693E">
      <w:pPr>
        <w:spacing w:line="360" w:lineRule="auto"/>
      </w:pPr>
      <w:r>
        <w:t xml:space="preserve">The </w:t>
      </w:r>
      <w:proofErr w:type="spellStart"/>
      <w:r w:rsidR="00305F3B">
        <w:t>biporous</w:t>
      </w:r>
      <w:proofErr w:type="spellEnd"/>
      <w:r w:rsidR="00305F3B" w:rsidRPr="001549EA" w:rsidDel="00305F3B">
        <w:t xml:space="preserve"> </w:t>
      </w:r>
      <w:r w:rsidR="001549EA" w:rsidRPr="001549EA">
        <w:t xml:space="preserve">anisotropic </w:t>
      </w:r>
      <w:r>
        <w:t xml:space="preserve">membrane was tested in a </w:t>
      </w:r>
      <w:r w:rsidR="00305F3B">
        <w:t>laboratory-</w:t>
      </w:r>
      <w:r>
        <w:t>made DCMD set-up (with an effective diameter of 1 cm</w:t>
      </w:r>
      <w:r w:rsidR="008655D1">
        <w:t xml:space="preserve">, </w:t>
      </w:r>
      <w:r w:rsidR="006D7783" w:rsidRPr="00CB220F">
        <w:rPr>
          <w:bCs/>
        </w:rPr>
        <w:t>Fig. S.</w:t>
      </w:r>
      <w:r w:rsidR="00206001" w:rsidRPr="00CB220F">
        <w:rPr>
          <w:bCs/>
        </w:rPr>
        <w:t>1</w:t>
      </w:r>
      <w:r>
        <w:t xml:space="preserve">). </w:t>
      </w:r>
      <w:r w:rsidR="006D7783">
        <w:t>The</w:t>
      </w:r>
      <w:r>
        <w:t xml:space="preserve"> flow rate of </w:t>
      </w:r>
      <w:r w:rsidR="006D7783">
        <w:t>both feed (</w:t>
      </w:r>
      <w:r w:rsidR="00731205" w:rsidRPr="00CB220F">
        <w:t>30</w:t>
      </w:r>
      <w:r w:rsidR="00F847F3" w:rsidRPr="00CB220F">
        <w:t xml:space="preserve"> </w:t>
      </w:r>
      <w:r w:rsidR="00731205" w:rsidRPr="00CB220F">
        <w:t>g/</w:t>
      </w:r>
      <w:r w:rsidR="00F847F3" w:rsidRPr="00CB220F">
        <w:t>L</w:t>
      </w:r>
      <w:r w:rsidR="006D7783" w:rsidRPr="00CB220F">
        <w:t xml:space="preserve"> </w:t>
      </w:r>
      <w:proofErr w:type="spellStart"/>
      <w:r w:rsidR="006D7783" w:rsidRPr="00CB220F">
        <w:t>NaCl</w:t>
      </w:r>
      <w:proofErr w:type="spellEnd"/>
      <w:r w:rsidR="006D7783">
        <w:t xml:space="preserve">) and permeate (DI water) was controlled to </w:t>
      </w:r>
      <w:r>
        <w:t xml:space="preserve">500 mL/min </w:t>
      </w:r>
      <w:r w:rsidR="008655D1">
        <w:t xml:space="preserve">by two </w:t>
      </w:r>
      <w:r>
        <w:t>pump</w:t>
      </w:r>
      <w:r w:rsidR="008655D1">
        <w:t>s (</w:t>
      </w:r>
      <w:r w:rsidR="008655D1" w:rsidRPr="008655D1">
        <w:t>Cole-</w:t>
      </w:r>
      <w:proofErr w:type="spellStart"/>
      <w:r w:rsidR="008655D1" w:rsidRPr="008655D1">
        <w:t>Parmer</w:t>
      </w:r>
      <w:proofErr w:type="spellEnd"/>
      <w:r w:rsidR="008655D1">
        <w:t>)</w:t>
      </w:r>
      <w:r>
        <w:t xml:space="preserve">. The </w:t>
      </w:r>
      <w:r w:rsidR="00305F3B">
        <w:t>permeate temperatur</w:t>
      </w:r>
      <w:r>
        <w:t xml:space="preserve">e was </w:t>
      </w:r>
      <w:r w:rsidR="006D7783">
        <w:t xml:space="preserve">maintained at 20 </w:t>
      </w:r>
      <w:proofErr w:type="spellStart"/>
      <w:r w:rsidR="006D7783" w:rsidRPr="00A14175">
        <w:rPr>
          <w:vertAlign w:val="superscript"/>
        </w:rPr>
        <w:t>o</w:t>
      </w:r>
      <w:r w:rsidR="006D7783">
        <w:t>C</w:t>
      </w:r>
      <w:proofErr w:type="spellEnd"/>
      <w:r>
        <w:t xml:space="preserve"> by recirculating </w:t>
      </w:r>
      <w:r w:rsidR="00F97490">
        <w:t>chilled water</w:t>
      </w:r>
      <w:r>
        <w:t xml:space="preserve"> for all the experiments, while</w:t>
      </w:r>
      <w:r w:rsidR="008655D1">
        <w:t xml:space="preserve"> the</w:t>
      </w:r>
      <w:r>
        <w:t xml:space="preserve"> feed </w:t>
      </w:r>
      <w:r w:rsidR="006D7783">
        <w:t xml:space="preserve">solutions of </w:t>
      </w:r>
      <w:r>
        <w:t xml:space="preserve">various temperatures (25, </w:t>
      </w:r>
      <w:r w:rsidRPr="00C349D2">
        <w:t>35</w:t>
      </w:r>
      <w:r>
        <w:t xml:space="preserve">, 40, 50, and 60 </w:t>
      </w:r>
      <w:proofErr w:type="spellStart"/>
      <w:r w:rsidRPr="000B1E3A">
        <w:rPr>
          <w:vertAlign w:val="superscript"/>
        </w:rPr>
        <w:t>o</w:t>
      </w:r>
      <w:r>
        <w:t>C</w:t>
      </w:r>
      <w:proofErr w:type="spellEnd"/>
      <w:r>
        <w:t>) w</w:t>
      </w:r>
      <w:r w:rsidR="006D7783">
        <w:t>ere</w:t>
      </w:r>
      <w:r>
        <w:t xml:space="preserve"> </w:t>
      </w:r>
      <w:r w:rsidR="00DC0440">
        <w:t>circulated in the feed channel of the module</w:t>
      </w:r>
      <w:r>
        <w:t xml:space="preserve">. The vapor flux across the membrane was monitored using a digital balance, </w:t>
      </w:r>
      <w:r w:rsidR="001908EE">
        <w:t>placed</w:t>
      </w:r>
      <w:r>
        <w:t xml:space="preserve"> beneath the permeate beaker</w:t>
      </w:r>
      <w:r w:rsidR="00305F3B">
        <w:t>,</w:t>
      </w:r>
      <w:r w:rsidR="006D7783">
        <w:t xml:space="preserve"> and </w:t>
      </w:r>
      <w:r w:rsidR="00A2015C">
        <w:t xml:space="preserve">connected to </w:t>
      </w:r>
      <w:r w:rsidR="00557BF4">
        <w:t xml:space="preserve">a </w:t>
      </w:r>
      <w:r w:rsidR="00A2015C">
        <w:t>PC</w:t>
      </w:r>
      <w:r>
        <w:t xml:space="preserve">, whereas the </w:t>
      </w:r>
      <w:proofErr w:type="spellStart"/>
      <w:r w:rsidR="00A2015C">
        <w:t>NaCl</w:t>
      </w:r>
      <w:proofErr w:type="spellEnd"/>
      <w:r w:rsidR="00A2015C">
        <w:t xml:space="preserve"> concentration</w:t>
      </w:r>
      <w:r>
        <w:t xml:space="preserve"> of the permeate was measured </w:t>
      </w:r>
      <w:r w:rsidR="00A2015C">
        <w:t xml:space="preserve">by </w:t>
      </w:r>
      <w:r w:rsidR="00305F3B">
        <w:t xml:space="preserve">a </w:t>
      </w:r>
      <w:r w:rsidR="00A2015C">
        <w:t>conduct</w:t>
      </w:r>
      <w:r w:rsidR="007D52AA">
        <w:t xml:space="preserve">ivity </w:t>
      </w:r>
      <w:r w:rsidR="00A2015C">
        <w:t>met</w:t>
      </w:r>
      <w:r w:rsidR="007D52AA">
        <w:t>e</w:t>
      </w:r>
      <w:r w:rsidR="00A2015C">
        <w:t>r</w:t>
      </w:r>
      <w:r>
        <w:t>.</w:t>
      </w:r>
      <w:r w:rsidR="00DC0440">
        <w:t xml:space="preserve"> </w:t>
      </w:r>
      <w:r w:rsidR="00A2015C">
        <w:t>A</w:t>
      </w:r>
      <w:r>
        <w:t xml:space="preserve"> commercial </w:t>
      </w:r>
      <w:r w:rsidR="00A2015C">
        <w:t xml:space="preserve">PTFE </w:t>
      </w:r>
      <w:r>
        <w:t>membrane</w:t>
      </w:r>
      <w:r w:rsidR="00A2015C">
        <w:t xml:space="preserve"> with a pore size of 0.22 µm </w:t>
      </w:r>
      <w:r w:rsidR="00305F3B">
        <w:t>(</w:t>
      </w:r>
      <w:r w:rsidR="00305F3B" w:rsidRPr="00305F3B">
        <w:t>Membrane Solutions, China</w:t>
      </w:r>
      <w:r w:rsidR="00305F3B">
        <w:t>)</w:t>
      </w:r>
      <w:r>
        <w:t>, w</w:t>
      </w:r>
      <w:r w:rsidR="00A2015C">
        <w:t>as</w:t>
      </w:r>
      <w:r>
        <w:t xml:space="preserve"> tested </w:t>
      </w:r>
      <w:r w:rsidR="00E253E8">
        <w:t>under</w:t>
      </w:r>
      <w:r>
        <w:t xml:space="preserve"> the same operati</w:t>
      </w:r>
      <w:r w:rsidR="00A2015C">
        <w:t>ng</w:t>
      </w:r>
      <w:r>
        <w:t xml:space="preserve"> conditions</w:t>
      </w:r>
      <w:r w:rsidR="00305F3B">
        <w:t xml:space="preserve"> as a control membrane.</w:t>
      </w:r>
      <w:r>
        <w:t xml:space="preserve"> </w:t>
      </w:r>
    </w:p>
    <w:p w14:paraId="20666A99" w14:textId="14144095" w:rsidR="00013BD5" w:rsidRDefault="00013BD5" w:rsidP="0015693E">
      <w:pPr>
        <w:spacing w:line="360" w:lineRule="auto"/>
      </w:pPr>
      <w:r>
        <w:rPr>
          <w:noProof/>
          <w:lang w:val="en-IN" w:eastAsia="en-IN"/>
        </w:rPr>
        <w:drawing>
          <wp:inline distT="0" distB="0" distL="0" distR="0" wp14:anchorId="67FE552A" wp14:editId="23161F93">
            <wp:extent cx="5535930" cy="361505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5930" cy="3615055"/>
                    </a:xfrm>
                    <a:prstGeom prst="rect">
                      <a:avLst/>
                    </a:prstGeom>
                    <a:noFill/>
                  </pic:spPr>
                </pic:pic>
              </a:graphicData>
            </a:graphic>
          </wp:inline>
        </w:drawing>
      </w:r>
    </w:p>
    <w:p w14:paraId="7D7AF400" w14:textId="1E3AF2D0" w:rsidR="001908EE" w:rsidRDefault="001908EE" w:rsidP="0015693E">
      <w:pPr>
        <w:spacing w:line="360" w:lineRule="auto"/>
      </w:pPr>
      <w:r w:rsidRPr="00CB220F">
        <w:rPr>
          <w:bCs/>
        </w:rPr>
        <w:t>Fig</w:t>
      </w:r>
      <w:r w:rsidR="00CB220F" w:rsidRPr="00CB220F">
        <w:rPr>
          <w:bCs/>
        </w:rPr>
        <w:t>ure</w:t>
      </w:r>
      <w:r w:rsidRPr="00CB220F">
        <w:rPr>
          <w:bCs/>
        </w:rPr>
        <w:t xml:space="preserve"> S</w:t>
      </w:r>
      <w:r w:rsidR="00AA2137">
        <w:rPr>
          <w:bCs/>
        </w:rPr>
        <w:t>.</w:t>
      </w:r>
      <w:r w:rsidR="00CB220F" w:rsidRPr="00CB220F">
        <w:rPr>
          <w:bCs/>
        </w:rPr>
        <w:t>1</w:t>
      </w:r>
      <w:r w:rsidR="00CB220F">
        <w:rPr>
          <w:bCs/>
        </w:rPr>
        <w:t>.</w:t>
      </w:r>
      <w:r w:rsidRPr="00770324">
        <w:rPr>
          <w:bCs/>
        </w:rPr>
        <w:t xml:space="preserve"> Schematic of a custom-</w:t>
      </w:r>
      <w:r w:rsidR="00305F3B" w:rsidRPr="00770324">
        <w:rPr>
          <w:bCs/>
        </w:rPr>
        <w:t>lab</w:t>
      </w:r>
      <w:r w:rsidR="00305F3B">
        <w:rPr>
          <w:bCs/>
        </w:rPr>
        <w:t>-</w:t>
      </w:r>
      <w:r w:rsidRPr="00770324">
        <w:rPr>
          <w:bCs/>
        </w:rPr>
        <w:t xml:space="preserve">made DCMD </w:t>
      </w:r>
      <w:r w:rsidR="005E1984">
        <w:rPr>
          <w:bCs/>
        </w:rPr>
        <w:t xml:space="preserve">experimental </w:t>
      </w:r>
      <w:r w:rsidRPr="00770324">
        <w:rPr>
          <w:bCs/>
        </w:rPr>
        <w:t>set-up</w:t>
      </w:r>
      <w:r w:rsidR="005E1984">
        <w:rPr>
          <w:bCs/>
        </w:rPr>
        <w:t xml:space="preserve">. </w:t>
      </w:r>
      <w:r w:rsidR="005E1984">
        <w:t xml:space="preserve">The digital electronic balance under the permeate tank was used to record the weight gain of the permeate with 1 min </w:t>
      </w:r>
      <w:r w:rsidR="005E1984">
        <w:lastRenderedPageBreak/>
        <w:t>interval time to calculate the water vapor flux</w:t>
      </w:r>
      <w:r w:rsidR="00B66A11">
        <w:t>. The permeate temperature was</w:t>
      </w:r>
      <w:r w:rsidR="005E1984">
        <w:t xml:space="preserve"> kept constant at 20</w:t>
      </w:r>
      <w:r w:rsidR="00A95587">
        <w:t xml:space="preserve"> </w:t>
      </w:r>
      <w:proofErr w:type="spellStart"/>
      <w:r w:rsidR="005E1984" w:rsidRPr="00376233">
        <w:rPr>
          <w:vertAlign w:val="superscript"/>
        </w:rPr>
        <w:t>o</w:t>
      </w:r>
      <w:r w:rsidR="005E1984">
        <w:t>C</w:t>
      </w:r>
      <w:proofErr w:type="spellEnd"/>
      <w:r w:rsidR="005E1984">
        <w:t xml:space="preserve"> using </w:t>
      </w:r>
      <w:r w:rsidR="005E1984" w:rsidRPr="002E0607">
        <w:t>a recirculating chiller</w:t>
      </w:r>
      <w:r w:rsidR="005E1984">
        <w:t>, while the feed was heated and stirred using a hot plat</w:t>
      </w:r>
      <w:r w:rsidR="00B66A11">
        <w:t>e</w:t>
      </w:r>
      <w:r w:rsidR="005E1984">
        <w:t xml:space="preserve"> stirrer. </w:t>
      </w:r>
    </w:p>
    <w:p w14:paraId="3CD527B9" w14:textId="21A35A82" w:rsidR="002862E4" w:rsidRDefault="002862E4" w:rsidP="0015693E">
      <w:pPr>
        <w:spacing w:line="360" w:lineRule="auto"/>
      </w:pPr>
    </w:p>
    <w:p w14:paraId="12D3FADB" w14:textId="5636B4DE" w:rsidR="002862E4" w:rsidRPr="006D1E0E" w:rsidRDefault="006D1E0E" w:rsidP="0015693E">
      <w:pPr>
        <w:spacing w:line="360" w:lineRule="auto"/>
        <w:rPr>
          <w:b/>
        </w:rPr>
      </w:pPr>
      <w:r>
        <w:rPr>
          <w:b/>
        </w:rPr>
        <w:t>S2.3.</w:t>
      </w:r>
      <w:r w:rsidR="002862E4" w:rsidRPr="006D1E0E">
        <w:rPr>
          <w:b/>
        </w:rPr>
        <w:t xml:space="preserve"> XRD results</w:t>
      </w:r>
    </w:p>
    <w:p w14:paraId="2865B0A8" w14:textId="2F3F3C7E" w:rsidR="008259EF" w:rsidRPr="006D1E0E" w:rsidRDefault="002862E4" w:rsidP="0015693E">
      <w:pPr>
        <w:spacing w:line="360" w:lineRule="auto"/>
      </w:pPr>
      <w:r w:rsidRPr="006D1E0E">
        <w:t>XR</w:t>
      </w:r>
      <w:r w:rsidR="006D1E0E" w:rsidRPr="006D1E0E">
        <w:t>D results are shown in Fig. S.2</w:t>
      </w:r>
    </w:p>
    <w:p w14:paraId="3475B367" w14:textId="1D06FEC2" w:rsidR="00744346" w:rsidRDefault="000C27D9" w:rsidP="0015693E">
      <w:pPr>
        <w:spacing w:line="360" w:lineRule="auto"/>
        <w:rPr>
          <w:b/>
          <w:sz w:val="28"/>
          <w:szCs w:val="28"/>
        </w:rPr>
      </w:pPr>
      <w:r w:rsidRPr="000C27D9">
        <w:rPr>
          <w:b/>
          <w:noProof/>
          <w:sz w:val="28"/>
          <w:szCs w:val="28"/>
          <w:lang w:val="en-IN" w:eastAsia="en-IN"/>
        </w:rPr>
        <w:drawing>
          <wp:inline distT="0" distB="0" distL="0" distR="0" wp14:anchorId="2E40A196" wp14:editId="58394AB4">
            <wp:extent cx="4781962" cy="4181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l="13292" t="10344" r="12857" b="5224"/>
                    <a:stretch/>
                  </pic:blipFill>
                  <pic:spPr bwMode="auto">
                    <a:xfrm>
                      <a:off x="0" y="0"/>
                      <a:ext cx="4787028" cy="4185905"/>
                    </a:xfrm>
                    <a:prstGeom prst="rect">
                      <a:avLst/>
                    </a:prstGeom>
                    <a:noFill/>
                    <a:ln>
                      <a:noFill/>
                    </a:ln>
                    <a:extLst>
                      <a:ext uri="{53640926-AAD7-44D8-BBD7-CCE9431645EC}">
                        <a14:shadowObscured xmlns:a14="http://schemas.microsoft.com/office/drawing/2010/main"/>
                      </a:ext>
                    </a:extLst>
                  </pic:spPr>
                </pic:pic>
              </a:graphicData>
            </a:graphic>
          </wp:inline>
        </w:drawing>
      </w:r>
    </w:p>
    <w:p w14:paraId="732D106D" w14:textId="2259D578" w:rsidR="00744346" w:rsidRPr="00BD604D" w:rsidRDefault="00744346" w:rsidP="0015693E">
      <w:pPr>
        <w:spacing w:line="360" w:lineRule="auto"/>
        <w:rPr>
          <w:bCs/>
        </w:rPr>
      </w:pPr>
      <w:r w:rsidRPr="00BD604D">
        <w:rPr>
          <w:bCs/>
        </w:rPr>
        <w:t>Fig. S</w:t>
      </w:r>
      <w:r w:rsidR="002862E4">
        <w:rPr>
          <w:bCs/>
        </w:rPr>
        <w:t>.</w:t>
      </w:r>
      <w:r w:rsidRPr="00BD604D">
        <w:rPr>
          <w:bCs/>
        </w:rPr>
        <w:t xml:space="preserve">2. XRD results of the </w:t>
      </w:r>
      <w:proofErr w:type="spellStart"/>
      <w:r w:rsidRPr="00BD604D">
        <w:rPr>
          <w:bCs/>
        </w:rPr>
        <w:t>biporous</w:t>
      </w:r>
      <w:proofErr w:type="spellEnd"/>
      <w:r w:rsidRPr="00BD604D">
        <w:rPr>
          <w:bCs/>
        </w:rPr>
        <w:t xml:space="preserve"> anisotropic membrane and the ceramic substrate.</w:t>
      </w:r>
    </w:p>
    <w:p w14:paraId="498D281B" w14:textId="77777777" w:rsidR="00744346" w:rsidRDefault="00744346" w:rsidP="0015693E">
      <w:pPr>
        <w:spacing w:line="360" w:lineRule="auto"/>
        <w:rPr>
          <w:b/>
          <w:sz w:val="28"/>
          <w:szCs w:val="28"/>
        </w:rPr>
      </w:pPr>
    </w:p>
    <w:p w14:paraId="57048F29" w14:textId="5AE75CA4" w:rsidR="00DB199C" w:rsidRDefault="00BF1AAB" w:rsidP="0015693E">
      <w:pPr>
        <w:spacing w:line="360" w:lineRule="auto"/>
        <w:rPr>
          <w:b/>
          <w:sz w:val="28"/>
          <w:szCs w:val="28"/>
        </w:rPr>
      </w:pPr>
      <w:r w:rsidRPr="006D1E0E">
        <w:rPr>
          <w:b/>
          <w:sz w:val="28"/>
          <w:szCs w:val="28"/>
        </w:rPr>
        <w:t>Section S3</w:t>
      </w:r>
      <w:r w:rsidR="00CB220F" w:rsidRPr="006D1E0E">
        <w:rPr>
          <w:b/>
          <w:sz w:val="28"/>
          <w:szCs w:val="28"/>
        </w:rPr>
        <w:t xml:space="preserve">. </w:t>
      </w:r>
      <w:r w:rsidR="002862E4" w:rsidRPr="006D1E0E">
        <w:rPr>
          <w:b/>
          <w:sz w:val="28"/>
          <w:szCs w:val="28"/>
        </w:rPr>
        <w:t xml:space="preserve">Physical properties of water and </w:t>
      </w:r>
      <w:r w:rsidR="001E588F" w:rsidRPr="006D1E0E">
        <w:rPr>
          <w:b/>
          <w:sz w:val="28"/>
          <w:szCs w:val="28"/>
        </w:rPr>
        <w:t>the gain in driving force</w:t>
      </w:r>
    </w:p>
    <w:p w14:paraId="78D9EB2C" w14:textId="77777777" w:rsidR="006D1E0E" w:rsidRPr="006D1E0E" w:rsidRDefault="006D1E0E" w:rsidP="0015693E">
      <w:pPr>
        <w:spacing w:line="360" w:lineRule="auto"/>
        <w:rPr>
          <w:b/>
          <w:sz w:val="28"/>
          <w:szCs w:val="28"/>
        </w:rPr>
      </w:pPr>
    </w:p>
    <w:p w14:paraId="714B6167" w14:textId="10EC5EFB" w:rsidR="001E588F" w:rsidRPr="00BD604D" w:rsidRDefault="001E588F" w:rsidP="0015693E">
      <w:pPr>
        <w:spacing w:line="360" w:lineRule="auto"/>
      </w:pPr>
      <w:r w:rsidRPr="006D1E0E">
        <w:t>The effect of the temperature on the physical properties of water and the gain in driving force by the capillary effect are shown in Table S.1. and Table S.2.</w:t>
      </w:r>
    </w:p>
    <w:p w14:paraId="7B5E2822" w14:textId="28F3B455" w:rsidR="00C349D2" w:rsidRDefault="00C349D2" w:rsidP="0015693E">
      <w:pPr>
        <w:widowControl w:val="0"/>
        <w:autoSpaceDE w:val="0"/>
        <w:autoSpaceDN w:val="0"/>
        <w:adjustRightInd w:val="0"/>
        <w:spacing w:line="360" w:lineRule="auto"/>
        <w:ind w:left="2160" w:hanging="2160"/>
        <w:rPr>
          <w:b/>
          <w:lang w:val="en-US"/>
        </w:rPr>
      </w:pPr>
    </w:p>
    <w:p w14:paraId="2859EBA9" w14:textId="1CB27083" w:rsidR="006D1E0E" w:rsidRDefault="006D1E0E" w:rsidP="0015693E">
      <w:pPr>
        <w:widowControl w:val="0"/>
        <w:autoSpaceDE w:val="0"/>
        <w:autoSpaceDN w:val="0"/>
        <w:adjustRightInd w:val="0"/>
        <w:spacing w:line="360" w:lineRule="auto"/>
        <w:ind w:left="2160" w:hanging="2160"/>
        <w:rPr>
          <w:b/>
          <w:lang w:val="en-US"/>
        </w:rPr>
      </w:pPr>
    </w:p>
    <w:p w14:paraId="04931B53" w14:textId="77777777" w:rsidR="006D1E0E" w:rsidRDefault="006D1E0E" w:rsidP="0015693E">
      <w:pPr>
        <w:widowControl w:val="0"/>
        <w:autoSpaceDE w:val="0"/>
        <w:autoSpaceDN w:val="0"/>
        <w:adjustRightInd w:val="0"/>
        <w:spacing w:line="360" w:lineRule="auto"/>
        <w:ind w:left="2160" w:hanging="2160"/>
        <w:rPr>
          <w:b/>
          <w:lang w:val="en-US"/>
        </w:rPr>
      </w:pPr>
    </w:p>
    <w:p w14:paraId="25067A03" w14:textId="04839D36" w:rsidR="00A95587" w:rsidRPr="00C349D2" w:rsidRDefault="00A95587" w:rsidP="0015693E">
      <w:pPr>
        <w:widowControl w:val="0"/>
        <w:autoSpaceDE w:val="0"/>
        <w:autoSpaceDN w:val="0"/>
        <w:adjustRightInd w:val="0"/>
        <w:spacing w:line="360" w:lineRule="auto"/>
        <w:ind w:left="2160" w:hanging="2160"/>
        <w:rPr>
          <w:b/>
          <w:lang w:val="en-US"/>
        </w:rPr>
      </w:pPr>
      <w:r w:rsidRPr="00CB220F">
        <w:rPr>
          <w:lang w:val="en-US"/>
        </w:rPr>
        <w:lastRenderedPageBreak/>
        <w:t>Table S.1</w:t>
      </w:r>
      <w:r>
        <w:rPr>
          <w:lang w:val="en-US"/>
        </w:rPr>
        <w:t>.</w:t>
      </w:r>
      <w:r w:rsidRPr="00CB220F">
        <w:rPr>
          <w:lang w:val="en-US"/>
        </w:rPr>
        <w:t xml:space="preserve"> Physical properties of water at different temperatures</w:t>
      </w:r>
      <w:r>
        <w:rPr>
          <w:lang w:val="en-US"/>
        </w:rPr>
        <w:t>.</w:t>
      </w:r>
    </w:p>
    <w:tbl>
      <w:tblPr>
        <w:tblpPr w:leftFromText="180" w:rightFromText="180" w:vertAnchor="text" w:horzAnchor="margin" w:tblpY="518"/>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980"/>
        <w:gridCol w:w="1800"/>
        <w:gridCol w:w="1980"/>
        <w:gridCol w:w="1800"/>
      </w:tblGrid>
      <w:tr w:rsidR="00CB220F" w:rsidRPr="005C4B37" w14:paraId="1317D8C0" w14:textId="77777777" w:rsidTr="008D6508">
        <w:tc>
          <w:tcPr>
            <w:tcW w:w="2515" w:type="dxa"/>
            <w:shd w:val="clear" w:color="auto" w:fill="auto"/>
          </w:tcPr>
          <w:p w14:paraId="55EA591E" w14:textId="77777777" w:rsidR="00CB220F" w:rsidRPr="00FC0C55" w:rsidRDefault="00CB220F" w:rsidP="0015693E">
            <w:pPr>
              <w:widowControl w:val="0"/>
              <w:tabs>
                <w:tab w:val="num" w:pos="0"/>
              </w:tabs>
              <w:autoSpaceDE w:val="0"/>
              <w:autoSpaceDN w:val="0"/>
              <w:adjustRightInd w:val="0"/>
              <w:spacing w:line="360" w:lineRule="auto"/>
              <w:ind w:left="360"/>
              <w:rPr>
                <w:b/>
                <w:lang w:val="en-US"/>
              </w:rPr>
            </w:pPr>
            <w:r w:rsidRPr="00FC0C55">
              <w:rPr>
                <w:b/>
                <w:lang w:val="en-US"/>
              </w:rPr>
              <w:t xml:space="preserve">Temperature, </w:t>
            </w:r>
            <w:proofErr w:type="spellStart"/>
            <w:r w:rsidRPr="00FC0C55">
              <w:rPr>
                <w:b/>
                <w:vertAlign w:val="superscript"/>
                <w:lang w:val="en-US"/>
              </w:rPr>
              <w:t>o</w:t>
            </w:r>
            <w:r w:rsidRPr="00FC0C55">
              <w:rPr>
                <w:b/>
                <w:lang w:val="en-US"/>
              </w:rPr>
              <w:t>C</w:t>
            </w:r>
            <w:proofErr w:type="spellEnd"/>
          </w:p>
        </w:tc>
        <w:tc>
          <w:tcPr>
            <w:tcW w:w="1980" w:type="dxa"/>
          </w:tcPr>
          <w:p w14:paraId="1A69C39E" w14:textId="5BBAD973" w:rsidR="00CB220F" w:rsidRPr="00FC0C55" w:rsidRDefault="00CB220F" w:rsidP="0015693E">
            <w:pPr>
              <w:widowControl w:val="0"/>
              <w:tabs>
                <w:tab w:val="num" w:pos="0"/>
              </w:tabs>
              <w:autoSpaceDE w:val="0"/>
              <w:autoSpaceDN w:val="0"/>
              <w:adjustRightInd w:val="0"/>
              <w:spacing w:line="360" w:lineRule="auto"/>
              <w:ind w:left="360"/>
              <w:rPr>
                <w:b/>
                <w:lang w:val="en-US"/>
              </w:rPr>
            </w:pPr>
            <w:r>
              <w:rPr>
                <w:b/>
                <w:lang w:val="en-US"/>
              </w:rPr>
              <w:t>25</w:t>
            </w:r>
            <w:r w:rsidR="00A95587">
              <w:rPr>
                <w:b/>
                <w:lang w:val="en-US"/>
              </w:rPr>
              <w:t xml:space="preserve"> </w:t>
            </w:r>
            <w:r w:rsidRPr="00FC0C55">
              <w:rPr>
                <w:rFonts w:eastAsia="Malgun Gothic"/>
                <w:lang w:val="en-US"/>
              </w:rPr>
              <w:t>°C</w:t>
            </w:r>
          </w:p>
        </w:tc>
        <w:tc>
          <w:tcPr>
            <w:tcW w:w="1800" w:type="dxa"/>
            <w:shd w:val="clear" w:color="auto" w:fill="auto"/>
          </w:tcPr>
          <w:p w14:paraId="66825791" w14:textId="2A34EB5E" w:rsidR="00CB220F" w:rsidRPr="00FC0C55" w:rsidRDefault="00CB220F" w:rsidP="0015693E">
            <w:pPr>
              <w:widowControl w:val="0"/>
              <w:tabs>
                <w:tab w:val="num" w:pos="0"/>
              </w:tabs>
              <w:autoSpaceDE w:val="0"/>
              <w:autoSpaceDN w:val="0"/>
              <w:adjustRightInd w:val="0"/>
              <w:spacing w:line="360" w:lineRule="auto"/>
              <w:ind w:left="360"/>
              <w:rPr>
                <w:b/>
                <w:lang w:val="en-US"/>
              </w:rPr>
            </w:pPr>
            <w:r w:rsidRPr="00FC0C55">
              <w:rPr>
                <w:b/>
                <w:lang w:val="en-US"/>
              </w:rPr>
              <w:t>40</w:t>
            </w:r>
            <w:r w:rsidR="00A95587">
              <w:rPr>
                <w:b/>
                <w:lang w:val="en-US"/>
              </w:rPr>
              <w:t xml:space="preserve"> </w:t>
            </w:r>
            <w:r w:rsidRPr="00FC0C55">
              <w:rPr>
                <w:rFonts w:eastAsia="Malgun Gothic"/>
                <w:lang w:val="en-US"/>
              </w:rPr>
              <w:t>°C</w:t>
            </w:r>
          </w:p>
        </w:tc>
        <w:tc>
          <w:tcPr>
            <w:tcW w:w="1980" w:type="dxa"/>
          </w:tcPr>
          <w:p w14:paraId="31664758" w14:textId="4B363FC7" w:rsidR="00CB220F" w:rsidRPr="00FC0C55" w:rsidRDefault="00CB220F" w:rsidP="0015693E">
            <w:pPr>
              <w:widowControl w:val="0"/>
              <w:tabs>
                <w:tab w:val="num" w:pos="0"/>
              </w:tabs>
              <w:autoSpaceDE w:val="0"/>
              <w:autoSpaceDN w:val="0"/>
              <w:adjustRightInd w:val="0"/>
              <w:spacing w:line="360" w:lineRule="auto"/>
              <w:ind w:left="360"/>
              <w:rPr>
                <w:b/>
                <w:lang w:val="en-US"/>
              </w:rPr>
            </w:pPr>
            <w:r>
              <w:rPr>
                <w:b/>
                <w:lang w:val="en-US"/>
              </w:rPr>
              <w:t>6</w:t>
            </w:r>
            <w:r w:rsidRPr="00FC0C55">
              <w:rPr>
                <w:b/>
                <w:lang w:val="en-US"/>
              </w:rPr>
              <w:t>0</w:t>
            </w:r>
            <w:r w:rsidR="00A95587">
              <w:rPr>
                <w:b/>
                <w:lang w:val="en-US"/>
              </w:rPr>
              <w:t xml:space="preserve"> </w:t>
            </w:r>
            <w:r w:rsidRPr="00FC0C55">
              <w:rPr>
                <w:rFonts w:eastAsia="Malgun Gothic"/>
                <w:lang w:val="en-US"/>
              </w:rPr>
              <w:t>°C</w:t>
            </w:r>
          </w:p>
        </w:tc>
        <w:tc>
          <w:tcPr>
            <w:tcW w:w="1800" w:type="dxa"/>
            <w:shd w:val="clear" w:color="auto" w:fill="auto"/>
          </w:tcPr>
          <w:p w14:paraId="3BCBC380" w14:textId="7B398BD5" w:rsidR="00CB220F" w:rsidRPr="00FC0C55" w:rsidRDefault="00CB220F" w:rsidP="0015693E">
            <w:pPr>
              <w:widowControl w:val="0"/>
              <w:tabs>
                <w:tab w:val="num" w:pos="0"/>
              </w:tabs>
              <w:autoSpaceDE w:val="0"/>
              <w:autoSpaceDN w:val="0"/>
              <w:adjustRightInd w:val="0"/>
              <w:spacing w:line="360" w:lineRule="auto"/>
              <w:ind w:left="360"/>
              <w:rPr>
                <w:b/>
                <w:lang w:val="en-US"/>
              </w:rPr>
            </w:pPr>
            <w:r w:rsidRPr="00FC0C55">
              <w:rPr>
                <w:b/>
                <w:lang w:val="en-US"/>
              </w:rPr>
              <w:t>80</w:t>
            </w:r>
            <w:r w:rsidR="00A95587">
              <w:rPr>
                <w:b/>
                <w:lang w:val="en-US"/>
              </w:rPr>
              <w:t xml:space="preserve"> </w:t>
            </w:r>
            <w:r w:rsidRPr="00FC0C55">
              <w:rPr>
                <w:rFonts w:eastAsia="Malgun Gothic"/>
                <w:lang w:val="en-US"/>
              </w:rPr>
              <w:t>°C</w:t>
            </w:r>
          </w:p>
        </w:tc>
      </w:tr>
      <w:tr w:rsidR="00CB220F" w:rsidRPr="005C4B37" w14:paraId="7BAF7A25" w14:textId="77777777" w:rsidTr="008D6508">
        <w:tc>
          <w:tcPr>
            <w:tcW w:w="2515" w:type="dxa"/>
            <w:shd w:val="clear" w:color="auto" w:fill="auto"/>
          </w:tcPr>
          <w:p w14:paraId="14E2E9A9" w14:textId="77777777" w:rsidR="00CB220F" w:rsidRPr="00AA2137" w:rsidRDefault="00CB220F" w:rsidP="0015693E">
            <w:pPr>
              <w:widowControl w:val="0"/>
              <w:tabs>
                <w:tab w:val="num" w:pos="0"/>
              </w:tabs>
              <w:autoSpaceDE w:val="0"/>
              <w:autoSpaceDN w:val="0"/>
              <w:adjustRightInd w:val="0"/>
              <w:spacing w:line="360" w:lineRule="auto"/>
              <w:ind w:left="360"/>
              <w:rPr>
                <w:lang w:val="fr-CA"/>
              </w:rPr>
            </w:pPr>
            <w:r w:rsidRPr="00AA2137">
              <w:rPr>
                <w:iCs/>
                <w:lang w:val="fr-CA"/>
              </w:rPr>
              <w:t>Surface tension (</w:t>
            </w:r>
            <w:r w:rsidRPr="002445E2">
              <w:rPr>
                <w:iCs/>
                <w:lang w:val="en-US"/>
              </w:rPr>
              <w:t>σ</w:t>
            </w:r>
            <w:r w:rsidRPr="00AA2137">
              <w:rPr>
                <w:lang w:val="fr-CA"/>
              </w:rPr>
              <w:t>, N/m)</w:t>
            </w:r>
          </w:p>
        </w:tc>
        <w:tc>
          <w:tcPr>
            <w:tcW w:w="1980" w:type="dxa"/>
          </w:tcPr>
          <w:p w14:paraId="602ABCCD"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7.20</w:t>
            </w:r>
            <w:r w:rsidRPr="00FC0C55">
              <w:rPr>
                <w:lang w:val="en-US"/>
              </w:rPr>
              <w:t xml:space="preserve"> x 10</w:t>
            </w:r>
            <w:r w:rsidRPr="00FC0C55">
              <w:rPr>
                <w:vertAlign w:val="superscript"/>
                <w:lang w:val="en-US"/>
              </w:rPr>
              <w:t>-2</w:t>
            </w:r>
          </w:p>
        </w:tc>
        <w:tc>
          <w:tcPr>
            <w:tcW w:w="1800" w:type="dxa"/>
            <w:shd w:val="clear" w:color="auto" w:fill="auto"/>
          </w:tcPr>
          <w:p w14:paraId="6299FE74"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6.96 x 10</w:t>
            </w:r>
            <w:r w:rsidRPr="00FC0C55">
              <w:rPr>
                <w:vertAlign w:val="superscript"/>
                <w:lang w:val="en-US"/>
              </w:rPr>
              <w:t>-2</w:t>
            </w:r>
          </w:p>
        </w:tc>
        <w:tc>
          <w:tcPr>
            <w:tcW w:w="1980" w:type="dxa"/>
          </w:tcPr>
          <w:p w14:paraId="48C39D41"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6.</w:t>
            </w:r>
            <w:r>
              <w:rPr>
                <w:lang w:val="en-US"/>
              </w:rPr>
              <w:t>62</w:t>
            </w:r>
            <w:r w:rsidRPr="00FC0C55">
              <w:rPr>
                <w:lang w:val="en-US"/>
              </w:rPr>
              <w:t xml:space="preserve"> x 10</w:t>
            </w:r>
            <w:r w:rsidRPr="00FC0C55">
              <w:rPr>
                <w:vertAlign w:val="superscript"/>
                <w:lang w:val="en-US"/>
              </w:rPr>
              <w:t>-2</w:t>
            </w:r>
          </w:p>
        </w:tc>
        <w:tc>
          <w:tcPr>
            <w:tcW w:w="1800" w:type="dxa"/>
            <w:shd w:val="clear" w:color="auto" w:fill="auto"/>
          </w:tcPr>
          <w:p w14:paraId="13749CC9"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6.26 x 10</w:t>
            </w:r>
            <w:r w:rsidRPr="00FC0C55">
              <w:rPr>
                <w:vertAlign w:val="superscript"/>
                <w:lang w:val="en-US"/>
              </w:rPr>
              <w:t>-2</w:t>
            </w:r>
          </w:p>
        </w:tc>
      </w:tr>
      <w:tr w:rsidR="00CB220F" w:rsidRPr="005C4B37" w14:paraId="600509B0" w14:textId="77777777" w:rsidTr="008D6508">
        <w:tc>
          <w:tcPr>
            <w:tcW w:w="2515" w:type="dxa"/>
            <w:shd w:val="clear" w:color="auto" w:fill="auto"/>
          </w:tcPr>
          <w:p w14:paraId="15EDE750" w14:textId="77777777" w:rsidR="00CB220F" w:rsidRPr="000851B6" w:rsidRDefault="00CB220F" w:rsidP="0015693E">
            <w:pPr>
              <w:widowControl w:val="0"/>
              <w:tabs>
                <w:tab w:val="num" w:pos="0"/>
              </w:tabs>
              <w:autoSpaceDE w:val="0"/>
              <w:autoSpaceDN w:val="0"/>
              <w:adjustRightInd w:val="0"/>
              <w:spacing w:line="360" w:lineRule="auto"/>
              <w:ind w:left="360"/>
              <w:rPr>
                <w:lang w:val="en-US"/>
              </w:rPr>
            </w:pPr>
            <w:r w:rsidRPr="002445E2">
              <w:rPr>
                <w:iCs/>
                <w:lang w:val="en-US"/>
              </w:rPr>
              <w:t>Density</w:t>
            </w:r>
            <w:r>
              <w:rPr>
                <w:i/>
                <w:lang w:val="en-US"/>
              </w:rPr>
              <w:t xml:space="preserve"> </w:t>
            </w:r>
            <w:r w:rsidRPr="009725D0">
              <w:rPr>
                <w:lang w:val="en-US"/>
              </w:rPr>
              <w:t>(</w:t>
            </w:r>
            <w:r w:rsidRPr="00FC0C55">
              <w:rPr>
                <w:i/>
                <w:lang w:val="en-US"/>
              </w:rPr>
              <w:t>ρ</w:t>
            </w:r>
            <w:r w:rsidRPr="00FC0C55">
              <w:rPr>
                <w:lang w:val="en-US"/>
              </w:rPr>
              <w:t>, kg/m</w:t>
            </w:r>
            <w:r w:rsidRPr="00FC0C55">
              <w:rPr>
                <w:vertAlign w:val="superscript"/>
                <w:lang w:val="en-US"/>
              </w:rPr>
              <w:t>3</w:t>
            </w:r>
            <w:r>
              <w:rPr>
                <w:lang w:val="en-US"/>
              </w:rPr>
              <w:t>)</w:t>
            </w:r>
          </w:p>
        </w:tc>
        <w:tc>
          <w:tcPr>
            <w:tcW w:w="1980" w:type="dxa"/>
          </w:tcPr>
          <w:p w14:paraId="62CFA3EE"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998.2</w:t>
            </w:r>
          </w:p>
        </w:tc>
        <w:tc>
          <w:tcPr>
            <w:tcW w:w="1800" w:type="dxa"/>
            <w:shd w:val="clear" w:color="auto" w:fill="auto"/>
          </w:tcPr>
          <w:p w14:paraId="52D0C052"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992.2</w:t>
            </w:r>
          </w:p>
        </w:tc>
        <w:tc>
          <w:tcPr>
            <w:tcW w:w="1980" w:type="dxa"/>
          </w:tcPr>
          <w:p w14:paraId="2D6EE1FB"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983.2</w:t>
            </w:r>
          </w:p>
        </w:tc>
        <w:tc>
          <w:tcPr>
            <w:tcW w:w="1800" w:type="dxa"/>
            <w:shd w:val="clear" w:color="auto" w:fill="auto"/>
          </w:tcPr>
          <w:p w14:paraId="11E02C02"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 xml:space="preserve">971.8 </w:t>
            </w:r>
          </w:p>
        </w:tc>
      </w:tr>
      <w:tr w:rsidR="00CB220F" w:rsidRPr="005C4B37" w14:paraId="1AD50521" w14:textId="77777777" w:rsidTr="008D6508">
        <w:tc>
          <w:tcPr>
            <w:tcW w:w="2515" w:type="dxa"/>
            <w:shd w:val="clear" w:color="auto" w:fill="auto"/>
          </w:tcPr>
          <w:p w14:paraId="3C519149"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2445E2">
              <w:rPr>
                <w:iCs/>
                <w:lang w:val="en-US"/>
              </w:rPr>
              <w:t>Mol</w:t>
            </w:r>
            <w:r>
              <w:rPr>
                <w:iCs/>
                <w:lang w:val="en-US"/>
              </w:rPr>
              <w:t>ecular weight</w:t>
            </w:r>
            <w:r>
              <w:rPr>
                <w:i/>
                <w:lang w:val="en-US"/>
              </w:rPr>
              <w:t xml:space="preserve"> </w:t>
            </w:r>
            <w:r w:rsidRPr="009725D0">
              <w:rPr>
                <w:lang w:val="en-US"/>
              </w:rPr>
              <w:t>(</w:t>
            </w:r>
            <w:r w:rsidRPr="00FC0C55">
              <w:rPr>
                <w:i/>
                <w:lang w:val="en-US"/>
              </w:rPr>
              <w:t>M</w:t>
            </w:r>
            <w:r w:rsidRPr="00FC0C55">
              <w:rPr>
                <w:lang w:val="en-US"/>
              </w:rPr>
              <w:t>, kg/</w:t>
            </w:r>
            <w:proofErr w:type="spellStart"/>
            <w:r w:rsidRPr="00FC0C55">
              <w:rPr>
                <w:lang w:val="en-US"/>
              </w:rPr>
              <w:t>kmol</w:t>
            </w:r>
            <w:proofErr w:type="spellEnd"/>
            <w:r>
              <w:rPr>
                <w:lang w:val="en-US"/>
              </w:rPr>
              <w:t>)</w:t>
            </w:r>
          </w:p>
        </w:tc>
        <w:tc>
          <w:tcPr>
            <w:tcW w:w="1980" w:type="dxa"/>
          </w:tcPr>
          <w:p w14:paraId="203F6A06"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18.02</w:t>
            </w:r>
          </w:p>
        </w:tc>
        <w:tc>
          <w:tcPr>
            <w:tcW w:w="1800" w:type="dxa"/>
            <w:shd w:val="clear" w:color="auto" w:fill="auto"/>
          </w:tcPr>
          <w:p w14:paraId="3BD32D1D"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18.02</w:t>
            </w:r>
          </w:p>
        </w:tc>
        <w:tc>
          <w:tcPr>
            <w:tcW w:w="1980" w:type="dxa"/>
          </w:tcPr>
          <w:p w14:paraId="2F768F92"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18.02</w:t>
            </w:r>
          </w:p>
        </w:tc>
        <w:tc>
          <w:tcPr>
            <w:tcW w:w="1800" w:type="dxa"/>
            <w:shd w:val="clear" w:color="auto" w:fill="auto"/>
          </w:tcPr>
          <w:p w14:paraId="726EAC4D"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18.02</w:t>
            </w:r>
          </w:p>
        </w:tc>
      </w:tr>
      <w:tr w:rsidR="00CB220F" w:rsidRPr="005C4B37" w14:paraId="7E49F375" w14:textId="77777777" w:rsidTr="008D6508">
        <w:tc>
          <w:tcPr>
            <w:tcW w:w="2515" w:type="dxa"/>
            <w:shd w:val="clear" w:color="auto" w:fill="auto"/>
          </w:tcPr>
          <w:p w14:paraId="79327FE7"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9725D0">
              <w:rPr>
                <w:lang w:val="en-US"/>
              </w:rPr>
              <w:t>Gas constant</w:t>
            </w:r>
            <w:r>
              <w:rPr>
                <w:i/>
                <w:lang w:val="en-US"/>
              </w:rPr>
              <w:t xml:space="preserve"> </w:t>
            </w:r>
            <w:r w:rsidRPr="009725D0">
              <w:rPr>
                <w:lang w:val="en-US"/>
              </w:rPr>
              <w:t>(</w:t>
            </w:r>
            <w:r w:rsidRPr="00FC0C55">
              <w:rPr>
                <w:i/>
                <w:lang w:val="en-US"/>
              </w:rPr>
              <w:t>R</w:t>
            </w:r>
            <w:r w:rsidRPr="009725D0">
              <w:rPr>
                <w:lang w:val="en-US"/>
              </w:rPr>
              <w:t>)</w:t>
            </w:r>
            <w:r w:rsidRPr="00FC0C55">
              <w:rPr>
                <w:lang w:val="en-US"/>
              </w:rPr>
              <w:t>, J/</w:t>
            </w:r>
            <w:proofErr w:type="spellStart"/>
            <w:r w:rsidRPr="00FC0C55">
              <w:rPr>
                <w:lang w:val="en-US"/>
              </w:rPr>
              <w:t>kmol</w:t>
            </w:r>
            <w:proofErr w:type="spellEnd"/>
            <w:r w:rsidRPr="00FC0C55">
              <w:rPr>
                <w:lang w:val="en-US"/>
              </w:rPr>
              <w:t xml:space="preserve"> K </w:t>
            </w:r>
          </w:p>
        </w:tc>
        <w:tc>
          <w:tcPr>
            <w:tcW w:w="1980" w:type="dxa"/>
          </w:tcPr>
          <w:p w14:paraId="2161B49C"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8.314 x 10</w:t>
            </w:r>
            <w:r w:rsidRPr="00FC0C55">
              <w:rPr>
                <w:vertAlign w:val="superscript"/>
                <w:lang w:val="en-US"/>
              </w:rPr>
              <w:t>3</w:t>
            </w:r>
          </w:p>
        </w:tc>
        <w:tc>
          <w:tcPr>
            <w:tcW w:w="1800" w:type="dxa"/>
            <w:shd w:val="clear" w:color="auto" w:fill="auto"/>
          </w:tcPr>
          <w:p w14:paraId="3C5A8988"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8.314 x 10</w:t>
            </w:r>
            <w:r w:rsidRPr="00FC0C55">
              <w:rPr>
                <w:vertAlign w:val="superscript"/>
                <w:lang w:val="en-US"/>
              </w:rPr>
              <w:t>3</w:t>
            </w:r>
          </w:p>
        </w:tc>
        <w:tc>
          <w:tcPr>
            <w:tcW w:w="1980" w:type="dxa"/>
          </w:tcPr>
          <w:p w14:paraId="785AFD78"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8.314 x 10</w:t>
            </w:r>
            <w:r w:rsidRPr="00FC0C55">
              <w:rPr>
                <w:vertAlign w:val="superscript"/>
                <w:lang w:val="en-US"/>
              </w:rPr>
              <w:t>3</w:t>
            </w:r>
          </w:p>
        </w:tc>
        <w:tc>
          <w:tcPr>
            <w:tcW w:w="1800" w:type="dxa"/>
            <w:shd w:val="clear" w:color="auto" w:fill="auto"/>
          </w:tcPr>
          <w:p w14:paraId="55BAE758"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8.314 x 10</w:t>
            </w:r>
            <w:r w:rsidRPr="00FC0C55">
              <w:rPr>
                <w:vertAlign w:val="superscript"/>
                <w:lang w:val="en-US"/>
              </w:rPr>
              <w:t>3</w:t>
            </w:r>
          </w:p>
        </w:tc>
      </w:tr>
      <w:tr w:rsidR="00CB220F" w:rsidRPr="005C4B37" w14:paraId="1755EDF6" w14:textId="77777777" w:rsidTr="008D6508">
        <w:tc>
          <w:tcPr>
            <w:tcW w:w="2515" w:type="dxa"/>
            <w:shd w:val="clear" w:color="auto" w:fill="auto"/>
          </w:tcPr>
          <w:p w14:paraId="760DBD32"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2445E2">
              <w:rPr>
                <w:iCs/>
                <w:lang w:val="en-US"/>
              </w:rPr>
              <w:t>Vapor pressure</w:t>
            </w:r>
            <w:r>
              <w:rPr>
                <w:i/>
                <w:lang w:val="en-US"/>
              </w:rPr>
              <w:t xml:space="preserve"> </w:t>
            </w:r>
            <w:r w:rsidRPr="009725D0">
              <w:rPr>
                <w:lang w:val="en-US"/>
              </w:rPr>
              <w:t>(</w:t>
            </w:r>
            <w:proofErr w:type="spellStart"/>
            <w:r w:rsidRPr="00FC0C55">
              <w:rPr>
                <w:i/>
                <w:lang w:val="en-US"/>
              </w:rPr>
              <w:t>p</w:t>
            </w:r>
            <w:r w:rsidRPr="00FC0C55">
              <w:rPr>
                <w:i/>
                <w:vertAlign w:val="subscript"/>
                <w:lang w:val="en-US"/>
              </w:rPr>
              <w:t>s</w:t>
            </w:r>
            <w:proofErr w:type="spellEnd"/>
            <w:r w:rsidRPr="00FC0C55">
              <w:rPr>
                <w:lang w:val="en-US"/>
              </w:rPr>
              <w:t>, Pa</w:t>
            </w:r>
            <w:r>
              <w:rPr>
                <w:lang w:val="en-US"/>
              </w:rPr>
              <w:t>)</w:t>
            </w:r>
          </w:p>
        </w:tc>
        <w:tc>
          <w:tcPr>
            <w:tcW w:w="1980" w:type="dxa"/>
          </w:tcPr>
          <w:p w14:paraId="0820245F"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0.0317</w:t>
            </w:r>
            <w:r w:rsidRPr="00FC0C55">
              <w:rPr>
                <w:lang w:val="en-US"/>
              </w:rPr>
              <w:t xml:space="preserve"> x 10</w:t>
            </w:r>
            <w:r w:rsidRPr="00FC0C55">
              <w:rPr>
                <w:vertAlign w:val="superscript"/>
                <w:lang w:val="en-US"/>
              </w:rPr>
              <w:t>5</w:t>
            </w:r>
          </w:p>
        </w:tc>
        <w:tc>
          <w:tcPr>
            <w:tcW w:w="1800" w:type="dxa"/>
            <w:shd w:val="clear" w:color="auto" w:fill="auto"/>
          </w:tcPr>
          <w:p w14:paraId="54201811"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0.0728 x 10</w:t>
            </w:r>
            <w:r w:rsidRPr="00FC0C55">
              <w:rPr>
                <w:vertAlign w:val="superscript"/>
                <w:lang w:val="en-US"/>
              </w:rPr>
              <w:t>5</w:t>
            </w:r>
          </w:p>
        </w:tc>
        <w:tc>
          <w:tcPr>
            <w:tcW w:w="1980" w:type="dxa"/>
          </w:tcPr>
          <w:p w14:paraId="6E482FEC"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 xml:space="preserve">0.1993 </w:t>
            </w:r>
            <w:r w:rsidRPr="00FC0C55">
              <w:rPr>
                <w:lang w:val="en-US"/>
              </w:rPr>
              <w:t>x 10</w:t>
            </w:r>
            <w:r w:rsidRPr="00FC0C55">
              <w:rPr>
                <w:vertAlign w:val="superscript"/>
                <w:lang w:val="en-US"/>
              </w:rPr>
              <w:t>5</w:t>
            </w:r>
          </w:p>
        </w:tc>
        <w:tc>
          <w:tcPr>
            <w:tcW w:w="1800" w:type="dxa"/>
            <w:shd w:val="clear" w:color="auto" w:fill="auto"/>
          </w:tcPr>
          <w:p w14:paraId="62635237"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0.4672 x 10</w:t>
            </w:r>
            <w:r w:rsidRPr="00FC0C55">
              <w:rPr>
                <w:vertAlign w:val="superscript"/>
                <w:lang w:val="en-US"/>
              </w:rPr>
              <w:t>5</w:t>
            </w:r>
          </w:p>
        </w:tc>
      </w:tr>
      <w:tr w:rsidR="00CB220F" w:rsidRPr="005C4B37" w14:paraId="247C026E" w14:textId="77777777" w:rsidTr="008D6508">
        <w:tc>
          <w:tcPr>
            <w:tcW w:w="2515" w:type="dxa"/>
            <w:shd w:val="clear" w:color="auto" w:fill="auto"/>
          </w:tcPr>
          <w:p w14:paraId="5696B202"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2445E2">
              <w:rPr>
                <w:iCs/>
                <w:lang w:val="en-US"/>
              </w:rPr>
              <w:t>Molar volume</w:t>
            </w:r>
            <w:r>
              <w:rPr>
                <w:i/>
                <w:lang w:val="en-US"/>
              </w:rPr>
              <w:t xml:space="preserve"> </w:t>
            </w:r>
            <w:r w:rsidRPr="009725D0">
              <w:rPr>
                <w:lang w:val="en-US"/>
              </w:rPr>
              <w:t>(</w:t>
            </w:r>
            <w:proofErr w:type="spellStart"/>
            <w:r w:rsidRPr="00FC0C55">
              <w:rPr>
                <w:i/>
                <w:lang w:val="en-US"/>
              </w:rPr>
              <w:t>V</w:t>
            </w:r>
            <w:r w:rsidRPr="00FC0C55">
              <w:rPr>
                <w:i/>
                <w:vertAlign w:val="subscript"/>
                <w:lang w:val="en-US"/>
              </w:rPr>
              <w:t>m</w:t>
            </w:r>
            <w:proofErr w:type="spellEnd"/>
            <w:r>
              <w:rPr>
                <w:i/>
                <w:vertAlign w:val="subscript"/>
                <w:lang w:val="en-US"/>
              </w:rPr>
              <w:t xml:space="preserve">, </w:t>
            </w:r>
            <w:r w:rsidRPr="00FC0C55">
              <w:rPr>
                <w:lang w:val="en-US"/>
              </w:rPr>
              <w:t>m</w:t>
            </w:r>
            <w:r w:rsidRPr="00FC0C55">
              <w:rPr>
                <w:vertAlign w:val="superscript"/>
                <w:lang w:val="en-US"/>
              </w:rPr>
              <w:t>3</w:t>
            </w:r>
            <w:r w:rsidRPr="00FC0C55">
              <w:rPr>
                <w:lang w:val="en-US"/>
              </w:rPr>
              <w:t>/</w:t>
            </w:r>
            <w:proofErr w:type="spellStart"/>
            <w:r w:rsidRPr="00FC0C55">
              <w:rPr>
                <w:lang w:val="en-US"/>
              </w:rPr>
              <w:t>kmol</w:t>
            </w:r>
            <w:proofErr w:type="spellEnd"/>
            <w:r>
              <w:rPr>
                <w:lang w:val="en-US"/>
              </w:rPr>
              <w:t>)</w:t>
            </w:r>
          </w:p>
        </w:tc>
        <w:tc>
          <w:tcPr>
            <w:tcW w:w="1980" w:type="dxa"/>
          </w:tcPr>
          <w:p w14:paraId="6E37E70B"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0.01805</w:t>
            </w:r>
          </w:p>
        </w:tc>
        <w:tc>
          <w:tcPr>
            <w:tcW w:w="1800" w:type="dxa"/>
            <w:shd w:val="clear" w:color="auto" w:fill="auto"/>
          </w:tcPr>
          <w:p w14:paraId="71A7758C"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0.01815</w:t>
            </w:r>
          </w:p>
        </w:tc>
        <w:tc>
          <w:tcPr>
            <w:tcW w:w="1980" w:type="dxa"/>
          </w:tcPr>
          <w:p w14:paraId="40557312"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Pr>
                <w:lang w:val="en-US"/>
              </w:rPr>
              <w:t>0.01833</w:t>
            </w:r>
          </w:p>
        </w:tc>
        <w:tc>
          <w:tcPr>
            <w:tcW w:w="1800" w:type="dxa"/>
            <w:shd w:val="clear" w:color="auto" w:fill="auto"/>
          </w:tcPr>
          <w:p w14:paraId="292C5315" w14:textId="77777777" w:rsidR="00CB220F" w:rsidRPr="00FC0C55" w:rsidRDefault="00CB220F" w:rsidP="0015693E">
            <w:pPr>
              <w:widowControl w:val="0"/>
              <w:tabs>
                <w:tab w:val="num" w:pos="0"/>
              </w:tabs>
              <w:autoSpaceDE w:val="0"/>
              <w:autoSpaceDN w:val="0"/>
              <w:adjustRightInd w:val="0"/>
              <w:spacing w:line="360" w:lineRule="auto"/>
              <w:ind w:left="360"/>
              <w:rPr>
                <w:lang w:val="en-US"/>
              </w:rPr>
            </w:pPr>
            <w:r w:rsidRPr="00FC0C55">
              <w:rPr>
                <w:lang w:val="en-US"/>
              </w:rPr>
              <w:t xml:space="preserve">0.01854 </w:t>
            </w:r>
          </w:p>
        </w:tc>
      </w:tr>
    </w:tbl>
    <w:p w14:paraId="5A9D32E7" w14:textId="77777777" w:rsidR="00CB220F" w:rsidRDefault="00CB220F" w:rsidP="0015693E">
      <w:pPr>
        <w:widowControl w:val="0"/>
        <w:autoSpaceDE w:val="0"/>
        <w:autoSpaceDN w:val="0"/>
        <w:adjustRightInd w:val="0"/>
        <w:spacing w:line="360" w:lineRule="auto"/>
        <w:rPr>
          <w:lang w:val="en-US"/>
        </w:rPr>
      </w:pPr>
    </w:p>
    <w:p w14:paraId="0460EDC1" w14:textId="60A441B3" w:rsidR="006D1E0E" w:rsidRDefault="006D1E0E" w:rsidP="0015693E">
      <w:pPr>
        <w:widowControl w:val="0"/>
        <w:autoSpaceDE w:val="0"/>
        <w:autoSpaceDN w:val="0"/>
        <w:adjustRightInd w:val="0"/>
        <w:spacing w:line="360" w:lineRule="auto"/>
        <w:rPr>
          <w:lang w:val="en-US"/>
        </w:rPr>
      </w:pPr>
    </w:p>
    <w:p w14:paraId="18794C91" w14:textId="77777777" w:rsidR="006D1E0E" w:rsidRDefault="006D1E0E" w:rsidP="0015693E">
      <w:pPr>
        <w:widowControl w:val="0"/>
        <w:autoSpaceDE w:val="0"/>
        <w:autoSpaceDN w:val="0"/>
        <w:adjustRightInd w:val="0"/>
        <w:spacing w:line="360" w:lineRule="auto"/>
        <w:rPr>
          <w:lang w:val="en-US"/>
        </w:rPr>
      </w:pPr>
    </w:p>
    <w:p w14:paraId="2D2D0A6A" w14:textId="1A8BE871" w:rsidR="00CB220F" w:rsidRPr="00FC0C55" w:rsidRDefault="008259EF" w:rsidP="0015693E">
      <w:pPr>
        <w:widowControl w:val="0"/>
        <w:autoSpaceDE w:val="0"/>
        <w:autoSpaceDN w:val="0"/>
        <w:adjustRightInd w:val="0"/>
        <w:spacing w:line="360" w:lineRule="auto"/>
        <w:rPr>
          <w:b/>
          <w:lang w:val="en-US"/>
        </w:rPr>
      </w:pPr>
      <w:r w:rsidRPr="00CB220F">
        <w:rPr>
          <w:lang w:val="en-US"/>
        </w:rPr>
        <w:t>Table S.2</w:t>
      </w:r>
      <w:r>
        <w:rPr>
          <w:lang w:val="en-US"/>
        </w:rPr>
        <w:t>.</w:t>
      </w:r>
      <w:r w:rsidRPr="00CB220F">
        <w:rPr>
          <w:lang w:val="en-US"/>
        </w:rPr>
        <w:t xml:space="preserve"> The gained driving force as a result of the capillary effect at different membrane pore size</w:t>
      </w:r>
      <w:r>
        <w:rPr>
          <w:lang w:val="en-US"/>
        </w:rPr>
        <w:t>s</w:t>
      </w:r>
      <w:r w:rsidRPr="00CB220F">
        <w:rPr>
          <w:lang w:val="en-US"/>
        </w:rPr>
        <w:t xml:space="preserve"> and different feed temperatures</w:t>
      </w:r>
      <w:r w:rsidR="00A95587">
        <w:rPr>
          <w:lang w:val="en-US"/>
        </w:rPr>
        <w:t>.</w:t>
      </w:r>
    </w:p>
    <w:tbl>
      <w:tblPr>
        <w:tblStyle w:val="TableGrid"/>
        <w:tblW w:w="9457" w:type="dxa"/>
        <w:tblInd w:w="360" w:type="dxa"/>
        <w:tblLook w:val="04A0" w:firstRow="1" w:lastRow="0" w:firstColumn="1" w:lastColumn="0" w:noHBand="0" w:noVBand="1"/>
      </w:tblPr>
      <w:tblGrid>
        <w:gridCol w:w="1045"/>
        <w:gridCol w:w="1519"/>
        <w:gridCol w:w="1285"/>
        <w:gridCol w:w="1519"/>
        <w:gridCol w:w="1285"/>
        <w:gridCol w:w="1402"/>
        <w:gridCol w:w="1402"/>
      </w:tblGrid>
      <w:tr w:rsidR="00CB220F" w14:paraId="48614882" w14:textId="77777777" w:rsidTr="008D6508">
        <w:trPr>
          <w:trHeight w:val="382"/>
        </w:trPr>
        <w:tc>
          <w:tcPr>
            <w:tcW w:w="1045" w:type="dxa"/>
            <w:tcBorders>
              <w:top w:val="nil"/>
              <w:left w:val="nil"/>
              <w:bottom w:val="nil"/>
              <w:right w:val="nil"/>
            </w:tcBorders>
          </w:tcPr>
          <w:p w14:paraId="33F55641" w14:textId="77777777" w:rsidR="00CB220F" w:rsidRPr="0044717C" w:rsidRDefault="00CB220F" w:rsidP="0015693E">
            <w:pPr>
              <w:widowControl w:val="0"/>
              <w:autoSpaceDE w:val="0"/>
              <w:autoSpaceDN w:val="0"/>
              <w:adjustRightInd w:val="0"/>
              <w:spacing w:line="360" w:lineRule="auto"/>
              <w:rPr>
                <w:b/>
                <w:bCs/>
                <w:lang w:val="en-US"/>
              </w:rPr>
            </w:pPr>
          </w:p>
        </w:tc>
        <w:tc>
          <w:tcPr>
            <w:tcW w:w="2804" w:type="dxa"/>
            <w:gridSpan w:val="2"/>
            <w:tcBorders>
              <w:top w:val="nil"/>
              <w:left w:val="nil"/>
              <w:bottom w:val="single" w:sz="4" w:space="0" w:color="auto"/>
              <w:right w:val="nil"/>
            </w:tcBorders>
          </w:tcPr>
          <w:p w14:paraId="65FADBF8" w14:textId="77777777" w:rsidR="00CB220F" w:rsidRPr="0044717C" w:rsidRDefault="00CB220F" w:rsidP="0015693E">
            <w:pPr>
              <w:widowControl w:val="0"/>
              <w:autoSpaceDE w:val="0"/>
              <w:autoSpaceDN w:val="0"/>
              <w:adjustRightInd w:val="0"/>
              <w:spacing w:line="360" w:lineRule="auto"/>
              <w:rPr>
                <w:b/>
                <w:bCs/>
                <w:lang w:val="en-US"/>
              </w:rPr>
            </w:pPr>
            <w:r w:rsidRPr="0044717C">
              <w:rPr>
                <w:b/>
                <w:bCs/>
                <w:i/>
                <w:iCs/>
                <w:lang w:val="en-US"/>
              </w:rPr>
              <w:t xml:space="preserve">r </w:t>
            </w:r>
            <w:r w:rsidRPr="0044717C">
              <w:rPr>
                <w:b/>
                <w:bCs/>
                <w:lang w:val="en-US"/>
              </w:rPr>
              <w:t>= 0.5 nm</w:t>
            </w:r>
          </w:p>
        </w:tc>
        <w:tc>
          <w:tcPr>
            <w:tcW w:w="2804" w:type="dxa"/>
            <w:gridSpan w:val="2"/>
            <w:tcBorders>
              <w:top w:val="nil"/>
              <w:left w:val="nil"/>
              <w:bottom w:val="single" w:sz="4" w:space="0" w:color="auto"/>
              <w:right w:val="nil"/>
            </w:tcBorders>
          </w:tcPr>
          <w:p w14:paraId="63D5A98F" w14:textId="77777777" w:rsidR="00CB220F" w:rsidRPr="0044717C" w:rsidRDefault="00CB220F" w:rsidP="0015693E">
            <w:pPr>
              <w:widowControl w:val="0"/>
              <w:autoSpaceDE w:val="0"/>
              <w:autoSpaceDN w:val="0"/>
              <w:adjustRightInd w:val="0"/>
              <w:spacing w:line="360" w:lineRule="auto"/>
              <w:rPr>
                <w:b/>
                <w:bCs/>
                <w:lang w:val="en-US"/>
              </w:rPr>
            </w:pPr>
            <w:r w:rsidRPr="0044717C">
              <w:rPr>
                <w:b/>
                <w:bCs/>
                <w:i/>
                <w:iCs/>
                <w:lang w:val="en-US"/>
              </w:rPr>
              <w:t xml:space="preserve">r </w:t>
            </w:r>
            <w:r w:rsidRPr="0044717C">
              <w:rPr>
                <w:b/>
                <w:bCs/>
                <w:lang w:val="en-US"/>
              </w:rPr>
              <w:t>= 1 nm</w:t>
            </w:r>
          </w:p>
        </w:tc>
        <w:tc>
          <w:tcPr>
            <w:tcW w:w="2804" w:type="dxa"/>
            <w:gridSpan w:val="2"/>
            <w:tcBorders>
              <w:top w:val="nil"/>
              <w:left w:val="nil"/>
              <w:bottom w:val="single" w:sz="4" w:space="0" w:color="auto"/>
              <w:right w:val="nil"/>
            </w:tcBorders>
          </w:tcPr>
          <w:p w14:paraId="16D6C571" w14:textId="77777777" w:rsidR="00CB220F" w:rsidRPr="0044717C" w:rsidRDefault="00CB220F" w:rsidP="0015693E">
            <w:pPr>
              <w:widowControl w:val="0"/>
              <w:autoSpaceDE w:val="0"/>
              <w:autoSpaceDN w:val="0"/>
              <w:adjustRightInd w:val="0"/>
              <w:spacing w:line="360" w:lineRule="auto"/>
              <w:rPr>
                <w:b/>
                <w:bCs/>
                <w:lang w:val="en-US"/>
              </w:rPr>
            </w:pPr>
            <w:r w:rsidRPr="0044717C">
              <w:rPr>
                <w:b/>
                <w:bCs/>
                <w:i/>
                <w:iCs/>
                <w:lang w:val="en-US"/>
              </w:rPr>
              <w:t xml:space="preserve">r </w:t>
            </w:r>
            <w:r w:rsidRPr="0044717C">
              <w:rPr>
                <w:b/>
                <w:bCs/>
                <w:lang w:val="en-US"/>
              </w:rPr>
              <w:t>= 2 nm</w:t>
            </w:r>
          </w:p>
        </w:tc>
      </w:tr>
      <w:tr w:rsidR="00CB220F" w14:paraId="3BBD3F80" w14:textId="77777777" w:rsidTr="008D6508">
        <w:trPr>
          <w:trHeight w:val="409"/>
        </w:trPr>
        <w:tc>
          <w:tcPr>
            <w:tcW w:w="1045" w:type="dxa"/>
            <w:tcBorders>
              <w:top w:val="nil"/>
              <w:left w:val="nil"/>
              <w:bottom w:val="nil"/>
              <w:right w:val="nil"/>
            </w:tcBorders>
          </w:tcPr>
          <w:p w14:paraId="57276F81" w14:textId="77777777" w:rsidR="00CB220F" w:rsidRPr="0044717C" w:rsidRDefault="00CB220F" w:rsidP="0015693E">
            <w:pPr>
              <w:widowControl w:val="0"/>
              <w:autoSpaceDE w:val="0"/>
              <w:autoSpaceDN w:val="0"/>
              <w:adjustRightInd w:val="0"/>
              <w:spacing w:line="360" w:lineRule="auto"/>
              <w:rPr>
                <w:b/>
                <w:bCs/>
                <w:lang w:val="en-US"/>
              </w:rPr>
            </w:pPr>
            <w:r w:rsidRPr="0044717C">
              <w:rPr>
                <w:b/>
                <w:bCs/>
                <w:lang w:val="en-US"/>
              </w:rPr>
              <w:t xml:space="preserve">T </w:t>
            </w:r>
            <w:r w:rsidRPr="0044717C">
              <w:rPr>
                <w:b/>
                <w:bCs/>
                <w:vertAlign w:val="subscript"/>
                <w:lang w:val="en-US"/>
              </w:rPr>
              <w:t>feed</w:t>
            </w:r>
          </w:p>
        </w:tc>
        <w:tc>
          <w:tcPr>
            <w:tcW w:w="1519" w:type="dxa"/>
            <w:tcBorders>
              <w:left w:val="nil"/>
              <w:bottom w:val="nil"/>
              <w:right w:val="nil"/>
            </w:tcBorders>
          </w:tcPr>
          <w:p w14:paraId="1EED7E42" w14:textId="77777777" w:rsidR="00CB220F" w:rsidRPr="0044717C" w:rsidRDefault="00CB220F" w:rsidP="0015693E">
            <w:pPr>
              <w:widowControl w:val="0"/>
              <w:autoSpaceDE w:val="0"/>
              <w:autoSpaceDN w:val="0"/>
              <w:adjustRightInd w:val="0"/>
              <w:spacing w:line="360" w:lineRule="auto"/>
              <w:rPr>
                <w:b/>
                <w:bCs/>
                <w:lang w:val="en-US"/>
              </w:rPr>
            </w:pPr>
            <w:proofErr w:type="spellStart"/>
            <w:r w:rsidRPr="0044717C">
              <w:rPr>
                <w:b/>
                <w:bCs/>
                <w:i/>
                <w:lang w:val="en-US"/>
              </w:rPr>
              <w:t>p</w:t>
            </w:r>
            <w:r w:rsidRPr="0044717C">
              <w:rPr>
                <w:b/>
                <w:bCs/>
                <w:i/>
                <w:vertAlign w:val="subscript"/>
                <w:lang w:val="en-US"/>
              </w:rPr>
              <w:t>s,r</w:t>
            </w:r>
            <w:proofErr w:type="spellEnd"/>
            <w:r w:rsidRPr="0044717C">
              <w:rPr>
                <w:b/>
                <w:bCs/>
                <w:i/>
                <w:lang w:val="en-US"/>
              </w:rPr>
              <w:t xml:space="preserve"> </w:t>
            </w:r>
            <w:r w:rsidRPr="009725D0">
              <w:rPr>
                <w:b/>
                <w:bCs/>
                <w:lang w:val="en-US"/>
              </w:rPr>
              <w:t>(</w:t>
            </w:r>
            <w:proofErr w:type="spellStart"/>
            <w:r w:rsidRPr="009725D0">
              <w:rPr>
                <w:b/>
                <w:bCs/>
                <w:lang w:val="en-US"/>
              </w:rPr>
              <w:t>kPa</w:t>
            </w:r>
            <w:proofErr w:type="spellEnd"/>
            <w:r w:rsidRPr="009725D0">
              <w:rPr>
                <w:b/>
                <w:bCs/>
                <w:lang w:val="en-US"/>
              </w:rPr>
              <w:t>)</w:t>
            </w:r>
          </w:p>
        </w:tc>
        <w:tc>
          <w:tcPr>
            <w:tcW w:w="1285" w:type="dxa"/>
            <w:tcBorders>
              <w:left w:val="nil"/>
              <w:bottom w:val="nil"/>
              <w:right w:val="nil"/>
            </w:tcBorders>
          </w:tcPr>
          <w:p w14:paraId="18116E04" w14:textId="09B9573F" w:rsidR="00CB220F" w:rsidRPr="00206001" w:rsidRDefault="00CB220F" w:rsidP="0015693E">
            <w:pPr>
              <w:widowControl w:val="0"/>
              <w:autoSpaceDE w:val="0"/>
              <w:autoSpaceDN w:val="0"/>
              <w:adjustRightInd w:val="0"/>
              <w:spacing w:line="360" w:lineRule="auto"/>
              <w:rPr>
                <w:b/>
                <w:bCs/>
                <w:i/>
                <w:iCs/>
                <w:highlight w:val="yellow"/>
                <w:lang w:val="en-US"/>
              </w:rPr>
            </w:pPr>
            <w:r w:rsidRPr="00CB220F">
              <w:rPr>
                <w:b/>
                <w:bCs/>
                <w:i/>
                <w:iCs/>
                <w:lang w:val="en-US"/>
              </w:rPr>
              <w:sym w:font="Symbol" w:char="F044"/>
            </w:r>
            <w:r w:rsidRPr="00CB220F">
              <w:rPr>
                <w:b/>
                <w:bCs/>
                <w:i/>
                <w:iCs/>
                <w:lang w:val="en-US"/>
              </w:rPr>
              <w:t xml:space="preserve">T </w:t>
            </w:r>
            <w:r w:rsidRPr="00CB220F">
              <w:rPr>
                <w:b/>
                <w:bCs/>
                <w:iCs/>
                <w:lang w:val="en-US"/>
              </w:rPr>
              <w:t>(</w:t>
            </w:r>
            <w:proofErr w:type="spellStart"/>
            <w:r w:rsidRPr="00CB220F">
              <w:rPr>
                <w:b/>
                <w:bCs/>
                <w:iCs/>
                <w:vertAlign w:val="superscript"/>
                <w:lang w:val="en-US"/>
              </w:rPr>
              <w:t>o</w:t>
            </w:r>
            <w:r w:rsidRPr="00CB220F">
              <w:rPr>
                <w:b/>
                <w:bCs/>
                <w:iCs/>
                <w:lang w:val="en-US"/>
              </w:rPr>
              <w:t>C</w:t>
            </w:r>
            <w:proofErr w:type="spellEnd"/>
            <w:r w:rsidRPr="00CB220F">
              <w:rPr>
                <w:b/>
                <w:bCs/>
                <w:iCs/>
                <w:lang w:val="en-US"/>
              </w:rPr>
              <w:t>)</w:t>
            </w:r>
          </w:p>
        </w:tc>
        <w:tc>
          <w:tcPr>
            <w:tcW w:w="1519" w:type="dxa"/>
            <w:tcBorders>
              <w:left w:val="nil"/>
              <w:bottom w:val="nil"/>
              <w:right w:val="nil"/>
            </w:tcBorders>
          </w:tcPr>
          <w:p w14:paraId="6FB6403B" w14:textId="77777777" w:rsidR="00CB220F" w:rsidRPr="0044717C" w:rsidRDefault="00CB220F" w:rsidP="0015693E">
            <w:pPr>
              <w:widowControl w:val="0"/>
              <w:autoSpaceDE w:val="0"/>
              <w:autoSpaceDN w:val="0"/>
              <w:adjustRightInd w:val="0"/>
              <w:spacing w:line="360" w:lineRule="auto"/>
              <w:rPr>
                <w:b/>
                <w:bCs/>
                <w:lang w:val="en-US"/>
              </w:rPr>
            </w:pPr>
            <w:proofErr w:type="spellStart"/>
            <w:r w:rsidRPr="0044717C">
              <w:rPr>
                <w:b/>
                <w:bCs/>
                <w:i/>
                <w:lang w:val="en-US"/>
              </w:rPr>
              <w:t>p</w:t>
            </w:r>
            <w:r w:rsidRPr="0044717C">
              <w:rPr>
                <w:b/>
                <w:bCs/>
                <w:i/>
                <w:vertAlign w:val="subscript"/>
                <w:lang w:val="en-US"/>
              </w:rPr>
              <w:t>s,r</w:t>
            </w:r>
            <w:proofErr w:type="spellEnd"/>
            <w:r w:rsidRPr="0044717C">
              <w:rPr>
                <w:b/>
                <w:bCs/>
                <w:i/>
                <w:lang w:val="en-US"/>
              </w:rPr>
              <w:t xml:space="preserve"> </w:t>
            </w:r>
            <w:r w:rsidRPr="009725D0">
              <w:rPr>
                <w:b/>
                <w:bCs/>
                <w:lang w:val="en-US"/>
              </w:rPr>
              <w:t>(Pa)</w:t>
            </w:r>
          </w:p>
        </w:tc>
        <w:tc>
          <w:tcPr>
            <w:tcW w:w="1285" w:type="dxa"/>
            <w:tcBorders>
              <w:left w:val="nil"/>
              <w:bottom w:val="nil"/>
              <w:right w:val="nil"/>
            </w:tcBorders>
          </w:tcPr>
          <w:p w14:paraId="3DCAFACA" w14:textId="77777777" w:rsidR="00CB220F" w:rsidRPr="0044717C" w:rsidRDefault="00CB220F" w:rsidP="0015693E">
            <w:pPr>
              <w:widowControl w:val="0"/>
              <w:autoSpaceDE w:val="0"/>
              <w:autoSpaceDN w:val="0"/>
              <w:adjustRightInd w:val="0"/>
              <w:spacing w:line="360" w:lineRule="auto"/>
              <w:rPr>
                <w:b/>
                <w:bCs/>
                <w:lang w:val="en-US"/>
              </w:rPr>
            </w:pPr>
            <w:r w:rsidRPr="00CB220F">
              <w:rPr>
                <w:b/>
                <w:bCs/>
                <w:i/>
                <w:iCs/>
                <w:lang w:val="en-US"/>
              </w:rPr>
              <w:sym w:font="Symbol" w:char="F044"/>
            </w:r>
            <w:r w:rsidRPr="00CB220F">
              <w:rPr>
                <w:b/>
                <w:bCs/>
                <w:i/>
                <w:iCs/>
                <w:lang w:val="en-US"/>
              </w:rPr>
              <w:t xml:space="preserve">T </w:t>
            </w:r>
            <w:r w:rsidRPr="00CB220F">
              <w:rPr>
                <w:b/>
                <w:bCs/>
                <w:iCs/>
                <w:lang w:val="en-US"/>
              </w:rPr>
              <w:t>(</w:t>
            </w:r>
            <w:proofErr w:type="spellStart"/>
            <w:r w:rsidRPr="00CB220F">
              <w:rPr>
                <w:b/>
                <w:bCs/>
                <w:iCs/>
                <w:vertAlign w:val="superscript"/>
                <w:lang w:val="en-US"/>
              </w:rPr>
              <w:t>o</w:t>
            </w:r>
            <w:r w:rsidRPr="00CB220F">
              <w:rPr>
                <w:b/>
                <w:bCs/>
                <w:iCs/>
                <w:lang w:val="en-US"/>
              </w:rPr>
              <w:t>C</w:t>
            </w:r>
            <w:proofErr w:type="spellEnd"/>
            <w:r w:rsidRPr="00CB220F">
              <w:rPr>
                <w:b/>
                <w:bCs/>
                <w:iCs/>
                <w:lang w:val="en-US"/>
              </w:rPr>
              <w:t>)</w:t>
            </w:r>
          </w:p>
        </w:tc>
        <w:tc>
          <w:tcPr>
            <w:tcW w:w="1402" w:type="dxa"/>
            <w:tcBorders>
              <w:left w:val="nil"/>
              <w:bottom w:val="nil"/>
              <w:right w:val="nil"/>
            </w:tcBorders>
          </w:tcPr>
          <w:p w14:paraId="2F03EBD4" w14:textId="77777777" w:rsidR="00CB220F" w:rsidRPr="0044717C" w:rsidRDefault="00CB220F" w:rsidP="0015693E">
            <w:pPr>
              <w:widowControl w:val="0"/>
              <w:autoSpaceDE w:val="0"/>
              <w:autoSpaceDN w:val="0"/>
              <w:adjustRightInd w:val="0"/>
              <w:spacing w:line="360" w:lineRule="auto"/>
              <w:rPr>
                <w:b/>
                <w:bCs/>
                <w:lang w:val="en-US"/>
              </w:rPr>
            </w:pPr>
            <w:proofErr w:type="spellStart"/>
            <w:r w:rsidRPr="0044717C">
              <w:rPr>
                <w:b/>
                <w:bCs/>
                <w:i/>
                <w:lang w:val="en-US"/>
              </w:rPr>
              <w:t>p</w:t>
            </w:r>
            <w:r w:rsidRPr="0044717C">
              <w:rPr>
                <w:b/>
                <w:bCs/>
                <w:i/>
                <w:vertAlign w:val="subscript"/>
                <w:lang w:val="en-US"/>
              </w:rPr>
              <w:t>s,r</w:t>
            </w:r>
            <w:proofErr w:type="spellEnd"/>
            <w:r w:rsidRPr="0044717C">
              <w:rPr>
                <w:b/>
                <w:bCs/>
                <w:i/>
                <w:lang w:val="en-US"/>
              </w:rPr>
              <w:t xml:space="preserve"> </w:t>
            </w:r>
            <w:r w:rsidRPr="009725D0">
              <w:rPr>
                <w:b/>
                <w:bCs/>
                <w:lang w:val="en-US"/>
              </w:rPr>
              <w:t>(Pa)</w:t>
            </w:r>
          </w:p>
        </w:tc>
        <w:tc>
          <w:tcPr>
            <w:tcW w:w="1402" w:type="dxa"/>
            <w:tcBorders>
              <w:left w:val="nil"/>
              <w:bottom w:val="nil"/>
              <w:right w:val="nil"/>
            </w:tcBorders>
          </w:tcPr>
          <w:p w14:paraId="447AF2B1" w14:textId="77777777" w:rsidR="00CB220F" w:rsidRPr="0044717C" w:rsidRDefault="00CB220F" w:rsidP="0015693E">
            <w:pPr>
              <w:widowControl w:val="0"/>
              <w:autoSpaceDE w:val="0"/>
              <w:autoSpaceDN w:val="0"/>
              <w:adjustRightInd w:val="0"/>
              <w:spacing w:line="360" w:lineRule="auto"/>
              <w:rPr>
                <w:b/>
                <w:bCs/>
                <w:lang w:val="en-US"/>
              </w:rPr>
            </w:pPr>
            <w:r w:rsidRPr="00CB220F">
              <w:rPr>
                <w:b/>
                <w:bCs/>
                <w:i/>
                <w:iCs/>
                <w:lang w:val="en-US"/>
              </w:rPr>
              <w:sym w:font="Symbol" w:char="F044"/>
            </w:r>
            <w:r w:rsidRPr="00CB220F">
              <w:rPr>
                <w:b/>
                <w:bCs/>
                <w:i/>
                <w:iCs/>
                <w:lang w:val="en-US"/>
              </w:rPr>
              <w:t xml:space="preserve">T </w:t>
            </w:r>
            <w:r w:rsidRPr="00CB220F">
              <w:rPr>
                <w:b/>
                <w:bCs/>
                <w:iCs/>
                <w:lang w:val="en-US"/>
              </w:rPr>
              <w:t>(</w:t>
            </w:r>
            <w:proofErr w:type="spellStart"/>
            <w:r w:rsidRPr="00CB220F">
              <w:rPr>
                <w:b/>
                <w:bCs/>
                <w:iCs/>
                <w:vertAlign w:val="superscript"/>
                <w:lang w:val="en-US"/>
              </w:rPr>
              <w:t>o</w:t>
            </w:r>
            <w:r w:rsidRPr="00CB220F">
              <w:rPr>
                <w:b/>
                <w:bCs/>
                <w:iCs/>
                <w:lang w:val="en-US"/>
              </w:rPr>
              <w:t>C</w:t>
            </w:r>
            <w:proofErr w:type="spellEnd"/>
            <w:r w:rsidRPr="00CB220F">
              <w:rPr>
                <w:b/>
                <w:bCs/>
                <w:iCs/>
                <w:lang w:val="en-US"/>
              </w:rPr>
              <w:t>)</w:t>
            </w:r>
          </w:p>
        </w:tc>
      </w:tr>
      <w:tr w:rsidR="00CB220F" w14:paraId="55A14DC6" w14:textId="77777777" w:rsidTr="008D6508">
        <w:trPr>
          <w:trHeight w:val="382"/>
        </w:trPr>
        <w:tc>
          <w:tcPr>
            <w:tcW w:w="1045" w:type="dxa"/>
            <w:tcBorders>
              <w:top w:val="nil"/>
              <w:left w:val="nil"/>
              <w:bottom w:val="nil"/>
              <w:right w:val="nil"/>
            </w:tcBorders>
          </w:tcPr>
          <w:p w14:paraId="6639EB1D"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lang w:val="en-US"/>
              </w:rPr>
              <w:t>25</w:t>
            </w:r>
            <w:r w:rsidRPr="0044717C">
              <w:rPr>
                <w:rFonts w:asciiTheme="majorBidi" w:hAnsiTheme="majorBidi" w:cstheme="majorBidi"/>
                <w:vertAlign w:val="superscript"/>
                <w:lang w:val="en-US"/>
              </w:rPr>
              <w:t>o</w:t>
            </w:r>
            <w:r w:rsidRPr="0044717C">
              <w:rPr>
                <w:rFonts w:asciiTheme="majorBidi" w:hAnsiTheme="majorBidi" w:cstheme="majorBidi"/>
                <w:lang w:val="en-US"/>
              </w:rPr>
              <w:t>C</w:t>
            </w:r>
          </w:p>
        </w:tc>
        <w:tc>
          <w:tcPr>
            <w:tcW w:w="1519" w:type="dxa"/>
            <w:tcBorders>
              <w:top w:val="nil"/>
              <w:left w:val="nil"/>
              <w:bottom w:val="nil"/>
              <w:right w:val="nil"/>
            </w:tcBorders>
            <w:vAlign w:val="bottom"/>
          </w:tcPr>
          <w:p w14:paraId="56FD9AAA"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25.8</w:t>
            </w:r>
          </w:p>
        </w:tc>
        <w:tc>
          <w:tcPr>
            <w:tcW w:w="1285" w:type="dxa"/>
            <w:tcBorders>
              <w:top w:val="nil"/>
              <w:left w:val="nil"/>
              <w:bottom w:val="nil"/>
              <w:right w:val="nil"/>
            </w:tcBorders>
            <w:vAlign w:val="bottom"/>
          </w:tcPr>
          <w:p w14:paraId="5A235182"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41.0</w:t>
            </w:r>
          </w:p>
        </w:tc>
        <w:tc>
          <w:tcPr>
            <w:tcW w:w="1519" w:type="dxa"/>
            <w:tcBorders>
              <w:top w:val="nil"/>
              <w:left w:val="nil"/>
              <w:bottom w:val="nil"/>
              <w:right w:val="nil"/>
            </w:tcBorders>
            <w:vAlign w:val="bottom"/>
          </w:tcPr>
          <w:p w14:paraId="17FADBB2"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9045.8</w:t>
            </w:r>
          </w:p>
        </w:tc>
        <w:tc>
          <w:tcPr>
            <w:tcW w:w="1285" w:type="dxa"/>
            <w:tcBorders>
              <w:top w:val="nil"/>
              <w:left w:val="nil"/>
              <w:bottom w:val="nil"/>
              <w:right w:val="nil"/>
            </w:tcBorders>
            <w:vAlign w:val="bottom"/>
          </w:tcPr>
          <w:p w14:paraId="0DCAEB9F"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18.0</w:t>
            </w:r>
          </w:p>
        </w:tc>
        <w:tc>
          <w:tcPr>
            <w:tcW w:w="1402" w:type="dxa"/>
            <w:tcBorders>
              <w:top w:val="nil"/>
              <w:left w:val="nil"/>
              <w:bottom w:val="nil"/>
              <w:right w:val="nil"/>
            </w:tcBorders>
            <w:vAlign w:val="bottom"/>
          </w:tcPr>
          <w:p w14:paraId="3CBDEFD4"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5354.9</w:t>
            </w:r>
          </w:p>
        </w:tc>
        <w:tc>
          <w:tcPr>
            <w:tcW w:w="1402" w:type="dxa"/>
            <w:tcBorders>
              <w:top w:val="nil"/>
              <w:left w:val="nil"/>
              <w:bottom w:val="nil"/>
              <w:right w:val="nil"/>
            </w:tcBorders>
            <w:vAlign w:val="bottom"/>
          </w:tcPr>
          <w:p w14:paraId="5DA67347" w14:textId="27E881CD" w:rsidR="00CB220F" w:rsidRPr="0044717C" w:rsidRDefault="008D10A4" w:rsidP="0015693E">
            <w:pPr>
              <w:widowControl w:val="0"/>
              <w:autoSpaceDE w:val="0"/>
              <w:autoSpaceDN w:val="0"/>
              <w:adjustRightInd w:val="0"/>
              <w:spacing w:line="360" w:lineRule="auto"/>
              <w:rPr>
                <w:rFonts w:asciiTheme="majorBidi" w:hAnsiTheme="majorBidi" w:cstheme="majorBidi"/>
                <w:lang w:val="en-US"/>
              </w:rPr>
            </w:pPr>
            <w:r>
              <w:rPr>
                <w:rFonts w:asciiTheme="majorBidi" w:hAnsiTheme="majorBidi" w:cstheme="majorBidi"/>
                <w:color w:val="000000"/>
              </w:rPr>
              <w:t>9.12</w:t>
            </w:r>
          </w:p>
        </w:tc>
      </w:tr>
      <w:tr w:rsidR="00CB220F" w14:paraId="70F721CA" w14:textId="77777777" w:rsidTr="008D6508">
        <w:trPr>
          <w:trHeight w:val="382"/>
        </w:trPr>
        <w:tc>
          <w:tcPr>
            <w:tcW w:w="1045" w:type="dxa"/>
            <w:tcBorders>
              <w:top w:val="nil"/>
              <w:left w:val="nil"/>
              <w:bottom w:val="nil"/>
              <w:right w:val="nil"/>
            </w:tcBorders>
          </w:tcPr>
          <w:p w14:paraId="28317CBF"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lang w:val="en-US"/>
              </w:rPr>
              <w:t>40</w:t>
            </w:r>
            <w:r w:rsidRPr="0044717C">
              <w:rPr>
                <w:rFonts w:asciiTheme="majorBidi" w:hAnsiTheme="majorBidi" w:cstheme="majorBidi"/>
                <w:vertAlign w:val="superscript"/>
                <w:lang w:val="en-US"/>
              </w:rPr>
              <w:t>o</w:t>
            </w:r>
            <w:r w:rsidRPr="0044717C">
              <w:rPr>
                <w:rFonts w:asciiTheme="majorBidi" w:hAnsiTheme="majorBidi" w:cstheme="majorBidi"/>
                <w:lang w:val="en-US"/>
              </w:rPr>
              <w:t>C</w:t>
            </w:r>
          </w:p>
        </w:tc>
        <w:tc>
          <w:tcPr>
            <w:tcW w:w="1519" w:type="dxa"/>
            <w:tcBorders>
              <w:top w:val="nil"/>
              <w:left w:val="nil"/>
              <w:bottom w:val="nil"/>
              <w:right w:val="nil"/>
            </w:tcBorders>
            <w:vAlign w:val="bottom"/>
          </w:tcPr>
          <w:p w14:paraId="0D8B80BC"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50.7</w:t>
            </w:r>
          </w:p>
        </w:tc>
        <w:tc>
          <w:tcPr>
            <w:tcW w:w="1285" w:type="dxa"/>
            <w:tcBorders>
              <w:top w:val="nil"/>
              <w:left w:val="nil"/>
              <w:bottom w:val="nil"/>
              <w:right w:val="nil"/>
            </w:tcBorders>
            <w:vAlign w:val="bottom"/>
          </w:tcPr>
          <w:p w14:paraId="3BD65B81"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41.4</w:t>
            </w:r>
          </w:p>
        </w:tc>
        <w:tc>
          <w:tcPr>
            <w:tcW w:w="1519" w:type="dxa"/>
            <w:tcBorders>
              <w:top w:val="nil"/>
              <w:left w:val="nil"/>
              <w:bottom w:val="nil"/>
              <w:right w:val="nil"/>
            </w:tcBorders>
            <w:vAlign w:val="bottom"/>
          </w:tcPr>
          <w:p w14:paraId="298127FA"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19212.0</w:t>
            </w:r>
          </w:p>
        </w:tc>
        <w:tc>
          <w:tcPr>
            <w:tcW w:w="1285" w:type="dxa"/>
            <w:tcBorders>
              <w:top w:val="nil"/>
              <w:left w:val="nil"/>
              <w:bottom w:val="nil"/>
              <w:right w:val="nil"/>
            </w:tcBorders>
            <w:vAlign w:val="bottom"/>
          </w:tcPr>
          <w:p w14:paraId="5AE75991"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19.0</w:t>
            </w:r>
          </w:p>
        </w:tc>
        <w:tc>
          <w:tcPr>
            <w:tcW w:w="1402" w:type="dxa"/>
            <w:tcBorders>
              <w:top w:val="nil"/>
              <w:left w:val="nil"/>
              <w:bottom w:val="nil"/>
              <w:right w:val="nil"/>
            </w:tcBorders>
            <w:vAlign w:val="bottom"/>
          </w:tcPr>
          <w:p w14:paraId="7863EEE8"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11826.4</w:t>
            </w:r>
          </w:p>
        </w:tc>
        <w:tc>
          <w:tcPr>
            <w:tcW w:w="1402" w:type="dxa"/>
            <w:tcBorders>
              <w:top w:val="nil"/>
              <w:left w:val="nil"/>
              <w:bottom w:val="nil"/>
              <w:right w:val="nil"/>
            </w:tcBorders>
            <w:vAlign w:val="bottom"/>
          </w:tcPr>
          <w:p w14:paraId="2CD13551" w14:textId="2A104804" w:rsidR="00CB220F" w:rsidRPr="0044717C" w:rsidRDefault="008D10A4" w:rsidP="0015693E">
            <w:pPr>
              <w:widowControl w:val="0"/>
              <w:autoSpaceDE w:val="0"/>
              <w:autoSpaceDN w:val="0"/>
              <w:adjustRightInd w:val="0"/>
              <w:spacing w:line="360" w:lineRule="auto"/>
              <w:rPr>
                <w:rFonts w:asciiTheme="majorBidi" w:hAnsiTheme="majorBidi" w:cstheme="majorBidi"/>
                <w:lang w:val="en-US"/>
              </w:rPr>
            </w:pPr>
            <w:r>
              <w:rPr>
                <w:rFonts w:asciiTheme="majorBidi" w:hAnsiTheme="majorBidi" w:cstheme="majorBidi"/>
                <w:color w:val="000000"/>
              </w:rPr>
              <w:t>9.14</w:t>
            </w:r>
          </w:p>
        </w:tc>
      </w:tr>
      <w:tr w:rsidR="00CB220F" w14:paraId="43FAB279" w14:textId="77777777" w:rsidTr="008D6508">
        <w:trPr>
          <w:trHeight w:val="401"/>
        </w:trPr>
        <w:tc>
          <w:tcPr>
            <w:tcW w:w="1045" w:type="dxa"/>
            <w:tcBorders>
              <w:top w:val="nil"/>
              <w:left w:val="nil"/>
              <w:bottom w:val="nil"/>
              <w:right w:val="nil"/>
            </w:tcBorders>
          </w:tcPr>
          <w:p w14:paraId="53D83985"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lang w:val="en-US"/>
              </w:rPr>
              <w:t>60</w:t>
            </w:r>
            <w:r w:rsidRPr="0044717C">
              <w:rPr>
                <w:rFonts w:asciiTheme="majorBidi" w:hAnsiTheme="majorBidi" w:cstheme="majorBidi"/>
                <w:vertAlign w:val="superscript"/>
                <w:lang w:val="en-US"/>
              </w:rPr>
              <w:t>o</w:t>
            </w:r>
            <w:r w:rsidRPr="0044717C">
              <w:rPr>
                <w:rFonts w:asciiTheme="majorBidi" w:hAnsiTheme="majorBidi" w:cstheme="majorBidi"/>
                <w:lang w:val="en-US"/>
              </w:rPr>
              <w:t>C</w:t>
            </w:r>
          </w:p>
        </w:tc>
        <w:tc>
          <w:tcPr>
            <w:tcW w:w="1519" w:type="dxa"/>
            <w:tcBorders>
              <w:top w:val="nil"/>
              <w:left w:val="nil"/>
              <w:bottom w:val="nil"/>
              <w:right w:val="nil"/>
            </w:tcBorders>
            <w:vAlign w:val="bottom"/>
          </w:tcPr>
          <w:p w14:paraId="292375F7"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115.0</w:t>
            </w:r>
          </w:p>
        </w:tc>
        <w:tc>
          <w:tcPr>
            <w:tcW w:w="1285" w:type="dxa"/>
            <w:tcBorders>
              <w:top w:val="nil"/>
              <w:left w:val="nil"/>
              <w:bottom w:val="nil"/>
              <w:right w:val="nil"/>
            </w:tcBorders>
            <w:vAlign w:val="bottom"/>
          </w:tcPr>
          <w:p w14:paraId="5071459E"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43.2</w:t>
            </w:r>
          </w:p>
        </w:tc>
        <w:tc>
          <w:tcPr>
            <w:tcW w:w="1519" w:type="dxa"/>
            <w:tcBorders>
              <w:top w:val="nil"/>
              <w:left w:val="nil"/>
              <w:bottom w:val="nil"/>
              <w:right w:val="nil"/>
            </w:tcBorders>
            <w:vAlign w:val="bottom"/>
          </w:tcPr>
          <w:p w14:paraId="2488A3C7"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47866.7</w:t>
            </w:r>
          </w:p>
        </w:tc>
        <w:tc>
          <w:tcPr>
            <w:tcW w:w="1285" w:type="dxa"/>
            <w:tcBorders>
              <w:top w:val="nil"/>
              <w:left w:val="nil"/>
              <w:bottom w:val="nil"/>
              <w:right w:val="nil"/>
            </w:tcBorders>
            <w:vAlign w:val="bottom"/>
          </w:tcPr>
          <w:p w14:paraId="28FFD9EB"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21.0</w:t>
            </w:r>
          </w:p>
        </w:tc>
        <w:tc>
          <w:tcPr>
            <w:tcW w:w="1402" w:type="dxa"/>
            <w:tcBorders>
              <w:top w:val="nil"/>
              <w:left w:val="nil"/>
              <w:bottom w:val="nil"/>
              <w:right w:val="nil"/>
            </w:tcBorders>
            <w:vAlign w:val="bottom"/>
          </w:tcPr>
          <w:p w14:paraId="7A57D0ED"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30886.6</w:t>
            </w:r>
          </w:p>
        </w:tc>
        <w:tc>
          <w:tcPr>
            <w:tcW w:w="1402" w:type="dxa"/>
            <w:tcBorders>
              <w:top w:val="nil"/>
              <w:left w:val="nil"/>
              <w:bottom w:val="nil"/>
              <w:right w:val="nil"/>
            </w:tcBorders>
            <w:vAlign w:val="bottom"/>
          </w:tcPr>
          <w:p w14:paraId="15F71C05" w14:textId="4DA7930D" w:rsidR="00CB220F" w:rsidRPr="006D1E0E" w:rsidRDefault="008D10A4" w:rsidP="0015693E">
            <w:pPr>
              <w:widowControl w:val="0"/>
              <w:autoSpaceDE w:val="0"/>
              <w:autoSpaceDN w:val="0"/>
              <w:adjustRightInd w:val="0"/>
              <w:spacing w:line="360" w:lineRule="auto"/>
              <w:rPr>
                <w:rFonts w:asciiTheme="majorBidi" w:hAnsiTheme="majorBidi" w:cstheme="majorBidi"/>
                <w:lang w:val="en-US"/>
              </w:rPr>
            </w:pPr>
            <w:r w:rsidRPr="006D1E0E">
              <w:rPr>
                <w:rFonts w:asciiTheme="majorBidi" w:hAnsiTheme="majorBidi" w:cstheme="majorBidi"/>
                <w:color w:val="000000"/>
              </w:rPr>
              <w:t>9.79</w:t>
            </w:r>
          </w:p>
        </w:tc>
      </w:tr>
      <w:tr w:rsidR="00CB220F" w14:paraId="780906D5" w14:textId="77777777" w:rsidTr="008D6508">
        <w:trPr>
          <w:trHeight w:val="364"/>
        </w:trPr>
        <w:tc>
          <w:tcPr>
            <w:tcW w:w="1045" w:type="dxa"/>
            <w:tcBorders>
              <w:top w:val="nil"/>
              <w:left w:val="nil"/>
              <w:bottom w:val="nil"/>
              <w:right w:val="nil"/>
            </w:tcBorders>
          </w:tcPr>
          <w:p w14:paraId="039DB0D1"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lang w:val="en-US"/>
              </w:rPr>
              <w:t>80</w:t>
            </w:r>
            <w:r w:rsidRPr="0044717C">
              <w:rPr>
                <w:rFonts w:asciiTheme="majorBidi" w:hAnsiTheme="majorBidi" w:cstheme="majorBidi"/>
                <w:vertAlign w:val="superscript"/>
                <w:lang w:val="en-US"/>
              </w:rPr>
              <w:t>o</w:t>
            </w:r>
            <w:r w:rsidRPr="0044717C">
              <w:rPr>
                <w:rFonts w:asciiTheme="majorBidi" w:hAnsiTheme="majorBidi" w:cstheme="majorBidi"/>
                <w:lang w:val="en-US"/>
              </w:rPr>
              <w:t>C</w:t>
            </w:r>
          </w:p>
        </w:tc>
        <w:tc>
          <w:tcPr>
            <w:tcW w:w="1519" w:type="dxa"/>
            <w:tcBorders>
              <w:top w:val="nil"/>
              <w:left w:val="nil"/>
              <w:bottom w:val="nil"/>
              <w:right w:val="nil"/>
            </w:tcBorders>
            <w:vAlign w:val="bottom"/>
          </w:tcPr>
          <w:p w14:paraId="5394E1C5"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227.1</w:t>
            </w:r>
          </w:p>
        </w:tc>
        <w:tc>
          <w:tcPr>
            <w:tcW w:w="1285" w:type="dxa"/>
            <w:tcBorders>
              <w:top w:val="nil"/>
              <w:left w:val="nil"/>
              <w:bottom w:val="nil"/>
              <w:right w:val="nil"/>
            </w:tcBorders>
            <w:vAlign w:val="bottom"/>
          </w:tcPr>
          <w:p w14:paraId="11A623FA" w14:textId="30C12C25" w:rsidR="00CB220F" w:rsidRPr="0044717C" w:rsidRDefault="008D10A4" w:rsidP="0015693E">
            <w:pPr>
              <w:widowControl w:val="0"/>
              <w:autoSpaceDE w:val="0"/>
              <w:autoSpaceDN w:val="0"/>
              <w:adjustRightInd w:val="0"/>
              <w:spacing w:line="360" w:lineRule="auto"/>
              <w:rPr>
                <w:rFonts w:asciiTheme="majorBidi" w:hAnsiTheme="majorBidi" w:cstheme="majorBidi"/>
                <w:lang w:val="en-US"/>
              </w:rPr>
            </w:pPr>
            <w:r w:rsidRPr="006D1E0E">
              <w:rPr>
                <w:rFonts w:asciiTheme="majorBidi" w:hAnsiTheme="majorBidi" w:cstheme="majorBidi"/>
                <w:color w:val="000000"/>
              </w:rPr>
              <w:t>40.3</w:t>
            </w:r>
          </w:p>
        </w:tc>
        <w:tc>
          <w:tcPr>
            <w:tcW w:w="1519" w:type="dxa"/>
            <w:tcBorders>
              <w:top w:val="nil"/>
              <w:left w:val="nil"/>
              <w:bottom w:val="nil"/>
              <w:right w:val="nil"/>
            </w:tcBorders>
            <w:vAlign w:val="bottom"/>
          </w:tcPr>
          <w:p w14:paraId="2DBEE665"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103002.2</w:t>
            </w:r>
          </w:p>
        </w:tc>
        <w:tc>
          <w:tcPr>
            <w:tcW w:w="1285" w:type="dxa"/>
            <w:tcBorders>
              <w:top w:val="nil"/>
              <w:left w:val="nil"/>
              <w:bottom w:val="nil"/>
              <w:right w:val="nil"/>
            </w:tcBorders>
            <w:vAlign w:val="bottom"/>
          </w:tcPr>
          <w:p w14:paraId="0F99697E"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21.0</w:t>
            </w:r>
          </w:p>
        </w:tc>
        <w:tc>
          <w:tcPr>
            <w:tcW w:w="1402" w:type="dxa"/>
            <w:tcBorders>
              <w:top w:val="nil"/>
              <w:left w:val="nil"/>
              <w:bottom w:val="nil"/>
              <w:right w:val="nil"/>
            </w:tcBorders>
            <w:vAlign w:val="bottom"/>
          </w:tcPr>
          <w:p w14:paraId="0B70AE1D" w14:textId="77777777" w:rsidR="00CB220F" w:rsidRPr="0044717C" w:rsidRDefault="00CB220F" w:rsidP="0015693E">
            <w:pPr>
              <w:widowControl w:val="0"/>
              <w:autoSpaceDE w:val="0"/>
              <w:autoSpaceDN w:val="0"/>
              <w:adjustRightInd w:val="0"/>
              <w:spacing w:line="360" w:lineRule="auto"/>
              <w:rPr>
                <w:rFonts w:asciiTheme="majorBidi" w:hAnsiTheme="majorBidi" w:cstheme="majorBidi"/>
                <w:lang w:val="en-US"/>
              </w:rPr>
            </w:pPr>
            <w:r w:rsidRPr="0044717C">
              <w:rPr>
                <w:rFonts w:asciiTheme="majorBidi" w:hAnsiTheme="majorBidi" w:cstheme="majorBidi"/>
                <w:color w:val="000000"/>
              </w:rPr>
              <w:t>69370.5</w:t>
            </w:r>
          </w:p>
        </w:tc>
        <w:tc>
          <w:tcPr>
            <w:tcW w:w="1402" w:type="dxa"/>
            <w:tcBorders>
              <w:top w:val="nil"/>
              <w:left w:val="nil"/>
              <w:bottom w:val="nil"/>
              <w:right w:val="nil"/>
            </w:tcBorders>
            <w:vAlign w:val="bottom"/>
          </w:tcPr>
          <w:p w14:paraId="7CD44FDF" w14:textId="7DC759C9" w:rsidR="00CB220F" w:rsidRPr="006D1E0E" w:rsidRDefault="008D10A4" w:rsidP="0015693E">
            <w:pPr>
              <w:widowControl w:val="0"/>
              <w:autoSpaceDE w:val="0"/>
              <w:autoSpaceDN w:val="0"/>
              <w:adjustRightInd w:val="0"/>
              <w:spacing w:line="360" w:lineRule="auto"/>
              <w:rPr>
                <w:rFonts w:asciiTheme="majorBidi" w:hAnsiTheme="majorBidi" w:cstheme="majorBidi"/>
                <w:lang w:val="en-US"/>
              </w:rPr>
            </w:pPr>
            <w:r w:rsidRPr="006D1E0E">
              <w:rPr>
                <w:rFonts w:asciiTheme="majorBidi" w:hAnsiTheme="majorBidi" w:cstheme="majorBidi"/>
                <w:color w:val="000000"/>
              </w:rPr>
              <w:t>9.72</w:t>
            </w:r>
          </w:p>
        </w:tc>
      </w:tr>
    </w:tbl>
    <w:p w14:paraId="0D581E15" w14:textId="77777777" w:rsidR="00CB220F" w:rsidRDefault="00CB220F" w:rsidP="0015693E">
      <w:pPr>
        <w:spacing w:line="360" w:lineRule="auto"/>
        <w:ind w:rightChars="22" w:right="53"/>
        <w:rPr>
          <w:rFonts w:eastAsia="Malgun Gothic"/>
          <w:b/>
          <w:bCs/>
          <w:lang w:val="en-US"/>
        </w:rPr>
      </w:pPr>
    </w:p>
    <w:p w14:paraId="0886B31F" w14:textId="27301859" w:rsidR="00CB220F" w:rsidRDefault="00CB220F" w:rsidP="0015693E">
      <w:pPr>
        <w:spacing w:line="360" w:lineRule="auto"/>
        <w:ind w:rightChars="22" w:right="53"/>
        <w:rPr>
          <w:bCs/>
          <w:iCs/>
          <w:lang w:val="en-US"/>
        </w:rPr>
      </w:pPr>
      <w:r w:rsidRPr="009725D0">
        <w:rPr>
          <w:rFonts w:eastAsia="Malgun Gothic"/>
          <w:b/>
          <w:bCs/>
          <w:vertAlign w:val="superscript"/>
          <w:lang w:val="en-US"/>
        </w:rPr>
        <w:t>a</w:t>
      </w:r>
      <w:r>
        <w:rPr>
          <w:rFonts w:eastAsia="Malgun Gothic"/>
          <w:b/>
          <w:bCs/>
          <w:vertAlign w:val="superscript"/>
          <w:lang w:val="en-US"/>
        </w:rPr>
        <w:t xml:space="preserve"> </w:t>
      </w:r>
      <w:r w:rsidRPr="0044717C">
        <w:rPr>
          <w:b/>
          <w:bCs/>
          <w:i/>
          <w:iCs/>
          <w:lang w:val="en-US"/>
        </w:rPr>
        <w:sym w:font="Symbol" w:char="F044"/>
      </w:r>
      <w:r w:rsidRPr="0044717C">
        <w:rPr>
          <w:b/>
          <w:bCs/>
          <w:i/>
          <w:iCs/>
          <w:lang w:val="en-US"/>
        </w:rPr>
        <w:t>T</w:t>
      </w:r>
      <w:r>
        <w:rPr>
          <w:b/>
          <w:bCs/>
          <w:i/>
          <w:iCs/>
          <w:lang w:val="en-US"/>
        </w:rPr>
        <w:t xml:space="preserve"> </w:t>
      </w:r>
      <w:r>
        <w:rPr>
          <w:bCs/>
          <w:iCs/>
          <w:lang w:val="en-US"/>
        </w:rPr>
        <w:t xml:space="preserve">is the difference between the temperature that is required to produce the saturation vapor pressure </w:t>
      </w:r>
      <m:oMath>
        <m:sSub>
          <m:sSubPr>
            <m:ctrlPr>
              <w:rPr>
                <w:rFonts w:ascii="Cambria Math" w:hAnsi="Cambria Math"/>
                <w:bCs/>
                <w:i/>
                <w:iCs/>
                <w:lang w:val="en-US"/>
              </w:rPr>
            </m:ctrlPr>
          </m:sSubPr>
          <m:e>
            <m:r>
              <w:rPr>
                <w:rFonts w:ascii="Cambria Math" w:hAnsi="Cambria Math"/>
                <w:lang w:val="en-US"/>
              </w:rPr>
              <m:t>p</m:t>
            </m:r>
          </m:e>
          <m:sub>
            <m:r>
              <w:rPr>
                <w:rFonts w:ascii="Cambria Math" w:hAnsi="Cambria Math"/>
                <w:lang w:val="en-US"/>
              </w:rPr>
              <m:t>s,r</m:t>
            </m:r>
          </m:sub>
        </m:sSub>
      </m:oMath>
      <w:r>
        <w:rPr>
          <w:bCs/>
          <w:iCs/>
          <w:lang w:val="en-US"/>
        </w:rPr>
        <w:t xml:space="preserve"> at flat surface and the feed solution temperature, i.e. gained temperature values. </w:t>
      </w:r>
    </w:p>
    <w:p w14:paraId="6E7B11CF" w14:textId="77777777" w:rsidR="00CB220F" w:rsidRDefault="00CB220F" w:rsidP="0015693E">
      <w:pPr>
        <w:spacing w:line="360" w:lineRule="auto"/>
        <w:ind w:rightChars="22" w:right="53"/>
        <w:rPr>
          <w:lang w:val="en-US"/>
        </w:rPr>
      </w:pPr>
    </w:p>
    <w:p w14:paraId="2F5D93BB" w14:textId="33F92A9A" w:rsidR="00C349D2" w:rsidRDefault="00C349D2" w:rsidP="0015693E">
      <w:pPr>
        <w:spacing w:line="360" w:lineRule="auto"/>
        <w:ind w:rightChars="22" w:right="53"/>
        <w:rPr>
          <w:lang w:val="en-US"/>
        </w:rPr>
      </w:pPr>
    </w:p>
    <w:p w14:paraId="3076A76D" w14:textId="769F252A" w:rsidR="00CB220F" w:rsidRPr="00BD604D" w:rsidRDefault="00246EA4" w:rsidP="0015693E">
      <w:pPr>
        <w:spacing w:line="360" w:lineRule="auto"/>
        <w:ind w:rightChars="22" w:right="53"/>
        <w:rPr>
          <w:sz w:val="28"/>
          <w:szCs w:val="28"/>
          <w:lang w:val="en-US"/>
        </w:rPr>
      </w:pPr>
      <w:r w:rsidRPr="006D1E0E">
        <w:rPr>
          <w:b/>
          <w:sz w:val="28"/>
          <w:szCs w:val="28"/>
          <w:lang w:val="en-US"/>
        </w:rPr>
        <w:lastRenderedPageBreak/>
        <w:t>Section S</w:t>
      </w:r>
      <w:r w:rsidR="006D1E0E" w:rsidRPr="006D1E0E">
        <w:rPr>
          <w:b/>
          <w:sz w:val="28"/>
          <w:szCs w:val="28"/>
          <w:lang w:val="en-US"/>
        </w:rPr>
        <w:t>4.</w:t>
      </w:r>
      <w:r w:rsidR="00053D3F" w:rsidRPr="006D1E0E">
        <w:rPr>
          <w:b/>
          <w:sz w:val="28"/>
          <w:szCs w:val="28"/>
          <w:lang w:val="en-US"/>
        </w:rPr>
        <w:t xml:space="preserve"> </w:t>
      </w:r>
      <w:r w:rsidR="00C349D2" w:rsidRPr="006D1E0E">
        <w:rPr>
          <w:b/>
          <w:sz w:val="28"/>
          <w:szCs w:val="28"/>
          <w:lang w:val="en-US"/>
        </w:rPr>
        <w:t xml:space="preserve">Justification </w:t>
      </w:r>
      <w:r w:rsidR="00E22719" w:rsidRPr="006D1E0E">
        <w:rPr>
          <w:b/>
          <w:sz w:val="28"/>
          <w:szCs w:val="28"/>
          <w:lang w:val="en-US"/>
        </w:rPr>
        <w:t>of</w:t>
      </w:r>
      <w:r w:rsidR="00C349D2" w:rsidRPr="006D1E0E">
        <w:rPr>
          <w:b/>
          <w:sz w:val="28"/>
          <w:szCs w:val="28"/>
          <w:lang w:val="en-US"/>
        </w:rPr>
        <w:t xml:space="preserve"> the negligible liquid water transport in the pores of the support layer</w:t>
      </w:r>
      <w:r w:rsidR="00E22719" w:rsidRPr="006D1E0E">
        <w:rPr>
          <w:b/>
          <w:sz w:val="28"/>
          <w:szCs w:val="28"/>
          <w:lang w:val="en-US"/>
        </w:rPr>
        <w:t xml:space="preserve"> and </w:t>
      </w:r>
      <w:r w:rsidR="00053D3F" w:rsidRPr="006D1E0E">
        <w:rPr>
          <w:b/>
          <w:sz w:val="28"/>
          <w:szCs w:val="28"/>
          <w:lang w:val="en-US"/>
        </w:rPr>
        <w:t>the negligible capillar</w:t>
      </w:r>
      <w:r w:rsidR="001E588F" w:rsidRPr="006D1E0E">
        <w:rPr>
          <w:b/>
          <w:sz w:val="28"/>
          <w:szCs w:val="28"/>
          <w:lang w:val="en-US"/>
        </w:rPr>
        <w:t>y effect at the small pore exit</w:t>
      </w:r>
    </w:p>
    <w:p w14:paraId="47DE1EB4" w14:textId="77777777" w:rsidR="00053D3F" w:rsidRDefault="00053D3F" w:rsidP="0015693E">
      <w:pPr>
        <w:spacing w:line="360" w:lineRule="auto"/>
      </w:pPr>
    </w:p>
    <w:p w14:paraId="16E4BE9B" w14:textId="56E4A791" w:rsidR="00CB220F" w:rsidRPr="00226F8B" w:rsidRDefault="00CB220F" w:rsidP="0015693E">
      <w:pPr>
        <w:spacing w:line="360" w:lineRule="auto"/>
      </w:pPr>
      <w:r w:rsidRPr="00226F8B">
        <w:t xml:space="preserve">Imagine a </w:t>
      </w:r>
      <w:proofErr w:type="spellStart"/>
      <w:r w:rsidRPr="00226F8B">
        <w:t>biporous</w:t>
      </w:r>
      <w:proofErr w:type="spellEnd"/>
      <w:r w:rsidRPr="00226F8B">
        <w:t xml:space="preserve"> structure with a small pore of t</w:t>
      </w:r>
      <w:r w:rsidR="00F97490">
        <w:t>he active (hydrophobic) layer</w:t>
      </w:r>
      <w:r w:rsidRPr="00226F8B">
        <w:t xml:space="preserve"> connected to a large pore of the support layer (hydrophilic) in series (Fig.</w:t>
      </w:r>
      <w:r w:rsidR="00A95587">
        <w:t xml:space="preserve"> </w:t>
      </w:r>
      <w:r w:rsidR="00AA2137">
        <w:t>S.</w:t>
      </w:r>
      <w:r w:rsidR="000C27D9">
        <w:t>3</w:t>
      </w:r>
      <w:r w:rsidRPr="00226F8B">
        <w:t>). The temperature of the support layer is maintained at 20</w:t>
      </w:r>
      <w:r w:rsidR="00A95587">
        <w:t xml:space="preserve"> </w:t>
      </w:r>
      <w:proofErr w:type="spellStart"/>
      <w:r w:rsidRPr="00F97490">
        <w:rPr>
          <w:vertAlign w:val="superscript"/>
        </w:rPr>
        <w:t>o</w:t>
      </w:r>
      <w:r w:rsidRPr="00226F8B">
        <w:t>C.</w:t>
      </w:r>
      <w:proofErr w:type="spellEnd"/>
      <w:r w:rsidRPr="00226F8B">
        <w:t xml:space="preserve"> The active pore entrance faces the feed stream</w:t>
      </w:r>
      <w:r w:rsidR="008259EF">
        <w:t>,</w:t>
      </w:r>
      <w:r w:rsidRPr="00226F8B">
        <w:t xml:space="preserve"> while the exit of the support layer faces the permeate stream.</w:t>
      </w:r>
    </w:p>
    <w:p w14:paraId="6070FB20" w14:textId="3A970F23" w:rsidR="00CB220F" w:rsidRPr="00226F8B" w:rsidRDefault="00CB220F" w:rsidP="0015693E">
      <w:pPr>
        <w:spacing w:line="360" w:lineRule="auto"/>
      </w:pPr>
      <w:r w:rsidRPr="00226F8B">
        <w:t>Now we assume that both feed and permeate streams are at 20</w:t>
      </w:r>
      <w:r w:rsidR="00A95587">
        <w:t xml:space="preserve"> </w:t>
      </w:r>
      <w:proofErr w:type="spellStart"/>
      <w:r w:rsidRPr="00C349D2">
        <w:rPr>
          <w:vertAlign w:val="superscript"/>
        </w:rPr>
        <w:t>o</w:t>
      </w:r>
      <w:r w:rsidRPr="00226F8B">
        <w:t>C.</w:t>
      </w:r>
      <w:proofErr w:type="spellEnd"/>
      <w:r w:rsidRPr="00226F8B">
        <w:t xml:space="preserve"> An air/water interface is formed where the small pore meets the large pore, with air trapped in the hydrophobic small pore and the water that fills the large hydrophilic pore. </w:t>
      </w:r>
      <w:r w:rsidR="00A95587">
        <w:t>One can</w:t>
      </w:r>
      <w:r w:rsidRPr="00226F8B">
        <w:t xml:space="preserve"> imagine that the position of the interface is neither in the small </w:t>
      </w:r>
      <w:r w:rsidR="00150006">
        <w:t>n</w:t>
      </w:r>
      <w:r w:rsidRPr="00226F8B">
        <w:t xml:space="preserve">or the large pore, since if the interface is in the small pore whose </w:t>
      </w:r>
      <w:r w:rsidR="00C349D2">
        <w:t>W</w:t>
      </w:r>
      <w:r w:rsidRPr="00226F8B">
        <w:t>CA is more than 90</w:t>
      </w:r>
      <w:r w:rsidRPr="00C349D2">
        <w:rPr>
          <w:vertAlign w:val="superscript"/>
        </w:rPr>
        <w:t>o</w:t>
      </w:r>
      <w:r w:rsidRPr="00226F8B">
        <w:t xml:space="preserve">, the capillary force will push the interface toward the large pore and vice versa.  Besides, the </w:t>
      </w:r>
      <w:r w:rsidR="00C349D2">
        <w:t>W</w:t>
      </w:r>
      <w:r w:rsidRPr="00226F8B">
        <w:t>CA of water at this position should be 90</w:t>
      </w:r>
      <w:r w:rsidRPr="00C349D2">
        <w:rPr>
          <w:vertAlign w:val="superscript"/>
        </w:rPr>
        <w:t>o</w:t>
      </w:r>
      <w:r w:rsidRPr="00226F8B">
        <w:t>, in order to maintain the balance between the air pressure in the small pore, which is atmospheric pressure + saturation vapor pressure of water at 20</w:t>
      </w:r>
      <w:r w:rsidR="00A95587">
        <w:t xml:space="preserve"> </w:t>
      </w:r>
      <w:proofErr w:type="spellStart"/>
      <w:r w:rsidRPr="00AA2137">
        <w:rPr>
          <w:vertAlign w:val="superscript"/>
        </w:rPr>
        <w:t>o</w:t>
      </w:r>
      <w:r w:rsidRPr="00226F8B">
        <w:t>C</w:t>
      </w:r>
      <w:proofErr w:type="spellEnd"/>
      <w:r w:rsidRPr="00226F8B">
        <w:t xml:space="preserve"> and the pressure of the permeate stream, which is the same as that of air inside the pore.</w:t>
      </w:r>
      <w:r w:rsidR="00A95587">
        <w:t xml:space="preserve"> </w:t>
      </w:r>
    </w:p>
    <w:p w14:paraId="695EEB04" w14:textId="628AA6F6" w:rsidR="00CB220F" w:rsidRPr="00226F8B" w:rsidRDefault="00CB220F" w:rsidP="0015693E">
      <w:pPr>
        <w:spacing w:line="360" w:lineRule="auto"/>
      </w:pPr>
      <w:r w:rsidRPr="00226F8B">
        <w:t>Now let us elevate the temperature of the feed to 60</w:t>
      </w:r>
      <w:r w:rsidR="00A95587">
        <w:t xml:space="preserve"> </w:t>
      </w:r>
      <w:proofErr w:type="spellStart"/>
      <w:r w:rsidRPr="00226F8B">
        <w:rPr>
          <w:vertAlign w:val="superscript"/>
        </w:rPr>
        <w:t>o</w:t>
      </w:r>
      <w:r w:rsidRPr="00226F8B">
        <w:t>C</w:t>
      </w:r>
      <w:proofErr w:type="spellEnd"/>
      <w:r w:rsidRPr="00226F8B">
        <w:t xml:space="preserve">, the highest temperature at which the experiments were conducted. The vapor pressure on the feed side is higher than the vapor pressure on the permeate side and the vapor begins to flow from the feed to the permeate side and condenses at the water/air interface, </w:t>
      </w:r>
      <w:r w:rsidRPr="00BD604D">
        <w:t xml:space="preserve">forming a new interface </w:t>
      </w:r>
      <w:r w:rsidR="00CF5212" w:rsidRPr="00BD604D">
        <w:t>that is concave upward</w:t>
      </w:r>
      <w:r w:rsidR="00CF5212">
        <w:t>, and the</w:t>
      </w:r>
      <w:r w:rsidRPr="00226F8B">
        <w:t xml:space="preserve"> </w:t>
      </w:r>
      <w:r w:rsidR="00C349D2">
        <w:t>W</w:t>
      </w:r>
      <w:r w:rsidR="00CF5212">
        <w:t>CA beco</w:t>
      </w:r>
      <w:r w:rsidR="008259EF">
        <w:t>m</w:t>
      </w:r>
      <w:r w:rsidR="00CF5212">
        <w:t>es</w:t>
      </w:r>
      <w:r w:rsidRPr="00226F8B">
        <w:t xml:space="preserve"> slightly higher than 90</w:t>
      </w:r>
      <w:r w:rsidRPr="00226F8B">
        <w:rPr>
          <w:vertAlign w:val="superscript"/>
        </w:rPr>
        <w:t>o</w:t>
      </w:r>
      <w:r w:rsidRPr="00226F8B">
        <w:t>, which cau</w:t>
      </w:r>
      <w:r w:rsidR="00AA2137">
        <w:t>ses the flow of</w:t>
      </w:r>
      <w:r w:rsidRPr="00226F8B">
        <w:t xml:space="preserve"> liquid water toward the permeate</w:t>
      </w:r>
      <w:r w:rsidR="00AA2137">
        <w:t xml:space="preserve"> by the capillary force</w:t>
      </w:r>
      <w:r w:rsidRPr="00226F8B">
        <w:t xml:space="preserve">. </w:t>
      </w:r>
    </w:p>
    <w:p w14:paraId="796AE3F9" w14:textId="05DB8D60" w:rsidR="00CB220F" w:rsidRPr="00226F8B" w:rsidRDefault="00CB220F" w:rsidP="0015693E">
      <w:pPr>
        <w:spacing w:line="360" w:lineRule="auto"/>
      </w:pPr>
      <w:r w:rsidRPr="00226F8B">
        <w:t xml:space="preserve">The </w:t>
      </w:r>
      <w:r w:rsidR="00AA2137">
        <w:t>W</w:t>
      </w:r>
      <w:r w:rsidRPr="00226F8B">
        <w:t xml:space="preserve">CA that is necessary to carry the condensed water from the interface to the exit of the large pore can be calculated as follows. </w:t>
      </w:r>
    </w:p>
    <w:p w14:paraId="14B8BA66" w14:textId="1086AA93" w:rsidR="00CB220F" w:rsidRPr="00226F8B" w:rsidRDefault="00CB220F" w:rsidP="0015693E">
      <w:pPr>
        <w:spacing w:line="360" w:lineRule="auto"/>
      </w:pPr>
      <w:r w:rsidRPr="00226F8B">
        <w:t>The flux of water at 60</w:t>
      </w:r>
      <w:r w:rsidR="00231004">
        <w:t xml:space="preserve"> </w:t>
      </w:r>
      <w:proofErr w:type="spellStart"/>
      <w:r w:rsidRPr="00C349D2">
        <w:rPr>
          <w:vertAlign w:val="superscript"/>
        </w:rPr>
        <w:t>o</w:t>
      </w:r>
      <w:r w:rsidRPr="00226F8B">
        <w:t>C</w:t>
      </w:r>
      <w:proofErr w:type="spellEnd"/>
      <w:r w:rsidRPr="00226F8B">
        <w:t xml:space="preserve"> is known </w:t>
      </w:r>
      <w:r w:rsidR="00CF5212">
        <w:t xml:space="preserve">experimentally </w:t>
      </w:r>
      <w:r w:rsidRPr="00226F8B">
        <w:t xml:space="preserve">to be </w:t>
      </w:r>
      <w:r w:rsidRPr="00BD604D">
        <w:t>225.21 L/m</w:t>
      </w:r>
      <w:r w:rsidRPr="00BD604D">
        <w:rPr>
          <w:vertAlign w:val="superscript"/>
        </w:rPr>
        <w:t>2</w:t>
      </w:r>
      <w:r w:rsidRPr="00BD604D">
        <w:t xml:space="preserve"> h</w:t>
      </w:r>
      <w:r w:rsidRPr="00231004">
        <w:t>,</w:t>
      </w:r>
      <w:r w:rsidRPr="00226F8B">
        <w:t xml:space="preserve"> which is nearly equal to 6.15 x 10</w:t>
      </w:r>
      <w:r w:rsidRPr="00226F8B">
        <w:rPr>
          <w:vertAlign w:val="superscript"/>
        </w:rPr>
        <w:t>-2</w:t>
      </w:r>
      <w:r w:rsidRPr="00226F8B">
        <w:t xml:space="preserve"> kg/m</w:t>
      </w:r>
      <w:r w:rsidRPr="00C349D2">
        <w:rPr>
          <w:vertAlign w:val="superscript"/>
        </w:rPr>
        <w:t>2</w:t>
      </w:r>
      <w:r w:rsidRPr="00226F8B">
        <w:t xml:space="preserve"> s.</w:t>
      </w:r>
    </w:p>
    <w:p w14:paraId="0DD3A71C" w14:textId="228EB14E" w:rsidR="00CB220F" w:rsidRPr="00226F8B" w:rsidRDefault="00F97490" w:rsidP="0015693E">
      <w:pPr>
        <w:spacing w:line="360" w:lineRule="auto"/>
      </w:pPr>
      <w:r>
        <w:t xml:space="preserve">Since </w:t>
      </w:r>
      <w:r w:rsidR="00CB220F" w:rsidRPr="00226F8B">
        <w:t>liquid water flows by the Poiseuille flow mechanism in the large pore,</w:t>
      </w:r>
    </w:p>
    <w:p w14:paraId="0BBE9EAA" w14:textId="3530F25A" w:rsidR="00CB220F" w:rsidRPr="006D1E0E" w:rsidRDefault="00CB220F" w:rsidP="0015693E">
      <w:pPr>
        <w:spacing w:line="360" w:lineRule="auto"/>
      </w:pPr>
      <w:r w:rsidRPr="00226F8B">
        <w:t xml:space="preserve"> </w:t>
      </w:r>
      <m:oMath>
        <m:sSub>
          <m:sSubPr>
            <m:ctrlPr>
              <w:rPr>
                <w:rFonts w:ascii="Cambria Math" w:hAnsi="Cambria Math"/>
              </w:rPr>
            </m:ctrlPr>
          </m:sSubPr>
          <m:e>
            <m:r>
              <w:rPr>
                <w:rFonts w:ascii="Cambria Math" w:hAnsi="Cambria Math"/>
              </w:rPr>
              <m:t>J</m:t>
            </m:r>
          </m:e>
          <m:sub>
            <m:r>
              <w:rPr>
                <w:rFonts w:ascii="Cambria Math" w:hAnsi="Cambria Math"/>
              </w:rPr>
              <m:t>w,l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s</m:t>
                </m:r>
              </m:sub>
            </m:sSub>
          </m:num>
          <m:den>
            <m:sSub>
              <m:sSubPr>
                <m:ctrlPr>
                  <w:rPr>
                    <w:rFonts w:ascii="Cambria Math" w:hAnsi="Cambria Math"/>
                    <w:i/>
                  </w:rPr>
                </m:ctrlPr>
              </m:sSubPr>
              <m:e>
                <m:r>
                  <w:rPr>
                    <w:rFonts w:ascii="Cambria Math" w:hAnsi="Cambria Math"/>
                  </w:rPr>
                  <m:t>τ</m:t>
                </m:r>
              </m:e>
              <m:sub>
                <m:r>
                  <w:rPr>
                    <w:rFonts w:ascii="Cambria Math" w:hAnsi="Cambria Math"/>
                  </w:rPr>
                  <m:t>s</m:t>
                </m:r>
              </m:sub>
            </m:sSub>
            <m:sSub>
              <m:sSubPr>
                <m:ctrlPr>
                  <w:rPr>
                    <w:rFonts w:ascii="Cambria Math" w:hAnsi="Cambria Math"/>
                    <w:i/>
                  </w:rPr>
                </m:ctrlPr>
              </m:sSubPr>
              <m:e>
                <m:r>
                  <w:rPr>
                    <w:rFonts w:ascii="Cambria Math" w:hAnsi="Cambria Math"/>
                  </w:rPr>
                  <m:t>δ</m:t>
                </m:r>
              </m:e>
              <m:sub>
                <m:r>
                  <w:rPr>
                    <w:rFonts w:ascii="Cambria Math" w:hAnsi="Cambria Math"/>
                  </w:rPr>
                  <m:t>s</m:t>
                </m:r>
              </m:sub>
            </m:sSub>
          </m:den>
        </m:f>
        <m:r>
          <w:rPr>
            <w:rFonts w:ascii="Cambria Math" w:hAnsi="Cambria Math"/>
          </w:rPr>
          <m:t>×</m:t>
        </m:r>
        <m:f>
          <m:fPr>
            <m:ctrlPr>
              <w:rPr>
                <w:rFonts w:ascii="Cambria Math" w:hAnsi="Cambria Math"/>
                <w:i/>
              </w:rPr>
            </m:ctrlPr>
          </m:fPr>
          <m:num>
            <m:r>
              <w:rPr>
                <w:rFonts w:ascii="Cambria Math" w:hAnsi="Cambria Math"/>
              </w:rPr>
              <m:t>ρ</m:t>
            </m:r>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2</m:t>
                </m:r>
              </m:sup>
            </m:sSubSup>
          </m:num>
          <m:den>
            <m:r>
              <w:rPr>
                <w:rFonts w:ascii="Cambria Math" w:hAnsi="Cambria Math"/>
              </w:rPr>
              <m:t>8η</m:t>
            </m:r>
          </m:den>
        </m:f>
        <m:r>
          <w:rPr>
            <w:rFonts w:ascii="Cambria Math" w:hAnsi="Cambria Math"/>
          </w:rPr>
          <m:t>∆p</m:t>
        </m:r>
      </m:oMath>
      <w:r w:rsidRPr="006D1E0E">
        <w:tab/>
      </w:r>
      <w:r w:rsidRPr="006D1E0E">
        <w:tab/>
      </w:r>
      <w:r w:rsidRPr="006D1E0E">
        <w:tab/>
      </w:r>
      <w:r w:rsidRPr="006D1E0E">
        <w:tab/>
      </w:r>
      <w:r w:rsidRPr="006D1E0E">
        <w:tab/>
        <w:t>(S.1)</w:t>
      </w:r>
    </w:p>
    <w:p w14:paraId="2AD989CB" w14:textId="0F80C18D" w:rsidR="00CB220F" w:rsidRPr="00226F8B" w:rsidRDefault="00231004" w:rsidP="0015693E">
      <w:pPr>
        <w:spacing w:line="360" w:lineRule="auto"/>
      </w:pPr>
      <w:r w:rsidRPr="006D1E0E">
        <w:lastRenderedPageBreak/>
        <w:t>w</w:t>
      </w:r>
      <w:r w:rsidR="00CB220F" w:rsidRPr="006D1E0E">
        <w:t>here</w:t>
      </w:r>
      <m:oMath>
        <m:r>
          <w:rPr>
            <w:rFonts w:ascii="Cambria Math" w:eastAsiaTheme="minorEastAsia" w:hAnsi="Cambria Math"/>
            <w:lang w:eastAsia="ja-JP"/>
          </w:rPr>
          <m:t xml:space="preserve"> ε,τ, δ </m:t>
        </m:r>
        <m:r>
          <m:rPr>
            <m:sty m:val="p"/>
          </m:rPr>
          <w:rPr>
            <w:rFonts w:ascii="Cambria Math" w:eastAsiaTheme="minorEastAsia" w:hAnsi="Cambria Math"/>
            <w:lang w:eastAsia="ja-JP"/>
          </w:rPr>
          <m:t>and</m:t>
        </m:r>
        <m:r>
          <w:rPr>
            <w:rFonts w:ascii="Cambria Math" w:eastAsiaTheme="minorEastAsia" w:hAnsi="Cambria Math"/>
            <w:lang w:eastAsia="ja-JP"/>
          </w:rPr>
          <m:t xml:space="preserve"> r </m:t>
        </m:r>
      </m:oMath>
      <w:r w:rsidR="00CB220F" w:rsidRPr="006D1E0E">
        <w:t>are porosity, tortuosity</w:t>
      </w:r>
      <w:r w:rsidR="008259EF" w:rsidRPr="006D1E0E">
        <w:t>,</w:t>
      </w:r>
      <w:r w:rsidR="00CB220F" w:rsidRPr="006D1E0E">
        <w:t xml:space="preserve"> </w:t>
      </w:r>
      <w:r w:rsidR="00150006" w:rsidRPr="006D1E0E">
        <w:t xml:space="preserve">length </w:t>
      </w:r>
      <w:r w:rsidR="00CB220F" w:rsidRPr="006D1E0E">
        <w:t>and radius of the pore</w:t>
      </w:r>
      <w:r w:rsidR="00DF7C80" w:rsidRPr="006D1E0E">
        <w:t xml:space="preserve"> and the subscript s is for the support layer with large pore size,</w:t>
      </w:r>
      <w:r w:rsidR="00CB220F" w:rsidRPr="006D1E0E">
        <w:t xml:space="preserve"> and </w:t>
      </w:r>
      <w:r w:rsidR="00DF7C80" w:rsidRPr="006D1E0E">
        <w:t xml:space="preserve">they are </w:t>
      </w:r>
      <w:r w:rsidR="00CB220F" w:rsidRPr="006D1E0E">
        <w:t>known to be 0.8, 1.2, 50 x 10</w:t>
      </w:r>
      <w:r w:rsidR="00CB220F" w:rsidRPr="006D1E0E">
        <w:rPr>
          <w:vertAlign w:val="superscript"/>
        </w:rPr>
        <w:t>-6</w:t>
      </w:r>
      <w:r w:rsidR="00CB220F" w:rsidRPr="006D1E0E">
        <w:t xml:space="preserve"> m</w:t>
      </w:r>
      <w:r w:rsidR="008259EF" w:rsidRPr="006D1E0E">
        <w:t>,</w:t>
      </w:r>
      <w:r w:rsidR="00CB220F" w:rsidRPr="006D1E0E">
        <w:t xml:space="preserve"> and 0.2 x 10</w:t>
      </w:r>
      <w:r w:rsidR="00CB220F" w:rsidRPr="006D1E0E">
        <w:rPr>
          <w:vertAlign w:val="superscript"/>
        </w:rPr>
        <w:t>-6</w:t>
      </w:r>
      <w:r w:rsidR="00CB220F" w:rsidRPr="006D1E0E">
        <w:t xml:space="preserve"> m, respectively. </w:t>
      </w:r>
      <m:oMath>
        <m:r>
          <w:rPr>
            <w:rFonts w:ascii="Cambria Math" w:hAnsi="Cambria Math"/>
          </w:rPr>
          <m:t>ρ</m:t>
        </m:r>
      </m:oMath>
      <w:r w:rsidR="00CB220F" w:rsidRPr="006D1E0E">
        <w:t xml:space="preserve"> and </w:t>
      </w:r>
      <m:oMath>
        <m:r>
          <w:rPr>
            <w:rFonts w:ascii="Cambria Math" w:hAnsi="Cambria Math"/>
          </w:rPr>
          <m:t>η</m:t>
        </m:r>
      </m:oMath>
      <w:r w:rsidR="00CB220F" w:rsidRPr="006D1E0E">
        <w:t xml:space="preserve"> are </w:t>
      </w:r>
      <w:r w:rsidR="008259EF" w:rsidRPr="006D1E0E">
        <w:t xml:space="preserve">the </w:t>
      </w:r>
      <w:r w:rsidR="00CB220F" w:rsidRPr="006D1E0E">
        <w:t>density and viscosity of water at 20</w:t>
      </w:r>
      <w:r w:rsidRPr="006D1E0E">
        <w:t xml:space="preserve"> </w:t>
      </w:r>
      <w:proofErr w:type="spellStart"/>
      <w:r w:rsidR="00CB220F" w:rsidRPr="006D1E0E">
        <w:rPr>
          <w:vertAlign w:val="superscript"/>
        </w:rPr>
        <w:t>o</w:t>
      </w:r>
      <w:r w:rsidR="00CB220F" w:rsidRPr="006D1E0E">
        <w:t>C</w:t>
      </w:r>
      <w:proofErr w:type="spellEnd"/>
      <w:r w:rsidR="00CB220F" w:rsidRPr="006D1E0E">
        <w:t>, respectively.</w:t>
      </w:r>
    </w:p>
    <w:p w14:paraId="768806C3" w14:textId="598DED34" w:rsidR="00CB220F" w:rsidRPr="00226F8B" w:rsidRDefault="00CB220F" w:rsidP="0015693E">
      <w:pPr>
        <w:spacing w:line="360" w:lineRule="auto"/>
      </w:pPr>
      <w:r w:rsidRPr="00226F8B">
        <w:t xml:space="preserve">As for </w:t>
      </w:r>
      <m:oMath>
        <m:r>
          <w:rPr>
            <w:rFonts w:ascii="Cambria Math" w:hAnsi="Cambria Math"/>
          </w:rPr>
          <m:t>∆p</m:t>
        </m:r>
      </m:oMath>
      <w:r w:rsidRPr="00226F8B">
        <w:t xml:space="preserve">, it is the capillary pressure, </w:t>
      </w:r>
      <m:oMath>
        <m:sSub>
          <m:sSubPr>
            <m:ctrlPr>
              <w:rPr>
                <w:rFonts w:ascii="Cambria Math" w:eastAsiaTheme="minorEastAsia" w:hAnsi="Cambria Math"/>
                <w:i/>
                <w:lang w:eastAsia="ja-JP"/>
              </w:rPr>
            </m:ctrlPr>
          </m:sSubPr>
          <m:e>
            <m:r>
              <w:rPr>
                <w:rFonts w:ascii="Cambria Math" w:hAnsi="Cambria Math"/>
              </w:rPr>
              <m:t>p</m:t>
            </m:r>
          </m:e>
          <m:sub>
            <m:r>
              <w:rPr>
                <w:rFonts w:ascii="Cambria Math" w:hAnsi="Cambria Math"/>
              </w:rPr>
              <m:t>cap</m:t>
            </m:r>
          </m:sub>
        </m:sSub>
      </m:oMath>
      <w:r w:rsidRPr="00226F8B">
        <w:t xml:space="preserve"> caused by the new meniscus created by the condensation of water at the </w:t>
      </w:r>
      <w:r w:rsidR="008259EF" w:rsidRPr="00226F8B">
        <w:t>air</w:t>
      </w:r>
      <w:r w:rsidR="008259EF">
        <w:t>-</w:t>
      </w:r>
      <w:r w:rsidRPr="00226F8B">
        <w:t>water interface minus the atmospheric pressure.</w:t>
      </w:r>
    </w:p>
    <w:p w14:paraId="5B7854C2" w14:textId="77777777" w:rsidR="00CB220F" w:rsidRPr="00226F8B" w:rsidRDefault="00CB220F" w:rsidP="0015693E">
      <w:pPr>
        <w:spacing w:line="360" w:lineRule="auto"/>
      </w:pPr>
      <w:r w:rsidRPr="00226F8B">
        <w:t>Inserting all numerical values,</w:t>
      </w:r>
    </w:p>
    <w:p w14:paraId="3258824D" w14:textId="77777777" w:rsidR="00CB220F" w:rsidRPr="00226F8B" w:rsidRDefault="00CB220F" w:rsidP="0015693E">
      <w:pPr>
        <w:spacing w:line="360" w:lineRule="auto"/>
      </w:pPr>
      <w:r w:rsidRPr="00226F8B">
        <w:t xml:space="preserve"> </w:t>
      </w:r>
      <m:oMath>
        <m:r>
          <w:rPr>
            <w:rFonts w:ascii="Cambria Math" w:hAnsi="Cambria Math"/>
          </w:rPr>
          <m:t>6.15×</m:t>
        </m:r>
        <m:sSup>
          <m:sSupPr>
            <m:ctrlPr>
              <w:rPr>
                <w:rFonts w:ascii="Cambria Math" w:eastAsiaTheme="minorEastAsia" w:hAnsi="Cambria Math"/>
                <w:i/>
                <w:lang w:eastAsia="ja-JP"/>
              </w:rPr>
            </m:ctrlPr>
          </m:sSupPr>
          <m:e>
            <m:r>
              <w:rPr>
                <w:rFonts w:ascii="Cambria Math" w:hAnsi="Cambria Math"/>
              </w:rPr>
              <m:t>10</m:t>
            </m:r>
          </m:e>
          <m:sup>
            <m:r>
              <w:rPr>
                <w:rFonts w:ascii="Cambria Math" w:hAnsi="Cambria Math"/>
              </w:rPr>
              <m:t>-2</m:t>
            </m:r>
          </m:sup>
        </m:sSup>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0.8</m:t>
                </m:r>
              </m:e>
            </m:d>
            <m:d>
              <m:dPr>
                <m:ctrlPr>
                  <w:rPr>
                    <w:rFonts w:ascii="Cambria Math" w:hAnsi="Cambria Math"/>
                    <w:i/>
                  </w:rPr>
                </m:ctrlPr>
              </m:dPr>
              <m:e>
                <m:r>
                  <w:rPr>
                    <w:rFonts w:ascii="Cambria Math" w:hAnsi="Cambria Math"/>
                  </w:rPr>
                  <m:t>998</m:t>
                </m:r>
              </m:e>
            </m:d>
            <m:sSup>
              <m:sSupPr>
                <m:ctrlPr>
                  <w:rPr>
                    <w:rFonts w:ascii="Cambria Math" w:hAnsi="Cambria Math"/>
                    <w:i/>
                  </w:rPr>
                </m:ctrlPr>
              </m:sSupPr>
              <m:e>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10</m:t>
                        </m:r>
                      </m:e>
                      <m:sup>
                        <m:r>
                          <w:rPr>
                            <w:rFonts w:ascii="Cambria Math" w:hAnsi="Cambria Math"/>
                          </w:rPr>
                          <m:t>-6</m:t>
                        </m:r>
                      </m:sup>
                    </m:sSup>
                  </m:e>
                </m:d>
              </m:e>
              <m:sup>
                <m:r>
                  <w:rPr>
                    <w:rFonts w:ascii="Cambria Math" w:hAnsi="Cambria Math"/>
                  </w:rPr>
                  <m:t>2</m:t>
                </m:r>
              </m:sup>
            </m:sSup>
          </m:num>
          <m:den>
            <m:d>
              <m:dPr>
                <m:ctrlPr>
                  <w:rPr>
                    <w:rFonts w:ascii="Cambria Math" w:hAnsi="Cambria Math"/>
                    <w:i/>
                  </w:rPr>
                </m:ctrlPr>
              </m:dPr>
              <m:e>
                <m:r>
                  <w:rPr>
                    <w:rFonts w:ascii="Cambria Math" w:hAnsi="Cambria Math"/>
                  </w:rPr>
                  <m:t>50×</m:t>
                </m:r>
                <m:sSup>
                  <m:sSupPr>
                    <m:ctrlPr>
                      <w:rPr>
                        <w:rFonts w:ascii="Cambria Math" w:hAnsi="Cambria Math"/>
                        <w:i/>
                      </w:rPr>
                    </m:ctrlPr>
                  </m:sSupPr>
                  <m:e>
                    <m:r>
                      <w:rPr>
                        <w:rFonts w:ascii="Cambria Math" w:hAnsi="Cambria Math"/>
                      </w:rPr>
                      <m:t>10</m:t>
                    </m:r>
                  </m:e>
                  <m:sup>
                    <m:r>
                      <w:rPr>
                        <w:rFonts w:ascii="Cambria Math" w:hAnsi="Cambria Math"/>
                      </w:rPr>
                      <m:t>-6</m:t>
                    </m:r>
                  </m:sup>
                </m:sSup>
              </m:e>
            </m:d>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cap</m:t>
                </m:r>
              </m:sub>
            </m:sSub>
            <m:r>
              <w:rPr>
                <w:rFonts w:ascii="Cambria Math" w:hAnsi="Cambria Math"/>
              </w:rPr>
              <m:t>-101,325</m:t>
            </m:r>
          </m:e>
        </m:d>
      </m:oMath>
    </w:p>
    <w:p w14:paraId="088B8610" w14:textId="77777777" w:rsidR="00CB220F" w:rsidRPr="00226F8B" w:rsidRDefault="00CB220F" w:rsidP="0015693E">
      <w:pPr>
        <w:spacing w:line="360" w:lineRule="auto"/>
      </w:pPr>
      <w:r w:rsidRPr="00226F8B">
        <w:t>Therefore,</w:t>
      </w:r>
      <m:oMath>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cap</m:t>
            </m:r>
          </m:sub>
        </m:sSub>
        <m:r>
          <w:rPr>
            <w:rFonts w:ascii="Cambria Math" w:hAnsi="Cambria Math"/>
          </w:rPr>
          <m:t>=101,325+</m:t>
        </m:r>
        <m:f>
          <m:fPr>
            <m:ctrlPr>
              <w:rPr>
                <w:rFonts w:ascii="Cambria Math" w:hAnsi="Cambria Math"/>
                <w:i/>
              </w:rPr>
            </m:ctrlPr>
          </m:fPr>
          <m:num>
            <m:r>
              <w:rPr>
                <w:rFonts w:ascii="Cambria Math" w:hAnsi="Cambria Math"/>
              </w:rPr>
              <m:t>6.15×</m:t>
            </m:r>
            <m:sSup>
              <m:sSupPr>
                <m:ctrlPr>
                  <w:rPr>
                    <w:rFonts w:ascii="Cambria Math" w:hAnsi="Cambria Math"/>
                    <w:i/>
                  </w:rPr>
                </m:ctrlPr>
              </m:sSupPr>
              <m:e>
                <m:r>
                  <w:rPr>
                    <w:rFonts w:ascii="Cambria Math" w:hAnsi="Cambria Math"/>
                  </w:rPr>
                  <m:t>10</m:t>
                </m:r>
              </m:e>
              <m:sup>
                <m:r>
                  <w:rPr>
                    <w:rFonts w:ascii="Cambria Math" w:hAnsi="Cambria Math"/>
                  </w:rPr>
                  <m:t>-2</m:t>
                </m:r>
              </m:sup>
            </m:sSup>
          </m:num>
          <m:den>
            <m:r>
              <w:rPr>
                <w:rFonts w:ascii="Cambria Math" w:hAnsi="Cambria Math"/>
              </w:rPr>
              <m:t>6.39×</m:t>
            </m:r>
            <m:sSup>
              <m:sSupPr>
                <m:ctrlPr>
                  <w:rPr>
                    <w:rFonts w:ascii="Cambria Math" w:hAnsi="Cambria Math"/>
                    <w:i/>
                  </w:rPr>
                </m:ctrlPr>
              </m:sSupPr>
              <m:e>
                <m:r>
                  <w:rPr>
                    <w:rFonts w:ascii="Cambria Math" w:hAnsi="Cambria Math"/>
                  </w:rPr>
                  <m:t>10</m:t>
                </m:r>
              </m:e>
              <m:sup>
                <m:r>
                  <w:rPr>
                    <w:rFonts w:ascii="Cambria Math" w:hAnsi="Cambria Math"/>
                  </w:rPr>
                  <m:t>-5</m:t>
                </m:r>
              </m:sup>
            </m:sSup>
          </m:den>
        </m:f>
        <m:r>
          <w:rPr>
            <w:rFonts w:ascii="Cambria Math" w:hAnsi="Cambria Math"/>
          </w:rPr>
          <m:t>=101,325+962=102,287</m:t>
        </m:r>
      </m:oMath>
      <w:r w:rsidRPr="00226F8B">
        <w:t xml:space="preserve"> Pa</w:t>
      </w:r>
    </w:p>
    <w:p w14:paraId="6BA2CF3A" w14:textId="5734B66E" w:rsidR="00CB220F" w:rsidRPr="00226F8B" w:rsidRDefault="00CB220F" w:rsidP="0015693E">
      <w:pPr>
        <w:spacing w:line="360" w:lineRule="auto"/>
      </w:pPr>
      <w:r w:rsidRPr="00226F8B">
        <w:t xml:space="preserve">Corresponding </w:t>
      </w:r>
      <w:r w:rsidR="00F97490">
        <w:t>W</w:t>
      </w:r>
      <w:r w:rsidRPr="00226F8B">
        <w:t>CA in the small pore is,</w:t>
      </w:r>
    </w:p>
    <w:p w14:paraId="5FF4E5D8" w14:textId="77777777" w:rsidR="00CB220F" w:rsidRPr="00226F8B" w:rsidRDefault="00CB220F" w:rsidP="0015693E">
      <w:pPr>
        <w:spacing w:line="360" w:lineRule="auto"/>
      </w:pPr>
      <w:r w:rsidRPr="00226F8B">
        <w:t xml:space="preserve"> </w:t>
      </w:r>
      <m:oMath>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ϑ=cos</m:t>
                </m:r>
              </m:e>
              <m:sup>
                <m:r>
                  <w:rPr>
                    <w:rFonts w:ascii="Cambria Math" w:hAnsi="Cambria Math"/>
                  </w:rPr>
                  <m:t>-1</m:t>
                </m:r>
              </m:sup>
            </m:sSup>
          </m:fName>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d>
                      <m:dPr>
                        <m:ctrlPr>
                          <w:rPr>
                            <w:rFonts w:ascii="Cambria Math" w:hAnsi="Cambria Math"/>
                            <w:i/>
                          </w:rPr>
                        </m:ctrlPr>
                      </m:dPr>
                      <m:e>
                        <m:r>
                          <w:rPr>
                            <w:rFonts w:ascii="Cambria Math" w:hAnsi="Cambria Math"/>
                          </w:rPr>
                          <m:t>102,287</m:t>
                        </m:r>
                      </m:e>
                    </m:d>
                    <m:d>
                      <m:dPr>
                        <m:ctrlPr>
                          <w:rPr>
                            <w:rFonts w:ascii="Cambria Math" w:hAnsi="Cambria Math"/>
                            <w:i/>
                          </w:rPr>
                        </m:ctrlPr>
                      </m:dPr>
                      <m:e>
                        <m:sSup>
                          <m:sSupPr>
                            <m:ctrlPr>
                              <w:rPr>
                                <w:rFonts w:ascii="Cambria Math" w:hAnsi="Cambria Math"/>
                                <w:i/>
                              </w:rPr>
                            </m:ctrlPr>
                          </m:sSupPr>
                          <m:e>
                            <m:r>
                              <w:rPr>
                                <w:rFonts w:ascii="Cambria Math" w:hAnsi="Cambria Math"/>
                              </w:rPr>
                              <m:t>0.7×10</m:t>
                            </m:r>
                          </m:e>
                          <m:sup>
                            <m:r>
                              <w:rPr>
                                <w:rFonts w:ascii="Cambria Math" w:hAnsi="Cambria Math"/>
                              </w:rPr>
                              <m:t>-9</m:t>
                            </m:r>
                          </m:sup>
                        </m:sSup>
                      </m:e>
                    </m:d>
                  </m:num>
                  <m:den>
                    <m:r>
                      <w:rPr>
                        <w:rFonts w:ascii="Cambria Math" w:hAnsi="Cambria Math"/>
                      </w:rPr>
                      <m:t>2×</m:t>
                    </m:r>
                    <m:d>
                      <m:dPr>
                        <m:ctrlPr>
                          <w:rPr>
                            <w:rFonts w:ascii="Cambria Math" w:hAnsi="Cambria Math"/>
                            <w:i/>
                          </w:rPr>
                        </m:ctrlPr>
                      </m:dPr>
                      <m:e>
                        <m:r>
                          <w:rPr>
                            <w:rFonts w:ascii="Cambria Math" w:hAnsi="Cambria Math"/>
                          </w:rPr>
                          <m:t>7.286×</m:t>
                        </m:r>
                        <m:sSup>
                          <m:sSupPr>
                            <m:ctrlPr>
                              <w:rPr>
                                <w:rFonts w:ascii="Cambria Math" w:hAnsi="Cambria Math"/>
                                <w:i/>
                              </w:rPr>
                            </m:ctrlPr>
                          </m:sSupPr>
                          <m:e>
                            <m:r>
                              <w:rPr>
                                <w:rFonts w:ascii="Cambria Math" w:hAnsi="Cambria Math"/>
                              </w:rPr>
                              <m:t>10</m:t>
                            </m:r>
                          </m:e>
                          <m:sup>
                            <m:r>
                              <w:rPr>
                                <w:rFonts w:ascii="Cambria Math" w:hAnsi="Cambria Math"/>
                              </w:rPr>
                              <m:t>-2</m:t>
                            </m:r>
                          </m:sup>
                        </m:sSup>
                      </m:e>
                    </m:d>
                  </m:den>
                </m:f>
              </m:e>
            </m:d>
          </m:e>
        </m:func>
        <m:r>
          <w:rPr>
            <w:rFonts w:ascii="Cambria Math" w:hAnsi="Cambria Math"/>
          </w:rPr>
          <m:t>=</m:t>
        </m:r>
        <m:sSup>
          <m:sSupPr>
            <m:ctrlPr>
              <w:rPr>
                <w:rFonts w:ascii="Cambria Math" w:hAnsi="Cambria Math"/>
                <w:i/>
              </w:rPr>
            </m:ctrlPr>
          </m:sSupPr>
          <m:e>
            <m:r>
              <w:rPr>
                <w:rFonts w:ascii="Cambria Math" w:hAnsi="Cambria Math"/>
              </w:rPr>
              <m:t>90.03</m:t>
            </m:r>
          </m:e>
          <m:sup>
            <m:r>
              <w:rPr>
                <w:rFonts w:ascii="Cambria Math" w:hAnsi="Cambria Math"/>
              </w:rPr>
              <m:t>o</m:t>
            </m:r>
          </m:sup>
        </m:sSup>
      </m:oMath>
    </w:p>
    <w:p w14:paraId="51228063" w14:textId="24BEDC72" w:rsidR="00CB220F" w:rsidRPr="00226F8B" w:rsidRDefault="00CB220F" w:rsidP="0015693E">
      <w:pPr>
        <w:spacing w:line="360" w:lineRule="auto"/>
      </w:pPr>
      <w:r w:rsidRPr="00226F8B">
        <w:t>This means a small amount of condensed water is enough to drive the water through the large pore to the permeate stream. Hence, there is practically no resistance to the flow of water in the large pore and the mass transport is controlled by the transport through the small pore.</w:t>
      </w:r>
      <w:r w:rsidR="00DF7C80">
        <w:t xml:space="preserve"> </w:t>
      </w:r>
      <w:r w:rsidR="00EB4815" w:rsidRPr="006D1E0E">
        <w:t>As well, t</w:t>
      </w:r>
      <w:r w:rsidR="00DF7C80" w:rsidRPr="006D1E0E">
        <w:t>he nearly equal to 90</w:t>
      </w:r>
      <w:r w:rsidR="00DF7C80" w:rsidRPr="006D1E0E">
        <w:rPr>
          <w:vertAlign w:val="superscript"/>
        </w:rPr>
        <w:t>o</w:t>
      </w:r>
      <w:r w:rsidR="00DF7C80" w:rsidRPr="006D1E0E">
        <w:t xml:space="preserve"> WCA justifies the ignorance of the capillary effect at the small pore exit.</w:t>
      </w:r>
    </w:p>
    <w:p w14:paraId="497CC3FE" w14:textId="34D1B976" w:rsidR="00C349D2" w:rsidRDefault="00EB4815" w:rsidP="0015693E">
      <w:pPr>
        <w:spacing w:line="360" w:lineRule="auto"/>
        <w:ind w:rightChars="22" w:right="53"/>
        <w:rPr>
          <w:rFonts w:eastAsia="Malgun Gothic"/>
          <w:bCs/>
        </w:rPr>
      </w:pPr>
      <w:r w:rsidRPr="00EB4815">
        <w:rPr>
          <w:rFonts w:eastAsia="Malgun Gothic"/>
          <w:bCs/>
          <w:noProof/>
          <w:lang w:val="en-IN" w:eastAsia="en-IN"/>
        </w:rPr>
        <w:drawing>
          <wp:anchor distT="0" distB="0" distL="114300" distR="114300" simplePos="0" relativeHeight="251661312" behindDoc="1" locked="0" layoutInCell="1" allowOverlap="1" wp14:anchorId="7884F208" wp14:editId="1F46273A">
            <wp:simplePos x="0" y="0"/>
            <wp:positionH relativeFrom="column">
              <wp:posOffset>0</wp:posOffset>
            </wp:positionH>
            <wp:positionV relativeFrom="paragraph">
              <wp:posOffset>0</wp:posOffset>
            </wp:positionV>
            <wp:extent cx="3581900" cy="3400900"/>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81900" cy="3400900"/>
                    </a:xfrm>
                    <a:prstGeom prst="rect">
                      <a:avLst/>
                    </a:prstGeom>
                  </pic:spPr>
                </pic:pic>
              </a:graphicData>
            </a:graphic>
          </wp:anchor>
        </w:drawing>
      </w:r>
    </w:p>
    <w:p w14:paraId="3AB84A7A" w14:textId="4A076E6F" w:rsidR="0015155E" w:rsidRDefault="0015155E" w:rsidP="0015693E">
      <w:pPr>
        <w:spacing w:line="360" w:lineRule="auto"/>
        <w:ind w:rightChars="22" w:right="53"/>
        <w:rPr>
          <w:rFonts w:eastAsia="Malgun Gothic"/>
          <w:bCs/>
        </w:rPr>
      </w:pPr>
    </w:p>
    <w:p w14:paraId="7554D875" w14:textId="0F36CA9A" w:rsidR="0015155E" w:rsidRDefault="0015155E" w:rsidP="0015693E">
      <w:pPr>
        <w:spacing w:line="360" w:lineRule="auto"/>
        <w:ind w:rightChars="22" w:right="53"/>
        <w:rPr>
          <w:rFonts w:eastAsia="Malgun Gothic"/>
          <w:bCs/>
        </w:rPr>
      </w:pPr>
    </w:p>
    <w:p w14:paraId="683A34DC" w14:textId="392FA654" w:rsidR="0015155E" w:rsidRDefault="0015155E" w:rsidP="0015693E">
      <w:pPr>
        <w:spacing w:line="360" w:lineRule="auto"/>
        <w:ind w:rightChars="22" w:right="53"/>
        <w:rPr>
          <w:rFonts w:eastAsia="Malgun Gothic"/>
          <w:bCs/>
        </w:rPr>
      </w:pPr>
    </w:p>
    <w:p w14:paraId="6774EBC0" w14:textId="0B852614" w:rsidR="0015155E" w:rsidRDefault="0015155E" w:rsidP="0015693E">
      <w:pPr>
        <w:spacing w:line="360" w:lineRule="auto"/>
        <w:ind w:rightChars="22" w:right="53"/>
        <w:rPr>
          <w:rFonts w:eastAsia="Malgun Gothic"/>
          <w:bCs/>
        </w:rPr>
      </w:pPr>
    </w:p>
    <w:p w14:paraId="0E129460" w14:textId="79D2E8CF" w:rsidR="0015155E" w:rsidRDefault="0015155E" w:rsidP="0015693E">
      <w:pPr>
        <w:spacing w:line="360" w:lineRule="auto"/>
        <w:ind w:rightChars="22" w:right="53"/>
        <w:rPr>
          <w:rFonts w:eastAsia="Malgun Gothic"/>
          <w:bCs/>
        </w:rPr>
      </w:pPr>
    </w:p>
    <w:p w14:paraId="2B3A4769" w14:textId="75D24482" w:rsidR="0015155E" w:rsidRDefault="0015155E" w:rsidP="0015693E">
      <w:pPr>
        <w:spacing w:line="360" w:lineRule="auto"/>
        <w:ind w:rightChars="22" w:right="53"/>
        <w:rPr>
          <w:rFonts w:eastAsia="Malgun Gothic"/>
          <w:bCs/>
        </w:rPr>
      </w:pPr>
    </w:p>
    <w:p w14:paraId="1E9B265D" w14:textId="411B906E" w:rsidR="0015155E" w:rsidRDefault="0015155E" w:rsidP="0015693E">
      <w:pPr>
        <w:spacing w:line="360" w:lineRule="auto"/>
        <w:ind w:rightChars="22" w:right="53"/>
        <w:rPr>
          <w:rFonts w:eastAsia="Malgun Gothic"/>
          <w:bCs/>
        </w:rPr>
      </w:pPr>
    </w:p>
    <w:p w14:paraId="5980B336" w14:textId="396803FF" w:rsidR="0015155E" w:rsidRDefault="0015155E" w:rsidP="0015693E">
      <w:pPr>
        <w:spacing w:line="360" w:lineRule="auto"/>
        <w:ind w:rightChars="22" w:right="53"/>
        <w:rPr>
          <w:rFonts w:eastAsia="Malgun Gothic"/>
          <w:bCs/>
        </w:rPr>
      </w:pPr>
    </w:p>
    <w:p w14:paraId="666E1E42" w14:textId="298BB4E7" w:rsidR="0015155E" w:rsidRDefault="0015155E" w:rsidP="0015693E">
      <w:pPr>
        <w:spacing w:line="360" w:lineRule="auto"/>
        <w:ind w:rightChars="22" w:right="53"/>
        <w:rPr>
          <w:rFonts w:eastAsia="Malgun Gothic"/>
          <w:bCs/>
        </w:rPr>
      </w:pPr>
    </w:p>
    <w:p w14:paraId="6FA7BD1C" w14:textId="110EC80C" w:rsidR="0015155E" w:rsidRDefault="0015155E" w:rsidP="0015693E">
      <w:pPr>
        <w:spacing w:line="360" w:lineRule="auto"/>
        <w:ind w:rightChars="22" w:right="53"/>
        <w:rPr>
          <w:rFonts w:eastAsia="Malgun Gothic"/>
          <w:bCs/>
        </w:rPr>
      </w:pPr>
    </w:p>
    <w:p w14:paraId="7F1D24FC" w14:textId="1C20D355" w:rsidR="0015155E" w:rsidRDefault="0015155E" w:rsidP="0015693E">
      <w:pPr>
        <w:spacing w:line="360" w:lineRule="auto"/>
        <w:ind w:rightChars="22" w:right="53"/>
        <w:rPr>
          <w:rFonts w:eastAsia="Malgun Gothic"/>
          <w:bCs/>
        </w:rPr>
      </w:pPr>
    </w:p>
    <w:p w14:paraId="32581A0E" w14:textId="78EC4B12" w:rsidR="0015155E" w:rsidRDefault="0015155E" w:rsidP="0015693E">
      <w:pPr>
        <w:spacing w:line="360" w:lineRule="auto"/>
        <w:ind w:rightChars="22" w:right="53"/>
        <w:rPr>
          <w:rFonts w:eastAsia="Malgun Gothic"/>
          <w:bCs/>
        </w:rPr>
      </w:pPr>
    </w:p>
    <w:p w14:paraId="57E06BB3" w14:textId="77777777" w:rsidR="001908EE" w:rsidRDefault="001908EE" w:rsidP="0015693E">
      <w:pPr>
        <w:spacing w:line="360" w:lineRule="auto"/>
      </w:pPr>
    </w:p>
    <w:p w14:paraId="5185A8AB" w14:textId="1E10934F" w:rsidR="005509BF" w:rsidRPr="00CF4D9A" w:rsidRDefault="00373DBE" w:rsidP="0015693E">
      <w:pPr>
        <w:spacing w:line="360" w:lineRule="auto"/>
      </w:pPr>
      <w:r>
        <w:t>Figure S.</w:t>
      </w:r>
      <w:r w:rsidR="000C27D9">
        <w:t>3</w:t>
      </w:r>
      <w:r w:rsidR="00741221">
        <w:t xml:space="preserve">. Schematic illustration of </w:t>
      </w:r>
      <w:proofErr w:type="spellStart"/>
      <w:r w:rsidR="00741221">
        <w:t>biporous</w:t>
      </w:r>
      <w:proofErr w:type="spellEnd"/>
      <w:r w:rsidR="00741221">
        <w:t xml:space="preserve"> membrane</w:t>
      </w:r>
      <w:r w:rsidR="00231004">
        <w:t>.</w:t>
      </w:r>
    </w:p>
    <w:sectPr w:rsidR="005509BF" w:rsidRPr="00CF4D9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98F6E" w14:textId="77777777" w:rsidR="00F57C2F" w:rsidRDefault="00F57C2F" w:rsidP="00934938">
      <w:r>
        <w:separator/>
      </w:r>
    </w:p>
  </w:endnote>
  <w:endnote w:type="continuationSeparator" w:id="0">
    <w:p w14:paraId="4334B33C" w14:textId="77777777" w:rsidR="00F57C2F" w:rsidRDefault="00F57C2F" w:rsidP="00934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8538431"/>
      <w:docPartObj>
        <w:docPartGallery w:val="Page Numbers (Bottom of Page)"/>
        <w:docPartUnique/>
      </w:docPartObj>
    </w:sdtPr>
    <w:sdtEndPr>
      <w:rPr>
        <w:noProof/>
      </w:rPr>
    </w:sdtEndPr>
    <w:sdtContent>
      <w:p w14:paraId="60C2399A" w14:textId="55760311" w:rsidR="00934938" w:rsidRDefault="00934938">
        <w:pPr>
          <w:pStyle w:val="Footer"/>
          <w:jc w:val="center"/>
        </w:pPr>
        <w:r>
          <w:fldChar w:fldCharType="begin"/>
        </w:r>
        <w:r>
          <w:instrText xml:space="preserve"> PAGE   \* MERGEFORMAT </w:instrText>
        </w:r>
        <w:r>
          <w:fldChar w:fldCharType="separate"/>
        </w:r>
        <w:r w:rsidR="003E3992">
          <w:rPr>
            <w:noProof/>
          </w:rPr>
          <w:t>1</w:t>
        </w:r>
        <w:r>
          <w:rPr>
            <w:noProof/>
          </w:rPr>
          <w:fldChar w:fldCharType="end"/>
        </w:r>
      </w:p>
    </w:sdtContent>
  </w:sdt>
  <w:p w14:paraId="7C4BB552" w14:textId="77777777" w:rsidR="00934938" w:rsidRDefault="009349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A5D18" w14:textId="77777777" w:rsidR="00F57C2F" w:rsidRDefault="00F57C2F" w:rsidP="00934938">
      <w:r>
        <w:separator/>
      </w:r>
    </w:p>
  </w:footnote>
  <w:footnote w:type="continuationSeparator" w:id="0">
    <w:p w14:paraId="090CD518" w14:textId="77777777" w:rsidR="00F57C2F" w:rsidRDefault="00F57C2F" w:rsidP="009349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56530"/>
    <w:multiLevelType w:val="hybridMultilevel"/>
    <w:tmpl w:val="B1C0809E"/>
    <w:lvl w:ilvl="0" w:tplc="DAD6E2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5F2D9F"/>
    <w:multiLevelType w:val="hybridMultilevel"/>
    <w:tmpl w:val="74E61C0E"/>
    <w:lvl w:ilvl="0" w:tplc="006A4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CA" w:vendorID="64" w:dllVersion="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0MDG3MLYwMLe0MLJU0lEKTi0uzszPAykwNK0FAOIRS6YtAAAA"/>
  </w:docVars>
  <w:rsids>
    <w:rsidRoot w:val="00891ECB"/>
    <w:rsid w:val="00006852"/>
    <w:rsid w:val="00013BD5"/>
    <w:rsid w:val="0003666B"/>
    <w:rsid w:val="00050B50"/>
    <w:rsid w:val="00053D3F"/>
    <w:rsid w:val="00062362"/>
    <w:rsid w:val="00081C55"/>
    <w:rsid w:val="000C27D9"/>
    <w:rsid w:val="000C5237"/>
    <w:rsid w:val="000F1C4D"/>
    <w:rsid w:val="0010184D"/>
    <w:rsid w:val="00106AF8"/>
    <w:rsid w:val="0011189B"/>
    <w:rsid w:val="00115463"/>
    <w:rsid w:val="00122374"/>
    <w:rsid w:val="0014785C"/>
    <w:rsid w:val="00150006"/>
    <w:rsid w:val="0015155E"/>
    <w:rsid w:val="001549EA"/>
    <w:rsid w:val="0015693E"/>
    <w:rsid w:val="001679EA"/>
    <w:rsid w:val="0017092D"/>
    <w:rsid w:val="001908EE"/>
    <w:rsid w:val="001A3E27"/>
    <w:rsid w:val="001A4DE2"/>
    <w:rsid w:val="001C2605"/>
    <w:rsid w:val="001E588F"/>
    <w:rsid w:val="00202C94"/>
    <w:rsid w:val="00206001"/>
    <w:rsid w:val="002100E8"/>
    <w:rsid w:val="00231004"/>
    <w:rsid w:val="00246EA4"/>
    <w:rsid w:val="00254C6F"/>
    <w:rsid w:val="00285DE1"/>
    <w:rsid w:val="002862E4"/>
    <w:rsid w:val="002B33C1"/>
    <w:rsid w:val="002B77FB"/>
    <w:rsid w:val="002D14A5"/>
    <w:rsid w:val="002E0004"/>
    <w:rsid w:val="00305F3B"/>
    <w:rsid w:val="0034101B"/>
    <w:rsid w:val="00373DBE"/>
    <w:rsid w:val="003A6F38"/>
    <w:rsid w:val="003D0412"/>
    <w:rsid w:val="003E3992"/>
    <w:rsid w:val="003F27CD"/>
    <w:rsid w:val="00430039"/>
    <w:rsid w:val="004700D0"/>
    <w:rsid w:val="00490B6B"/>
    <w:rsid w:val="004A2855"/>
    <w:rsid w:val="004D55F7"/>
    <w:rsid w:val="004E343A"/>
    <w:rsid w:val="004E51C6"/>
    <w:rsid w:val="0050022F"/>
    <w:rsid w:val="00503937"/>
    <w:rsid w:val="00536E3C"/>
    <w:rsid w:val="005509BF"/>
    <w:rsid w:val="00557BF4"/>
    <w:rsid w:val="00566D36"/>
    <w:rsid w:val="00584E78"/>
    <w:rsid w:val="005B72B0"/>
    <w:rsid w:val="005E1984"/>
    <w:rsid w:val="005E20BF"/>
    <w:rsid w:val="00615D3C"/>
    <w:rsid w:val="0063008B"/>
    <w:rsid w:val="006501A6"/>
    <w:rsid w:val="00651CC0"/>
    <w:rsid w:val="00661BA1"/>
    <w:rsid w:val="00674968"/>
    <w:rsid w:val="006A4CF5"/>
    <w:rsid w:val="006B0326"/>
    <w:rsid w:val="006B08C5"/>
    <w:rsid w:val="006B7B32"/>
    <w:rsid w:val="006C41B3"/>
    <w:rsid w:val="006D1E0E"/>
    <w:rsid w:val="006D67C8"/>
    <w:rsid w:val="006D7783"/>
    <w:rsid w:val="00700F63"/>
    <w:rsid w:val="00717B0E"/>
    <w:rsid w:val="00731205"/>
    <w:rsid w:val="00741221"/>
    <w:rsid w:val="00744346"/>
    <w:rsid w:val="00752A22"/>
    <w:rsid w:val="00773161"/>
    <w:rsid w:val="007D52AA"/>
    <w:rsid w:val="007F19D4"/>
    <w:rsid w:val="00810067"/>
    <w:rsid w:val="00824CF0"/>
    <w:rsid w:val="008259EF"/>
    <w:rsid w:val="00841CB8"/>
    <w:rsid w:val="008530F6"/>
    <w:rsid w:val="008655D1"/>
    <w:rsid w:val="00866EBE"/>
    <w:rsid w:val="00881E94"/>
    <w:rsid w:val="00891ECB"/>
    <w:rsid w:val="008A685A"/>
    <w:rsid w:val="008C209C"/>
    <w:rsid w:val="008D10A4"/>
    <w:rsid w:val="008D4CF8"/>
    <w:rsid w:val="008D6508"/>
    <w:rsid w:val="008F0D3A"/>
    <w:rsid w:val="00934938"/>
    <w:rsid w:val="00940749"/>
    <w:rsid w:val="0094529C"/>
    <w:rsid w:val="009474A6"/>
    <w:rsid w:val="009725D0"/>
    <w:rsid w:val="009B0479"/>
    <w:rsid w:val="00A17612"/>
    <w:rsid w:val="00A2015C"/>
    <w:rsid w:val="00A76B1E"/>
    <w:rsid w:val="00A7750F"/>
    <w:rsid w:val="00A861FA"/>
    <w:rsid w:val="00A95587"/>
    <w:rsid w:val="00AA2137"/>
    <w:rsid w:val="00B30BBC"/>
    <w:rsid w:val="00B66A11"/>
    <w:rsid w:val="00BD4C3A"/>
    <w:rsid w:val="00BD604D"/>
    <w:rsid w:val="00BE773C"/>
    <w:rsid w:val="00BF1AAB"/>
    <w:rsid w:val="00C05EB6"/>
    <w:rsid w:val="00C349D2"/>
    <w:rsid w:val="00C9689A"/>
    <w:rsid w:val="00CA7AD2"/>
    <w:rsid w:val="00CB220F"/>
    <w:rsid w:val="00CC10D6"/>
    <w:rsid w:val="00CD6AB9"/>
    <w:rsid w:val="00CD7447"/>
    <w:rsid w:val="00CF4D9A"/>
    <w:rsid w:val="00CF5212"/>
    <w:rsid w:val="00D02E9C"/>
    <w:rsid w:val="00D17167"/>
    <w:rsid w:val="00D2336E"/>
    <w:rsid w:val="00D86BC0"/>
    <w:rsid w:val="00DB199C"/>
    <w:rsid w:val="00DC0440"/>
    <w:rsid w:val="00DC5281"/>
    <w:rsid w:val="00DD5241"/>
    <w:rsid w:val="00DF2C31"/>
    <w:rsid w:val="00DF7C80"/>
    <w:rsid w:val="00E22719"/>
    <w:rsid w:val="00E253E8"/>
    <w:rsid w:val="00E27ACD"/>
    <w:rsid w:val="00E34026"/>
    <w:rsid w:val="00E53AEE"/>
    <w:rsid w:val="00EB4815"/>
    <w:rsid w:val="00ED76B7"/>
    <w:rsid w:val="00EE73F8"/>
    <w:rsid w:val="00EF226F"/>
    <w:rsid w:val="00EF3E0E"/>
    <w:rsid w:val="00F0093F"/>
    <w:rsid w:val="00F33325"/>
    <w:rsid w:val="00F57C2F"/>
    <w:rsid w:val="00F6558E"/>
    <w:rsid w:val="00F7653D"/>
    <w:rsid w:val="00F847F3"/>
    <w:rsid w:val="00F853B5"/>
    <w:rsid w:val="00F87708"/>
    <w:rsid w:val="00F974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22802"/>
  <w15:chartTrackingRefBased/>
  <w15:docId w15:val="{A629186C-795F-4BD5-BE6F-C1137611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D9A"/>
    <w:pPr>
      <w:spacing w:after="0" w:line="240" w:lineRule="auto"/>
    </w:pPr>
    <w:rPr>
      <w:rFonts w:ascii="Times New Roman" w:eastAsia="MS Mincho"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B08C5"/>
    <w:pPr>
      <w:spacing w:after="0" w:line="240" w:lineRule="auto"/>
    </w:pPr>
    <w:tblPr/>
  </w:style>
  <w:style w:type="character" w:styleId="Hyperlink">
    <w:name w:val="Hyperlink"/>
    <w:rsid w:val="00CF4D9A"/>
    <w:rPr>
      <w:rFonts w:cs="Times New Roman"/>
      <w:b/>
      <w:color w:val="0000FF"/>
      <w:u w:val="single"/>
    </w:rPr>
  </w:style>
  <w:style w:type="character" w:styleId="CommentReference">
    <w:name w:val="annotation reference"/>
    <w:basedOn w:val="DefaultParagraphFont"/>
    <w:uiPriority w:val="99"/>
    <w:semiHidden/>
    <w:unhideWhenUsed/>
    <w:rsid w:val="00DC0440"/>
    <w:rPr>
      <w:sz w:val="16"/>
      <w:szCs w:val="16"/>
    </w:rPr>
  </w:style>
  <w:style w:type="paragraph" w:styleId="CommentText">
    <w:name w:val="annotation text"/>
    <w:basedOn w:val="Normal"/>
    <w:link w:val="CommentTextChar"/>
    <w:uiPriority w:val="99"/>
    <w:unhideWhenUsed/>
    <w:rsid w:val="00DC0440"/>
    <w:rPr>
      <w:sz w:val="20"/>
      <w:szCs w:val="20"/>
    </w:rPr>
  </w:style>
  <w:style w:type="character" w:customStyle="1" w:styleId="CommentTextChar">
    <w:name w:val="Comment Text Char"/>
    <w:basedOn w:val="DefaultParagraphFont"/>
    <w:link w:val="CommentText"/>
    <w:uiPriority w:val="99"/>
    <w:rsid w:val="00DC0440"/>
    <w:rPr>
      <w:rFonts w:ascii="Times New Roman" w:eastAsia="MS Mincho"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DC0440"/>
    <w:rPr>
      <w:b/>
      <w:bCs/>
    </w:rPr>
  </w:style>
  <w:style w:type="character" w:customStyle="1" w:styleId="CommentSubjectChar">
    <w:name w:val="Comment Subject Char"/>
    <w:basedOn w:val="CommentTextChar"/>
    <w:link w:val="CommentSubject"/>
    <w:uiPriority w:val="99"/>
    <w:semiHidden/>
    <w:rsid w:val="00DC0440"/>
    <w:rPr>
      <w:rFonts w:ascii="Times New Roman" w:eastAsia="MS Mincho" w:hAnsi="Times New Roman" w:cs="Times New Roman"/>
      <w:b/>
      <w:bCs/>
      <w:sz w:val="20"/>
      <w:szCs w:val="20"/>
      <w:lang w:val="en-CA"/>
    </w:rPr>
  </w:style>
  <w:style w:type="paragraph" w:styleId="BalloonText">
    <w:name w:val="Balloon Text"/>
    <w:basedOn w:val="Normal"/>
    <w:link w:val="BalloonTextChar"/>
    <w:uiPriority w:val="99"/>
    <w:semiHidden/>
    <w:unhideWhenUsed/>
    <w:rsid w:val="00DC04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440"/>
    <w:rPr>
      <w:rFonts w:ascii="Segoe UI" w:eastAsia="MS Mincho" w:hAnsi="Segoe UI" w:cs="Segoe UI"/>
      <w:sz w:val="18"/>
      <w:szCs w:val="18"/>
      <w:lang w:val="en-CA"/>
    </w:rPr>
  </w:style>
  <w:style w:type="paragraph" w:styleId="ListParagraph">
    <w:name w:val="List Paragraph"/>
    <w:basedOn w:val="Normal"/>
    <w:uiPriority w:val="34"/>
    <w:qFormat/>
    <w:rsid w:val="00C05EB6"/>
    <w:pPr>
      <w:ind w:left="720"/>
    </w:pPr>
  </w:style>
  <w:style w:type="table" w:styleId="TableGrid">
    <w:name w:val="Table Grid"/>
    <w:basedOn w:val="TableNormal"/>
    <w:uiPriority w:val="39"/>
    <w:rsid w:val="00EF226F"/>
    <w:pPr>
      <w:spacing w:after="0" w:line="240" w:lineRule="auto"/>
    </w:pPr>
    <w:rPr>
      <w:rFonts w:ascii="Times New Roman" w:eastAsia="MS Mincho"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33325"/>
    <w:rPr>
      <w:color w:val="808080"/>
    </w:rPr>
  </w:style>
  <w:style w:type="paragraph" w:styleId="Revision">
    <w:name w:val="Revision"/>
    <w:hidden/>
    <w:uiPriority w:val="99"/>
    <w:semiHidden/>
    <w:rsid w:val="009474A6"/>
    <w:pPr>
      <w:spacing w:after="0" w:line="240" w:lineRule="auto"/>
    </w:pPr>
    <w:rPr>
      <w:rFonts w:ascii="Times New Roman" w:eastAsia="MS Mincho" w:hAnsi="Times New Roman" w:cs="Times New Roman"/>
      <w:sz w:val="24"/>
      <w:szCs w:val="24"/>
      <w:lang w:val="en-CA"/>
    </w:rPr>
  </w:style>
  <w:style w:type="paragraph" w:styleId="Header">
    <w:name w:val="header"/>
    <w:basedOn w:val="Normal"/>
    <w:link w:val="HeaderChar"/>
    <w:uiPriority w:val="99"/>
    <w:unhideWhenUsed/>
    <w:rsid w:val="00934938"/>
    <w:pPr>
      <w:tabs>
        <w:tab w:val="center" w:pos="4680"/>
        <w:tab w:val="right" w:pos="9360"/>
      </w:tabs>
    </w:pPr>
  </w:style>
  <w:style w:type="character" w:customStyle="1" w:styleId="HeaderChar">
    <w:name w:val="Header Char"/>
    <w:basedOn w:val="DefaultParagraphFont"/>
    <w:link w:val="Header"/>
    <w:uiPriority w:val="99"/>
    <w:rsid w:val="00934938"/>
    <w:rPr>
      <w:rFonts w:ascii="Times New Roman" w:eastAsia="MS Mincho" w:hAnsi="Times New Roman" w:cs="Times New Roman"/>
      <w:sz w:val="24"/>
      <w:szCs w:val="24"/>
      <w:lang w:val="en-CA"/>
    </w:rPr>
  </w:style>
  <w:style w:type="paragraph" w:styleId="Footer">
    <w:name w:val="footer"/>
    <w:basedOn w:val="Normal"/>
    <w:link w:val="FooterChar"/>
    <w:uiPriority w:val="99"/>
    <w:unhideWhenUsed/>
    <w:rsid w:val="00934938"/>
    <w:pPr>
      <w:tabs>
        <w:tab w:val="center" w:pos="4680"/>
        <w:tab w:val="right" w:pos="9360"/>
      </w:tabs>
    </w:pPr>
  </w:style>
  <w:style w:type="character" w:customStyle="1" w:styleId="FooterChar">
    <w:name w:val="Footer Char"/>
    <w:basedOn w:val="DefaultParagraphFont"/>
    <w:link w:val="Footer"/>
    <w:uiPriority w:val="99"/>
    <w:rsid w:val="00934938"/>
    <w:rPr>
      <w:rFonts w:ascii="Times New Roman" w:eastAsia="MS Mincho"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KAUST</Company>
  <LinksUpToDate>false</LinksUpToDate>
  <CharactersWithSpaces>9469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KITS</dc:creator>
  <cp:keywords/>
  <dc:description/>
  <cp:lastModifiedBy>Abirami R.</cp:lastModifiedBy>
  <cp:revision>4</cp:revision>
  <cp:lastPrinted>2021-04-06T14:20:00Z</cp:lastPrinted>
  <dcterms:created xsi:type="dcterms:W3CDTF">2022-06-11T09:46:00Z</dcterms:created>
  <dcterms:modified xsi:type="dcterms:W3CDTF">2022-08-02T11:22:00Z</dcterms:modified>
</cp:coreProperties>
</file>