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7E5D" w14:textId="77777777" w:rsidR="005016DB" w:rsidRPr="00215CE3" w:rsidRDefault="005016DB" w:rsidP="005016DB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215CE3">
        <w:rPr>
          <w:rFonts w:ascii="Times New Roman" w:hAnsi="Times New Roman" w:cs="Times New Roman"/>
          <w:b/>
          <w:szCs w:val="21"/>
        </w:rPr>
        <w:t>Supplementary figures</w:t>
      </w:r>
    </w:p>
    <w:p w14:paraId="6DDC71E0" w14:textId="77777777" w:rsidR="005016DB" w:rsidRPr="00215CE3" w:rsidRDefault="005016DB" w:rsidP="005016DB">
      <w:pPr>
        <w:spacing w:line="48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215CE3">
        <w:rPr>
          <w:rFonts w:ascii="Times New Roman" w:hAnsi="Times New Roman" w:cs="Times New Roman"/>
          <w:b/>
          <w:szCs w:val="21"/>
        </w:rPr>
        <w:t>Supplementary Fig. 1</w:t>
      </w:r>
      <w:r w:rsidRPr="00215CE3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p w14:paraId="3D099224" w14:textId="77777777" w:rsidR="005016DB" w:rsidRPr="00DC19AF" w:rsidRDefault="005016DB" w:rsidP="005016DB">
      <w:pPr>
        <w:spacing w:line="480" w:lineRule="auto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/>
          <w:b/>
          <w:bCs/>
          <w:szCs w:val="21"/>
          <w:shd w:val="clear" w:color="auto" w:fill="FFFFFF"/>
        </w:rPr>
        <w:t>a,</w:t>
      </w:r>
      <w:r w:rsidRPr="00215CE3">
        <w:rPr>
          <w:rFonts w:ascii="Times New Roman" w:hAnsi="Times New Roman" w:cs="Times New Roman"/>
          <w:szCs w:val="21"/>
          <w:shd w:val="clear" w:color="auto" w:fill="FFFFFF"/>
        </w:rPr>
        <w:t xml:space="preserve"> SDS-PAGE of Japanese basket clam boiled soup</w:t>
      </w:r>
      <w:r w:rsidRPr="00215CE3">
        <w:rPr>
          <w:rFonts w:ascii="Times New Roman" w:hAnsi="Times New Roman" w:cs="Times New Roman"/>
          <w:szCs w:val="21"/>
        </w:rPr>
        <w:t>. Coomassie Brilliant Blue staining, gel purification, trypsin treatment, and analysis using MALDI-TOF-MS. The protein was identified as tropomyosin (P43689) in</w:t>
      </w:r>
      <w:r w:rsidRPr="00215CE3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215CE3">
        <w:rPr>
          <w:rFonts w:ascii="Times New Roman" w:hAnsi="Times New Roman" w:cs="Times New Roman"/>
          <w:i/>
          <w:iCs/>
          <w:szCs w:val="21"/>
        </w:rPr>
        <w:t>Biomphalaria</w:t>
      </w:r>
      <w:proofErr w:type="spellEnd"/>
      <w:r w:rsidRPr="00215CE3">
        <w:rPr>
          <w:rFonts w:ascii="Times New Roman" w:hAnsi="Times New Roman" w:cs="Times New Roman"/>
          <w:i/>
          <w:iCs/>
          <w:szCs w:val="21"/>
        </w:rPr>
        <w:t xml:space="preserve"> glabrata</w:t>
      </w:r>
      <w:r w:rsidRPr="00215CE3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　</w:t>
      </w:r>
      <w:r>
        <w:rPr>
          <w:rFonts w:ascii="Times New Roman" w:hAnsi="Times New Roman" w:cs="Times New Roman"/>
          <w:b/>
          <w:bCs/>
          <w:szCs w:val="21"/>
        </w:rPr>
        <w:t>b, c,</w:t>
      </w:r>
      <w:r w:rsidRPr="00215CE3">
        <w:rPr>
          <w:rFonts w:ascii="Times New Roman" w:hAnsi="Times New Roman" w:cs="Times New Roman"/>
          <w:szCs w:val="21"/>
        </w:rPr>
        <w:t xml:space="preserve"> Re-analysis of MALDI-TOF-MS/MS data using the amino acid sequence of tropomyosin from Japanese basket clams (</w:t>
      </w:r>
      <w:r w:rsidRPr="00215CE3">
        <w:rPr>
          <w:rFonts w:ascii="Times New Roman" w:hAnsi="Times New Roman" w:cs="Times New Roman"/>
          <w:i/>
          <w:iCs/>
          <w:szCs w:val="21"/>
        </w:rPr>
        <w:t>Corbicula japonica</w:t>
      </w:r>
      <w:r w:rsidRPr="00215CE3"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b/>
          <w:bCs/>
          <w:szCs w:val="21"/>
        </w:rPr>
        <w:t>b</w:t>
      </w:r>
      <w:r w:rsidRPr="00215CE3">
        <w:rPr>
          <w:rFonts w:ascii="Times New Roman" w:hAnsi="Times New Roman" w:cs="Times New Roman"/>
          <w:szCs w:val="21"/>
        </w:rPr>
        <w:t xml:space="preserve"> and</w:t>
      </w:r>
      <w:r>
        <w:rPr>
          <w:rFonts w:ascii="Times New Roman" w:hAnsi="Times New Roman" w:cs="Times New Roman"/>
          <w:szCs w:val="21"/>
        </w:rPr>
        <w:t xml:space="preserve"> </w:t>
      </w:r>
      <w:r w:rsidRPr="00881971">
        <w:rPr>
          <w:rFonts w:ascii="Times New Roman" w:hAnsi="Times New Roman" w:cs="Times New Roman"/>
          <w:b/>
          <w:bCs/>
          <w:szCs w:val="21"/>
        </w:rPr>
        <w:t xml:space="preserve">c </w:t>
      </w:r>
      <w:r w:rsidRPr="00215CE3">
        <w:rPr>
          <w:rFonts w:ascii="Times New Roman" w:hAnsi="Times New Roman" w:cs="Times New Roman"/>
          <w:szCs w:val="21"/>
        </w:rPr>
        <w:t xml:space="preserve">are the results obtained using proteins purified from different bands. </w:t>
      </w:r>
      <w:r w:rsidRPr="00215CE3">
        <w:rPr>
          <w:rFonts w:ascii="Times New Roman" w:hAnsi="Times New Roman" w:cs="Times New Roman"/>
          <w:szCs w:val="21"/>
          <w:shd w:val="clear" w:color="auto" w:fill="FFFFFF"/>
        </w:rPr>
        <w:t xml:space="preserve">SDS-PAGE of </w:t>
      </w:r>
      <w:r>
        <w:rPr>
          <w:rFonts w:ascii="Times New Roman" w:hAnsi="Times New Roman" w:cs="Times New Roman"/>
          <w:b/>
          <w:bCs/>
          <w:szCs w:val="21"/>
        </w:rPr>
        <w:t>d,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>Japanese oyster (upper band)</w:t>
      </w:r>
      <w:r>
        <w:rPr>
          <w:rFonts w:ascii="Times New Roman" w:hAnsi="Times New Roman" w:cs="Times New Roman"/>
          <w:szCs w:val="21"/>
        </w:rPr>
        <w:t xml:space="preserve"> and </w:t>
      </w:r>
      <w:r w:rsidRPr="009418AD">
        <w:rPr>
          <w:rFonts w:ascii="Times New Roman" w:hAnsi="Times New Roman" w:cs="Times New Roman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>Japanese oyster (lower band)</w:t>
      </w:r>
      <w:r>
        <w:rPr>
          <w:rFonts w:ascii="Times New Roman" w:hAnsi="Times New Roman" w:cs="Times New Roman"/>
          <w:szCs w:val="21"/>
        </w:rPr>
        <w:t xml:space="preserve"> boiled soup.</w:t>
      </w:r>
      <w:r w:rsidRPr="00BA4A2E">
        <w:rPr>
          <w:rFonts w:ascii="Times New Roman" w:hAnsi="Times New Roman" w:cs="Times New Roman"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>Coomassie Brilliant Blue staining, gel purification, trypsin treatment, and analysis using MALDI-TOF-MS.</w:t>
      </w:r>
      <w:r>
        <w:rPr>
          <w:rFonts w:ascii="Times New Roman" w:hAnsi="Times New Roman" w:cs="Times New Roman"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>The protein</w:t>
      </w:r>
      <w:r>
        <w:rPr>
          <w:rFonts w:ascii="Times New Roman" w:hAnsi="Times New Roman" w:cs="Times New Roman"/>
          <w:szCs w:val="21"/>
        </w:rPr>
        <w:t>s</w:t>
      </w:r>
      <w:r w:rsidRPr="00215CE3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ere</w:t>
      </w:r>
      <w:r w:rsidRPr="00215CE3">
        <w:rPr>
          <w:rFonts w:ascii="Times New Roman" w:hAnsi="Times New Roman" w:cs="Times New Roman"/>
          <w:szCs w:val="21"/>
        </w:rPr>
        <w:t xml:space="preserve"> identified as tropomyosin</w:t>
      </w:r>
      <w:r>
        <w:rPr>
          <w:rFonts w:ascii="Times New Roman" w:hAnsi="Times New Roman" w:cs="Times New Roman"/>
          <w:szCs w:val="21"/>
        </w:rPr>
        <w:t xml:space="preserve"> in</w:t>
      </w:r>
      <w:r w:rsidRPr="00392CD2">
        <w:rPr>
          <w:rFonts w:ascii="Times New Roman" w:hAnsi="Times New Roman" w:cs="Times New Roman"/>
          <w:i/>
          <w:iCs/>
          <w:szCs w:val="21"/>
        </w:rPr>
        <w:t xml:space="preserve"> Chlamys </w:t>
      </w:r>
      <w:proofErr w:type="spellStart"/>
      <w:r w:rsidRPr="00392CD2">
        <w:rPr>
          <w:rFonts w:ascii="Times New Roman" w:hAnsi="Times New Roman" w:cs="Times New Roman"/>
          <w:i/>
          <w:iCs/>
          <w:szCs w:val="21"/>
        </w:rPr>
        <w:t>nipponensis</w:t>
      </w:r>
      <w:proofErr w:type="spellEnd"/>
      <w:r w:rsidRPr="00392CD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w:proofErr w:type="spellStart"/>
      <w:r w:rsidRPr="00321377">
        <w:rPr>
          <w:rFonts w:ascii="Times New Roman" w:hAnsi="Times New Roman" w:cs="Times New Roman"/>
          <w:i/>
          <w:iCs/>
          <w:szCs w:val="21"/>
        </w:rPr>
        <w:t>Perna</w:t>
      </w:r>
      <w:proofErr w:type="spellEnd"/>
      <w:r w:rsidRPr="00321377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321377">
        <w:rPr>
          <w:rFonts w:ascii="Times New Roman" w:hAnsi="Times New Roman" w:cs="Times New Roman"/>
          <w:i/>
          <w:iCs/>
          <w:szCs w:val="21"/>
        </w:rPr>
        <w:t>viridis</w:t>
      </w:r>
      <w:proofErr w:type="spellEnd"/>
      <w:r>
        <w:rPr>
          <w:rFonts w:ascii="Times New Roman" w:hAnsi="Times New Roman" w:cs="Times New Roman"/>
          <w:i/>
          <w:iCs/>
          <w:szCs w:val="21"/>
        </w:rPr>
        <w:t xml:space="preserve">, </w:t>
      </w:r>
      <w:r w:rsidRPr="00DC19AF">
        <w:rPr>
          <w:rFonts w:ascii="Times New Roman" w:hAnsi="Times New Roman" w:cs="Times New Roman"/>
          <w:szCs w:val="21"/>
        </w:rPr>
        <w:t>respectively.</w:t>
      </w:r>
    </w:p>
    <w:p w14:paraId="33384685" w14:textId="77777777" w:rsidR="005016DB" w:rsidRPr="00215CE3" w:rsidRDefault="005016DB" w:rsidP="005016DB">
      <w:pPr>
        <w:spacing w:line="480" w:lineRule="auto"/>
        <w:rPr>
          <w:rFonts w:ascii="Times New Roman" w:eastAsia="游明朝" w:hAnsi="Times New Roman" w:cs="Times New Roman"/>
          <w:szCs w:val="21"/>
        </w:rPr>
      </w:pPr>
      <w:r w:rsidRPr="00215CE3">
        <w:rPr>
          <w:rFonts w:ascii="Times New Roman" w:hAnsi="Times New Roman" w:cs="Times New Roman"/>
          <w:b/>
          <w:szCs w:val="21"/>
        </w:rPr>
        <w:t xml:space="preserve">Supplementary Fig. </w:t>
      </w:r>
      <w:r>
        <w:rPr>
          <w:rFonts w:ascii="Times New Roman" w:hAnsi="Times New Roman" w:cs="Times New Roman"/>
          <w:b/>
          <w:szCs w:val="21"/>
        </w:rPr>
        <w:t>2</w:t>
      </w:r>
      <w:r w:rsidRPr="00215CE3">
        <w:rPr>
          <w:rFonts w:ascii="Times New Roman" w:hAnsi="Times New Roman" w:cs="Times New Roman"/>
          <w:b/>
          <w:szCs w:val="21"/>
        </w:rPr>
        <w:t>.</w:t>
      </w:r>
      <w:r w:rsidRPr="00215CE3">
        <w:rPr>
          <w:rFonts w:ascii="Times New Roman" w:eastAsia="游明朝" w:hAnsi="Times New Roman" w:cs="Times New Roman"/>
          <w:szCs w:val="21"/>
        </w:rPr>
        <w:t xml:space="preserve"> </w:t>
      </w:r>
    </w:p>
    <w:p w14:paraId="10F6352F" w14:textId="77777777" w:rsidR="005016DB" w:rsidRDefault="005016DB" w:rsidP="005016DB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游明朝" w:hAnsi="Times New Roman" w:cs="Times New Roman"/>
          <w:b/>
          <w:bCs/>
          <w:szCs w:val="21"/>
        </w:rPr>
        <w:t>a</w:t>
      </w:r>
      <w:r>
        <w:rPr>
          <w:rFonts w:ascii="Times New Roman" w:eastAsia="游明朝" w:hAnsi="Times New Roman" w:cs="Times New Roman"/>
          <w:szCs w:val="21"/>
        </w:rPr>
        <w:t>,</w:t>
      </w:r>
      <w:r w:rsidRPr="00215CE3">
        <w:rPr>
          <w:rFonts w:ascii="Times New Roman" w:eastAsia="游明朝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</w:t>
      </w:r>
      <w:r w:rsidRPr="00215CE3">
        <w:rPr>
          <w:rFonts w:ascii="Times New Roman" w:hAnsi="Times New Roman" w:cs="Times New Roman"/>
          <w:szCs w:val="21"/>
        </w:rPr>
        <w:t xml:space="preserve">hange in cloudiness after </w:t>
      </w:r>
      <w:r w:rsidRPr="00215CE3">
        <w:rPr>
          <w:rFonts w:ascii="Times New Roman" w:eastAsia="游明朝" w:hAnsi="Times New Roman" w:cs="Times New Roman"/>
          <w:szCs w:val="21"/>
        </w:rPr>
        <w:t>the addition of SDS to Japanese basket clam</w:t>
      </w:r>
      <w:bookmarkStart w:id="0" w:name="_Hlk82540888"/>
      <w:r w:rsidRPr="00215CE3">
        <w:rPr>
          <w:rFonts w:ascii="Times New Roman" w:hAnsi="Times New Roman" w:cs="Times New Roman"/>
          <w:szCs w:val="21"/>
        </w:rPr>
        <w:t xml:space="preserve"> boiled soup</w:t>
      </w:r>
      <w:bookmarkEnd w:id="0"/>
      <w:r w:rsidRPr="00215CE3">
        <w:rPr>
          <w:rFonts w:ascii="Times New Roman" w:hAnsi="Times New Roman" w:cs="Times New Roman"/>
          <w:szCs w:val="21"/>
        </w:rPr>
        <w:t xml:space="preserve">. 1. White boiled soup 2. </w:t>
      </w:r>
      <w:r w:rsidRPr="00215CE3">
        <w:rPr>
          <w:rFonts w:ascii="Times New Roman" w:eastAsia="游明朝" w:hAnsi="Times New Roman" w:cs="Times New Roman"/>
          <w:szCs w:val="21"/>
        </w:rPr>
        <w:t xml:space="preserve">SDS (1% final concentration) was added to the boiled soup. 3. SDS (1% final concentration) was added to the boiled soup and boiled for 5 min. </w:t>
      </w:r>
      <w:r w:rsidRPr="00215CE3">
        <w:rPr>
          <w:rFonts w:ascii="Times New Roman" w:eastAsia="游明朝" w:hAnsi="Times New Roman" w:cs="Times New Roman"/>
          <w:b/>
          <w:bCs/>
          <w:szCs w:val="21"/>
        </w:rPr>
        <w:t>b</w:t>
      </w:r>
      <w:r>
        <w:rPr>
          <w:rFonts w:ascii="Times New Roman" w:eastAsia="游明朝" w:hAnsi="Times New Roman" w:cs="Times New Roman"/>
          <w:b/>
          <w:bCs/>
          <w:szCs w:val="21"/>
        </w:rPr>
        <w:t>,</w:t>
      </w:r>
      <w:r w:rsidRPr="00215CE3">
        <w:rPr>
          <w:rFonts w:ascii="Times New Roman" w:eastAsia="游明朝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</w:t>
      </w:r>
      <w:r w:rsidRPr="00215CE3">
        <w:rPr>
          <w:rFonts w:ascii="Times New Roman" w:hAnsi="Times New Roman" w:cs="Times New Roman"/>
          <w:szCs w:val="21"/>
        </w:rPr>
        <w:t xml:space="preserve">hange in cloudiness after </w:t>
      </w:r>
      <w:r w:rsidRPr="00215CE3">
        <w:rPr>
          <w:rFonts w:ascii="Times New Roman" w:eastAsia="游明朝" w:hAnsi="Times New Roman" w:cs="Times New Roman"/>
          <w:szCs w:val="21"/>
        </w:rPr>
        <w:t xml:space="preserve">the addition of SDS to 10% </w:t>
      </w:r>
      <w:r w:rsidRPr="00215CE3">
        <w:rPr>
          <w:rFonts w:ascii="Times New Roman" w:hAnsi="Times New Roman" w:cs="Times New Roman"/>
          <w:szCs w:val="21"/>
        </w:rPr>
        <w:t xml:space="preserve">skim milk solution. 1. </w:t>
      </w:r>
      <w:r w:rsidRPr="00215CE3">
        <w:rPr>
          <w:rFonts w:ascii="Times New Roman" w:eastAsia="游明朝" w:hAnsi="Times New Roman" w:cs="Times New Roman"/>
          <w:szCs w:val="21"/>
        </w:rPr>
        <w:t xml:space="preserve">10% </w:t>
      </w:r>
      <w:r w:rsidRPr="00215CE3">
        <w:rPr>
          <w:rFonts w:ascii="Times New Roman" w:hAnsi="Times New Roman" w:cs="Times New Roman"/>
          <w:szCs w:val="21"/>
        </w:rPr>
        <w:t>skim milk solution SDS.</w:t>
      </w:r>
      <w:r w:rsidRPr="00215CE3">
        <w:rPr>
          <w:rFonts w:ascii="Times New Roman" w:eastAsia="游明朝" w:hAnsi="Times New Roman" w:cs="Times New Roman"/>
          <w:szCs w:val="21"/>
        </w:rPr>
        <w:t xml:space="preserve"> 2. SDS (1% final concentration) was added to the skim milk solution. 3. SDS (1% final concentration) was added to the skim milk solution boiled for 5 min. </w:t>
      </w:r>
      <w:r w:rsidRPr="00215CE3">
        <w:rPr>
          <w:rFonts w:ascii="Times New Roman" w:eastAsia="游明朝" w:hAnsi="Times New Roman" w:cs="Times New Roman"/>
          <w:b/>
          <w:bCs/>
          <w:szCs w:val="21"/>
        </w:rPr>
        <w:t>c</w:t>
      </w:r>
      <w:r>
        <w:rPr>
          <w:rFonts w:ascii="Times New Roman" w:eastAsia="游明朝" w:hAnsi="Times New Roman" w:cs="Times New Roman"/>
          <w:b/>
          <w:bCs/>
          <w:szCs w:val="21"/>
        </w:rPr>
        <w:t>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Pr="00215CE3">
        <w:rPr>
          <w:rFonts w:ascii="Times New Roman" w:hAnsi="Times New Roman" w:cs="Times New Roman"/>
          <w:szCs w:val="21"/>
        </w:rPr>
        <w:t>Change</w:t>
      </w:r>
      <w:proofErr w:type="gramEnd"/>
      <w:r w:rsidRPr="00215CE3">
        <w:rPr>
          <w:rFonts w:ascii="Times New Roman" w:hAnsi="Times New Roman" w:cs="Times New Roman"/>
          <w:szCs w:val="21"/>
        </w:rPr>
        <w:t xml:space="preserve"> in cloudiness when a denaturant was added to boiled soup. 1. Boiled soup, 2. β-Mercaptoethanol was added </w:t>
      </w:r>
      <w:r>
        <w:rPr>
          <w:rFonts w:ascii="Times New Roman" w:hAnsi="Times New Roman" w:cs="Times New Roman"/>
          <w:szCs w:val="21"/>
        </w:rPr>
        <w:t>at a</w:t>
      </w:r>
      <w:r w:rsidRPr="00215CE3">
        <w:rPr>
          <w:rFonts w:ascii="Times New Roman" w:hAnsi="Times New Roman" w:cs="Times New Roman"/>
          <w:szCs w:val="21"/>
        </w:rPr>
        <w:t xml:space="preserve"> final concentration of 1% to the boiled soup. 3. Boiled soup </w:t>
      </w:r>
      <w:r w:rsidRPr="00215CE3">
        <w:rPr>
          <w:rFonts w:ascii="Times New Roman" w:hAnsi="Times New Roman" w:cs="Times New Roman"/>
          <w:szCs w:val="21"/>
        </w:rPr>
        <w:lastRenderedPageBreak/>
        <w:t xml:space="preserve">treated with 3 M urea. 4. Boiled soup treated with 100 mM guanidine hydrochloride. </w:t>
      </w:r>
      <w:r>
        <w:rPr>
          <w:rFonts w:ascii="Times New Roman" w:hAnsi="Times New Roman" w:cs="Times New Roman"/>
          <w:b/>
          <w:bCs/>
          <w:szCs w:val="21"/>
        </w:rPr>
        <w:t>d,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Pr="00215CE3">
        <w:rPr>
          <w:rFonts w:ascii="Times New Roman" w:hAnsi="Times New Roman" w:cs="Times New Roman"/>
          <w:szCs w:val="21"/>
        </w:rPr>
        <w:t>Change</w:t>
      </w:r>
      <w:proofErr w:type="gramEnd"/>
      <w:r w:rsidRPr="00215CE3">
        <w:rPr>
          <w:rFonts w:ascii="Times New Roman" w:hAnsi="Times New Roman" w:cs="Times New Roman"/>
          <w:szCs w:val="21"/>
        </w:rPr>
        <w:t xml:space="preserve"> in cloudiness when a denaturant was added to the boiled soup. 1. Boiled soup. 2. Acetone </w:t>
      </w:r>
      <w:r w:rsidRPr="00215CE3">
        <w:rPr>
          <w:rFonts w:ascii="Times New Roman" w:eastAsia="游明朝" w:hAnsi="Times New Roman" w:cs="Times New Roman"/>
          <w:szCs w:val="21"/>
        </w:rPr>
        <w:t>was added to</w:t>
      </w:r>
      <w:r>
        <w:rPr>
          <w:rFonts w:ascii="Times New Roman" w:eastAsia="游明朝" w:hAnsi="Times New Roman" w:cs="Times New Roman"/>
          <w:szCs w:val="21"/>
        </w:rPr>
        <w:t xml:space="preserve"> the</w:t>
      </w:r>
      <w:r w:rsidRPr="00215CE3">
        <w:rPr>
          <w:rFonts w:ascii="Times New Roman" w:eastAsia="游明朝" w:hAnsi="Times New Roman" w:cs="Times New Roman"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 xml:space="preserve">boiled soup. 3. Methanol was added </w:t>
      </w:r>
      <w:r>
        <w:rPr>
          <w:rFonts w:ascii="Times New Roman" w:hAnsi="Times New Roman" w:cs="Times New Roman"/>
          <w:szCs w:val="21"/>
        </w:rPr>
        <w:t>at</w:t>
      </w:r>
      <w:r w:rsidRPr="00215CE3">
        <w:rPr>
          <w:rFonts w:ascii="Times New Roman" w:hAnsi="Times New Roman" w:cs="Times New Roman"/>
          <w:szCs w:val="21"/>
        </w:rPr>
        <w:t xml:space="preserve"> a final concentration of 50% to the boiled soup. 4. Chloroform was added </w:t>
      </w:r>
      <w:r>
        <w:rPr>
          <w:rFonts w:ascii="Times New Roman" w:hAnsi="Times New Roman" w:cs="Times New Roman"/>
          <w:szCs w:val="21"/>
        </w:rPr>
        <w:t>at</w:t>
      </w:r>
      <w:r w:rsidRPr="00215CE3">
        <w:rPr>
          <w:rFonts w:ascii="Times New Roman" w:hAnsi="Times New Roman" w:cs="Times New Roman"/>
          <w:szCs w:val="21"/>
        </w:rPr>
        <w:t xml:space="preserve"> a final concentration of 50% to the boiled soup. </w:t>
      </w:r>
      <w:r>
        <w:rPr>
          <w:rFonts w:ascii="Times New Roman" w:hAnsi="Times New Roman" w:cs="Times New Roman"/>
          <w:b/>
          <w:bCs/>
          <w:szCs w:val="21"/>
        </w:rPr>
        <w:t>e,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>Change in cloudiness of boiled soup due to variations in pH.</w:t>
      </w:r>
    </w:p>
    <w:p w14:paraId="50630FE2" w14:textId="77777777" w:rsidR="005016DB" w:rsidRPr="00FC5D1E" w:rsidRDefault="005016DB" w:rsidP="005016DB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215CE3">
        <w:rPr>
          <w:rFonts w:ascii="Times New Roman" w:hAnsi="Times New Roman" w:cs="Times New Roman"/>
          <w:b/>
          <w:szCs w:val="21"/>
        </w:rPr>
        <w:t xml:space="preserve">Supplementary </w:t>
      </w:r>
      <w:r>
        <w:rPr>
          <w:rFonts w:ascii="Times New Roman" w:hAnsi="Times New Roman" w:cs="Times New Roman"/>
          <w:b/>
          <w:szCs w:val="21"/>
        </w:rPr>
        <w:t>Fig, 3</w:t>
      </w:r>
      <w:r w:rsidRPr="00215CE3">
        <w:rPr>
          <w:rFonts w:ascii="Times New Roman" w:hAnsi="Times New Roman" w:cs="Times New Roman"/>
          <w:szCs w:val="21"/>
        </w:rPr>
        <w:t xml:space="preserve">. </w:t>
      </w:r>
    </w:p>
    <w:p w14:paraId="036539B5" w14:textId="6FCCB572" w:rsidR="005016DB" w:rsidRDefault="005016DB" w:rsidP="005016DB">
      <w:pPr>
        <w:spacing w:line="480" w:lineRule="auto"/>
        <w:rPr>
          <w:rFonts w:ascii="Times New Roman" w:hAnsi="Times New Roman" w:cs="Times New Roman"/>
          <w:szCs w:val="21"/>
        </w:rPr>
      </w:pPr>
      <w:r w:rsidRPr="00215CE3">
        <w:rPr>
          <w:rFonts w:ascii="Times New Roman" w:hAnsi="Times New Roman" w:cs="Times New Roman"/>
          <w:b/>
          <w:bCs/>
          <w:szCs w:val="21"/>
        </w:rPr>
        <w:t xml:space="preserve">a, </w:t>
      </w:r>
      <w:r w:rsidRPr="00215CE3">
        <w:rPr>
          <w:rFonts w:ascii="Times New Roman" w:hAnsi="Times New Roman" w:cs="Times New Roman"/>
          <w:szCs w:val="21"/>
        </w:rPr>
        <w:t xml:space="preserve">Amino acid sequence alignments of brown shrimp and Japanese water calm tropomyosin. The epitope region is shown in a blue </w:t>
      </w:r>
      <w:r>
        <w:rPr>
          <w:rFonts w:ascii="Times New Roman" w:hAnsi="Times New Roman" w:cs="Times New Roman"/>
          <w:szCs w:val="21"/>
        </w:rPr>
        <w:t xml:space="preserve">and red </w:t>
      </w:r>
      <w:r w:rsidRPr="00215CE3">
        <w:rPr>
          <w:rFonts w:ascii="Times New Roman" w:hAnsi="Times New Roman" w:cs="Times New Roman"/>
          <w:szCs w:val="21"/>
        </w:rPr>
        <w:t>square</w:t>
      </w:r>
      <w:r>
        <w:rPr>
          <w:rFonts w:ascii="Times New Roman" w:hAnsi="Times New Roman" w:cs="Times New Roman"/>
          <w:szCs w:val="21"/>
        </w:rPr>
        <w:t>, respectively</w:t>
      </w:r>
      <w:r w:rsidRPr="00215CE3">
        <w:rPr>
          <w:rFonts w:ascii="Times New Roman" w:hAnsi="Times New Roman" w:cs="Times New Roman"/>
          <w:szCs w:val="21"/>
        </w:rPr>
        <w:t xml:space="preserve">. </w:t>
      </w:r>
      <w:r w:rsidRPr="004907E5">
        <w:rPr>
          <w:rFonts w:ascii="Times New Roman" w:hAnsi="Times New Roman" w:cs="Times New Roman"/>
          <w:szCs w:val="21"/>
        </w:rPr>
        <w:t xml:space="preserve">The part surrounded by the red square </w:t>
      </w:r>
      <w:r>
        <w:rPr>
          <w:rFonts w:ascii="Times New Roman" w:hAnsi="Times New Roman" w:cs="Times New Roman"/>
          <w:szCs w:val="21"/>
        </w:rPr>
        <w:t>represents</w:t>
      </w:r>
      <w:r w:rsidRPr="004907E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residues</w:t>
      </w:r>
      <w:r w:rsidRPr="004907E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that are</w:t>
      </w:r>
      <w:r w:rsidRPr="004907E5">
        <w:rPr>
          <w:rFonts w:ascii="Times New Roman" w:hAnsi="Times New Roman" w:cs="Times New Roman"/>
          <w:szCs w:val="21"/>
        </w:rPr>
        <w:t xml:space="preserve"> the same as</w:t>
      </w:r>
      <w:r>
        <w:rPr>
          <w:rFonts w:ascii="Times New Roman" w:hAnsi="Times New Roman" w:cs="Times New Roman"/>
          <w:szCs w:val="21"/>
        </w:rPr>
        <w:t xml:space="preserve"> those of</w:t>
      </w:r>
      <w:r w:rsidRPr="004907E5">
        <w:rPr>
          <w:rFonts w:ascii="Times New Roman" w:hAnsi="Times New Roman" w:cs="Times New Roman"/>
          <w:szCs w:val="21"/>
        </w:rPr>
        <w:t xml:space="preserve"> Brown shrimp.</w:t>
      </w:r>
      <w:r>
        <w:rPr>
          <w:rFonts w:ascii="Times New Roman" w:hAnsi="Times New Roman" w:cs="Times New Roman"/>
          <w:szCs w:val="21"/>
        </w:rPr>
        <w:t xml:space="preserve"> </w:t>
      </w:r>
      <w:r w:rsidRPr="00215CE3">
        <w:rPr>
          <w:rFonts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,</w:t>
      </w:r>
      <w:r w:rsidRPr="00215CE3">
        <w:rPr>
          <w:rFonts w:ascii="Times New Roman" w:hAnsi="Times New Roman" w:cs="Times New Roman"/>
          <w:szCs w:val="21"/>
        </w:rPr>
        <w:t xml:space="preserve"> Results of western blotting using Japanese basket clam boiled soup and protein extracted from mouse myocardium. SDS-PAGE and Coomassie Brilliant Blue staining. 1</w:t>
      </w:r>
      <w:r>
        <w:rPr>
          <w:rFonts w:ascii="Times New Roman" w:hAnsi="Times New Roman" w:cs="Times New Roman"/>
          <w:szCs w:val="21"/>
        </w:rPr>
        <w:t>.</w:t>
      </w:r>
      <w:r w:rsidRPr="00215CE3">
        <w:rPr>
          <w:rFonts w:ascii="Times New Roman" w:hAnsi="Times New Roman" w:cs="Times New Roman"/>
          <w:szCs w:val="21"/>
        </w:rPr>
        <w:t xml:space="preserve"> Size marker; 2. Japanese basket clam soup; 3. </w:t>
      </w:r>
      <w:r>
        <w:rPr>
          <w:rFonts w:ascii="Times New Roman" w:hAnsi="Times New Roman" w:cs="Times New Roman"/>
          <w:szCs w:val="21"/>
        </w:rPr>
        <w:t>P</w:t>
      </w:r>
      <w:r w:rsidRPr="00215CE3">
        <w:rPr>
          <w:rFonts w:ascii="Times New Roman" w:hAnsi="Times New Roman" w:cs="Times New Roman"/>
          <w:szCs w:val="21"/>
        </w:rPr>
        <w:t xml:space="preserve">roteins extracted from mouse myocardium. Western blot. 4. Japanese basket clam boiled soup; </w:t>
      </w:r>
      <w:r>
        <w:rPr>
          <w:rFonts w:ascii="Times New Roman" w:hAnsi="Times New Roman" w:cs="Times New Roman"/>
          <w:szCs w:val="21"/>
        </w:rPr>
        <w:t>5</w:t>
      </w:r>
      <w:r w:rsidRPr="00215CE3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M</w:t>
      </w:r>
      <w:r w:rsidRPr="00215CE3">
        <w:rPr>
          <w:rFonts w:ascii="Times New Roman" w:hAnsi="Times New Roman" w:cs="Times New Roman"/>
          <w:szCs w:val="21"/>
        </w:rPr>
        <w:t xml:space="preserve">ouse myocardium. 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c,</w:t>
      </w:r>
      <w:r w:rsidRPr="00215CE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15CE3">
        <w:rPr>
          <w:rFonts w:ascii="Times New Roman" w:hAnsi="Times New Roman" w:cs="Times New Roman"/>
          <w:szCs w:val="21"/>
        </w:rPr>
        <w:t xml:space="preserve">Coiled-coil helical wheel and heptad repeats. </w:t>
      </w:r>
      <w:r>
        <w:rPr>
          <w:rFonts w:ascii="Times New Roman" w:hAnsi="Times New Roman" w:cs="Times New Roman"/>
          <w:b/>
          <w:bCs/>
          <w:szCs w:val="21"/>
        </w:rPr>
        <w:t>d,</w:t>
      </w:r>
      <w:r w:rsidRPr="00215CE3">
        <w:rPr>
          <w:rFonts w:ascii="Times New Roman" w:hAnsi="Times New Roman" w:cs="Times New Roman"/>
          <w:szCs w:val="21"/>
        </w:rPr>
        <w:t xml:space="preserve"> Sequence of tropomyosin from </w:t>
      </w:r>
      <w:r w:rsidRPr="00215CE3">
        <w:rPr>
          <w:rFonts w:ascii="Times New Roman" w:hAnsi="Times New Roman" w:cs="Times New Roman"/>
          <w:i/>
          <w:szCs w:val="21"/>
        </w:rPr>
        <w:t>Homo sapiens</w:t>
      </w:r>
      <w:r w:rsidRPr="00215CE3">
        <w:rPr>
          <w:rFonts w:ascii="Times New Roman" w:hAnsi="Times New Roman" w:cs="Times New Roman"/>
          <w:szCs w:val="21"/>
        </w:rPr>
        <w:t>, Japanese water clams</w:t>
      </w:r>
      <w:r w:rsidRPr="00215CE3">
        <w:rPr>
          <w:rFonts w:ascii="Times New Roman" w:eastAsia="游明朝" w:hAnsi="Times New Roman" w:cs="Times New Roman"/>
          <w:szCs w:val="21"/>
        </w:rPr>
        <w:t xml:space="preserve">, and </w:t>
      </w:r>
      <w:r w:rsidRPr="00215CE3">
        <w:rPr>
          <w:rFonts w:ascii="Times New Roman" w:hAnsi="Times New Roman" w:cs="Times New Roman"/>
          <w:szCs w:val="21"/>
        </w:rPr>
        <w:t xml:space="preserve">white leg shrimp, emphasising the outer surface (b, c, and f) residues from the α zones (shaded). Such acidic residues (red) are found in the C-terminal half of each of the seven β zones; a positively charged residue (blue) followed by apolar residues (green) are found in the N-terminal half of most tropomyosin α-zones. </w:t>
      </w:r>
      <w:r w:rsidRPr="00215CE3">
        <w:rPr>
          <w:rFonts w:ascii="Times New Roman" w:eastAsia="游明朝" w:hAnsi="Times New Roman" w:cs="Times New Roman"/>
          <w:szCs w:val="21"/>
        </w:rPr>
        <w:t xml:space="preserve">The </w:t>
      </w:r>
      <w:r w:rsidRPr="00215CE3">
        <w:rPr>
          <w:rFonts w:ascii="Times New Roman" w:hAnsi="Times New Roman" w:cs="Times New Roman"/>
          <w:szCs w:val="21"/>
        </w:rPr>
        <w:t>core alanine residues are highlighted in yellow</w:t>
      </w:r>
      <w:r w:rsidRPr="00215CE3">
        <w:rPr>
          <w:rFonts w:ascii="Times New Roman" w:eastAsia="游明朝" w:hAnsi="Times New Roman" w:cs="Times New Roman"/>
          <w:szCs w:val="21"/>
        </w:rPr>
        <w:t xml:space="preserve">, and the D-position aspartate-137 is highlighted in purple. </w:t>
      </w:r>
      <w:r w:rsidRPr="00215CE3">
        <w:rPr>
          <w:rFonts w:ascii="Times New Roman" w:hAnsi="Times New Roman" w:cs="Times New Roman"/>
          <w:szCs w:val="21"/>
        </w:rPr>
        <w:t xml:space="preserve">This figure was adapted and modified from </w:t>
      </w:r>
      <w:r w:rsidRPr="00215CE3">
        <w:rPr>
          <w:rFonts w:ascii="Times New Roman" w:hAnsi="Times New Roman" w:cs="Times New Roman"/>
          <w:szCs w:val="21"/>
        </w:rPr>
        <w:lastRenderedPageBreak/>
        <w:t xml:space="preserve">Brown </w:t>
      </w:r>
      <w:r w:rsidRPr="00215CE3">
        <w:rPr>
          <w:rFonts w:ascii="Times New Roman" w:hAnsi="Times New Roman" w:cs="Times New Roman"/>
          <w:i/>
          <w:iCs/>
          <w:szCs w:val="21"/>
        </w:rPr>
        <w:t>et al.</w:t>
      </w:r>
      <w:r w:rsidRPr="00D16B6A">
        <w:rPr>
          <w:rFonts w:ascii="Times New Roman" w:hAnsi="Times New Roman" w:cs="Times New Roman"/>
          <w:szCs w:val="21"/>
          <w:highlight w:val="yellow"/>
          <w:vertAlign w:val="superscript"/>
        </w:rPr>
        <w:t>22</w:t>
      </w:r>
      <w:r w:rsidRPr="00215CE3">
        <w:rPr>
          <w:rFonts w:ascii="Times New Roman" w:hAnsi="Times New Roman" w:cs="Times New Roman"/>
          <w:szCs w:val="21"/>
        </w:rPr>
        <w:t xml:space="preserve"> and Lehman </w:t>
      </w:r>
      <w:r w:rsidRPr="00215CE3">
        <w:rPr>
          <w:rFonts w:ascii="Times New Roman" w:hAnsi="Times New Roman" w:cs="Times New Roman"/>
          <w:i/>
          <w:iCs/>
          <w:szCs w:val="21"/>
        </w:rPr>
        <w:t>et al.</w:t>
      </w:r>
      <w:r w:rsidRPr="00D16B6A">
        <w:rPr>
          <w:rFonts w:ascii="Times New Roman" w:hAnsi="Times New Roman" w:cs="Times New Roman"/>
          <w:szCs w:val="21"/>
          <w:highlight w:val="yellow"/>
          <w:vertAlign w:val="superscript"/>
        </w:rPr>
        <w:t>23</w:t>
      </w:r>
      <w:r w:rsidRPr="00215CE3">
        <w:rPr>
          <w:rFonts w:ascii="Times New Roman" w:hAnsi="Times New Roman" w:cs="Times New Roman"/>
          <w:szCs w:val="21"/>
        </w:rPr>
        <w:t>.</w:t>
      </w:r>
    </w:p>
    <w:p w14:paraId="5E71B541" w14:textId="199DA0DE" w:rsidR="00D16B6A" w:rsidRPr="00D16B6A" w:rsidRDefault="00D16B6A" w:rsidP="00D16B6A">
      <w:pPr>
        <w:pStyle w:val="a7"/>
        <w:numPr>
          <w:ilvl w:val="0"/>
          <w:numId w:val="1"/>
        </w:numPr>
        <w:spacing w:line="480" w:lineRule="auto"/>
        <w:ind w:leftChars="0"/>
        <w:jc w:val="left"/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Brown, J. H., Zhou, Z., </w:t>
      </w:r>
      <w:proofErr w:type="spellStart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Reshetnikova</w:t>
      </w:r>
      <w:proofErr w:type="spellEnd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L., Robinson, H., </w:t>
      </w:r>
      <w:proofErr w:type="spellStart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Yammani</w:t>
      </w:r>
      <w:proofErr w:type="spellEnd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R. D., </w:t>
      </w:r>
      <w:proofErr w:type="spellStart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Tobacman</w:t>
      </w:r>
      <w:proofErr w:type="spellEnd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L. S. &amp; Cohen, C. Structure of the mid-region of tropomyosin: Bending and binding sites for actin. </w:t>
      </w:r>
      <w:r w:rsidRPr="00D16B6A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shd w:val="clear" w:color="auto" w:fill="FFFFFF"/>
        </w:rPr>
        <w:t>Proc. Natl. Acad. Sci. USA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</w:t>
      </w:r>
      <w:r w:rsidRPr="00D16B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>102,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 1</w:t>
      </w:r>
      <w:r w:rsidRPr="00D16B6A">
        <w:rPr>
          <w:rStyle w:val="highwire-cite-metadata-pages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8878</w:t>
      </w:r>
      <w:r w:rsidRPr="00D16B6A">
        <w:rPr>
          <w:rStyle w:val="highwire-cite-metadata-pages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sym w:font="Symbol" w:char="F02D"/>
      </w:r>
      <w:r w:rsidRPr="00D16B6A">
        <w:rPr>
          <w:rStyle w:val="highwire-cite-metadata-pages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18883 (2005).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D16B6A">
        <w:rPr>
          <w:rStyle w:val="highwire-cite-metadata-pages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DOI: 10.1073/pnas.0509269102.</w:t>
      </w:r>
    </w:p>
    <w:p w14:paraId="4B435B60" w14:textId="77777777" w:rsidR="00D16B6A" w:rsidRPr="00D16B6A" w:rsidRDefault="00D16B6A" w:rsidP="00D16B6A">
      <w:pPr>
        <w:pStyle w:val="a7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Lehman, W., </w:t>
      </w:r>
      <w:proofErr w:type="spellStart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Rynkiewicz</w:t>
      </w:r>
      <w:proofErr w:type="spellEnd"/>
      <w:r w:rsidRPr="00D16B6A">
        <w:rPr>
          <w:rStyle w:val="authors-list-item"/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, M. J. &amp; Moore, J. R. 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A new twist on tropomyosin binding to actin filaments: perspectives on thin filament function, </w:t>
      </w:r>
      <w:proofErr w:type="gramStart"/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assembly</w:t>
      </w:r>
      <w:proofErr w:type="gramEnd"/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and biomechanics. </w:t>
      </w:r>
      <w:r w:rsidRPr="00D16B6A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J. Muscle Res. Cell </w:t>
      </w:r>
      <w:proofErr w:type="spellStart"/>
      <w:r w:rsidRPr="00D16B6A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Motil</w:t>
      </w:r>
      <w:proofErr w:type="spellEnd"/>
      <w:r w:rsidRPr="00D16B6A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.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D16B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41,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23</w:t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sym w:font="Symbol" w:char="F02D"/>
      </w:r>
      <w:r w:rsidRPr="00D16B6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38 (2020). DOI: 10.1007/s10974-019-09501-5.</w:t>
      </w:r>
    </w:p>
    <w:p w14:paraId="1B59C89B" w14:textId="77777777" w:rsidR="00D16B6A" w:rsidRDefault="00D16B6A" w:rsidP="005016DB">
      <w:pPr>
        <w:spacing w:line="480" w:lineRule="auto"/>
        <w:rPr>
          <w:rFonts w:ascii="Times New Roman" w:hAnsi="Times New Roman" w:cs="Times New Roman"/>
          <w:szCs w:val="21"/>
        </w:rPr>
      </w:pPr>
    </w:p>
    <w:p w14:paraId="13AD66A9" w14:textId="61AA1239" w:rsidR="00C16263" w:rsidRDefault="00C16263" w:rsidP="009C45D7">
      <w:pPr>
        <w:spacing w:line="480" w:lineRule="auto"/>
        <w:rPr>
          <w:b/>
          <w:bCs/>
        </w:rPr>
      </w:pPr>
      <w:r w:rsidRPr="00403FB9">
        <w:rPr>
          <w:b/>
          <w:bCs/>
        </w:rPr>
        <w:t xml:space="preserve">Supplementary table </w:t>
      </w:r>
      <w:r w:rsidRPr="00403FB9">
        <w:rPr>
          <w:rFonts w:hint="eastAsia"/>
          <w:b/>
          <w:bCs/>
        </w:rPr>
        <w:t>1.</w:t>
      </w:r>
    </w:p>
    <w:p w14:paraId="6DAC836A" w14:textId="290C8DD6" w:rsidR="00403FB9" w:rsidRDefault="00403FB9" w:rsidP="009C45D7">
      <w:pPr>
        <w:spacing w:line="480" w:lineRule="auto"/>
      </w:pPr>
      <w:r>
        <w:t>Elemental analysis. The Japanese basket clam boiled soup was ultrafiltered using a membrane with a 100-kDa cut-off. The supernatant was collected, TCA (final concentration, 10%) was added, the mixture was centrifuged, and the supernatant was discarded. The pellets were rinsed with water and treated with nitric acid. They were decomposed by heating at 100 °C for 12 hours. Ten millilitres of 0.1 N HNO3 was added and well mixed. These samples were used for ICP-MS analysis.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9A57A0" w14:textId="019122D3" w:rsidR="00BD5F37" w:rsidRPr="009C45D7" w:rsidRDefault="00C16263" w:rsidP="009C45D7">
      <w:pPr>
        <w:spacing w:line="480" w:lineRule="auto"/>
        <w:rPr>
          <w:b/>
          <w:bCs/>
        </w:rPr>
      </w:pPr>
      <w:r w:rsidRPr="009C45D7">
        <w:rPr>
          <w:b/>
          <w:bCs/>
        </w:rPr>
        <w:t>Supplementary table 2.</w:t>
      </w:r>
    </w:p>
    <w:p w14:paraId="23252CC2" w14:textId="3B962612" w:rsidR="009C45D7" w:rsidRDefault="009C45D7" w:rsidP="009C45D7">
      <w:pPr>
        <w:spacing w:line="480" w:lineRule="auto"/>
      </w:pPr>
      <w:r w:rsidRPr="009C45D7">
        <w:t xml:space="preserve">List of human proteins with less than 17 constituent amino acids. In total, 14,508 human </w:t>
      </w:r>
      <w:r w:rsidRPr="009C45D7">
        <w:lastRenderedPageBreak/>
        <w:t>proteins with 280 or more amino acid residues were analysed.</w:t>
      </w:r>
    </w:p>
    <w:p w14:paraId="0A3F5D14" w14:textId="093CAE61" w:rsidR="009C45D7" w:rsidRDefault="009C45D7" w:rsidP="009C45D7">
      <w:pPr>
        <w:spacing w:line="480" w:lineRule="auto"/>
        <w:rPr>
          <w:b/>
          <w:bCs/>
        </w:rPr>
      </w:pPr>
      <w:r w:rsidRPr="009C45D7">
        <w:rPr>
          <w:b/>
          <w:bCs/>
        </w:rPr>
        <w:t>Supplementary</w:t>
      </w:r>
      <w:r>
        <w:rPr>
          <w:b/>
          <w:bCs/>
        </w:rPr>
        <w:t xml:space="preserve"> Data 1.</w:t>
      </w:r>
    </w:p>
    <w:p w14:paraId="340604DF" w14:textId="77777777" w:rsidR="006F3653" w:rsidRPr="008C71D8" w:rsidRDefault="006F3653" w:rsidP="006F365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71D8">
        <w:rPr>
          <w:rFonts w:ascii="Times New Roman" w:hAnsi="Times New Roman" w:cs="Times New Roman"/>
          <w:color w:val="000000" w:themeColor="text1"/>
          <w:szCs w:val="21"/>
        </w:rPr>
        <w:t xml:space="preserve">Amino acid composition of all human proteins. These data were created using </w:t>
      </w:r>
      <w:r w:rsidRPr="008C71D8">
        <w:rPr>
          <w:rFonts w:ascii="Times New Roman" w:eastAsia="游明朝" w:hAnsi="Times New Roman" w:cs="Times New Roman"/>
          <w:color w:val="000000" w:themeColor="text1"/>
          <w:szCs w:val="21"/>
        </w:rPr>
        <w:t>Perl script (https://www.nntp.perl.org/group/perl.beginners/2010/12/msg114941.html).</w:t>
      </w:r>
    </w:p>
    <w:p w14:paraId="77FA84FE" w14:textId="76CA945A" w:rsidR="009C45D7" w:rsidRDefault="009C45D7" w:rsidP="009C45D7">
      <w:pPr>
        <w:spacing w:line="480" w:lineRule="auto"/>
      </w:pPr>
    </w:p>
    <w:p w14:paraId="54AA3B94" w14:textId="21BC7269" w:rsidR="008D1797" w:rsidRDefault="008D1797" w:rsidP="009C45D7">
      <w:pPr>
        <w:spacing w:line="480" w:lineRule="auto"/>
      </w:pPr>
    </w:p>
    <w:p w14:paraId="557DF139" w14:textId="5B9BF1B2" w:rsidR="008D1797" w:rsidRDefault="008D1797" w:rsidP="009C45D7">
      <w:pPr>
        <w:spacing w:line="480" w:lineRule="auto"/>
      </w:pPr>
    </w:p>
    <w:p w14:paraId="08941947" w14:textId="349A6394" w:rsidR="008D1797" w:rsidRDefault="008D1797" w:rsidP="009C45D7">
      <w:pPr>
        <w:spacing w:line="480" w:lineRule="auto"/>
      </w:pPr>
    </w:p>
    <w:p w14:paraId="21EAF3BE" w14:textId="4D9584BB" w:rsidR="008D1797" w:rsidRDefault="008D1797" w:rsidP="009C45D7">
      <w:pPr>
        <w:spacing w:line="480" w:lineRule="auto"/>
      </w:pPr>
    </w:p>
    <w:p w14:paraId="7C11E96C" w14:textId="5634DF3A" w:rsidR="008D1797" w:rsidRDefault="008D1797" w:rsidP="009C45D7">
      <w:pPr>
        <w:spacing w:line="480" w:lineRule="auto"/>
      </w:pPr>
    </w:p>
    <w:p w14:paraId="45648BD0" w14:textId="3D5478F0" w:rsidR="008D1797" w:rsidRDefault="008D1797" w:rsidP="009C45D7">
      <w:pPr>
        <w:spacing w:line="480" w:lineRule="auto"/>
      </w:pPr>
    </w:p>
    <w:p w14:paraId="6CB068E0" w14:textId="46B44379" w:rsidR="008D1797" w:rsidRDefault="008D1797" w:rsidP="009C45D7">
      <w:pPr>
        <w:spacing w:line="480" w:lineRule="auto"/>
      </w:pPr>
    </w:p>
    <w:p w14:paraId="0C8D5A98" w14:textId="25D92055" w:rsidR="008D1797" w:rsidRDefault="008D1797" w:rsidP="009C45D7">
      <w:pPr>
        <w:spacing w:line="480" w:lineRule="auto"/>
      </w:pPr>
    </w:p>
    <w:p w14:paraId="15BA2FAD" w14:textId="22C3CEAD" w:rsidR="008D1797" w:rsidRDefault="008D1797" w:rsidP="009C45D7">
      <w:pPr>
        <w:spacing w:line="480" w:lineRule="auto"/>
      </w:pPr>
    </w:p>
    <w:p w14:paraId="4CDC799F" w14:textId="41329A22" w:rsidR="008D1797" w:rsidRDefault="008D1797" w:rsidP="009C45D7">
      <w:pPr>
        <w:spacing w:line="480" w:lineRule="auto"/>
      </w:pPr>
    </w:p>
    <w:p w14:paraId="4D4FEE3B" w14:textId="0E732C25" w:rsidR="008D1797" w:rsidRDefault="008D1797" w:rsidP="009C45D7">
      <w:pPr>
        <w:spacing w:line="480" w:lineRule="auto"/>
      </w:pPr>
    </w:p>
    <w:p w14:paraId="737151B1" w14:textId="5D57F3BA" w:rsidR="008D1797" w:rsidRDefault="008D1797" w:rsidP="009C45D7">
      <w:pPr>
        <w:spacing w:line="480" w:lineRule="auto"/>
      </w:pPr>
    </w:p>
    <w:p w14:paraId="122E0D4D" w14:textId="0BC0F793" w:rsidR="008D1797" w:rsidRDefault="008D1797" w:rsidP="009C45D7">
      <w:pPr>
        <w:spacing w:line="480" w:lineRule="auto"/>
      </w:pPr>
    </w:p>
    <w:p w14:paraId="2A6C1826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Fig. 1</w:t>
      </w:r>
    </w:p>
    <w:p w14:paraId="0FE735C9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162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CA3F9B7" wp14:editId="59AFAD28">
            <wp:extent cx="5394960" cy="732282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/>
                    <a:stretch/>
                  </pic:blipFill>
                  <pic:spPr bwMode="auto">
                    <a:xfrm>
                      <a:off x="0" y="0"/>
                      <a:ext cx="5394960" cy="73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71A8A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F91F4A8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Fig. 2</w:t>
      </w:r>
      <w:r w:rsidRPr="005616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D63804F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392C2E7" wp14:editId="704BFCEB">
            <wp:extent cx="5287010" cy="6226297"/>
            <wp:effectExtent l="0" t="0" r="889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54" cy="623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E4825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626737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1E9686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68D6BD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Fig. 3</w:t>
      </w:r>
      <w:r w:rsidRPr="005616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30312D0" w14:textId="77777777" w:rsidR="008D1797" w:rsidRPr="00561628" w:rsidRDefault="008D1797" w:rsidP="008D17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E32BDE1" wp14:editId="6BAB39FA">
            <wp:extent cx="5374983" cy="734314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362" cy="735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57CAB" w14:textId="77777777" w:rsidR="008D1797" w:rsidRPr="00561628" w:rsidRDefault="008D1797" w:rsidP="008D17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BC946C" w14:textId="77777777" w:rsidR="008D1797" w:rsidRPr="00561628" w:rsidRDefault="008D1797" w:rsidP="008D17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96C714" w14:textId="77777777" w:rsidR="008D1797" w:rsidRPr="00561628" w:rsidRDefault="008D1797" w:rsidP="008D17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1                         </w:t>
      </w:r>
    </w:p>
    <w:p w14:paraId="63602DEB" w14:textId="77777777" w:rsidR="008D1797" w:rsidRPr="00561628" w:rsidRDefault="008D1797" w:rsidP="008D17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6162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2DC1279" wp14:editId="6FBD8019">
            <wp:extent cx="5400040" cy="690816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</w:p>
    <w:p w14:paraId="7BCE80AF" w14:textId="77777777" w:rsidR="008D1797" w:rsidRPr="00561628" w:rsidRDefault="008D1797" w:rsidP="008D17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BC47E" w14:textId="77777777" w:rsidR="008D1797" w:rsidRPr="00561628" w:rsidRDefault="008D1797" w:rsidP="008D17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7D83F" w14:textId="77777777" w:rsidR="008D1797" w:rsidRPr="00561628" w:rsidRDefault="008D1797" w:rsidP="008D17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2.</w:t>
      </w:r>
    </w:p>
    <w:p w14:paraId="71AFC2DF" w14:textId="77777777" w:rsidR="008D1797" w:rsidRPr="00561628" w:rsidRDefault="008D1797" w:rsidP="008D17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3EAFB" w14:textId="77777777" w:rsidR="008D1797" w:rsidRPr="00561628" w:rsidRDefault="008D1797" w:rsidP="008D17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62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3E83E9C" wp14:editId="0FB6C682">
            <wp:extent cx="5380536" cy="1710766"/>
            <wp:effectExtent l="0" t="0" r="0" b="381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24" cy="171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96B2" w14:textId="77777777" w:rsidR="008D1797" w:rsidRPr="00561628" w:rsidRDefault="008D1797" w:rsidP="008D1797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EC4DA8" w14:textId="77777777" w:rsidR="008D1797" w:rsidRPr="008D1797" w:rsidRDefault="008D1797" w:rsidP="009C45D7">
      <w:pPr>
        <w:spacing w:line="480" w:lineRule="auto"/>
        <w:rPr>
          <w:rFonts w:hint="eastAsia"/>
        </w:rPr>
      </w:pPr>
    </w:p>
    <w:sectPr w:rsidR="008D1797" w:rsidRPr="008D17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FACE" w14:textId="77777777" w:rsidR="005C3261" w:rsidRDefault="005C3261" w:rsidP="00C16263">
      <w:r>
        <w:separator/>
      </w:r>
    </w:p>
  </w:endnote>
  <w:endnote w:type="continuationSeparator" w:id="0">
    <w:p w14:paraId="1269433E" w14:textId="77777777" w:rsidR="005C3261" w:rsidRDefault="005C3261" w:rsidP="00C1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DC2D4" w14:textId="77777777" w:rsidR="005C3261" w:rsidRDefault="005C3261" w:rsidP="00C16263">
      <w:r>
        <w:separator/>
      </w:r>
    </w:p>
  </w:footnote>
  <w:footnote w:type="continuationSeparator" w:id="0">
    <w:p w14:paraId="13D67E77" w14:textId="77777777" w:rsidR="005C3261" w:rsidRDefault="005C3261" w:rsidP="00C16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E270C"/>
    <w:multiLevelType w:val="hybridMultilevel"/>
    <w:tmpl w:val="756E6BDA"/>
    <w:lvl w:ilvl="0" w:tplc="1DC0A5C8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304584" w:tentative="1">
      <w:start w:val="1"/>
      <w:numFmt w:val="aiueoFullWidth"/>
      <w:lvlText w:val="(%2)"/>
      <w:lvlJc w:val="left"/>
      <w:pPr>
        <w:ind w:left="840" w:hanging="420"/>
      </w:pPr>
    </w:lvl>
    <w:lvl w:ilvl="2" w:tplc="497EEAFE" w:tentative="1">
      <w:start w:val="1"/>
      <w:numFmt w:val="decimalEnclosedCircle"/>
      <w:lvlText w:val="%3"/>
      <w:lvlJc w:val="left"/>
      <w:pPr>
        <w:ind w:left="1260" w:hanging="420"/>
      </w:pPr>
    </w:lvl>
    <w:lvl w:ilvl="3" w:tplc="BE2C1FB6" w:tentative="1">
      <w:start w:val="1"/>
      <w:numFmt w:val="decimal"/>
      <w:lvlText w:val="%4."/>
      <w:lvlJc w:val="left"/>
      <w:pPr>
        <w:ind w:left="1680" w:hanging="420"/>
      </w:pPr>
    </w:lvl>
    <w:lvl w:ilvl="4" w:tplc="D0CCD1A0" w:tentative="1">
      <w:start w:val="1"/>
      <w:numFmt w:val="aiueoFullWidth"/>
      <w:lvlText w:val="(%5)"/>
      <w:lvlJc w:val="left"/>
      <w:pPr>
        <w:ind w:left="2100" w:hanging="420"/>
      </w:pPr>
    </w:lvl>
    <w:lvl w:ilvl="5" w:tplc="6B40F27E" w:tentative="1">
      <w:start w:val="1"/>
      <w:numFmt w:val="decimalEnclosedCircle"/>
      <w:lvlText w:val="%6"/>
      <w:lvlJc w:val="left"/>
      <w:pPr>
        <w:ind w:left="2520" w:hanging="420"/>
      </w:pPr>
    </w:lvl>
    <w:lvl w:ilvl="6" w:tplc="933A8FEC" w:tentative="1">
      <w:start w:val="1"/>
      <w:numFmt w:val="decimal"/>
      <w:lvlText w:val="%7."/>
      <w:lvlJc w:val="left"/>
      <w:pPr>
        <w:ind w:left="2940" w:hanging="420"/>
      </w:pPr>
    </w:lvl>
    <w:lvl w:ilvl="7" w:tplc="DC7AED92" w:tentative="1">
      <w:start w:val="1"/>
      <w:numFmt w:val="aiueoFullWidth"/>
      <w:lvlText w:val="(%8)"/>
      <w:lvlJc w:val="left"/>
      <w:pPr>
        <w:ind w:left="3360" w:hanging="420"/>
      </w:pPr>
    </w:lvl>
    <w:lvl w:ilvl="8" w:tplc="C3F42458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DB"/>
    <w:rsid w:val="00156F19"/>
    <w:rsid w:val="00403FB9"/>
    <w:rsid w:val="005016DB"/>
    <w:rsid w:val="005A7DF6"/>
    <w:rsid w:val="005C3261"/>
    <w:rsid w:val="006F3653"/>
    <w:rsid w:val="008D1797"/>
    <w:rsid w:val="009C45D7"/>
    <w:rsid w:val="00BD5F37"/>
    <w:rsid w:val="00C16263"/>
    <w:rsid w:val="00D1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CCE64"/>
  <w15:chartTrackingRefBased/>
  <w15:docId w15:val="{55EF2CD9-7D67-4057-ADDE-441C658B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6DB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2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6263"/>
    <w:rPr>
      <w:lang w:val="en-GB"/>
    </w:rPr>
  </w:style>
  <w:style w:type="paragraph" w:styleId="a5">
    <w:name w:val="footer"/>
    <w:basedOn w:val="a"/>
    <w:link w:val="a6"/>
    <w:uiPriority w:val="99"/>
    <w:unhideWhenUsed/>
    <w:rsid w:val="00C16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6263"/>
    <w:rPr>
      <w:lang w:val="en-GB"/>
    </w:rPr>
  </w:style>
  <w:style w:type="paragraph" w:styleId="a7">
    <w:name w:val="List Paragraph"/>
    <w:basedOn w:val="a"/>
    <w:uiPriority w:val="34"/>
    <w:qFormat/>
    <w:rsid w:val="00D16B6A"/>
    <w:pPr>
      <w:ind w:leftChars="400" w:left="840"/>
    </w:pPr>
  </w:style>
  <w:style w:type="character" w:customStyle="1" w:styleId="authors-list-item">
    <w:name w:val="authors-list-item"/>
    <w:basedOn w:val="a0"/>
    <w:rsid w:val="00D16B6A"/>
  </w:style>
  <w:style w:type="character" w:customStyle="1" w:styleId="highwire-cite-metadata-pages">
    <w:name w:val="highwire-cite-metadata-pages"/>
    <w:basedOn w:val="a0"/>
    <w:rsid w:val="00D1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秋廣　高志</dc:creator>
  <cp:keywords/>
  <dc:description/>
  <cp:lastModifiedBy>秋廣　高志</cp:lastModifiedBy>
  <cp:revision>2</cp:revision>
  <dcterms:created xsi:type="dcterms:W3CDTF">2022-09-06T00:03:00Z</dcterms:created>
  <dcterms:modified xsi:type="dcterms:W3CDTF">2022-09-06T00:03:00Z</dcterms:modified>
</cp:coreProperties>
</file>