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8D365" w14:textId="6709E6F4" w:rsidR="00613FFB" w:rsidRPr="00937575" w:rsidRDefault="000231A0" w:rsidP="0092403A">
      <w:pPr>
        <w:spacing w:line="480" w:lineRule="auto"/>
        <w:rPr>
          <w:b/>
        </w:rPr>
      </w:pPr>
      <w:r w:rsidRPr="00937575">
        <w:rPr>
          <w:b/>
        </w:rPr>
        <w:t>Supplemental Material</w:t>
      </w:r>
    </w:p>
    <w:p w14:paraId="36D347A0" w14:textId="2B6F04D8" w:rsidR="00D242EC" w:rsidRPr="00533DF3" w:rsidRDefault="000231A0" w:rsidP="0092403A">
      <w:pPr>
        <w:spacing w:line="480" w:lineRule="auto"/>
      </w:pPr>
      <w:r>
        <w:rPr>
          <w:b/>
        </w:rPr>
        <w:t>T</w:t>
      </w:r>
      <w:r w:rsidR="00D242EC" w:rsidRPr="00533DF3">
        <w:rPr>
          <w:b/>
        </w:rPr>
        <w:t xml:space="preserve">able </w:t>
      </w:r>
      <w:proofErr w:type="spellStart"/>
      <w:r>
        <w:rPr>
          <w:b/>
        </w:rPr>
        <w:t>S</w:t>
      </w:r>
      <w:r w:rsidR="00D242EC" w:rsidRPr="00533DF3">
        <w:rPr>
          <w:b/>
        </w:rPr>
        <w:t>1</w:t>
      </w:r>
      <w:proofErr w:type="spellEnd"/>
      <w:r w:rsidR="00D242EC" w:rsidRPr="00533DF3">
        <w:t xml:space="preserve"> PERION inclusion criteria</w:t>
      </w:r>
    </w:p>
    <w:tbl>
      <w:tblPr>
        <w:tblpPr w:leftFromText="180" w:rightFromText="180" w:vertAnchor="text" w:horzAnchor="page" w:tblpX="1591" w:tblpY="182"/>
        <w:tblW w:w="927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30"/>
        <w:gridCol w:w="6745"/>
      </w:tblGrid>
      <w:tr w:rsidR="00D242EC" w:rsidRPr="00533DF3" w14:paraId="0385FA38" w14:textId="77777777" w:rsidTr="00E024BE">
        <w:trPr>
          <w:trHeight w:val="363"/>
        </w:trPr>
        <w:tc>
          <w:tcPr>
            <w:tcW w:w="25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F8603" w14:textId="2F0BA8DF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Criteri</w:t>
            </w:r>
            <w:r w:rsidR="009B1F40">
              <w:rPr>
                <w:rFonts w:eastAsia="MS PGothic"/>
                <w:color w:val="000000"/>
                <w:sz w:val="20"/>
                <w:szCs w:val="20"/>
              </w:rPr>
              <w:t>on</w:t>
            </w:r>
          </w:p>
        </w:tc>
        <w:tc>
          <w:tcPr>
            <w:tcW w:w="67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50677" w14:textId="3D889402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Description of</w:t>
            </w:r>
            <w:r w:rsidR="009B1F40">
              <w:rPr>
                <w:rFonts w:eastAsia="MS PGothic"/>
                <w:color w:val="000000"/>
                <w:sz w:val="20"/>
                <w:szCs w:val="20"/>
              </w:rPr>
              <w:t xml:space="preserve"> the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 inclusion criteria</w:t>
            </w:r>
          </w:p>
        </w:tc>
      </w:tr>
      <w:tr w:rsidR="00D242EC" w:rsidRPr="00533DF3" w14:paraId="0D4C7BD5" w14:textId="77777777" w:rsidTr="00E024BE">
        <w:trPr>
          <w:trHeight w:val="346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FAE7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Sex and age 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5179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Males and females; 20–85 years of age </w:t>
            </w:r>
          </w:p>
        </w:tc>
      </w:tr>
      <w:tr w:rsidR="00D242EC" w:rsidRPr="00533DF3" w14:paraId="00663B17" w14:textId="77777777" w:rsidTr="00E024BE">
        <w:trPr>
          <w:trHeight w:val="33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4AEF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Diet and exercise therapy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8146" w14:textId="3319F0FA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Patients with NAFLD who did not respond to </w:t>
            </w:r>
            <w:r w:rsidR="00490F0B">
              <w:rPr>
                <w:rFonts w:eastAsia="MS PGothic"/>
                <w:color w:val="000000"/>
                <w:sz w:val="20"/>
                <w:szCs w:val="20"/>
              </w:rPr>
              <w:t xml:space="preserve">a 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t>3-month diet and exercise therapy</w:t>
            </w:r>
          </w:p>
        </w:tc>
      </w:tr>
      <w:tr w:rsidR="00D242EC" w:rsidRPr="00533DF3" w14:paraId="2E01B9CA" w14:textId="77777777" w:rsidTr="00E024BE">
        <w:trPr>
          <w:trHeight w:val="33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A0F8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ALT levels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2C1A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Patients with an ALT level of &gt;40 IU/L at the start of this study </w:t>
            </w:r>
          </w:p>
        </w:tc>
      </w:tr>
      <w:tr w:rsidR="00D242EC" w:rsidRPr="00533DF3" w14:paraId="1DBBA7F9" w14:textId="77777777" w:rsidTr="00E024BE">
        <w:trPr>
          <w:trHeight w:val="33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33C8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Fatty liver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3860" w14:textId="6AD6ACBC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Patients with a diagnosis of fatty liver based on abdominal ultrasonography</w:t>
            </w:r>
            <w:r w:rsidR="00637541">
              <w:rPr>
                <w:rFonts w:eastAsia="MS PGothic" w:hint="eastAsia"/>
                <w:color w:val="000000"/>
                <w:sz w:val="18"/>
                <w:szCs w:val="20"/>
                <w:vertAlign w:val="superscript"/>
              </w:rPr>
              <w:t>a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D242EC" w:rsidRPr="00533DF3" w14:paraId="6D779F48" w14:textId="77777777" w:rsidTr="00E024BE">
        <w:trPr>
          <w:trHeight w:val="33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C0EA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Steatosis grade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B975" w14:textId="2F919380" w:rsidR="00D242EC" w:rsidRPr="00637541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  <w:vertAlign w:val="superscript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Patients with </w:t>
            </w:r>
            <w:r w:rsidR="00341534">
              <w:rPr>
                <w:rFonts w:eastAsia="MS PGothic"/>
                <w:color w:val="000000"/>
                <w:sz w:val="20"/>
                <w:szCs w:val="20"/>
              </w:rPr>
              <w:t xml:space="preserve">the 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equivalent of steatosis grade </w:t>
            </w:r>
            <w:r w:rsidRPr="00533DF3">
              <w:rPr>
                <w:sz w:val="20"/>
                <w:szCs w:val="20"/>
              </w:rPr>
              <w:t>≥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t>1 on CAP (using FibroScan) and/or PDFF (using MRI)</w:t>
            </w:r>
            <w:r w:rsidR="00637541">
              <w:rPr>
                <w:rFonts w:eastAsia="MS PGothic"/>
                <w:color w:val="000000"/>
                <w:sz w:val="20"/>
                <w:szCs w:val="20"/>
                <w:vertAlign w:val="superscript"/>
              </w:rPr>
              <w:t>b</w:t>
            </w:r>
          </w:p>
        </w:tc>
      </w:tr>
      <w:tr w:rsidR="00D242EC" w:rsidRPr="00533DF3" w14:paraId="22E125D0" w14:textId="77777777" w:rsidTr="00E024BE">
        <w:trPr>
          <w:trHeight w:val="33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8EEF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Fibrosis stage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3160" w14:textId="0B8BE6AB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Patients with </w:t>
            </w:r>
            <w:r w:rsidR="00341534">
              <w:rPr>
                <w:rFonts w:eastAsia="MS PGothic"/>
                <w:color w:val="000000"/>
                <w:sz w:val="20"/>
                <w:szCs w:val="20"/>
              </w:rPr>
              <w:t xml:space="preserve">the 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equivalent of fibrosis stage &lt;4 on </w:t>
            </w:r>
            <w:r w:rsidR="0024014C">
              <w:rPr>
                <w:rFonts w:eastAsia="MS PGothic" w:hint="eastAsia"/>
                <w:color w:val="000000"/>
                <w:sz w:val="20"/>
                <w:szCs w:val="20"/>
              </w:rPr>
              <w:t>VC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t>TE (FibroScan) and/or MRE</w:t>
            </w:r>
            <w:r w:rsidR="00637541">
              <w:rPr>
                <w:rFonts w:eastAsia="MS PGothic"/>
                <w:color w:val="000000"/>
                <w:sz w:val="20"/>
                <w:szCs w:val="20"/>
                <w:vertAlign w:val="superscript"/>
              </w:rPr>
              <w:t>c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D242EC" w:rsidRPr="00533DF3" w14:paraId="3EC7E036" w14:textId="77777777" w:rsidTr="00E024BE">
        <w:trPr>
          <w:trHeight w:val="33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72A8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Alcohol consumption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658F" w14:textId="39D914AC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Patients with no habitual alcohol consumption (i.e., consumption of ethanol</w:t>
            </w:r>
            <w:r w:rsidR="009B1F40">
              <w:rPr>
                <w:rFonts w:eastAsia="MS PGothic"/>
                <w:color w:val="000000"/>
                <w:sz w:val="20"/>
                <w:szCs w:val="20"/>
              </w:rPr>
              <w:t xml:space="preserve"> 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&gt;30 g/day in men and &gt;20 g/day in women) </w:t>
            </w:r>
          </w:p>
        </w:tc>
      </w:tr>
      <w:tr w:rsidR="00D242EC" w:rsidRPr="00533DF3" w14:paraId="172A250A" w14:textId="77777777" w:rsidTr="00E024BE">
        <w:trPr>
          <w:trHeight w:val="33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1597A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Periodontitis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25957" w14:textId="608CCA7A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637541">
              <w:rPr>
                <w:rFonts w:eastAsia="MS PGothic"/>
                <w:color w:val="000000"/>
                <w:sz w:val="20"/>
                <w:szCs w:val="20"/>
              </w:rPr>
              <w:t xml:space="preserve">Patients with chronic moderate periodontitis (periodontal pocket depth of &gt;4 mm </w:t>
            </w:r>
            <w:r w:rsidR="00A66657">
              <w:rPr>
                <w:rFonts w:eastAsia="MS PGothic"/>
                <w:color w:val="000000"/>
                <w:sz w:val="20"/>
                <w:szCs w:val="20"/>
              </w:rPr>
              <w:t>at</w:t>
            </w:r>
            <w:r w:rsidR="00A66657" w:rsidRPr="00637541">
              <w:rPr>
                <w:rFonts w:eastAsia="MS PGothic"/>
                <w:color w:val="000000"/>
                <w:sz w:val="20"/>
                <w:szCs w:val="20"/>
              </w:rPr>
              <w:t xml:space="preserve"> </w:t>
            </w:r>
            <w:r w:rsidRPr="00637541">
              <w:rPr>
                <w:rFonts w:eastAsia="MS PGothic"/>
                <w:color w:val="000000"/>
                <w:sz w:val="20"/>
                <w:szCs w:val="20"/>
              </w:rPr>
              <w:t>&gt;10 sites</w:t>
            </w:r>
            <w:r w:rsidRPr="00637541">
              <w:rPr>
                <w:rFonts w:eastAsia="MS PMincho"/>
                <w:color w:val="000000"/>
                <w:sz w:val="20"/>
                <w:szCs w:val="20"/>
              </w:rPr>
              <w:t>）</w:t>
            </w:r>
          </w:p>
        </w:tc>
      </w:tr>
      <w:tr w:rsidR="00D242EC" w:rsidRPr="00533DF3" w14:paraId="4DDA414F" w14:textId="77777777" w:rsidTr="00E024BE">
        <w:trPr>
          <w:trHeight w:val="1010"/>
        </w:trPr>
        <w:tc>
          <w:tcPr>
            <w:tcW w:w="25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BC095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7E6B2" w14:textId="57FAE79E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Patients who can provide written consent to participate in this research in person, follow instructions during participation in this research, undergo protocol-specified physical and other examinations, and report symptoms or 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lastRenderedPageBreak/>
              <w:t>events</w:t>
            </w:r>
          </w:p>
        </w:tc>
      </w:tr>
    </w:tbl>
    <w:p w14:paraId="771A7150" w14:textId="77777777" w:rsidR="009B1F40" w:rsidRPr="002C17FB" w:rsidRDefault="00D242EC" w:rsidP="0092403A">
      <w:pPr>
        <w:spacing w:line="480" w:lineRule="auto"/>
        <w:rPr>
          <w:sz w:val="20"/>
          <w:szCs w:val="20"/>
          <w:vertAlign w:val="superscript"/>
        </w:rPr>
      </w:pPr>
      <w:r w:rsidRPr="002C17FB">
        <w:rPr>
          <w:sz w:val="20"/>
          <w:szCs w:val="20"/>
        </w:rPr>
        <w:lastRenderedPageBreak/>
        <w:t xml:space="preserve">ALT, alanine aminotransferase; CAP, controlled attenuation parameter; MRE, magnetic resonance elastography; MRI, magnetic resonance imaging; NAFLD, nonalcoholic fatty liver disease; PERION, </w:t>
      </w:r>
      <w:r w:rsidRPr="002C17FB">
        <w:rPr>
          <w:sz w:val="20"/>
          <w:szCs w:val="20"/>
          <w:u w:val="single"/>
        </w:rPr>
        <w:t>perio</w:t>
      </w:r>
      <w:r w:rsidRPr="002C17FB">
        <w:rPr>
          <w:sz w:val="20"/>
          <w:szCs w:val="20"/>
        </w:rPr>
        <w:t xml:space="preserve">dontal treatment for </w:t>
      </w:r>
      <w:r w:rsidRPr="002C17FB">
        <w:rPr>
          <w:sz w:val="20"/>
          <w:szCs w:val="20"/>
          <w:u w:val="single"/>
        </w:rPr>
        <w:t>N</w:t>
      </w:r>
      <w:r w:rsidRPr="002C17FB">
        <w:rPr>
          <w:sz w:val="20"/>
          <w:szCs w:val="20"/>
        </w:rPr>
        <w:t>AFLD; PDFF, proton density fat fraction; VCTE, vibration-controlled transient elastography.</w:t>
      </w:r>
      <w:r w:rsidRPr="002C17FB">
        <w:rPr>
          <w:sz w:val="20"/>
          <w:szCs w:val="20"/>
          <w:vertAlign w:val="superscript"/>
        </w:rPr>
        <w:t xml:space="preserve"> </w:t>
      </w:r>
    </w:p>
    <w:p w14:paraId="027B1259" w14:textId="77777777" w:rsidR="009B1F40" w:rsidRPr="002C17FB" w:rsidRDefault="00D242EC" w:rsidP="0092403A">
      <w:pPr>
        <w:spacing w:line="480" w:lineRule="auto"/>
        <w:rPr>
          <w:sz w:val="20"/>
          <w:szCs w:val="20"/>
        </w:rPr>
      </w:pPr>
      <w:r w:rsidRPr="00637541">
        <w:rPr>
          <w:sz w:val="20"/>
          <w:szCs w:val="20"/>
          <w:vertAlign w:val="superscript"/>
        </w:rPr>
        <w:t>a</w:t>
      </w:r>
      <w:r w:rsidRPr="00637541">
        <w:rPr>
          <w:sz w:val="20"/>
          <w:szCs w:val="20"/>
        </w:rPr>
        <w:t xml:space="preserve"> Criteria of fatty liver, as defined by the existence of hepatorenal echo contrast.</w:t>
      </w:r>
      <w:r w:rsidRPr="002C17FB">
        <w:rPr>
          <w:sz w:val="20"/>
          <w:szCs w:val="20"/>
        </w:rPr>
        <w:t xml:space="preserve"> </w:t>
      </w:r>
    </w:p>
    <w:p w14:paraId="0EA2D536" w14:textId="4F949022" w:rsidR="009B1F40" w:rsidRPr="002C17FB" w:rsidRDefault="00D242EC" w:rsidP="0092403A">
      <w:pPr>
        <w:spacing w:line="480" w:lineRule="auto"/>
        <w:rPr>
          <w:sz w:val="20"/>
          <w:szCs w:val="20"/>
        </w:rPr>
      </w:pPr>
      <w:r w:rsidRPr="002C17FB">
        <w:rPr>
          <w:sz w:val="20"/>
          <w:szCs w:val="20"/>
          <w:vertAlign w:val="superscript"/>
        </w:rPr>
        <w:t xml:space="preserve">b </w:t>
      </w:r>
      <w:r w:rsidRPr="002C17FB">
        <w:rPr>
          <w:sz w:val="20"/>
          <w:szCs w:val="20"/>
        </w:rPr>
        <w:t xml:space="preserve">Defined by CAP </w:t>
      </w:r>
      <w:r w:rsidRPr="002C17FB">
        <w:rPr>
          <w:rFonts w:ascii="Symbol" w:eastAsia="Symbol" w:hAnsi="Symbol" w:cs="Symbol"/>
          <w:sz w:val="20"/>
          <w:szCs w:val="20"/>
        </w:rPr>
        <w:t></w:t>
      </w:r>
      <w:r w:rsidRPr="002C17FB">
        <w:rPr>
          <w:sz w:val="20"/>
          <w:szCs w:val="20"/>
        </w:rPr>
        <w:t xml:space="preserve">236 dB/m or PDFF </w:t>
      </w:r>
      <w:r w:rsidRPr="002C17FB">
        <w:rPr>
          <w:rFonts w:ascii="Symbol" w:eastAsia="Symbol" w:hAnsi="Symbol" w:cs="Symbol"/>
          <w:sz w:val="20"/>
          <w:szCs w:val="20"/>
        </w:rPr>
        <w:t></w:t>
      </w:r>
      <w:r w:rsidRPr="002C17FB">
        <w:rPr>
          <w:sz w:val="20"/>
          <w:szCs w:val="20"/>
        </w:rPr>
        <w:t xml:space="preserve">5.2%. </w:t>
      </w:r>
    </w:p>
    <w:p w14:paraId="49085D46" w14:textId="116A4C3C" w:rsidR="00D242EC" w:rsidRPr="002C17FB" w:rsidRDefault="00D242EC" w:rsidP="0092403A">
      <w:pPr>
        <w:spacing w:line="480" w:lineRule="auto"/>
        <w:rPr>
          <w:sz w:val="20"/>
          <w:szCs w:val="20"/>
        </w:rPr>
      </w:pPr>
      <w:r w:rsidRPr="002C17FB">
        <w:rPr>
          <w:sz w:val="20"/>
          <w:szCs w:val="20"/>
          <w:vertAlign w:val="superscript"/>
        </w:rPr>
        <w:t xml:space="preserve">c </w:t>
      </w:r>
      <w:r w:rsidRPr="002C17FB">
        <w:rPr>
          <w:sz w:val="20"/>
          <w:szCs w:val="20"/>
        </w:rPr>
        <w:t>Defined by VCTE &lt;14 kPa or MRE &lt;6.7 kPa</w:t>
      </w:r>
    </w:p>
    <w:p w14:paraId="60EF1DA5" w14:textId="7F1709AF" w:rsidR="006F3B96" w:rsidRDefault="006F3B96" w:rsidP="0092403A">
      <w:pPr>
        <w:spacing w:line="480" w:lineRule="auto"/>
        <w:rPr>
          <w:b/>
        </w:rPr>
      </w:pPr>
      <w:r>
        <w:rPr>
          <w:b/>
        </w:rPr>
        <w:br w:type="page"/>
      </w:r>
    </w:p>
    <w:p w14:paraId="50512D44" w14:textId="1238C837" w:rsidR="00D242EC" w:rsidRPr="00533DF3" w:rsidRDefault="000231A0" w:rsidP="0092403A">
      <w:pPr>
        <w:spacing w:line="480" w:lineRule="auto"/>
      </w:pPr>
      <w:r>
        <w:rPr>
          <w:b/>
        </w:rPr>
        <w:lastRenderedPageBreak/>
        <w:t>T</w:t>
      </w:r>
      <w:r w:rsidR="00D242EC" w:rsidRPr="00533DF3">
        <w:rPr>
          <w:b/>
        </w:rPr>
        <w:t xml:space="preserve">able </w:t>
      </w:r>
      <w:proofErr w:type="spellStart"/>
      <w:r>
        <w:rPr>
          <w:b/>
        </w:rPr>
        <w:t>S</w:t>
      </w:r>
      <w:r w:rsidR="00D242EC" w:rsidRPr="00533DF3">
        <w:rPr>
          <w:b/>
        </w:rPr>
        <w:t>2</w:t>
      </w:r>
      <w:proofErr w:type="spellEnd"/>
      <w:r w:rsidR="00D242EC" w:rsidRPr="00533DF3">
        <w:t xml:space="preserve"> PERION exclusion criteria</w:t>
      </w:r>
    </w:p>
    <w:tbl>
      <w:tblPr>
        <w:tblW w:w="9588" w:type="dxa"/>
        <w:tblInd w:w="-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98"/>
        <w:gridCol w:w="8345"/>
      </w:tblGrid>
      <w:tr w:rsidR="00D242EC" w:rsidRPr="00533DF3" w14:paraId="34ABF81E" w14:textId="77777777" w:rsidTr="00E024BE">
        <w:trPr>
          <w:trHeight w:val="380"/>
        </w:trPr>
        <w:tc>
          <w:tcPr>
            <w:tcW w:w="12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259E0" w14:textId="0786CB2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Criteri</w:t>
            </w:r>
            <w:r w:rsidR="003D7B8F">
              <w:rPr>
                <w:rFonts w:eastAsia="MS PGothic"/>
                <w:color w:val="000000"/>
                <w:sz w:val="20"/>
                <w:szCs w:val="20"/>
              </w:rPr>
              <w:t>on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ECDD9" w14:textId="1DB6B032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Description of </w:t>
            </w:r>
            <w:r w:rsidR="003D7B8F">
              <w:rPr>
                <w:rFonts w:eastAsia="MS PGothic"/>
                <w:color w:val="000000"/>
                <w:sz w:val="20"/>
                <w:szCs w:val="20"/>
              </w:rPr>
              <w:t xml:space="preserve">the 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t>exclusion criteria</w:t>
            </w:r>
          </w:p>
        </w:tc>
      </w:tr>
      <w:tr w:rsidR="00D242EC" w:rsidRPr="00533DF3" w14:paraId="04DE79C3" w14:textId="77777777" w:rsidTr="00E024BE">
        <w:trPr>
          <w:trHeight w:val="362"/>
        </w:trPr>
        <w:tc>
          <w:tcPr>
            <w:tcW w:w="12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5A5B28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Liver comorbidity</w:t>
            </w:r>
          </w:p>
        </w:tc>
        <w:tc>
          <w:tcPr>
            <w:tcW w:w="8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F994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Patients with any other concurrent liver disease, such as hepatitis C, hepatitis B, or autoimmune hepatitis</w:t>
            </w:r>
          </w:p>
        </w:tc>
      </w:tr>
      <w:tr w:rsidR="00D242EC" w:rsidRPr="00533DF3" w14:paraId="3A4BDAEC" w14:textId="77777777" w:rsidTr="00E024BE">
        <w:trPr>
          <w:trHeight w:val="345"/>
        </w:trPr>
        <w:tc>
          <w:tcPr>
            <w:tcW w:w="12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F1DCE5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419BB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Patients with drug-induced symptomatic NAFLD</w:t>
            </w:r>
          </w:p>
        </w:tc>
      </w:tr>
      <w:tr w:rsidR="00D242EC" w:rsidRPr="00533DF3" w14:paraId="663D9D83" w14:textId="77777777" w:rsidTr="00E024BE">
        <w:trPr>
          <w:trHeight w:val="693"/>
        </w:trPr>
        <w:tc>
          <w:tcPr>
            <w:tcW w:w="12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1A6E39" w14:textId="592C3DD4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Other comorbidit</w:t>
            </w:r>
            <w:r w:rsidR="00341534">
              <w:rPr>
                <w:rFonts w:eastAsia="MS PGothic"/>
                <w:color w:val="000000"/>
                <w:sz w:val="20"/>
                <w:szCs w:val="20"/>
              </w:rPr>
              <w:t>ies</w:t>
            </w:r>
          </w:p>
        </w:tc>
        <w:tc>
          <w:tcPr>
            <w:tcW w:w="8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360F" w14:textId="711D0C44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Patients with </w:t>
            </w:r>
            <w:r w:rsidR="00341534">
              <w:rPr>
                <w:rFonts w:eastAsia="MS PGothic"/>
                <w:color w:val="000000"/>
                <w:sz w:val="20"/>
                <w:szCs w:val="20"/>
              </w:rPr>
              <w:t xml:space="preserve">a </w:t>
            </w: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concurrent or past history of any serious cardiac, vascular, hematological, respiratory, hepatic, renal, gastrointestinal, or neuropsychiatric disease </w:t>
            </w:r>
          </w:p>
        </w:tc>
      </w:tr>
      <w:tr w:rsidR="00D242EC" w:rsidRPr="00533DF3" w14:paraId="2805DA4C" w14:textId="77777777" w:rsidTr="00E024BE">
        <w:trPr>
          <w:trHeight w:val="345"/>
        </w:trPr>
        <w:tc>
          <w:tcPr>
            <w:tcW w:w="12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D0900A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2CD97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Patients with a history of abdominal or gastrointestinal surgery, except appendicitis </w:t>
            </w:r>
          </w:p>
        </w:tc>
      </w:tr>
      <w:tr w:rsidR="00D242EC" w:rsidRPr="00533DF3" w14:paraId="1A55D957" w14:textId="77777777" w:rsidTr="00E024BE">
        <w:trPr>
          <w:trHeight w:val="345"/>
        </w:trPr>
        <w:tc>
          <w:tcPr>
            <w:tcW w:w="12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94512E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8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14B2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Patients with any change to their oral medications within 3 months before informed consent </w:t>
            </w:r>
          </w:p>
        </w:tc>
      </w:tr>
      <w:tr w:rsidR="00D242EC" w:rsidRPr="00533DF3" w14:paraId="4FAE6A28" w14:textId="77777777" w:rsidTr="00E024BE">
        <w:trPr>
          <w:trHeight w:val="345"/>
        </w:trPr>
        <w:tc>
          <w:tcPr>
            <w:tcW w:w="12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7FAF00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98F62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Patients with diabetes mellitus being treated with insulin injections </w:t>
            </w:r>
          </w:p>
        </w:tc>
      </w:tr>
      <w:tr w:rsidR="00D242EC" w:rsidRPr="00533DF3" w14:paraId="6E348068" w14:textId="77777777" w:rsidTr="00E024BE">
        <w:trPr>
          <w:trHeight w:val="693"/>
        </w:trPr>
        <w:tc>
          <w:tcPr>
            <w:tcW w:w="1243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2B6C47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8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C147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Patients who participated in any other clinical study and received study treatment within 1 month before the start of this research (counted from the first day of study medication) </w:t>
            </w:r>
          </w:p>
        </w:tc>
      </w:tr>
      <w:tr w:rsidR="00D242EC" w:rsidRPr="00533DF3" w14:paraId="1F3329E0" w14:textId="77777777" w:rsidTr="00E024BE">
        <w:trPr>
          <w:trHeight w:val="345"/>
        </w:trPr>
        <w:tc>
          <w:tcPr>
            <w:tcW w:w="124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F2EF7C9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CA55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Breastfeeding women or women with possible pregnancy </w:t>
            </w:r>
          </w:p>
        </w:tc>
      </w:tr>
      <w:tr w:rsidR="00D242EC" w:rsidRPr="00533DF3" w14:paraId="45F7C619" w14:textId="77777777" w:rsidTr="00E024BE">
        <w:trPr>
          <w:trHeight w:val="362"/>
        </w:trPr>
        <w:tc>
          <w:tcPr>
            <w:tcW w:w="124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8DA27C2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3E57D" w14:textId="77777777" w:rsidR="00D242EC" w:rsidRPr="00533DF3" w:rsidRDefault="00D242EC" w:rsidP="0092403A">
            <w:pPr>
              <w:spacing w:line="480" w:lineRule="auto"/>
              <w:rPr>
                <w:rFonts w:eastAsia="MS PGothic"/>
                <w:color w:val="000000"/>
                <w:sz w:val="20"/>
                <w:szCs w:val="20"/>
              </w:rPr>
            </w:pPr>
            <w:r w:rsidRPr="00533DF3">
              <w:rPr>
                <w:rFonts w:eastAsia="MS PGothic"/>
                <w:color w:val="000000"/>
                <w:sz w:val="20"/>
                <w:szCs w:val="20"/>
              </w:rPr>
              <w:t xml:space="preserve">Other patients who are inappropriate as participants in this research in the opinion of the principal investigator, etc. </w:t>
            </w:r>
          </w:p>
        </w:tc>
      </w:tr>
    </w:tbl>
    <w:p w14:paraId="4D77972E" w14:textId="7EF40E1B" w:rsidR="00D242EC" w:rsidRPr="002C17FB" w:rsidRDefault="00D242EC" w:rsidP="0092403A">
      <w:pPr>
        <w:spacing w:line="480" w:lineRule="auto"/>
        <w:rPr>
          <w:sz w:val="20"/>
          <w:szCs w:val="20"/>
        </w:rPr>
      </w:pPr>
      <w:r w:rsidRPr="002C17FB">
        <w:rPr>
          <w:sz w:val="20"/>
          <w:szCs w:val="20"/>
        </w:rPr>
        <w:t xml:space="preserve">NAFLD, nonalcoholic fatty liver disease; PERION, </w:t>
      </w:r>
      <w:r w:rsidRPr="002C17FB">
        <w:rPr>
          <w:sz w:val="20"/>
          <w:szCs w:val="20"/>
          <w:u w:val="single"/>
        </w:rPr>
        <w:t>perio</w:t>
      </w:r>
      <w:r w:rsidRPr="002C17FB">
        <w:rPr>
          <w:sz w:val="20"/>
          <w:szCs w:val="20"/>
        </w:rPr>
        <w:t xml:space="preserve">dontal treatment for </w:t>
      </w:r>
      <w:r w:rsidRPr="002C17FB">
        <w:rPr>
          <w:sz w:val="20"/>
          <w:szCs w:val="20"/>
          <w:u w:val="single"/>
        </w:rPr>
        <w:t>N</w:t>
      </w:r>
      <w:r w:rsidRPr="002C17FB">
        <w:rPr>
          <w:sz w:val="20"/>
          <w:szCs w:val="20"/>
        </w:rPr>
        <w:t>AFLD</w:t>
      </w:r>
    </w:p>
    <w:p w14:paraId="73CE21DC" w14:textId="2F6C062E" w:rsidR="006F3B96" w:rsidRDefault="006F3B96" w:rsidP="0092403A">
      <w:pPr>
        <w:spacing w:line="480" w:lineRule="auto"/>
      </w:pPr>
      <w:r>
        <w:br w:type="page"/>
      </w:r>
    </w:p>
    <w:p w14:paraId="6B5FF688" w14:textId="42435FA9" w:rsidR="000C14CA" w:rsidRPr="002C17FB" w:rsidRDefault="000231A0" w:rsidP="0092403A">
      <w:pPr>
        <w:spacing w:line="480" w:lineRule="auto"/>
        <w:rPr>
          <w:bCs/>
        </w:rPr>
      </w:pPr>
      <w:r>
        <w:rPr>
          <w:b/>
          <w:bCs/>
        </w:rPr>
        <w:lastRenderedPageBreak/>
        <w:t>T</w:t>
      </w:r>
      <w:r w:rsidR="000C14CA" w:rsidRPr="00533DF3">
        <w:rPr>
          <w:b/>
          <w:bCs/>
        </w:rPr>
        <w:t xml:space="preserve">able </w:t>
      </w:r>
      <w:proofErr w:type="spellStart"/>
      <w:r>
        <w:rPr>
          <w:b/>
          <w:bCs/>
        </w:rPr>
        <w:t>S</w:t>
      </w:r>
      <w:r w:rsidR="000C14CA" w:rsidRPr="00533DF3">
        <w:rPr>
          <w:b/>
          <w:bCs/>
        </w:rPr>
        <w:t>3</w:t>
      </w:r>
      <w:proofErr w:type="spellEnd"/>
      <w:r w:rsidR="000C14CA" w:rsidRPr="00533DF3">
        <w:rPr>
          <w:bCs/>
        </w:rPr>
        <w:t xml:space="preserve"> </w:t>
      </w:r>
      <w:r w:rsidR="001C5A94">
        <w:rPr>
          <w:bCs/>
        </w:rPr>
        <w:t>G</w:t>
      </w:r>
      <w:r w:rsidR="000C14CA" w:rsidRPr="002C17FB">
        <w:rPr>
          <w:bCs/>
        </w:rPr>
        <w:t>enus levels in</w:t>
      </w:r>
      <w:r w:rsidR="001C5A94">
        <w:rPr>
          <w:bCs/>
        </w:rPr>
        <w:t xml:space="preserve"> the</w:t>
      </w:r>
      <w:r w:rsidR="000C14CA" w:rsidRPr="002C17FB">
        <w:rPr>
          <w:bCs/>
        </w:rPr>
        <w:t xml:space="preserve"> oral microbiota </w:t>
      </w:r>
      <w:r w:rsidR="001C5A94">
        <w:rPr>
          <w:bCs/>
        </w:rPr>
        <w:t>of</w:t>
      </w:r>
      <w:r w:rsidR="000C14CA" w:rsidRPr="002C17FB">
        <w:rPr>
          <w:bCs/>
        </w:rPr>
        <w:t xml:space="preserve"> NAFLD patient</w:t>
      </w:r>
      <w:r w:rsidR="001C5A94">
        <w:rPr>
          <w:bCs/>
        </w:rPr>
        <w:t>s</w:t>
      </w:r>
      <w:r w:rsidR="000C14CA" w:rsidRPr="002C17FB">
        <w:rPr>
          <w:bCs/>
        </w:rPr>
        <w:t xml:space="preserve"> with periodontitis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14"/>
        <w:gridCol w:w="1926"/>
        <w:gridCol w:w="2465"/>
        <w:gridCol w:w="1919"/>
      </w:tblGrid>
      <w:tr w:rsidR="000C14CA" w:rsidRPr="00533DF3" w14:paraId="0DA06A6B" w14:textId="77777777" w:rsidTr="006D3351">
        <w:trPr>
          <w:trHeight w:val="280"/>
        </w:trPr>
        <w:tc>
          <w:tcPr>
            <w:tcW w:w="1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CECA" w14:textId="77777777" w:rsidR="000C14CA" w:rsidRPr="00533DF3" w:rsidRDefault="000C14CA" w:rsidP="0092403A">
            <w:pPr>
              <w:spacing w:line="480" w:lineRule="auto"/>
              <w:rPr>
                <w:rFonts w:ascii="MS PGothic" w:eastAsia="MS PGothic" w:hAnsi="MS PGothic" w:cs="MS PGothic"/>
              </w:rPr>
            </w:pP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603C2" w14:textId="7876D8A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 xml:space="preserve">Number of </w:t>
            </w:r>
            <w:r w:rsidR="006F3B96" w:rsidRPr="00533DF3">
              <w:rPr>
                <w:rFonts w:eastAsia="MS PGothic"/>
                <w:color w:val="000000"/>
                <w:sz w:val="22"/>
              </w:rPr>
              <w:t>PPD</w:t>
            </w:r>
            <w:r w:rsidR="00D051EA">
              <w:rPr>
                <w:rFonts w:eastAsia="MS PGothic"/>
                <w:color w:val="000000"/>
                <w:sz w:val="22"/>
              </w:rPr>
              <w:t>s</w:t>
            </w:r>
            <w:r w:rsidR="006F3B96">
              <w:rPr>
                <w:rFonts w:eastAsia="MS PGothic"/>
                <w:color w:val="000000"/>
                <w:sz w:val="22"/>
              </w:rPr>
              <w:t xml:space="preserve"> ≥</w:t>
            </w:r>
            <w:r w:rsidRPr="00533DF3">
              <w:rPr>
                <w:rFonts w:eastAsia="MS PGothic"/>
                <w:color w:val="000000"/>
                <w:sz w:val="22"/>
              </w:rPr>
              <w:t>4</w:t>
            </w:r>
            <w:r w:rsidR="006F3B96">
              <w:rPr>
                <w:rFonts w:eastAsia="MS PGothic"/>
                <w:color w:val="000000"/>
                <w:sz w:val="22"/>
              </w:rPr>
              <w:t xml:space="preserve"> </w:t>
            </w:r>
            <w:r w:rsidRPr="00533DF3">
              <w:rPr>
                <w:rFonts w:eastAsia="MS PGothic"/>
                <w:color w:val="000000"/>
                <w:sz w:val="22"/>
              </w:rPr>
              <w:t xml:space="preserve">mm 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044A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</w:p>
        </w:tc>
      </w:tr>
      <w:tr w:rsidR="000C14CA" w:rsidRPr="00533DF3" w14:paraId="31EAED2A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550C" w14:textId="77777777" w:rsidR="000C14CA" w:rsidRPr="00533DF3" w:rsidRDefault="000C14CA" w:rsidP="0092403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A6D1" w14:textId="02627A3B" w:rsidR="000C14CA" w:rsidRPr="00533DF3" w:rsidRDefault="006F3B96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>
              <w:rPr>
                <w:rFonts w:eastAsia="MS PGothic"/>
                <w:color w:val="000000"/>
                <w:sz w:val="22"/>
              </w:rPr>
              <w:t>&lt;</w:t>
            </w:r>
            <w:r w:rsidR="000C14CA" w:rsidRPr="00533DF3">
              <w:rPr>
                <w:rFonts w:eastAsia="MS PGothic"/>
                <w:color w:val="000000"/>
                <w:sz w:val="22"/>
              </w:rPr>
              <w:t>5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8AA0" w14:textId="16F7CAC8" w:rsidR="000C14CA" w:rsidRPr="00533DF3" w:rsidRDefault="006F3B96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>
              <w:rPr>
                <w:rFonts w:eastAsia="MS PGothic"/>
                <w:color w:val="000000"/>
                <w:sz w:val="22"/>
              </w:rPr>
              <w:t>≥</w:t>
            </w:r>
            <w:r w:rsidR="000C14CA" w:rsidRPr="00533DF3">
              <w:rPr>
                <w:rFonts w:eastAsia="MS PGothic"/>
                <w:color w:val="000000"/>
                <w:sz w:val="22"/>
              </w:rPr>
              <w:t>5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E8C8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</w:p>
        </w:tc>
      </w:tr>
      <w:tr w:rsidR="000C14CA" w:rsidRPr="00533DF3" w14:paraId="631EA255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93A0E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Genus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4DDBD" w14:textId="737FEEBC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(</w:t>
            </w:r>
            <w:r w:rsidR="006F6868">
              <w:rPr>
                <w:rFonts w:eastAsia="MS PGothic"/>
                <w:color w:val="000000"/>
                <w:sz w:val="22"/>
              </w:rPr>
              <w:t>n=85</w:t>
            </w:r>
            <w:r w:rsidRPr="00533DF3">
              <w:rPr>
                <w:rFonts w:eastAsia="MS PGothic"/>
                <w:color w:val="000000"/>
                <w:sz w:val="22"/>
              </w:rPr>
              <w:t>)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B6D67" w14:textId="50D3D67B" w:rsidR="000C14CA" w:rsidRPr="00533DF3" w:rsidRDefault="006F6868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>
              <w:rPr>
                <w:rFonts w:eastAsia="MS PGothic"/>
                <w:color w:val="000000"/>
                <w:sz w:val="22"/>
              </w:rPr>
              <w:t>(n=79</w:t>
            </w:r>
            <w:r w:rsidR="000C14CA" w:rsidRPr="00533DF3">
              <w:rPr>
                <w:rFonts w:eastAsia="MS PGothic"/>
                <w:color w:val="000000"/>
                <w:sz w:val="22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10F24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p-value</w:t>
            </w:r>
          </w:p>
        </w:tc>
      </w:tr>
      <w:tr w:rsidR="000C14CA" w:rsidRPr="00533DF3" w14:paraId="7112E305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70F2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Filifactor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B422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0.1</w:t>
            </w:r>
            <w:r w:rsidRPr="00533DF3">
              <w:rPr>
                <w:rFonts w:ascii="MS PMincho" w:eastAsia="MS PMincho" w:hAnsi="MS PMincho"/>
                <w:color w:val="000000"/>
                <w:sz w:val="22"/>
              </w:rPr>
              <w:t>（</w:t>
            </w:r>
            <w:r w:rsidRPr="00533DF3">
              <w:rPr>
                <w:rFonts w:eastAsia="MS PGothic"/>
                <w:color w:val="000000"/>
                <w:sz w:val="22"/>
              </w:rPr>
              <w:t>0.2</w:t>
            </w:r>
            <w:r w:rsidRPr="00533DF3">
              <w:rPr>
                <w:rFonts w:ascii="MS PMincho" w:eastAsia="MS PMincho" w:hAnsi="MS PMincho"/>
                <w:color w:val="000000"/>
                <w:sz w:val="22"/>
              </w:rPr>
              <w:t>）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2304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0.2</w:t>
            </w:r>
            <w:r w:rsidRPr="00533DF3">
              <w:rPr>
                <w:rFonts w:ascii="MS PMincho" w:eastAsia="MS PMincho" w:hAnsi="MS PMincho"/>
                <w:color w:val="000000"/>
                <w:sz w:val="22"/>
              </w:rPr>
              <w:t>（</w:t>
            </w:r>
            <w:r w:rsidRPr="00533DF3">
              <w:rPr>
                <w:rFonts w:eastAsia="MS PGothic"/>
                <w:color w:val="000000"/>
                <w:sz w:val="22"/>
              </w:rPr>
              <w:t>0.2</w:t>
            </w:r>
            <w:r w:rsidRPr="00533DF3">
              <w:rPr>
                <w:rFonts w:ascii="MS PMincho" w:eastAsia="MS PMincho" w:hAnsi="MS PMincho"/>
                <w:color w:val="000000"/>
                <w:sz w:val="22"/>
              </w:rPr>
              <w:t>）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1FCD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0.0003</w:t>
            </w:r>
          </w:p>
        </w:tc>
      </w:tr>
      <w:tr w:rsidR="000C14CA" w:rsidRPr="00533DF3" w14:paraId="5F7EBE0A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3810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Treponema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CAC2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0.2</w:t>
            </w:r>
            <w:r w:rsidRPr="00533DF3">
              <w:rPr>
                <w:rFonts w:ascii="MS PMincho" w:eastAsia="MS PMincho" w:hAnsi="MS PMincho"/>
                <w:color w:val="000000"/>
                <w:sz w:val="22"/>
              </w:rPr>
              <w:t>（</w:t>
            </w:r>
            <w:r w:rsidRPr="00533DF3">
              <w:rPr>
                <w:rFonts w:eastAsia="MS PGothic"/>
                <w:color w:val="000000"/>
                <w:sz w:val="22"/>
              </w:rPr>
              <w:t>0.2</w:t>
            </w:r>
            <w:r w:rsidRPr="00533DF3">
              <w:rPr>
                <w:rFonts w:ascii="MS PMincho" w:eastAsia="MS PMincho" w:hAnsi="MS PMincho"/>
                <w:color w:val="000000"/>
                <w:sz w:val="22"/>
              </w:rPr>
              <w:t>）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1B37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0.7 (1.3)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E34D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0.0003</w:t>
            </w:r>
          </w:p>
        </w:tc>
      </w:tr>
      <w:tr w:rsidR="000C14CA" w:rsidRPr="00533DF3" w14:paraId="52FD19E4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60E6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Mannheimia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2B2C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2.3 (1.7)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2C18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1.5 (1.4)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9140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0.0006</w:t>
            </w:r>
          </w:p>
        </w:tc>
      </w:tr>
      <w:tr w:rsidR="000C14CA" w:rsidRPr="00533DF3" w14:paraId="080D118A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3145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Tannerella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FE0F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0.1 (0.2)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3EB1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0.2 (0.2)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03D0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0.002</w:t>
            </w:r>
          </w:p>
        </w:tc>
      </w:tr>
      <w:tr w:rsidR="000C14CA" w:rsidRPr="00533DF3" w14:paraId="6570FEED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9FD7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Actinomyces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EA9A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2.3 (1.6)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D437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1.8 (1.1)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F349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0.009</w:t>
            </w:r>
          </w:p>
        </w:tc>
      </w:tr>
      <w:tr w:rsidR="000C14CA" w:rsidRPr="00533DF3" w14:paraId="660C4C31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A7E9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Haemophilus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5901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4.4 (3.5)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6085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3.3 (2.)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8A0A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0.02</w:t>
            </w:r>
          </w:p>
        </w:tc>
      </w:tr>
      <w:tr w:rsidR="000C14CA" w:rsidRPr="00533DF3" w14:paraId="347E0246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D43D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Cohnella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D2DE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0.9 (0.9)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7D04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0.6 (0.5)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FD1D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0.02</w:t>
            </w:r>
          </w:p>
        </w:tc>
      </w:tr>
      <w:tr w:rsidR="000C14CA" w:rsidRPr="00533DF3" w14:paraId="4FA43F39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0EDF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Aggregatibacter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59E1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0.2 (0.3)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D08D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0.3 (0.3)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7376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0.03</w:t>
            </w:r>
          </w:p>
        </w:tc>
      </w:tr>
      <w:tr w:rsidR="000C14CA" w:rsidRPr="00533DF3" w14:paraId="1B6D960C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40E0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Porphyromonas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C30A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3.3 (2.8)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459B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4.6 (4.1)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FF28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0.03</w:t>
            </w:r>
          </w:p>
        </w:tc>
      </w:tr>
      <w:tr w:rsidR="000C14CA" w:rsidRPr="00533DF3" w14:paraId="5017FAA5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0F24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Actinobacillus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CE89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0.5 (0.6)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64A5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0.3 (0.4)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BF9E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0.03</w:t>
            </w:r>
          </w:p>
        </w:tc>
      </w:tr>
      <w:tr w:rsidR="000C14CA" w:rsidRPr="00533DF3" w14:paraId="3575D7FD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7B83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Bacteroides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15D3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1.6 (1.2)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1332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1.2 (1.0)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534E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0.04</w:t>
            </w:r>
          </w:p>
        </w:tc>
      </w:tr>
      <w:tr w:rsidR="000C14CA" w:rsidRPr="00533DF3" w14:paraId="28904092" w14:textId="77777777" w:rsidTr="006D3351">
        <w:trPr>
          <w:trHeight w:val="280"/>
        </w:trPr>
        <w:tc>
          <w:tcPr>
            <w:tcW w:w="1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BDA1C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i/>
                <w:iCs/>
                <w:color w:val="000000"/>
                <w:sz w:val="22"/>
              </w:rPr>
            </w:pPr>
            <w:r w:rsidRPr="00533DF3">
              <w:rPr>
                <w:rFonts w:eastAsia="MS PGothic"/>
                <w:i/>
                <w:iCs/>
                <w:color w:val="000000"/>
                <w:sz w:val="22"/>
              </w:rPr>
              <w:t>Selenomonas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B0570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0.7 (0.6)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C8C68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0.9 (0.9)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328C8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0.05</w:t>
            </w:r>
          </w:p>
        </w:tc>
      </w:tr>
    </w:tbl>
    <w:p w14:paraId="41356FAC" w14:textId="1E4DDEA5" w:rsidR="004D47CF" w:rsidRDefault="00C2306E" w:rsidP="0092403A">
      <w:pPr>
        <w:spacing w:line="480" w:lineRule="auto"/>
        <w:rPr>
          <w:sz w:val="20"/>
          <w:szCs w:val="20"/>
        </w:rPr>
      </w:pPr>
      <w:r w:rsidRPr="002C17FB">
        <w:rPr>
          <w:sz w:val="20"/>
          <w:szCs w:val="20"/>
        </w:rPr>
        <w:t>PPD, periodontal probing depth.</w:t>
      </w:r>
    </w:p>
    <w:p w14:paraId="2C63124B" w14:textId="00EE9A2F" w:rsidR="006F6868" w:rsidRDefault="006F6868" w:rsidP="0092403A">
      <w:pPr>
        <w:spacing w:line="480" w:lineRule="auto"/>
        <w:rPr>
          <w:sz w:val="20"/>
          <w:szCs w:val="20"/>
        </w:rPr>
      </w:pPr>
    </w:p>
    <w:p w14:paraId="788681DC" w14:textId="77777777" w:rsidR="000B5E7A" w:rsidRDefault="000B5E7A">
      <w:pPr>
        <w:rPr>
          <w:b/>
          <w:bCs/>
        </w:rPr>
      </w:pPr>
      <w:r>
        <w:rPr>
          <w:b/>
          <w:bCs/>
        </w:rPr>
        <w:br w:type="page"/>
      </w:r>
    </w:p>
    <w:p w14:paraId="2C17C0CA" w14:textId="505C1B0C" w:rsidR="00D93271" w:rsidRPr="00533DF3" w:rsidRDefault="00AB0998" w:rsidP="0092403A">
      <w:pPr>
        <w:spacing w:line="480" w:lineRule="auto"/>
      </w:pPr>
      <w:r>
        <w:rPr>
          <w:b/>
          <w:bCs/>
        </w:rPr>
        <w:lastRenderedPageBreak/>
        <w:t>T</w:t>
      </w:r>
      <w:r w:rsidR="006F6868" w:rsidRPr="00533DF3">
        <w:rPr>
          <w:b/>
          <w:bCs/>
        </w:rPr>
        <w:t xml:space="preserve">able </w:t>
      </w:r>
      <w:proofErr w:type="spellStart"/>
      <w:r>
        <w:rPr>
          <w:b/>
          <w:bCs/>
        </w:rPr>
        <w:t>S</w:t>
      </w:r>
      <w:r w:rsidR="006F6868">
        <w:rPr>
          <w:b/>
          <w:bCs/>
        </w:rPr>
        <w:t>4</w:t>
      </w:r>
      <w:proofErr w:type="spellEnd"/>
      <w:r w:rsidR="006F6868">
        <w:rPr>
          <w:bCs/>
        </w:rPr>
        <w:t xml:space="preserve"> </w:t>
      </w:r>
      <w:r w:rsidR="006F6868" w:rsidRPr="006F6868">
        <w:rPr>
          <w:bCs/>
        </w:rPr>
        <w:t>Diversity and abundance of species in the liver</w:t>
      </w:r>
      <w:r w:rsidR="006F6868" w:rsidRPr="002C17FB">
        <w:rPr>
          <w:bCs/>
        </w:rPr>
        <w:t xml:space="preserve"> </w:t>
      </w:r>
      <w:r w:rsidR="006F6868">
        <w:rPr>
          <w:bCs/>
        </w:rPr>
        <w:t>of</w:t>
      </w:r>
      <w:r w:rsidR="006F6868" w:rsidRPr="002C17FB">
        <w:rPr>
          <w:bCs/>
        </w:rPr>
        <w:t xml:space="preserve"> NAFLD patient</w:t>
      </w:r>
      <w:r w:rsidR="006F6868">
        <w:rPr>
          <w:bCs/>
        </w:rPr>
        <w:t>s</w:t>
      </w:r>
      <w:r w:rsidR="006F6868" w:rsidRPr="002C17FB">
        <w:rPr>
          <w:bCs/>
        </w:rPr>
        <w:t xml:space="preserve"> with periodontitis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5"/>
        <w:gridCol w:w="349"/>
        <w:gridCol w:w="1692"/>
        <w:gridCol w:w="349"/>
        <w:gridCol w:w="2280"/>
        <w:gridCol w:w="349"/>
        <w:gridCol w:w="1500"/>
      </w:tblGrid>
      <w:tr w:rsidR="000C14CA" w:rsidRPr="00533DF3" w14:paraId="642927A9" w14:textId="77777777" w:rsidTr="00DB23F5">
        <w:trPr>
          <w:trHeight w:val="280"/>
        </w:trPr>
        <w:tc>
          <w:tcPr>
            <w:tcW w:w="1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E87A" w14:textId="77777777" w:rsidR="000C14CA" w:rsidRPr="00533DF3" w:rsidRDefault="000C14CA" w:rsidP="0092403A">
            <w:pPr>
              <w:spacing w:line="480" w:lineRule="auto"/>
              <w:rPr>
                <w:rFonts w:ascii="MS PGothic" w:eastAsia="MS PGothic" w:hAnsi="MS PGothic" w:cs="MS PGothic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6598" w14:textId="77777777" w:rsidR="000C14CA" w:rsidRPr="00533DF3" w:rsidRDefault="000C14CA" w:rsidP="0092403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52075" w14:textId="7CD00246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 xml:space="preserve">Number of </w:t>
            </w:r>
            <w:r w:rsidR="006F3B96" w:rsidRPr="00533DF3">
              <w:rPr>
                <w:rFonts w:eastAsia="MS PGothic"/>
                <w:color w:val="000000"/>
                <w:sz w:val="22"/>
              </w:rPr>
              <w:t>PPD</w:t>
            </w:r>
            <w:r w:rsidR="00D051EA">
              <w:rPr>
                <w:rFonts w:eastAsia="MS PGothic"/>
                <w:color w:val="000000"/>
                <w:sz w:val="22"/>
              </w:rPr>
              <w:t>s</w:t>
            </w:r>
            <w:r w:rsidR="006F3B96" w:rsidRPr="00533DF3">
              <w:rPr>
                <w:rFonts w:ascii="MS PGothic" w:eastAsia="MS PGothic" w:hAnsi="MS PGothic"/>
                <w:color w:val="000000"/>
                <w:sz w:val="22"/>
              </w:rPr>
              <w:t xml:space="preserve"> </w:t>
            </w:r>
            <w:r w:rsidR="006F3B96">
              <w:rPr>
                <w:rFonts w:eastAsia="MS PGothic"/>
                <w:color w:val="000000"/>
                <w:sz w:val="22"/>
              </w:rPr>
              <w:t>≥</w:t>
            </w:r>
            <w:r w:rsidRPr="00533DF3">
              <w:rPr>
                <w:rFonts w:eastAsia="MS PGothic"/>
                <w:color w:val="000000"/>
                <w:sz w:val="22"/>
              </w:rPr>
              <w:t>4</w:t>
            </w:r>
            <w:r w:rsidR="006F3B96">
              <w:rPr>
                <w:rFonts w:eastAsia="MS PGothic"/>
                <w:color w:val="000000"/>
                <w:sz w:val="22"/>
              </w:rPr>
              <w:t xml:space="preserve"> </w:t>
            </w:r>
            <w:r w:rsidRPr="00533DF3">
              <w:rPr>
                <w:rFonts w:eastAsia="MS PGothic"/>
                <w:color w:val="000000"/>
                <w:sz w:val="22"/>
              </w:rPr>
              <w:t xml:space="preserve">mm 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AF0BD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3A09" w14:textId="77777777" w:rsidR="000C14CA" w:rsidRPr="00533DF3" w:rsidRDefault="000C14CA" w:rsidP="0092403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0C14CA" w:rsidRPr="00533DF3" w14:paraId="426E147D" w14:textId="77777777" w:rsidTr="00DB23F5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67AC" w14:textId="77777777" w:rsidR="000C14CA" w:rsidRPr="00533DF3" w:rsidRDefault="000C14CA" w:rsidP="0092403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ECD4" w14:textId="77777777" w:rsidR="000C14CA" w:rsidRPr="00533DF3" w:rsidRDefault="000C14CA" w:rsidP="0092403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5576" w14:textId="52F43B61" w:rsidR="000C14CA" w:rsidRPr="00533DF3" w:rsidRDefault="006F3B96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>
              <w:rPr>
                <w:rFonts w:eastAsia="MS PGothic"/>
                <w:color w:val="000000"/>
                <w:sz w:val="22"/>
              </w:rPr>
              <w:t>&lt;</w:t>
            </w:r>
            <w:r w:rsidR="000C14CA" w:rsidRPr="00533DF3">
              <w:rPr>
                <w:rFonts w:eastAsia="MS PGothic"/>
                <w:color w:val="000000"/>
                <w:sz w:val="22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5E8B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C9B2" w14:textId="7E96CD21" w:rsidR="000C14CA" w:rsidRPr="00533DF3" w:rsidRDefault="006F3B96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>
              <w:rPr>
                <w:rFonts w:eastAsia="MS PGothic"/>
                <w:color w:val="000000"/>
                <w:sz w:val="22"/>
              </w:rPr>
              <w:t>≥</w:t>
            </w:r>
            <w:r w:rsidR="000C14CA" w:rsidRPr="00533DF3">
              <w:rPr>
                <w:rFonts w:eastAsia="MS PGothic"/>
                <w:color w:val="000000"/>
                <w:sz w:val="22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8B47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05ED" w14:textId="77777777" w:rsidR="000C14CA" w:rsidRPr="00533DF3" w:rsidRDefault="000C14CA" w:rsidP="0092403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0C14CA" w:rsidRPr="00533DF3" w14:paraId="7CE8C218" w14:textId="77777777" w:rsidTr="00DB23F5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4CC84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 xml:space="preserve">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693E7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 xml:space="preserve">　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50EB7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(n=81)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23774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 xml:space="preserve">　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64717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(n=76)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2110E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 xml:space="preserve">　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4F571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p-value</w:t>
            </w:r>
          </w:p>
        </w:tc>
      </w:tr>
      <w:tr w:rsidR="000C14CA" w:rsidRPr="00533DF3" w14:paraId="437A4226" w14:textId="77777777" w:rsidTr="00DB23F5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0EF4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Shannon index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606A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color w:val="000000"/>
                <w:sz w:val="22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77B4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2.8 (0.2)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333E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BF38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2.8 (0.2)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9E30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5EEA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0.4</w:t>
            </w:r>
          </w:p>
        </w:tc>
      </w:tr>
      <w:tr w:rsidR="000C14CA" w:rsidRPr="00533DF3" w14:paraId="6EE66932" w14:textId="77777777" w:rsidTr="00DB23F5">
        <w:trPr>
          <w:trHeight w:val="280"/>
        </w:trPr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8917C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Chao1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2082E" w14:textId="77777777" w:rsidR="000C14CA" w:rsidRPr="00533DF3" w:rsidRDefault="000C14CA" w:rsidP="0092403A">
            <w:pPr>
              <w:spacing w:line="480" w:lineRule="auto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 xml:space="preserve">　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0A725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215 (88)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93FDC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 xml:space="preserve">　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3B9DC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233 (110)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DE5B8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 xml:space="preserve">　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2918C" w14:textId="77777777" w:rsidR="000C14CA" w:rsidRPr="00533DF3" w:rsidRDefault="000C14CA" w:rsidP="0092403A">
            <w:pPr>
              <w:spacing w:line="480" w:lineRule="auto"/>
              <w:jc w:val="center"/>
              <w:rPr>
                <w:rFonts w:eastAsia="MS PGothic"/>
                <w:color w:val="000000"/>
                <w:sz w:val="22"/>
              </w:rPr>
            </w:pPr>
            <w:r w:rsidRPr="00533DF3">
              <w:rPr>
                <w:rFonts w:eastAsia="MS PGothic"/>
                <w:color w:val="000000"/>
                <w:sz w:val="22"/>
              </w:rPr>
              <w:t>0.2</w:t>
            </w:r>
          </w:p>
        </w:tc>
      </w:tr>
    </w:tbl>
    <w:p w14:paraId="3C6330C9" w14:textId="0BE8B314" w:rsidR="000C14CA" w:rsidRPr="002C17FB" w:rsidRDefault="00C2306E" w:rsidP="0092403A">
      <w:pPr>
        <w:spacing w:line="480" w:lineRule="auto"/>
        <w:rPr>
          <w:sz w:val="20"/>
          <w:szCs w:val="20"/>
        </w:rPr>
      </w:pPr>
      <w:r w:rsidRPr="002C17FB">
        <w:rPr>
          <w:sz w:val="20"/>
          <w:szCs w:val="20"/>
        </w:rPr>
        <w:t>PPD, periodontal probing depth.</w:t>
      </w:r>
    </w:p>
    <w:p w14:paraId="09D4CD13" w14:textId="77777777" w:rsidR="00A7065E" w:rsidRDefault="00A7065E">
      <w:r>
        <w:br w:type="page"/>
      </w:r>
    </w:p>
    <w:p w14:paraId="052A40DB" w14:textId="34236470" w:rsidR="007A2CA9" w:rsidRPr="007A2CA9" w:rsidRDefault="00B86209" w:rsidP="0092403A">
      <w:pPr>
        <w:spacing w:line="480" w:lineRule="auto"/>
        <w:rPr>
          <w:color w:val="000000"/>
        </w:rPr>
      </w:pPr>
      <w:r>
        <w:rPr>
          <w:b/>
          <w:bCs/>
        </w:rPr>
        <w:lastRenderedPageBreak/>
        <w:t>T</w:t>
      </w:r>
      <w:r w:rsidR="007A2CA9" w:rsidRPr="00533DF3">
        <w:rPr>
          <w:b/>
          <w:bCs/>
        </w:rPr>
        <w:t xml:space="preserve">able </w:t>
      </w:r>
      <w:proofErr w:type="spellStart"/>
      <w:r>
        <w:rPr>
          <w:b/>
          <w:bCs/>
        </w:rPr>
        <w:t>S</w:t>
      </w:r>
      <w:r w:rsidR="007A2CA9">
        <w:rPr>
          <w:b/>
          <w:bCs/>
        </w:rPr>
        <w:t>5</w:t>
      </w:r>
      <w:proofErr w:type="spellEnd"/>
      <w:r w:rsidR="007A2CA9" w:rsidRPr="007A2CA9">
        <w:rPr>
          <w:rFonts w:eastAsia="Yu Gothic"/>
          <w:b/>
          <w:bCs/>
          <w:color w:val="000000"/>
        </w:rPr>
        <w:t xml:space="preserve"> </w:t>
      </w:r>
      <w:r w:rsidR="007A2CA9" w:rsidRPr="007A2CA9">
        <w:rPr>
          <w:rFonts w:eastAsia="Yu Gothic"/>
          <w:bCs/>
          <w:color w:val="000000"/>
        </w:rPr>
        <w:t>Factor</w:t>
      </w:r>
      <w:r w:rsidR="00F333F6">
        <w:rPr>
          <w:rFonts w:eastAsia="Yu Gothic"/>
          <w:bCs/>
          <w:color w:val="000000"/>
        </w:rPr>
        <w:t>s</w:t>
      </w:r>
      <w:r w:rsidR="007A2CA9" w:rsidRPr="007A2CA9">
        <w:rPr>
          <w:rFonts w:eastAsia="Yu Gothic"/>
          <w:bCs/>
          <w:color w:val="000000"/>
        </w:rPr>
        <w:t xml:space="preserve"> associated with NAFLD in advanced fibrosis</w:t>
      </w:r>
      <w:r w:rsidR="007A2CA9" w:rsidRPr="007A2CA9">
        <w:rPr>
          <w:rFonts w:eastAsia="Yu Gothic"/>
          <w:b/>
          <w:bCs/>
          <w:color w:val="000000"/>
        </w:rPr>
        <w:t xml:space="preserve"> </w:t>
      </w:r>
    </w:p>
    <w:tbl>
      <w:tblPr>
        <w:tblW w:w="89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29"/>
        <w:gridCol w:w="1340"/>
        <w:gridCol w:w="2840"/>
        <w:gridCol w:w="1299"/>
      </w:tblGrid>
      <w:tr w:rsidR="007A2CA9" w:rsidRPr="007A2CA9" w14:paraId="18E93C88" w14:textId="77777777" w:rsidTr="00A7065E">
        <w:trPr>
          <w:trHeight w:val="360"/>
        </w:trPr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06D119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b/>
                <w:bCs/>
                <w:color w:val="000000"/>
              </w:rPr>
            </w:pPr>
            <w:r w:rsidRPr="007A2CA9">
              <w:rPr>
                <w:rFonts w:eastAsia="Yu Gothic"/>
                <w:b/>
                <w:bCs/>
                <w:color w:val="000000"/>
              </w:rPr>
              <w:t xml:space="preserve"> Covariate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90871F" w14:textId="7AF9B4CA" w:rsidR="007A2CA9" w:rsidRPr="007A2CA9" w:rsidRDefault="007A2CA9" w:rsidP="0092403A">
            <w:pPr>
              <w:spacing w:line="480" w:lineRule="auto"/>
              <w:rPr>
                <w:rFonts w:eastAsia="Yu Gothic"/>
                <w:b/>
                <w:bCs/>
                <w:color w:val="000000"/>
              </w:rPr>
            </w:pPr>
            <w:r w:rsidRPr="007A2CA9">
              <w:rPr>
                <w:rFonts w:eastAsia="Yu Gothic"/>
                <w:b/>
                <w:bCs/>
                <w:color w:val="000000"/>
              </w:rPr>
              <w:t>Odds ratio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9C7E56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b/>
                <w:bCs/>
                <w:color w:val="000000"/>
              </w:rPr>
            </w:pPr>
            <w:r w:rsidRPr="007A2CA9">
              <w:rPr>
                <w:rFonts w:eastAsia="Yu Gothic"/>
                <w:b/>
                <w:bCs/>
                <w:color w:val="000000"/>
              </w:rPr>
              <w:t xml:space="preserve"> 95% Confidence level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78D6C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b/>
                <w:bCs/>
                <w:color w:val="000000"/>
              </w:rPr>
            </w:pPr>
            <w:r w:rsidRPr="007A2CA9">
              <w:rPr>
                <w:rFonts w:eastAsia="Yu Gothic"/>
                <w:b/>
                <w:bCs/>
                <w:color w:val="000000"/>
              </w:rPr>
              <w:t xml:space="preserve"> P value</w:t>
            </w:r>
          </w:p>
        </w:tc>
      </w:tr>
      <w:tr w:rsidR="007A2CA9" w:rsidRPr="007A2CA9" w14:paraId="082EBD99" w14:textId="77777777" w:rsidTr="00A7065E">
        <w:trPr>
          <w:trHeight w:val="375"/>
        </w:trPr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3EE25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 xml:space="preserve"> Endotoxin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3D8E1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0.924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42EF7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0.835-1.023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AA3E7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0.105</w:t>
            </w:r>
          </w:p>
        </w:tc>
      </w:tr>
      <w:tr w:rsidR="007A2CA9" w:rsidRPr="007A2CA9" w14:paraId="487ECD73" w14:textId="77777777" w:rsidTr="00A7065E">
        <w:trPr>
          <w:trHeight w:val="375"/>
        </w:trPr>
        <w:tc>
          <w:tcPr>
            <w:tcW w:w="3429" w:type="dxa"/>
            <w:noWrap/>
            <w:vAlign w:val="center"/>
            <w:hideMark/>
          </w:tcPr>
          <w:p w14:paraId="042C409F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 xml:space="preserve"> Weight (kg)</w:t>
            </w:r>
          </w:p>
        </w:tc>
        <w:tc>
          <w:tcPr>
            <w:tcW w:w="1340" w:type="dxa"/>
            <w:noWrap/>
            <w:vAlign w:val="center"/>
            <w:hideMark/>
          </w:tcPr>
          <w:p w14:paraId="30B7C36B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1.058</w:t>
            </w:r>
          </w:p>
        </w:tc>
        <w:tc>
          <w:tcPr>
            <w:tcW w:w="2840" w:type="dxa"/>
            <w:noWrap/>
            <w:vAlign w:val="center"/>
            <w:hideMark/>
          </w:tcPr>
          <w:p w14:paraId="14D0A76E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1.012-1.107</w:t>
            </w:r>
          </w:p>
        </w:tc>
        <w:tc>
          <w:tcPr>
            <w:tcW w:w="1299" w:type="dxa"/>
            <w:noWrap/>
            <w:vAlign w:val="center"/>
            <w:hideMark/>
          </w:tcPr>
          <w:p w14:paraId="23B3EC59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0.006</w:t>
            </w:r>
          </w:p>
        </w:tc>
      </w:tr>
      <w:tr w:rsidR="007A2CA9" w:rsidRPr="007A2CA9" w14:paraId="6E6DC219" w14:textId="77777777" w:rsidTr="00A7065E">
        <w:trPr>
          <w:trHeight w:val="375"/>
        </w:trPr>
        <w:tc>
          <w:tcPr>
            <w:tcW w:w="3429" w:type="dxa"/>
            <w:noWrap/>
            <w:vAlign w:val="center"/>
            <w:hideMark/>
          </w:tcPr>
          <w:p w14:paraId="439C9AAE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 xml:space="preserve"> Platelet count (×10^4/</w:t>
            </w:r>
            <w:proofErr w:type="spellStart"/>
            <w:r w:rsidRPr="007A2CA9">
              <w:rPr>
                <w:rFonts w:eastAsia="Yu Gothic"/>
                <w:color w:val="000000"/>
              </w:rPr>
              <w:t>μL</w:t>
            </w:r>
            <w:proofErr w:type="spellEnd"/>
            <w:r w:rsidRPr="007A2CA9">
              <w:rPr>
                <w:rFonts w:eastAsia="Yu Gothic"/>
                <w:color w:val="000000"/>
              </w:rPr>
              <w:t>)</w:t>
            </w:r>
          </w:p>
        </w:tc>
        <w:tc>
          <w:tcPr>
            <w:tcW w:w="1340" w:type="dxa"/>
            <w:noWrap/>
            <w:vAlign w:val="center"/>
            <w:hideMark/>
          </w:tcPr>
          <w:p w14:paraId="69E6E03F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1.023</w:t>
            </w:r>
          </w:p>
        </w:tc>
        <w:tc>
          <w:tcPr>
            <w:tcW w:w="2840" w:type="dxa"/>
            <w:noWrap/>
            <w:vAlign w:val="center"/>
            <w:hideMark/>
          </w:tcPr>
          <w:p w14:paraId="5935C553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0.951-1.100</w:t>
            </w:r>
          </w:p>
        </w:tc>
        <w:tc>
          <w:tcPr>
            <w:tcW w:w="1299" w:type="dxa"/>
            <w:noWrap/>
            <w:vAlign w:val="center"/>
            <w:hideMark/>
          </w:tcPr>
          <w:p w14:paraId="7EDFE554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0.489</w:t>
            </w:r>
          </w:p>
        </w:tc>
      </w:tr>
      <w:tr w:rsidR="007A2CA9" w:rsidRPr="007A2CA9" w14:paraId="7C0FB091" w14:textId="77777777" w:rsidTr="00A7065E">
        <w:trPr>
          <w:trHeight w:val="375"/>
        </w:trPr>
        <w:tc>
          <w:tcPr>
            <w:tcW w:w="3429" w:type="dxa"/>
            <w:noWrap/>
            <w:vAlign w:val="center"/>
            <w:hideMark/>
          </w:tcPr>
          <w:p w14:paraId="03BC1938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 xml:space="preserve"> AST (U/L)</w:t>
            </w:r>
          </w:p>
        </w:tc>
        <w:tc>
          <w:tcPr>
            <w:tcW w:w="1340" w:type="dxa"/>
            <w:noWrap/>
            <w:vAlign w:val="center"/>
            <w:hideMark/>
          </w:tcPr>
          <w:p w14:paraId="62202E9E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0.982</w:t>
            </w:r>
          </w:p>
        </w:tc>
        <w:tc>
          <w:tcPr>
            <w:tcW w:w="2840" w:type="dxa"/>
            <w:noWrap/>
            <w:vAlign w:val="center"/>
            <w:hideMark/>
          </w:tcPr>
          <w:p w14:paraId="07A942DC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0.952-1.012</w:t>
            </w:r>
          </w:p>
        </w:tc>
        <w:tc>
          <w:tcPr>
            <w:tcW w:w="1299" w:type="dxa"/>
            <w:noWrap/>
            <w:vAlign w:val="center"/>
            <w:hideMark/>
          </w:tcPr>
          <w:p w14:paraId="0376B523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0.22</w:t>
            </w:r>
          </w:p>
        </w:tc>
      </w:tr>
      <w:tr w:rsidR="007A2CA9" w:rsidRPr="007A2CA9" w14:paraId="1AD3CC10" w14:textId="77777777" w:rsidTr="00A7065E">
        <w:trPr>
          <w:trHeight w:val="375"/>
        </w:trPr>
        <w:tc>
          <w:tcPr>
            <w:tcW w:w="3429" w:type="dxa"/>
            <w:noWrap/>
            <w:vAlign w:val="center"/>
            <w:hideMark/>
          </w:tcPr>
          <w:p w14:paraId="00F59501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 xml:space="preserve"> type VII collagen 7s (ng/mL)</w:t>
            </w:r>
          </w:p>
        </w:tc>
        <w:tc>
          <w:tcPr>
            <w:tcW w:w="1340" w:type="dxa"/>
            <w:noWrap/>
            <w:vAlign w:val="center"/>
            <w:hideMark/>
          </w:tcPr>
          <w:p w14:paraId="6861F13F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0.605</w:t>
            </w:r>
          </w:p>
        </w:tc>
        <w:tc>
          <w:tcPr>
            <w:tcW w:w="2840" w:type="dxa"/>
            <w:noWrap/>
            <w:vAlign w:val="center"/>
            <w:hideMark/>
          </w:tcPr>
          <w:p w14:paraId="1070EC56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0.309-1.181</w:t>
            </w:r>
          </w:p>
        </w:tc>
        <w:tc>
          <w:tcPr>
            <w:tcW w:w="1299" w:type="dxa"/>
            <w:noWrap/>
            <w:vAlign w:val="center"/>
            <w:hideMark/>
          </w:tcPr>
          <w:p w14:paraId="57275424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0.13</w:t>
            </w:r>
          </w:p>
        </w:tc>
      </w:tr>
      <w:tr w:rsidR="007A2CA9" w:rsidRPr="007A2CA9" w14:paraId="5E01DF26" w14:textId="77777777" w:rsidTr="00A7065E">
        <w:trPr>
          <w:trHeight w:val="375"/>
        </w:trPr>
        <w:tc>
          <w:tcPr>
            <w:tcW w:w="3429" w:type="dxa"/>
            <w:noWrap/>
            <w:vAlign w:val="center"/>
            <w:hideMark/>
          </w:tcPr>
          <w:p w14:paraId="4A483344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 xml:space="preserve"> BOP</w:t>
            </w:r>
          </w:p>
        </w:tc>
        <w:tc>
          <w:tcPr>
            <w:tcW w:w="1340" w:type="dxa"/>
            <w:noWrap/>
            <w:vAlign w:val="center"/>
            <w:hideMark/>
          </w:tcPr>
          <w:p w14:paraId="4EE38D0C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0.956</w:t>
            </w:r>
          </w:p>
        </w:tc>
        <w:tc>
          <w:tcPr>
            <w:tcW w:w="2840" w:type="dxa"/>
            <w:noWrap/>
            <w:vAlign w:val="center"/>
            <w:hideMark/>
          </w:tcPr>
          <w:p w14:paraId="0AA6DAEE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0.925-0.988</w:t>
            </w:r>
          </w:p>
        </w:tc>
        <w:tc>
          <w:tcPr>
            <w:tcW w:w="1299" w:type="dxa"/>
            <w:noWrap/>
            <w:vAlign w:val="center"/>
            <w:hideMark/>
          </w:tcPr>
          <w:p w14:paraId="3E29A092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0.002</w:t>
            </w:r>
          </w:p>
        </w:tc>
      </w:tr>
      <w:tr w:rsidR="007A2CA9" w:rsidRPr="007A2CA9" w14:paraId="4683B8F9" w14:textId="77777777" w:rsidTr="00A7065E">
        <w:trPr>
          <w:trHeight w:val="375"/>
        </w:trPr>
        <w:tc>
          <w:tcPr>
            <w:tcW w:w="3429" w:type="dxa"/>
            <w:noWrap/>
            <w:vAlign w:val="center"/>
            <w:hideMark/>
          </w:tcPr>
          <w:p w14:paraId="08DA940B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 xml:space="preserve"> </w:t>
            </w:r>
            <w:r w:rsidRPr="007A2CA9">
              <w:rPr>
                <w:rFonts w:eastAsia="Yu Gothic"/>
                <w:i/>
                <w:color w:val="000000"/>
              </w:rPr>
              <w:t xml:space="preserve">P. </w:t>
            </w:r>
            <w:proofErr w:type="spellStart"/>
            <w:r w:rsidRPr="007A2CA9">
              <w:rPr>
                <w:rFonts w:eastAsia="Yu Gothic"/>
                <w:i/>
                <w:color w:val="000000"/>
              </w:rPr>
              <w:t>gingivalis</w:t>
            </w:r>
            <w:proofErr w:type="spellEnd"/>
            <w:r w:rsidRPr="007A2CA9">
              <w:rPr>
                <w:rFonts w:eastAsia="Yu Gothic"/>
                <w:i/>
                <w:color w:val="000000"/>
              </w:rPr>
              <w:t xml:space="preserve"> </w:t>
            </w:r>
            <w:r w:rsidRPr="007A2CA9">
              <w:rPr>
                <w:rFonts w:eastAsia="Yu Gothic"/>
                <w:color w:val="000000"/>
              </w:rPr>
              <w:t>in saliva (cell/ml)</w:t>
            </w:r>
          </w:p>
        </w:tc>
        <w:tc>
          <w:tcPr>
            <w:tcW w:w="1340" w:type="dxa"/>
            <w:noWrap/>
            <w:vAlign w:val="center"/>
            <w:hideMark/>
          </w:tcPr>
          <w:p w14:paraId="446E184D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1</w:t>
            </w:r>
          </w:p>
        </w:tc>
        <w:tc>
          <w:tcPr>
            <w:tcW w:w="2840" w:type="dxa"/>
            <w:noWrap/>
            <w:vAlign w:val="center"/>
            <w:hideMark/>
          </w:tcPr>
          <w:p w14:paraId="4EA7258D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1.000-1.000</w:t>
            </w:r>
          </w:p>
        </w:tc>
        <w:tc>
          <w:tcPr>
            <w:tcW w:w="1299" w:type="dxa"/>
            <w:noWrap/>
            <w:vAlign w:val="center"/>
            <w:hideMark/>
          </w:tcPr>
          <w:p w14:paraId="7D587B6B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0.483</w:t>
            </w:r>
          </w:p>
        </w:tc>
      </w:tr>
      <w:tr w:rsidR="007A2CA9" w:rsidRPr="007A2CA9" w14:paraId="3BD14CD7" w14:textId="77777777" w:rsidTr="00A7065E">
        <w:trPr>
          <w:trHeight w:val="375"/>
        </w:trPr>
        <w:tc>
          <w:tcPr>
            <w:tcW w:w="3429" w:type="dxa"/>
            <w:noWrap/>
            <w:vAlign w:val="center"/>
            <w:hideMark/>
          </w:tcPr>
          <w:p w14:paraId="465C0119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 xml:space="preserve"> </w:t>
            </w:r>
            <w:proofErr w:type="spellStart"/>
            <w:r w:rsidRPr="007A2CA9">
              <w:rPr>
                <w:rFonts w:eastAsia="Yu Gothic"/>
                <w:color w:val="000000"/>
              </w:rPr>
              <w:t>P.g</w:t>
            </w:r>
            <w:proofErr w:type="spellEnd"/>
            <w:r w:rsidRPr="007A2CA9">
              <w:rPr>
                <w:rFonts w:eastAsia="Yu Gothic"/>
                <w:color w:val="000000"/>
              </w:rPr>
              <w:t xml:space="preserve"> </w:t>
            </w:r>
            <w:proofErr w:type="spellStart"/>
            <w:r w:rsidRPr="007A2CA9">
              <w:rPr>
                <w:rFonts w:eastAsia="Yu Gothic"/>
                <w:color w:val="000000"/>
              </w:rPr>
              <w:t>FDC381</w:t>
            </w:r>
            <w:proofErr w:type="spellEnd"/>
          </w:p>
        </w:tc>
        <w:tc>
          <w:tcPr>
            <w:tcW w:w="1340" w:type="dxa"/>
            <w:noWrap/>
            <w:vAlign w:val="center"/>
            <w:hideMark/>
          </w:tcPr>
          <w:p w14:paraId="52A2F15A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0.834</w:t>
            </w:r>
          </w:p>
        </w:tc>
        <w:tc>
          <w:tcPr>
            <w:tcW w:w="2840" w:type="dxa"/>
            <w:noWrap/>
            <w:vAlign w:val="center"/>
            <w:hideMark/>
          </w:tcPr>
          <w:p w14:paraId="5011D84B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0.616-1.129</w:t>
            </w:r>
          </w:p>
        </w:tc>
        <w:tc>
          <w:tcPr>
            <w:tcW w:w="1299" w:type="dxa"/>
            <w:noWrap/>
            <w:vAlign w:val="center"/>
            <w:hideMark/>
          </w:tcPr>
          <w:p w14:paraId="57A3A3D7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0.205</w:t>
            </w:r>
          </w:p>
        </w:tc>
      </w:tr>
      <w:tr w:rsidR="007A2CA9" w:rsidRPr="007A2CA9" w14:paraId="2AEFCC2E" w14:textId="77777777" w:rsidTr="00A7065E">
        <w:trPr>
          <w:trHeight w:val="375"/>
        </w:trPr>
        <w:tc>
          <w:tcPr>
            <w:tcW w:w="3429" w:type="dxa"/>
            <w:noWrap/>
            <w:vAlign w:val="center"/>
            <w:hideMark/>
          </w:tcPr>
          <w:p w14:paraId="677DB6DC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 xml:space="preserve"> </w:t>
            </w:r>
            <w:proofErr w:type="spellStart"/>
            <w:r w:rsidRPr="007A2CA9">
              <w:rPr>
                <w:rFonts w:eastAsia="Yu Gothic"/>
                <w:color w:val="000000"/>
              </w:rPr>
              <w:t>P.g</w:t>
            </w:r>
            <w:proofErr w:type="spellEnd"/>
            <w:r w:rsidRPr="007A2CA9">
              <w:rPr>
                <w:rFonts w:eastAsia="Yu Gothic"/>
                <w:color w:val="000000"/>
              </w:rPr>
              <w:t xml:space="preserve"> </w:t>
            </w:r>
            <w:proofErr w:type="spellStart"/>
            <w:r w:rsidRPr="007A2CA9">
              <w:rPr>
                <w:rFonts w:eastAsia="Yu Gothic"/>
                <w:color w:val="000000"/>
              </w:rPr>
              <w:t>SU63</w:t>
            </w:r>
            <w:proofErr w:type="spellEnd"/>
          </w:p>
        </w:tc>
        <w:tc>
          <w:tcPr>
            <w:tcW w:w="1340" w:type="dxa"/>
            <w:noWrap/>
            <w:vAlign w:val="center"/>
            <w:hideMark/>
          </w:tcPr>
          <w:p w14:paraId="5CDCFF32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1.016</w:t>
            </w:r>
          </w:p>
        </w:tc>
        <w:tc>
          <w:tcPr>
            <w:tcW w:w="2840" w:type="dxa"/>
            <w:noWrap/>
            <w:vAlign w:val="center"/>
            <w:hideMark/>
          </w:tcPr>
          <w:p w14:paraId="253702DF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0.677-1.523</w:t>
            </w:r>
          </w:p>
        </w:tc>
        <w:tc>
          <w:tcPr>
            <w:tcW w:w="1299" w:type="dxa"/>
            <w:noWrap/>
            <w:vAlign w:val="center"/>
            <w:hideMark/>
          </w:tcPr>
          <w:p w14:paraId="4A75F975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0.941</w:t>
            </w:r>
          </w:p>
        </w:tc>
      </w:tr>
      <w:tr w:rsidR="007A2CA9" w:rsidRPr="007A2CA9" w14:paraId="51D6006A" w14:textId="77777777" w:rsidTr="00A7065E">
        <w:trPr>
          <w:trHeight w:val="375"/>
        </w:trPr>
        <w:tc>
          <w:tcPr>
            <w:tcW w:w="3429" w:type="dxa"/>
            <w:noWrap/>
            <w:vAlign w:val="center"/>
            <w:hideMark/>
          </w:tcPr>
          <w:p w14:paraId="4C78CFE9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 xml:space="preserve"> </w:t>
            </w:r>
            <w:proofErr w:type="spellStart"/>
            <w:r w:rsidRPr="007A2CA9">
              <w:rPr>
                <w:rFonts w:eastAsia="Yu Gothic"/>
                <w:color w:val="000000"/>
              </w:rPr>
              <w:t>IMT</w:t>
            </w:r>
            <w:proofErr w:type="spellEnd"/>
            <w:r w:rsidRPr="007A2CA9">
              <w:rPr>
                <w:rFonts w:eastAsia="Yu Gothic"/>
                <w:color w:val="000000"/>
              </w:rPr>
              <w:t xml:space="preserve"> mean R</w:t>
            </w:r>
          </w:p>
        </w:tc>
        <w:tc>
          <w:tcPr>
            <w:tcW w:w="1340" w:type="dxa"/>
            <w:noWrap/>
            <w:vAlign w:val="center"/>
            <w:hideMark/>
          </w:tcPr>
          <w:p w14:paraId="51CCF742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0.117</w:t>
            </w:r>
          </w:p>
        </w:tc>
        <w:tc>
          <w:tcPr>
            <w:tcW w:w="2840" w:type="dxa"/>
            <w:noWrap/>
            <w:vAlign w:val="center"/>
            <w:hideMark/>
          </w:tcPr>
          <w:p w14:paraId="3F36821B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0.003-4.623</w:t>
            </w:r>
          </w:p>
        </w:tc>
        <w:tc>
          <w:tcPr>
            <w:tcW w:w="1299" w:type="dxa"/>
            <w:noWrap/>
            <w:vAlign w:val="center"/>
            <w:hideMark/>
          </w:tcPr>
          <w:p w14:paraId="292A2B90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0.253</w:t>
            </w:r>
          </w:p>
        </w:tc>
      </w:tr>
      <w:tr w:rsidR="007A2CA9" w:rsidRPr="007A2CA9" w14:paraId="15CE17C2" w14:textId="77777777" w:rsidTr="00A7065E">
        <w:trPr>
          <w:trHeight w:val="375"/>
        </w:trPr>
        <w:tc>
          <w:tcPr>
            <w:tcW w:w="3429" w:type="dxa"/>
            <w:noWrap/>
            <w:vAlign w:val="center"/>
            <w:hideMark/>
          </w:tcPr>
          <w:p w14:paraId="19DAB8D4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 xml:space="preserve"> </w:t>
            </w:r>
            <w:proofErr w:type="spellStart"/>
            <w:r w:rsidRPr="007A2CA9">
              <w:rPr>
                <w:rFonts w:eastAsia="Yu Gothic"/>
                <w:color w:val="000000"/>
              </w:rPr>
              <w:t>IMT</w:t>
            </w:r>
            <w:proofErr w:type="spellEnd"/>
            <w:r w:rsidRPr="007A2CA9">
              <w:rPr>
                <w:rFonts w:eastAsia="Yu Gothic"/>
                <w:color w:val="000000"/>
              </w:rPr>
              <w:t xml:space="preserve"> mean L</w:t>
            </w:r>
          </w:p>
        </w:tc>
        <w:tc>
          <w:tcPr>
            <w:tcW w:w="1340" w:type="dxa"/>
            <w:noWrap/>
            <w:vAlign w:val="center"/>
            <w:hideMark/>
          </w:tcPr>
          <w:p w14:paraId="76F15A14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0.113</w:t>
            </w:r>
          </w:p>
        </w:tc>
        <w:tc>
          <w:tcPr>
            <w:tcW w:w="2840" w:type="dxa"/>
            <w:noWrap/>
            <w:vAlign w:val="center"/>
            <w:hideMark/>
          </w:tcPr>
          <w:p w14:paraId="2419B2E5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0.003-4.270</w:t>
            </w:r>
          </w:p>
        </w:tc>
        <w:tc>
          <w:tcPr>
            <w:tcW w:w="1299" w:type="dxa"/>
            <w:noWrap/>
            <w:vAlign w:val="center"/>
            <w:hideMark/>
          </w:tcPr>
          <w:p w14:paraId="08F0B7F6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0.232</w:t>
            </w:r>
          </w:p>
        </w:tc>
      </w:tr>
      <w:tr w:rsidR="007A2CA9" w:rsidRPr="007A2CA9" w14:paraId="3A231A19" w14:textId="77777777" w:rsidTr="00A7065E">
        <w:trPr>
          <w:trHeight w:val="375"/>
        </w:trPr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723A95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 xml:space="preserve"> </w:t>
            </w:r>
            <w:proofErr w:type="spellStart"/>
            <w:r w:rsidRPr="007A2CA9">
              <w:rPr>
                <w:rFonts w:eastAsia="Yu Gothic"/>
                <w:color w:val="000000"/>
              </w:rPr>
              <w:t>PPD</w:t>
            </w:r>
            <w:proofErr w:type="spellEnd"/>
            <w:r w:rsidRPr="007A2CA9">
              <w:rPr>
                <w:rFonts w:eastAsia="Yu Gothic"/>
                <w:color w:val="000000"/>
              </w:rPr>
              <w:t xml:space="preserve"> (mm)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3E1616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1.184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E2070F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1.006-1.393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5A5B7" w14:textId="77777777" w:rsidR="007A2CA9" w:rsidRPr="007A2CA9" w:rsidRDefault="007A2CA9" w:rsidP="0092403A">
            <w:pPr>
              <w:spacing w:line="480" w:lineRule="auto"/>
              <w:rPr>
                <w:rFonts w:eastAsia="Yu Gothic"/>
                <w:color w:val="000000"/>
              </w:rPr>
            </w:pPr>
            <w:r w:rsidRPr="007A2CA9">
              <w:rPr>
                <w:rFonts w:eastAsia="Yu Gothic"/>
                <w:color w:val="000000"/>
              </w:rPr>
              <w:t>0.025</w:t>
            </w:r>
          </w:p>
        </w:tc>
      </w:tr>
    </w:tbl>
    <w:p w14:paraId="3A9D274A" w14:textId="78AA30E9" w:rsidR="007A2CA9" w:rsidRPr="009B4246" w:rsidRDefault="007A2CA9" w:rsidP="0092403A">
      <w:pPr>
        <w:spacing w:line="480" w:lineRule="auto"/>
        <w:rPr>
          <w:color w:val="000000"/>
        </w:rPr>
      </w:pPr>
      <w:r w:rsidRPr="007A2CA9">
        <w:rPr>
          <w:color w:val="000000"/>
        </w:rPr>
        <w:t>We also constructed receiver operating characteristic curves for</w:t>
      </w:r>
      <w:r w:rsidRPr="007A2CA9">
        <w:t xml:space="preserve"> patients with at least 0.01% of </w:t>
      </w:r>
      <w:r w:rsidRPr="007A2CA9">
        <w:rPr>
          <w:i/>
          <w:iCs/>
        </w:rPr>
        <w:t>P. gingivalis</w:t>
      </w:r>
      <w:r w:rsidRPr="007A2CA9">
        <w:t xml:space="preserve"> in saliva</w:t>
      </w:r>
      <w:r w:rsidRPr="007A2CA9">
        <w:rPr>
          <w:color w:val="000000"/>
        </w:rPr>
        <w:t xml:space="preserve"> and the number of sites with PPDs of ≥4 mm as independent variables. When PPDs of ≥4 mm were observed in at least 5 sites, the area under the receiver operating characteristic curve was 0.73, sensitivity was 0.82, and specificity was 0.65. Similarly, an area </w:t>
      </w:r>
      <w:r w:rsidRPr="007A2CA9">
        <w:rPr>
          <w:color w:val="000000"/>
        </w:rPr>
        <w:lastRenderedPageBreak/>
        <w:t xml:space="preserve">under the curve of 0.73, sensitivity of 0.41, and specificity of 0.81 </w:t>
      </w:r>
      <w:proofErr w:type="gramStart"/>
      <w:r w:rsidRPr="007A2CA9">
        <w:rPr>
          <w:color w:val="000000"/>
        </w:rPr>
        <w:t>were obtained</w:t>
      </w:r>
      <w:proofErr w:type="gramEnd"/>
      <w:r w:rsidRPr="007A2CA9">
        <w:rPr>
          <w:color w:val="000000"/>
        </w:rPr>
        <w:t xml:space="preserve"> when the number of PPDs of ≥4 mm was 10 or higher (Figure </w:t>
      </w:r>
      <w:proofErr w:type="spellStart"/>
      <w:r w:rsidRPr="007A2CA9">
        <w:rPr>
          <w:color w:val="000000"/>
        </w:rPr>
        <w:t>4</w:t>
      </w:r>
      <w:r w:rsidR="00BD7FBC">
        <w:rPr>
          <w:color w:val="000000"/>
        </w:rPr>
        <w:t>a</w:t>
      </w:r>
      <w:proofErr w:type="spellEnd"/>
      <w:r w:rsidRPr="007A2CA9">
        <w:rPr>
          <w:color w:val="000000"/>
        </w:rPr>
        <w:t xml:space="preserve">, </w:t>
      </w:r>
      <w:r w:rsidR="00BD7FBC">
        <w:rPr>
          <w:color w:val="000000"/>
        </w:rPr>
        <w:t>b</w:t>
      </w:r>
      <w:r w:rsidRPr="007A2CA9">
        <w:rPr>
          <w:color w:val="000000"/>
        </w:rPr>
        <w:t>).</w:t>
      </w:r>
    </w:p>
    <w:sectPr w:rsidR="007A2CA9" w:rsidRPr="009B4246">
      <w:footerReference w:type="even" r:id="rId8"/>
      <w:footerReference w:type="default" r:id="rId9"/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1D189" w14:textId="77777777" w:rsidR="000E6E99" w:rsidRDefault="000E6E99" w:rsidP="00A01558">
      <w:r>
        <w:separator/>
      </w:r>
    </w:p>
  </w:endnote>
  <w:endnote w:type="continuationSeparator" w:id="0">
    <w:p w14:paraId="724C8583" w14:textId="77777777" w:rsidR="000E6E99" w:rsidRDefault="000E6E99" w:rsidP="00A0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209947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B9A697B" w14:textId="0A463E01" w:rsidR="000874FA" w:rsidRDefault="000874FA" w:rsidP="00FA32D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A69477" w14:textId="77777777" w:rsidR="000874FA" w:rsidRDefault="00087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694910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47B5B9" w14:textId="62F14EC7" w:rsidR="000874FA" w:rsidRDefault="000874FA" w:rsidP="00FA32D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D05D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160D13B" w14:textId="77777777" w:rsidR="000874FA" w:rsidRDefault="00087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ACE85" w14:textId="77777777" w:rsidR="000E6E99" w:rsidRDefault="000E6E99" w:rsidP="00A01558">
      <w:r>
        <w:separator/>
      </w:r>
    </w:p>
  </w:footnote>
  <w:footnote w:type="continuationSeparator" w:id="0">
    <w:p w14:paraId="02AB8B28" w14:textId="77777777" w:rsidR="000E6E99" w:rsidRDefault="000E6E99" w:rsidP="00A01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ACD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EE92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F237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ACC8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60D7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D288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82C0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49D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D49F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6C7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D22EF"/>
    <w:multiLevelType w:val="hybridMultilevel"/>
    <w:tmpl w:val="5FA84412"/>
    <w:lvl w:ilvl="0" w:tplc="ADE6B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60EF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6477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E8B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2FF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B45E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BA4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B809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E4CA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973F2"/>
    <w:multiLevelType w:val="multilevel"/>
    <w:tmpl w:val="CF76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276DBB"/>
    <w:multiLevelType w:val="hybridMultilevel"/>
    <w:tmpl w:val="ECD2D87C"/>
    <w:lvl w:ilvl="0" w:tplc="C652D2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BAC92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97A7B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307A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DBA69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B6A9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9A85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A2DF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484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B09EA"/>
    <w:multiLevelType w:val="hybridMultilevel"/>
    <w:tmpl w:val="0570DDB6"/>
    <w:lvl w:ilvl="0" w:tplc="2C94AD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A01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F8E5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52A8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8AD5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DB6F9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F24D1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56CE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B4292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E8037A"/>
    <w:multiLevelType w:val="hybridMultilevel"/>
    <w:tmpl w:val="B8C28DA8"/>
    <w:lvl w:ilvl="0" w:tplc="FF5E8534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4F14F60"/>
    <w:multiLevelType w:val="hybridMultilevel"/>
    <w:tmpl w:val="9FB20E0E"/>
    <w:lvl w:ilvl="0" w:tplc="8362CE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76D6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E65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8E01D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C4F1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B20F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2E1B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729C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0C54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B4709"/>
    <w:multiLevelType w:val="hybridMultilevel"/>
    <w:tmpl w:val="C7E2D4C4"/>
    <w:lvl w:ilvl="0" w:tplc="F08830D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34F06BD4">
      <w:start w:val="1"/>
      <w:numFmt w:val="bullet"/>
      <w:lvlText w:val="o"/>
      <w:lvlJc w:val="left"/>
      <w:pPr>
        <w:ind w:left="840" w:hanging="420"/>
      </w:pPr>
      <w:rPr>
        <w:rFonts w:ascii="Courier New" w:hAnsi="Courier New" w:hint="default"/>
      </w:rPr>
    </w:lvl>
    <w:lvl w:ilvl="2" w:tplc="0EFC21F8">
      <w:start w:val="1"/>
      <w:numFmt w:val="bullet"/>
      <w:lvlText w:val=""/>
      <w:lvlJc w:val="left"/>
      <w:pPr>
        <w:ind w:left="1260" w:hanging="420"/>
      </w:pPr>
      <w:rPr>
        <w:rFonts w:ascii="Wingdings" w:hAnsi="Wingdings" w:hint="default"/>
      </w:rPr>
    </w:lvl>
    <w:lvl w:ilvl="3" w:tplc="A1801A8C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B2AAC1C8">
      <w:start w:val="1"/>
      <w:numFmt w:val="bullet"/>
      <w:lvlText w:val="o"/>
      <w:lvlJc w:val="left"/>
      <w:pPr>
        <w:ind w:left="2100" w:hanging="420"/>
      </w:pPr>
      <w:rPr>
        <w:rFonts w:ascii="Courier New" w:hAnsi="Courier New" w:hint="default"/>
      </w:rPr>
    </w:lvl>
    <w:lvl w:ilvl="5" w:tplc="9A58BA48">
      <w:start w:val="1"/>
      <w:numFmt w:val="bullet"/>
      <w:lvlText w:val=""/>
      <w:lvlJc w:val="left"/>
      <w:pPr>
        <w:ind w:left="2520" w:hanging="420"/>
      </w:pPr>
      <w:rPr>
        <w:rFonts w:ascii="Wingdings" w:hAnsi="Wingdings" w:hint="default"/>
      </w:rPr>
    </w:lvl>
    <w:lvl w:ilvl="6" w:tplc="FB185574">
      <w:start w:val="1"/>
      <w:numFmt w:val="bullet"/>
      <w:lvlText w:val=""/>
      <w:lvlJc w:val="left"/>
      <w:pPr>
        <w:ind w:left="2940" w:hanging="420"/>
      </w:pPr>
      <w:rPr>
        <w:rFonts w:ascii="Symbol" w:hAnsi="Symbol" w:hint="default"/>
      </w:rPr>
    </w:lvl>
    <w:lvl w:ilvl="7" w:tplc="C6BE10A0">
      <w:start w:val="1"/>
      <w:numFmt w:val="bullet"/>
      <w:lvlText w:val="o"/>
      <w:lvlJc w:val="left"/>
      <w:pPr>
        <w:ind w:left="3360" w:hanging="420"/>
      </w:pPr>
      <w:rPr>
        <w:rFonts w:ascii="Courier New" w:hAnsi="Courier New" w:hint="default"/>
      </w:rPr>
    </w:lvl>
    <w:lvl w:ilvl="8" w:tplc="0B0C44F2">
      <w:start w:val="1"/>
      <w:numFmt w:val="bullet"/>
      <w:lvlText w:val="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32E41CF"/>
    <w:multiLevelType w:val="hybridMultilevel"/>
    <w:tmpl w:val="D25CBA46"/>
    <w:lvl w:ilvl="0" w:tplc="40AC5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096DD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82EDE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4421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3847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D493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7C30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7891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FB0B8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6570EB"/>
    <w:multiLevelType w:val="hybridMultilevel"/>
    <w:tmpl w:val="5FA844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60EF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6477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E8B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2FF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B45E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BA4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B809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E4CA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382AEE"/>
    <w:multiLevelType w:val="hybridMultilevel"/>
    <w:tmpl w:val="30D02AF4"/>
    <w:lvl w:ilvl="0" w:tplc="294E0D04">
      <w:start w:val="1"/>
      <w:numFmt w:val="decimal"/>
      <w:lvlText w:val="%1."/>
      <w:lvlJc w:val="left"/>
      <w:pPr>
        <w:ind w:left="420" w:hanging="420"/>
      </w:pPr>
    </w:lvl>
    <w:lvl w:ilvl="1" w:tplc="BD6A380E">
      <w:start w:val="1"/>
      <w:numFmt w:val="lowerLetter"/>
      <w:lvlText w:val="%2."/>
      <w:lvlJc w:val="left"/>
      <w:pPr>
        <w:ind w:left="840" w:hanging="420"/>
      </w:pPr>
    </w:lvl>
    <w:lvl w:ilvl="2" w:tplc="FCA4DBF6">
      <w:start w:val="1"/>
      <w:numFmt w:val="lowerRoman"/>
      <w:lvlText w:val="%3."/>
      <w:lvlJc w:val="right"/>
      <w:pPr>
        <w:ind w:left="1260" w:hanging="420"/>
      </w:pPr>
    </w:lvl>
    <w:lvl w:ilvl="3" w:tplc="2174DFFC">
      <w:start w:val="1"/>
      <w:numFmt w:val="decimal"/>
      <w:lvlText w:val="%4."/>
      <w:lvlJc w:val="left"/>
      <w:pPr>
        <w:ind w:left="1680" w:hanging="420"/>
      </w:pPr>
    </w:lvl>
    <w:lvl w:ilvl="4" w:tplc="51548ED2">
      <w:start w:val="1"/>
      <w:numFmt w:val="lowerLetter"/>
      <w:lvlText w:val="%5."/>
      <w:lvlJc w:val="left"/>
      <w:pPr>
        <w:ind w:left="2100" w:hanging="420"/>
      </w:pPr>
    </w:lvl>
    <w:lvl w:ilvl="5" w:tplc="A4EED364">
      <w:start w:val="1"/>
      <w:numFmt w:val="lowerRoman"/>
      <w:lvlText w:val="%6."/>
      <w:lvlJc w:val="right"/>
      <w:pPr>
        <w:ind w:left="2520" w:hanging="420"/>
      </w:pPr>
    </w:lvl>
    <w:lvl w:ilvl="6" w:tplc="4B00CF60">
      <w:start w:val="1"/>
      <w:numFmt w:val="decimal"/>
      <w:lvlText w:val="%7."/>
      <w:lvlJc w:val="left"/>
      <w:pPr>
        <w:ind w:left="2940" w:hanging="420"/>
      </w:pPr>
    </w:lvl>
    <w:lvl w:ilvl="7" w:tplc="4B904BEA">
      <w:start w:val="1"/>
      <w:numFmt w:val="lowerLetter"/>
      <w:lvlText w:val="%8."/>
      <w:lvlJc w:val="left"/>
      <w:pPr>
        <w:ind w:left="3360" w:hanging="420"/>
      </w:pPr>
    </w:lvl>
    <w:lvl w:ilvl="8" w:tplc="AD6A2F7A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C332BDC"/>
    <w:multiLevelType w:val="hybridMultilevel"/>
    <w:tmpl w:val="5FA844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60EF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6477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E8B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2FF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B45E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BA4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B809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E4CA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EE30F5"/>
    <w:multiLevelType w:val="hybridMultilevel"/>
    <w:tmpl w:val="B03ECB98"/>
    <w:lvl w:ilvl="0" w:tplc="292CCA1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C1C66CB4">
      <w:start w:val="1"/>
      <w:numFmt w:val="bullet"/>
      <w:lvlText w:val="o"/>
      <w:lvlJc w:val="left"/>
      <w:pPr>
        <w:ind w:left="840" w:hanging="420"/>
      </w:pPr>
      <w:rPr>
        <w:rFonts w:ascii="Courier New" w:hAnsi="Courier New" w:hint="default"/>
      </w:rPr>
    </w:lvl>
    <w:lvl w:ilvl="2" w:tplc="B3D6C8AC">
      <w:start w:val="1"/>
      <w:numFmt w:val="bullet"/>
      <w:lvlText w:val=""/>
      <w:lvlJc w:val="left"/>
      <w:pPr>
        <w:ind w:left="1260" w:hanging="420"/>
      </w:pPr>
      <w:rPr>
        <w:rFonts w:ascii="Wingdings" w:hAnsi="Wingdings" w:hint="default"/>
      </w:rPr>
    </w:lvl>
    <w:lvl w:ilvl="3" w:tplc="106A2CFA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ED00C3CE">
      <w:start w:val="1"/>
      <w:numFmt w:val="bullet"/>
      <w:lvlText w:val="o"/>
      <w:lvlJc w:val="left"/>
      <w:pPr>
        <w:ind w:left="2100" w:hanging="420"/>
      </w:pPr>
      <w:rPr>
        <w:rFonts w:ascii="Courier New" w:hAnsi="Courier New" w:hint="default"/>
      </w:rPr>
    </w:lvl>
    <w:lvl w:ilvl="5" w:tplc="5870270C">
      <w:start w:val="1"/>
      <w:numFmt w:val="bullet"/>
      <w:lvlText w:val=""/>
      <w:lvlJc w:val="left"/>
      <w:pPr>
        <w:ind w:left="2520" w:hanging="420"/>
      </w:pPr>
      <w:rPr>
        <w:rFonts w:ascii="Wingdings" w:hAnsi="Wingdings" w:hint="default"/>
      </w:rPr>
    </w:lvl>
    <w:lvl w:ilvl="6" w:tplc="4C7A45EC">
      <w:start w:val="1"/>
      <w:numFmt w:val="bullet"/>
      <w:lvlText w:val=""/>
      <w:lvlJc w:val="left"/>
      <w:pPr>
        <w:ind w:left="2940" w:hanging="420"/>
      </w:pPr>
      <w:rPr>
        <w:rFonts w:ascii="Symbol" w:hAnsi="Symbol" w:hint="default"/>
      </w:rPr>
    </w:lvl>
    <w:lvl w:ilvl="7" w:tplc="D938B9AA">
      <w:start w:val="1"/>
      <w:numFmt w:val="bullet"/>
      <w:lvlText w:val="o"/>
      <w:lvlJc w:val="left"/>
      <w:pPr>
        <w:ind w:left="3360" w:hanging="420"/>
      </w:pPr>
      <w:rPr>
        <w:rFonts w:ascii="Courier New" w:hAnsi="Courier New" w:hint="default"/>
      </w:rPr>
    </w:lvl>
    <w:lvl w:ilvl="8" w:tplc="3CACE02C">
      <w:start w:val="1"/>
      <w:numFmt w:val="bullet"/>
      <w:lvlText w:val="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19"/>
  </w:num>
  <w:num w:numId="4">
    <w:abstractNumId w:val="14"/>
  </w:num>
  <w:num w:numId="5">
    <w:abstractNumId w:val="18"/>
  </w:num>
  <w:num w:numId="6">
    <w:abstractNumId w:val="10"/>
  </w:num>
  <w:num w:numId="7">
    <w:abstractNumId w:val="12"/>
  </w:num>
  <w:num w:numId="8">
    <w:abstractNumId w:val="13"/>
  </w:num>
  <w:num w:numId="9">
    <w:abstractNumId w:val="17"/>
  </w:num>
  <w:num w:numId="10">
    <w:abstractNumId w:val="15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E3DBCC0"/>
    <w:rsid w:val="000036CF"/>
    <w:rsid w:val="00014A47"/>
    <w:rsid w:val="00022849"/>
    <w:rsid w:val="00022ABF"/>
    <w:rsid w:val="000231A0"/>
    <w:rsid w:val="0007258F"/>
    <w:rsid w:val="000874FA"/>
    <w:rsid w:val="0009172C"/>
    <w:rsid w:val="000B58E8"/>
    <w:rsid w:val="000B5E7A"/>
    <w:rsid w:val="000B782C"/>
    <w:rsid w:val="000C14CA"/>
    <w:rsid w:val="000E0BBA"/>
    <w:rsid w:val="000E6AAB"/>
    <w:rsid w:val="000E6E99"/>
    <w:rsid w:val="000F05F2"/>
    <w:rsid w:val="000F5510"/>
    <w:rsid w:val="00117D9D"/>
    <w:rsid w:val="001201B3"/>
    <w:rsid w:val="00126DEB"/>
    <w:rsid w:val="001318CB"/>
    <w:rsid w:val="00132EC4"/>
    <w:rsid w:val="00140F90"/>
    <w:rsid w:val="00142F9E"/>
    <w:rsid w:val="00165BCE"/>
    <w:rsid w:val="001878C4"/>
    <w:rsid w:val="00187941"/>
    <w:rsid w:val="001A197F"/>
    <w:rsid w:val="001A2574"/>
    <w:rsid w:val="001B64D3"/>
    <w:rsid w:val="001C43BF"/>
    <w:rsid w:val="001C5A94"/>
    <w:rsid w:val="001C7A81"/>
    <w:rsid w:val="001E2B83"/>
    <w:rsid w:val="002227FC"/>
    <w:rsid w:val="00233398"/>
    <w:rsid w:val="0024014C"/>
    <w:rsid w:val="00245E49"/>
    <w:rsid w:val="002B64DD"/>
    <w:rsid w:val="002C17FB"/>
    <w:rsid w:val="002C5A32"/>
    <w:rsid w:val="002F6FA6"/>
    <w:rsid w:val="00304FEF"/>
    <w:rsid w:val="0031204A"/>
    <w:rsid w:val="00332E4B"/>
    <w:rsid w:val="00341534"/>
    <w:rsid w:val="00347340"/>
    <w:rsid w:val="00387A5C"/>
    <w:rsid w:val="003944E5"/>
    <w:rsid w:val="003A25D8"/>
    <w:rsid w:val="003B1513"/>
    <w:rsid w:val="003D208B"/>
    <w:rsid w:val="003D20B3"/>
    <w:rsid w:val="003D61F0"/>
    <w:rsid w:val="003D6777"/>
    <w:rsid w:val="003D7B8F"/>
    <w:rsid w:val="003E2675"/>
    <w:rsid w:val="003F1A0C"/>
    <w:rsid w:val="003F4D35"/>
    <w:rsid w:val="003F71F6"/>
    <w:rsid w:val="004073E4"/>
    <w:rsid w:val="00417BB2"/>
    <w:rsid w:val="00441446"/>
    <w:rsid w:val="00464248"/>
    <w:rsid w:val="0047180C"/>
    <w:rsid w:val="00475321"/>
    <w:rsid w:val="00490F0B"/>
    <w:rsid w:val="004C5392"/>
    <w:rsid w:val="004D47CF"/>
    <w:rsid w:val="004D71A0"/>
    <w:rsid w:val="004E0DE9"/>
    <w:rsid w:val="004F03CD"/>
    <w:rsid w:val="004F1A17"/>
    <w:rsid w:val="0051C830"/>
    <w:rsid w:val="00522472"/>
    <w:rsid w:val="00533DF3"/>
    <w:rsid w:val="00540159"/>
    <w:rsid w:val="00543616"/>
    <w:rsid w:val="00562D1E"/>
    <w:rsid w:val="0057412F"/>
    <w:rsid w:val="00592043"/>
    <w:rsid w:val="005A1E92"/>
    <w:rsid w:val="005B2D01"/>
    <w:rsid w:val="005B3098"/>
    <w:rsid w:val="005C0B3F"/>
    <w:rsid w:val="005D299D"/>
    <w:rsid w:val="006028EB"/>
    <w:rsid w:val="00602E45"/>
    <w:rsid w:val="006039F8"/>
    <w:rsid w:val="00610105"/>
    <w:rsid w:val="00613FFB"/>
    <w:rsid w:val="00637541"/>
    <w:rsid w:val="00644BCB"/>
    <w:rsid w:val="00645DFE"/>
    <w:rsid w:val="00673304"/>
    <w:rsid w:val="00673C4E"/>
    <w:rsid w:val="006D3351"/>
    <w:rsid w:val="006D73AE"/>
    <w:rsid w:val="006E6A79"/>
    <w:rsid w:val="006F3B96"/>
    <w:rsid w:val="006F6868"/>
    <w:rsid w:val="006F75FA"/>
    <w:rsid w:val="0070011A"/>
    <w:rsid w:val="0072197E"/>
    <w:rsid w:val="00731AD5"/>
    <w:rsid w:val="00740778"/>
    <w:rsid w:val="0078255C"/>
    <w:rsid w:val="007A2CA9"/>
    <w:rsid w:val="007B210D"/>
    <w:rsid w:val="007C1272"/>
    <w:rsid w:val="007C6CC2"/>
    <w:rsid w:val="007D32A1"/>
    <w:rsid w:val="007E5B5A"/>
    <w:rsid w:val="007E7A80"/>
    <w:rsid w:val="007F0925"/>
    <w:rsid w:val="0081067B"/>
    <w:rsid w:val="00816FF7"/>
    <w:rsid w:val="0085753B"/>
    <w:rsid w:val="008829BA"/>
    <w:rsid w:val="008A0F3E"/>
    <w:rsid w:val="008A109F"/>
    <w:rsid w:val="008A3B04"/>
    <w:rsid w:val="008A7D3E"/>
    <w:rsid w:val="008D7D42"/>
    <w:rsid w:val="00902CA8"/>
    <w:rsid w:val="0092403A"/>
    <w:rsid w:val="00937575"/>
    <w:rsid w:val="009452C3"/>
    <w:rsid w:val="00974075"/>
    <w:rsid w:val="0098753B"/>
    <w:rsid w:val="009965E2"/>
    <w:rsid w:val="009B1F40"/>
    <w:rsid w:val="009B3FFD"/>
    <w:rsid w:val="009B4246"/>
    <w:rsid w:val="009E066D"/>
    <w:rsid w:val="009F7213"/>
    <w:rsid w:val="00A01558"/>
    <w:rsid w:val="00A0187E"/>
    <w:rsid w:val="00A377B1"/>
    <w:rsid w:val="00A41EF4"/>
    <w:rsid w:val="00A46D28"/>
    <w:rsid w:val="00A50A28"/>
    <w:rsid w:val="00A5337E"/>
    <w:rsid w:val="00A64209"/>
    <w:rsid w:val="00A66657"/>
    <w:rsid w:val="00A7065E"/>
    <w:rsid w:val="00AB0998"/>
    <w:rsid w:val="00AD3671"/>
    <w:rsid w:val="00AD779F"/>
    <w:rsid w:val="00AF3B50"/>
    <w:rsid w:val="00B06BD5"/>
    <w:rsid w:val="00B23DD1"/>
    <w:rsid w:val="00B266A8"/>
    <w:rsid w:val="00B34AC4"/>
    <w:rsid w:val="00B365E1"/>
    <w:rsid w:val="00B37A52"/>
    <w:rsid w:val="00B45DB6"/>
    <w:rsid w:val="00B50F9B"/>
    <w:rsid w:val="00B71B41"/>
    <w:rsid w:val="00B860D2"/>
    <w:rsid w:val="00B86209"/>
    <w:rsid w:val="00B90AF1"/>
    <w:rsid w:val="00B93F00"/>
    <w:rsid w:val="00BA1632"/>
    <w:rsid w:val="00BB0060"/>
    <w:rsid w:val="00BD05D4"/>
    <w:rsid w:val="00BD7FBC"/>
    <w:rsid w:val="00BE4FF4"/>
    <w:rsid w:val="00C127CD"/>
    <w:rsid w:val="00C2306E"/>
    <w:rsid w:val="00C461EA"/>
    <w:rsid w:val="00C84123"/>
    <w:rsid w:val="00C93DBA"/>
    <w:rsid w:val="00C9433E"/>
    <w:rsid w:val="00CA71D5"/>
    <w:rsid w:val="00CF61D3"/>
    <w:rsid w:val="00D051EA"/>
    <w:rsid w:val="00D242EC"/>
    <w:rsid w:val="00D33F7A"/>
    <w:rsid w:val="00D4270C"/>
    <w:rsid w:val="00D56A8E"/>
    <w:rsid w:val="00D763E7"/>
    <w:rsid w:val="00D77002"/>
    <w:rsid w:val="00D80939"/>
    <w:rsid w:val="00D93271"/>
    <w:rsid w:val="00D9642C"/>
    <w:rsid w:val="00D96866"/>
    <w:rsid w:val="00DA7E55"/>
    <w:rsid w:val="00DB23F5"/>
    <w:rsid w:val="00DB4D61"/>
    <w:rsid w:val="00DB6E27"/>
    <w:rsid w:val="00DB75D1"/>
    <w:rsid w:val="00DC3EAB"/>
    <w:rsid w:val="00DD0E5E"/>
    <w:rsid w:val="00E16544"/>
    <w:rsid w:val="00E26484"/>
    <w:rsid w:val="00E3165A"/>
    <w:rsid w:val="00E31D14"/>
    <w:rsid w:val="00E3267B"/>
    <w:rsid w:val="00E51B73"/>
    <w:rsid w:val="00E526E4"/>
    <w:rsid w:val="00E87B85"/>
    <w:rsid w:val="00E95DC0"/>
    <w:rsid w:val="00EC4418"/>
    <w:rsid w:val="00ED7C6D"/>
    <w:rsid w:val="00F03877"/>
    <w:rsid w:val="00F11758"/>
    <w:rsid w:val="00F2313F"/>
    <w:rsid w:val="00F333F6"/>
    <w:rsid w:val="00F3583D"/>
    <w:rsid w:val="00F57028"/>
    <w:rsid w:val="00F605FE"/>
    <w:rsid w:val="00F639E6"/>
    <w:rsid w:val="00F927D7"/>
    <w:rsid w:val="00FA2E82"/>
    <w:rsid w:val="00FD0627"/>
    <w:rsid w:val="00FD452B"/>
    <w:rsid w:val="00FF3A8C"/>
    <w:rsid w:val="00FF717B"/>
    <w:rsid w:val="011D82D7"/>
    <w:rsid w:val="01DD3B60"/>
    <w:rsid w:val="01F05E2A"/>
    <w:rsid w:val="023AFC8E"/>
    <w:rsid w:val="07E52F2F"/>
    <w:rsid w:val="090F6C5F"/>
    <w:rsid w:val="0BA4C12F"/>
    <w:rsid w:val="0DC9D6D0"/>
    <w:rsid w:val="0DF08C84"/>
    <w:rsid w:val="0E19810F"/>
    <w:rsid w:val="1103F34E"/>
    <w:rsid w:val="111A7E44"/>
    <w:rsid w:val="1195CF00"/>
    <w:rsid w:val="1354160A"/>
    <w:rsid w:val="165A026F"/>
    <w:rsid w:val="16801246"/>
    <w:rsid w:val="16D869B7"/>
    <w:rsid w:val="1966BCA7"/>
    <w:rsid w:val="19863114"/>
    <w:rsid w:val="19E706C4"/>
    <w:rsid w:val="1A183E17"/>
    <w:rsid w:val="1AF93861"/>
    <w:rsid w:val="1B1254EC"/>
    <w:rsid w:val="1C651E71"/>
    <w:rsid w:val="1D51FF78"/>
    <w:rsid w:val="1D5EA2E0"/>
    <w:rsid w:val="1E21BAF1"/>
    <w:rsid w:val="1E3DBCC0"/>
    <w:rsid w:val="1E45B3FC"/>
    <w:rsid w:val="1E590642"/>
    <w:rsid w:val="1E6E6D95"/>
    <w:rsid w:val="1EDB9F97"/>
    <w:rsid w:val="1EFA7341"/>
    <w:rsid w:val="1F0DBD5F"/>
    <w:rsid w:val="1F9CBF33"/>
    <w:rsid w:val="200A3DF6"/>
    <w:rsid w:val="2033F32F"/>
    <w:rsid w:val="207ED47B"/>
    <w:rsid w:val="21A60E57"/>
    <w:rsid w:val="24DDAF19"/>
    <w:rsid w:val="282321D4"/>
    <w:rsid w:val="2823FB45"/>
    <w:rsid w:val="286E64A0"/>
    <w:rsid w:val="2987FAC1"/>
    <w:rsid w:val="2A8F7BDC"/>
    <w:rsid w:val="2E275260"/>
    <w:rsid w:val="2F1DB1FC"/>
    <w:rsid w:val="2F99BAA0"/>
    <w:rsid w:val="312E9BA1"/>
    <w:rsid w:val="3212C99B"/>
    <w:rsid w:val="325A54CE"/>
    <w:rsid w:val="32BB0B31"/>
    <w:rsid w:val="3342673E"/>
    <w:rsid w:val="33B91065"/>
    <w:rsid w:val="3405C28D"/>
    <w:rsid w:val="37911A22"/>
    <w:rsid w:val="3833612B"/>
    <w:rsid w:val="39892EA4"/>
    <w:rsid w:val="3A0FF9B8"/>
    <w:rsid w:val="3A868193"/>
    <w:rsid w:val="3AD47245"/>
    <w:rsid w:val="3B4445BE"/>
    <w:rsid w:val="3C56CD0A"/>
    <w:rsid w:val="4313B2C1"/>
    <w:rsid w:val="438BAC50"/>
    <w:rsid w:val="438C810E"/>
    <w:rsid w:val="43E86E82"/>
    <w:rsid w:val="44B558AF"/>
    <w:rsid w:val="44C08721"/>
    <w:rsid w:val="46AF9A9D"/>
    <w:rsid w:val="491BF207"/>
    <w:rsid w:val="49A75CC3"/>
    <w:rsid w:val="4A01C326"/>
    <w:rsid w:val="4A0232B5"/>
    <w:rsid w:val="4A2D19E8"/>
    <w:rsid w:val="4A339CC9"/>
    <w:rsid w:val="4A42D6ED"/>
    <w:rsid w:val="4A9D9C3A"/>
    <w:rsid w:val="4ACCCC71"/>
    <w:rsid w:val="4D05B3C4"/>
    <w:rsid w:val="4EDC7129"/>
    <w:rsid w:val="4F1771DA"/>
    <w:rsid w:val="51A50B74"/>
    <w:rsid w:val="521D1AF1"/>
    <w:rsid w:val="522046E5"/>
    <w:rsid w:val="52B1D974"/>
    <w:rsid w:val="52F66C0B"/>
    <w:rsid w:val="53E02B12"/>
    <w:rsid w:val="54CC007F"/>
    <w:rsid w:val="5588AD5B"/>
    <w:rsid w:val="579AA747"/>
    <w:rsid w:val="585C0C15"/>
    <w:rsid w:val="58E66EE2"/>
    <w:rsid w:val="58EE644E"/>
    <w:rsid w:val="58F2BA4F"/>
    <w:rsid w:val="5A399E38"/>
    <w:rsid w:val="5AE14BE2"/>
    <w:rsid w:val="5B026DB7"/>
    <w:rsid w:val="5F0C8D88"/>
    <w:rsid w:val="5FD39129"/>
    <w:rsid w:val="618E5D41"/>
    <w:rsid w:val="62242CE7"/>
    <w:rsid w:val="63D753BD"/>
    <w:rsid w:val="642F4839"/>
    <w:rsid w:val="64E64E83"/>
    <w:rsid w:val="6524D194"/>
    <w:rsid w:val="669D50C9"/>
    <w:rsid w:val="6766E8FB"/>
    <w:rsid w:val="68182FD0"/>
    <w:rsid w:val="68CEBB94"/>
    <w:rsid w:val="690F9AC8"/>
    <w:rsid w:val="6A56752D"/>
    <w:rsid w:val="6BB1BE27"/>
    <w:rsid w:val="6BB90FD3"/>
    <w:rsid w:val="6D54E034"/>
    <w:rsid w:val="6FE14FC1"/>
    <w:rsid w:val="70C8D5EA"/>
    <w:rsid w:val="7483C871"/>
    <w:rsid w:val="74951BD7"/>
    <w:rsid w:val="757EC780"/>
    <w:rsid w:val="7653B50C"/>
    <w:rsid w:val="78AD42A4"/>
    <w:rsid w:val="795CD5CE"/>
    <w:rsid w:val="7A6B3E37"/>
    <w:rsid w:val="7B003277"/>
    <w:rsid w:val="7C17C55B"/>
    <w:rsid w:val="7C8ED6DD"/>
    <w:rsid w:val="7DFE7DF8"/>
    <w:rsid w:val="7F948EE2"/>
    <w:rsid w:val="7FD8E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3DBCC0"/>
  <w15:docId w15:val="{4333C52C-E679-4EB2-8C26-DE4EBF68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CA9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74FA"/>
    <w:pPr>
      <w:keepNext/>
      <w:widowControl w:val="0"/>
      <w:jc w:val="both"/>
      <w:outlineLvl w:val="0"/>
    </w:pPr>
    <w:rPr>
      <w:rFonts w:asciiTheme="majorHAnsi" w:eastAsiaTheme="majorEastAsia" w:hAnsiTheme="majorHAnsi" w:cstheme="majorBidi"/>
      <w:kern w:val="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82C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A01558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1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01558"/>
  </w:style>
  <w:style w:type="paragraph" w:styleId="Footer">
    <w:name w:val="footer"/>
    <w:basedOn w:val="Normal"/>
    <w:link w:val="FooterChar"/>
    <w:uiPriority w:val="99"/>
    <w:unhideWhenUsed/>
    <w:rsid w:val="00A01558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01558"/>
  </w:style>
  <w:style w:type="paragraph" w:styleId="NormalWeb">
    <w:name w:val="Normal (Web)"/>
    <w:basedOn w:val="Normal"/>
    <w:uiPriority w:val="99"/>
    <w:unhideWhenUsed/>
    <w:rsid w:val="00673C4E"/>
    <w:pPr>
      <w:spacing w:before="100" w:beforeAutospacing="1" w:after="100" w:afterAutospacing="1"/>
    </w:pPr>
    <w:rPr>
      <w:rFonts w:ascii="MS PGothic" w:eastAsia="MS PGothic" w:hAnsi="MS PGothic" w:cs="MS PGothic"/>
      <w:lang w:eastAsia="ja-JP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2043"/>
    <w:pPr>
      <w:widowControl w:val="0"/>
      <w:snapToGrid w:val="0"/>
    </w:pPr>
    <w:rPr>
      <w:rFonts w:asciiTheme="minorHAnsi" w:eastAsiaTheme="minorEastAsia" w:hAnsiTheme="minorHAnsi" w:cstheme="minorBidi"/>
      <w:kern w:val="2"/>
      <w:sz w:val="21"/>
      <w:szCs w:val="21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2043"/>
  </w:style>
  <w:style w:type="character" w:styleId="FootnoteReference">
    <w:name w:val="footnote reference"/>
    <w:basedOn w:val="DefaultParagraphFont"/>
    <w:uiPriority w:val="99"/>
    <w:semiHidden/>
    <w:unhideWhenUsed/>
    <w:rsid w:val="0059204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92043"/>
    <w:pPr>
      <w:snapToGrid w:val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2043"/>
  </w:style>
  <w:style w:type="character" w:styleId="EndnoteReference">
    <w:name w:val="endnote reference"/>
    <w:basedOn w:val="DefaultParagraphFont"/>
    <w:uiPriority w:val="99"/>
    <w:semiHidden/>
    <w:unhideWhenUsed/>
    <w:rsid w:val="0059204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874FA"/>
    <w:rPr>
      <w:rFonts w:asciiTheme="majorHAnsi" w:eastAsiaTheme="majorEastAsia" w:hAnsiTheme="majorHAnsi" w:cstheme="majorBidi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874FA"/>
    <w:pPr>
      <w:keepLines/>
      <w:widowControl/>
      <w:spacing w:before="480" w:line="276" w:lineRule="auto"/>
      <w:jc w:val="left"/>
      <w:outlineLvl w:val="9"/>
    </w:pPr>
    <w:rPr>
      <w:b/>
      <w:bCs/>
      <w:color w:val="2F5496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0874FA"/>
    <w:pPr>
      <w:widowControl w:val="0"/>
      <w:spacing w:before="120"/>
    </w:pPr>
    <w:rPr>
      <w:rFonts w:asciiTheme="minorHAnsi" w:eastAsiaTheme="minorEastAsia" w:hAnsiTheme="minorHAnsi" w:cstheme="minorBidi"/>
      <w:b/>
      <w:bCs/>
      <w:i/>
      <w:iCs/>
      <w:kern w:val="2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0874FA"/>
    <w:pPr>
      <w:widowControl w:val="0"/>
      <w:spacing w:before="120"/>
      <w:ind w:left="210"/>
    </w:pPr>
    <w:rPr>
      <w:rFonts w:asciiTheme="minorHAnsi" w:eastAsiaTheme="minorEastAsia" w:hAnsiTheme="minorHAnsi" w:cstheme="minorBidi"/>
      <w:b/>
      <w:bCs/>
      <w:kern w:val="2"/>
      <w:sz w:val="22"/>
      <w:szCs w:val="21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0874FA"/>
    <w:pPr>
      <w:widowControl w:val="0"/>
      <w:ind w:left="420"/>
    </w:pPr>
    <w:rPr>
      <w:rFonts w:asciiTheme="minorHAnsi" w:eastAsiaTheme="minorEastAsia" w:hAnsiTheme="minorHAnsi" w:cstheme="minorBidi"/>
      <w:kern w:val="2"/>
      <w:sz w:val="20"/>
      <w:szCs w:val="20"/>
      <w:lang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0874FA"/>
    <w:pPr>
      <w:widowControl w:val="0"/>
      <w:ind w:left="630"/>
    </w:pPr>
    <w:rPr>
      <w:rFonts w:asciiTheme="minorHAnsi" w:eastAsiaTheme="minorEastAsia" w:hAnsiTheme="minorHAnsi" w:cstheme="minorBidi"/>
      <w:kern w:val="2"/>
      <w:sz w:val="20"/>
      <w:szCs w:val="20"/>
      <w:lang w:eastAsia="ja-JP"/>
    </w:rPr>
  </w:style>
  <w:style w:type="paragraph" w:styleId="TOC5">
    <w:name w:val="toc 5"/>
    <w:basedOn w:val="Normal"/>
    <w:next w:val="Normal"/>
    <w:autoRedefine/>
    <w:uiPriority w:val="39"/>
    <w:unhideWhenUsed/>
    <w:rsid w:val="000874FA"/>
    <w:pPr>
      <w:widowControl w:val="0"/>
      <w:ind w:left="840"/>
    </w:pPr>
    <w:rPr>
      <w:rFonts w:asciiTheme="minorHAnsi" w:eastAsiaTheme="minorEastAsia" w:hAnsiTheme="minorHAnsi" w:cstheme="minorBidi"/>
      <w:kern w:val="2"/>
      <w:sz w:val="20"/>
      <w:szCs w:val="20"/>
      <w:lang w:eastAsia="ja-JP"/>
    </w:rPr>
  </w:style>
  <w:style w:type="paragraph" w:styleId="TOC6">
    <w:name w:val="toc 6"/>
    <w:basedOn w:val="Normal"/>
    <w:next w:val="Normal"/>
    <w:autoRedefine/>
    <w:uiPriority w:val="39"/>
    <w:unhideWhenUsed/>
    <w:rsid w:val="000874FA"/>
    <w:pPr>
      <w:widowControl w:val="0"/>
      <w:ind w:left="1050"/>
    </w:pPr>
    <w:rPr>
      <w:rFonts w:asciiTheme="minorHAnsi" w:eastAsiaTheme="minorEastAsia" w:hAnsiTheme="minorHAnsi" w:cstheme="minorBidi"/>
      <w:kern w:val="2"/>
      <w:sz w:val="20"/>
      <w:szCs w:val="20"/>
      <w:lang w:eastAsia="ja-JP"/>
    </w:rPr>
  </w:style>
  <w:style w:type="paragraph" w:styleId="TOC7">
    <w:name w:val="toc 7"/>
    <w:basedOn w:val="Normal"/>
    <w:next w:val="Normal"/>
    <w:autoRedefine/>
    <w:uiPriority w:val="39"/>
    <w:unhideWhenUsed/>
    <w:rsid w:val="000874FA"/>
    <w:pPr>
      <w:widowControl w:val="0"/>
      <w:ind w:left="1260"/>
    </w:pPr>
    <w:rPr>
      <w:rFonts w:asciiTheme="minorHAnsi" w:eastAsiaTheme="minorEastAsia" w:hAnsiTheme="minorHAnsi" w:cstheme="minorBidi"/>
      <w:kern w:val="2"/>
      <w:sz w:val="20"/>
      <w:szCs w:val="20"/>
      <w:lang w:eastAsia="ja-JP"/>
    </w:rPr>
  </w:style>
  <w:style w:type="paragraph" w:styleId="TOC8">
    <w:name w:val="toc 8"/>
    <w:basedOn w:val="Normal"/>
    <w:next w:val="Normal"/>
    <w:autoRedefine/>
    <w:uiPriority w:val="39"/>
    <w:unhideWhenUsed/>
    <w:rsid w:val="000874FA"/>
    <w:pPr>
      <w:widowControl w:val="0"/>
      <w:ind w:left="1470"/>
    </w:pPr>
    <w:rPr>
      <w:rFonts w:asciiTheme="minorHAnsi" w:eastAsiaTheme="minorEastAsia" w:hAnsiTheme="minorHAnsi" w:cstheme="minorBidi"/>
      <w:kern w:val="2"/>
      <w:sz w:val="20"/>
      <w:szCs w:val="20"/>
      <w:lang w:eastAsia="ja-JP"/>
    </w:rPr>
  </w:style>
  <w:style w:type="paragraph" w:styleId="TOC9">
    <w:name w:val="toc 9"/>
    <w:basedOn w:val="Normal"/>
    <w:next w:val="Normal"/>
    <w:autoRedefine/>
    <w:uiPriority w:val="39"/>
    <w:unhideWhenUsed/>
    <w:rsid w:val="000874FA"/>
    <w:pPr>
      <w:widowControl w:val="0"/>
      <w:ind w:left="1680"/>
    </w:pPr>
    <w:rPr>
      <w:rFonts w:asciiTheme="minorHAnsi" w:eastAsiaTheme="minorEastAsia" w:hAnsiTheme="minorHAnsi" w:cstheme="minorBidi"/>
      <w:kern w:val="2"/>
      <w:sz w:val="20"/>
      <w:szCs w:val="20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0874FA"/>
  </w:style>
  <w:style w:type="character" w:styleId="CommentReference">
    <w:name w:val="annotation reference"/>
    <w:basedOn w:val="DefaultParagraphFont"/>
    <w:uiPriority w:val="99"/>
    <w:semiHidden/>
    <w:unhideWhenUsed/>
    <w:rsid w:val="006F3B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B9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B96"/>
    <w:rPr>
      <w:rFonts w:ascii="Times New Roman" w:hAnsi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B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B96"/>
    <w:rPr>
      <w:rFonts w:ascii="Times New Roman" w:hAnsi="Times New Roman"/>
      <w:b/>
      <w:bCs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7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7F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D0E5E"/>
    <w:rPr>
      <w:rFonts w:ascii="Times New Roman" w:eastAsia="Times New Roman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0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1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7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7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76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2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91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9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3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1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6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7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529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5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89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78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2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12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2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42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2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4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2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2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0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1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3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54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01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93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063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58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859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06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161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08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5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95687-CD24-4F8C-9F96-6A2CE227E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721</Words>
  <Characters>4113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佐藤五月</dc:creator>
  <cp:keywords/>
  <dc:description/>
  <cp:lastModifiedBy>Author</cp:lastModifiedBy>
  <cp:revision>37</cp:revision>
  <dcterms:created xsi:type="dcterms:W3CDTF">2021-12-03T10:38:00Z</dcterms:created>
  <dcterms:modified xsi:type="dcterms:W3CDTF">2022-03-24T10:27:00Z</dcterms:modified>
</cp:coreProperties>
</file>