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00C8" w14:textId="77777777" w:rsidR="00F71794" w:rsidRPr="00DA0F21" w:rsidRDefault="00F71794" w:rsidP="00F71794">
      <w:pPr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DA0F21">
        <w:rPr>
          <w:rFonts w:ascii="Calibri" w:eastAsia="Calibri" w:hAnsi="Calibri" w:cs="Calibri"/>
          <w:b/>
          <w:bCs/>
          <w:sz w:val="24"/>
          <w:szCs w:val="24"/>
          <w:u w:val="single"/>
        </w:rPr>
        <w:t>Supplemental Material:</w:t>
      </w:r>
    </w:p>
    <w:p w14:paraId="0E6764B3" w14:textId="63282C86" w:rsidR="0062087B" w:rsidRDefault="0062087B" w:rsidP="0062087B">
      <w:pPr>
        <w:rPr>
          <w:b/>
          <w:bCs/>
          <w:sz w:val="24"/>
          <w:szCs w:val="24"/>
        </w:rPr>
      </w:pPr>
    </w:p>
    <w:p w14:paraId="1740EB92" w14:textId="3080EC76" w:rsidR="0062087B" w:rsidRDefault="0062087B" w:rsidP="0062087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Figures</w:t>
      </w:r>
    </w:p>
    <w:p w14:paraId="441E1B27" w14:textId="3697865E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1: </w:t>
      </w:r>
      <w:r w:rsidRPr="00161E62">
        <w:rPr>
          <w:rFonts w:ascii="Calibri" w:eastAsia="Calibri" w:hAnsi="Calibri" w:cs="Calibri"/>
          <w:sz w:val="24"/>
          <w:szCs w:val="24"/>
        </w:rPr>
        <w:t>Empirical Bayes (EB) smoothed rate quintiles for cancer mortality in Georgia</w:t>
      </w:r>
      <w:r>
        <w:rPr>
          <w:rFonts w:ascii="Calibri" w:eastAsia="Calibri" w:hAnsi="Calibri" w:cs="Calibri"/>
          <w:sz w:val="24"/>
          <w:szCs w:val="24"/>
        </w:rPr>
        <w:t xml:space="preserve">, 1999 through 2019. </w:t>
      </w:r>
      <w:r w:rsidR="00CF7C1E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52048A39" w14:textId="5F9C8754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2: </w:t>
      </w:r>
      <w:r w:rsidRPr="00161E62">
        <w:rPr>
          <w:rFonts w:ascii="Calibri" w:eastAsia="Calibri" w:hAnsi="Calibri" w:cs="Calibri"/>
          <w:sz w:val="24"/>
          <w:szCs w:val="24"/>
        </w:rPr>
        <w:t>Empirical Bayes (EB) smoothed rate quintiles for cancer mortality in Georgia</w:t>
      </w:r>
      <w:r>
        <w:rPr>
          <w:rFonts w:ascii="Calibri" w:eastAsia="Calibri" w:hAnsi="Calibri" w:cs="Calibri"/>
          <w:sz w:val="24"/>
          <w:szCs w:val="24"/>
        </w:rPr>
        <w:t xml:space="preserve"> among non-Hispanic white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13378B7F" w14:textId="193D8D8C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3: </w:t>
      </w:r>
      <w:r w:rsidRPr="00161E62">
        <w:rPr>
          <w:rFonts w:ascii="Calibri" w:eastAsia="Calibri" w:hAnsi="Calibri" w:cs="Calibri"/>
          <w:sz w:val="24"/>
          <w:szCs w:val="24"/>
        </w:rPr>
        <w:t>Empirical Bayes (EB) smoothed rate quintiles for cancer mortality in Georgia</w:t>
      </w:r>
      <w:r>
        <w:rPr>
          <w:rFonts w:ascii="Calibri" w:eastAsia="Calibri" w:hAnsi="Calibri" w:cs="Calibri"/>
          <w:sz w:val="24"/>
          <w:szCs w:val="24"/>
        </w:rPr>
        <w:t xml:space="preserve"> among non-Hispanic black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419E7E33" w14:textId="77777777" w:rsidR="007D1523" w:rsidRDefault="00EA0348" w:rsidP="00EA0348">
      <w:pPr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4: </w:t>
      </w:r>
      <w:r>
        <w:rPr>
          <w:rFonts w:ascii="Calibri" w:eastAsia="Calibri" w:hAnsi="Calibri" w:cs="Calibri"/>
          <w:sz w:val="24"/>
          <w:szCs w:val="24"/>
        </w:rPr>
        <w:t xml:space="preserve">Cancer mortality Local Indicator of Spatial Association (LISA) in Georgia,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775DD994" w14:textId="06C03B70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5: </w:t>
      </w:r>
      <w:r>
        <w:rPr>
          <w:rFonts w:ascii="Calibri" w:eastAsia="Calibri" w:hAnsi="Calibri" w:cs="Calibri"/>
          <w:sz w:val="24"/>
          <w:szCs w:val="24"/>
        </w:rPr>
        <w:t xml:space="preserve">Cancer mortality Local Indicator of Spatial Association (LISA) in Georgia among non-Hispanic white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6670E9B7" w14:textId="10C5D1EB" w:rsidR="00EA0348" w:rsidRPr="00BE54F6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6: </w:t>
      </w:r>
      <w:r>
        <w:rPr>
          <w:rFonts w:ascii="Calibri" w:eastAsia="Calibri" w:hAnsi="Calibri" w:cs="Calibri"/>
          <w:sz w:val="24"/>
          <w:szCs w:val="24"/>
        </w:rPr>
        <w:t xml:space="preserve">Cancer mortality Local Indicator of Spatial Association (LISA) in Georgia among non-Hispanic black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14C30180" w14:textId="3F5F60F3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7: </w:t>
      </w:r>
      <w:proofErr w:type="spellStart"/>
      <w:r>
        <w:rPr>
          <w:rFonts w:ascii="Calibri" w:eastAsia="Calibri" w:hAnsi="Calibri" w:cs="Calibri"/>
          <w:sz w:val="24"/>
          <w:szCs w:val="24"/>
        </w:rPr>
        <w:t>Getis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Ord (Gi* statistic) for cancer mortality in Georgia,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181D542F" w14:textId="193014CC" w:rsidR="00EA0348" w:rsidRDefault="00EA0348" w:rsidP="00EA0348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8: </w:t>
      </w:r>
      <w:proofErr w:type="spellStart"/>
      <w:r>
        <w:rPr>
          <w:rFonts w:ascii="Calibri" w:eastAsia="Calibri" w:hAnsi="Calibri" w:cs="Calibri"/>
          <w:sz w:val="24"/>
          <w:szCs w:val="24"/>
        </w:rPr>
        <w:t>Getis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Ord (Gi* statistic) for cancer mortality in Georgia among non-Hispanic white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39B8E124" w14:textId="16F098ED" w:rsidR="00EA0348" w:rsidRPr="002412ED" w:rsidRDefault="00EA0348" w:rsidP="0062087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Figure 9: </w:t>
      </w:r>
      <w:proofErr w:type="spellStart"/>
      <w:r>
        <w:rPr>
          <w:rFonts w:ascii="Calibri" w:eastAsia="Calibri" w:hAnsi="Calibri" w:cs="Calibri"/>
          <w:sz w:val="24"/>
          <w:szCs w:val="24"/>
        </w:rPr>
        <w:t>Getis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Ord (Gi* statistic) for cancer mortality in Georgia among non-Hispanic black adults, 1999 through 2019. </w:t>
      </w:r>
      <w:r w:rsidR="007D1523" w:rsidRPr="00CF7C1E">
        <w:rPr>
          <w:sz w:val="24"/>
          <w:szCs w:val="24"/>
        </w:rPr>
        <w:t>Map was created using ArcGIS 10.7</w:t>
      </w:r>
      <w:r w:rsidR="007D1523">
        <w:rPr>
          <w:sz w:val="24"/>
          <w:szCs w:val="24"/>
        </w:rPr>
        <w:t xml:space="preserve"> </w:t>
      </w:r>
      <w:r w:rsidR="007D1523">
        <w:rPr>
          <w:sz w:val="24"/>
          <w:szCs w:val="24"/>
        </w:rPr>
        <w:fldChar w:fldCharType="begin"/>
      </w:r>
      <w:r w:rsidR="007D1523">
        <w:rPr>
          <w:sz w:val="24"/>
          <w:szCs w:val="24"/>
        </w:rPr>
        <w:instrText xml:space="preserve"> ADDIN EN.CITE &lt;EndNote&gt;&lt;Cite&gt;&lt;Author&gt;ESRI&lt;/Author&gt;&lt;Year&gt;2019&lt;/Year&gt;&lt;RecNum&gt;4178&lt;/RecNum&gt;&lt;DisplayText&gt;(1)&lt;/DisplayText&gt;&lt;record&gt;&lt;rec-number&gt;4178&lt;/rec-number&gt;&lt;foreign-keys&gt;&lt;key app="EN" db-id="xss0ezes859ateefrenvp2v2xz00ffrta0de" timestamp="1657115219"&gt;4178&lt;/key&gt;&lt;/foreign-keys&gt;&lt;ref-type name="Web Page"&gt;12&lt;/ref-type&gt;&lt;contributors&gt;&lt;authors&gt;&lt;author&gt;ESRI&lt;/author&gt;&lt;/authors&gt;&lt;secondary-authors&gt;&lt;author&gt; Environmental Systems Research Institute&lt;/author&gt;&lt;/secondary-authors&gt;&lt;/contributors&gt;&lt;titles&gt;&lt;title&gt;ArcMap 10.7&lt;/title&gt;&lt;/titles&gt;&lt;volume&gt;2022&lt;/volume&gt;&lt;dates&gt;&lt;year&gt;2019&lt;/year&gt;&lt;/dates&gt;&lt;pub-location&gt; Environmental Systems Research Institute&lt;/pub-location&gt;&lt;publisher&gt; Environmental Systems Research Institute&lt;/publisher&gt;&lt;urls&gt;&lt;related-urls&gt;&lt;url&gt;https://desktop.arcgis.com/en/arcmap/10.7/get-started/terms-of-use/copyright-information.htm&lt;/url&gt;&lt;/related-urls&gt;&lt;/urls&gt;&lt;/record&gt;&lt;/Cite&gt;&lt;/EndNote&gt;</w:instrText>
      </w:r>
      <w:r w:rsidR="007D1523">
        <w:rPr>
          <w:sz w:val="24"/>
          <w:szCs w:val="24"/>
        </w:rPr>
        <w:fldChar w:fldCharType="separate"/>
      </w:r>
      <w:r w:rsidR="007D1523">
        <w:rPr>
          <w:noProof/>
          <w:sz w:val="24"/>
          <w:szCs w:val="24"/>
        </w:rPr>
        <w:t>(1)</w:t>
      </w:r>
      <w:r w:rsidR="007D1523">
        <w:rPr>
          <w:sz w:val="24"/>
          <w:szCs w:val="24"/>
        </w:rPr>
        <w:fldChar w:fldCharType="end"/>
      </w:r>
    </w:p>
    <w:p w14:paraId="580E6248" w14:textId="1453C63D" w:rsidR="0062087B" w:rsidRDefault="0062087B" w:rsidP="0062087B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2736D5">
        <w:rPr>
          <w:b/>
          <w:bCs/>
          <w:sz w:val="24"/>
          <w:szCs w:val="24"/>
        </w:rPr>
        <w:t xml:space="preserve">Supplemental </w:t>
      </w:r>
      <w:r w:rsidRPr="002736D5">
        <w:rPr>
          <w:rFonts w:ascii="Calibri" w:eastAsia="Calibri" w:hAnsi="Calibri" w:cs="Calibri"/>
          <w:b/>
          <w:bCs/>
          <w:sz w:val="24"/>
          <w:szCs w:val="24"/>
        </w:rPr>
        <w:t xml:space="preserve">Figure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 w:rsidR="00EA0348">
        <w:rPr>
          <w:rFonts w:ascii="Calibri" w:eastAsia="Calibri" w:hAnsi="Calibri" w:cs="Calibri"/>
          <w:b/>
          <w:bCs/>
          <w:sz w:val="24"/>
          <w:szCs w:val="24"/>
        </w:rPr>
        <w:t>0</w:t>
      </w:r>
      <w:r w:rsidRPr="002736D5">
        <w:rPr>
          <w:rFonts w:ascii="Calibri" w:eastAsia="Calibri" w:hAnsi="Calibri" w:cs="Calibri"/>
          <w:b/>
          <w:bCs/>
          <w:sz w:val="24"/>
          <w:szCs w:val="24"/>
        </w:rPr>
        <w:t xml:space="preserve">. Interactive dashboard for Georgia breast cancer hot spots: </w:t>
      </w:r>
      <w:hyperlink r:id="rId4" w:history="1">
        <w:r w:rsidRPr="002736D5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https://www.arcgis.com/apps/dashboards/079353fba9864dc0917e0aef2925c602</w:t>
        </w:r>
      </w:hyperlink>
    </w:p>
    <w:p w14:paraId="62C39E45" w14:textId="19EC521C" w:rsidR="0062087B" w:rsidRDefault="0062087B" w:rsidP="0062087B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6022D5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EA0348">
        <w:rPr>
          <w:rFonts w:ascii="Calibri" w:eastAsia="Calibri" w:hAnsi="Calibri" w:cs="Calibri"/>
          <w:b/>
          <w:bCs/>
          <w:sz w:val="24"/>
          <w:szCs w:val="24"/>
        </w:rPr>
        <w:t>11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Interactive dashboard for Georgia colorectal cancer hot spots: </w:t>
      </w:r>
      <w:hyperlink r:id="rId5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https://www.arcgis.com/apps/dashboards/116526a127aa4550b0daf9f5dea1ec77</w:t>
        </w:r>
      </w:hyperlink>
    </w:p>
    <w:p w14:paraId="7DFCF256" w14:textId="1A16AB4E" w:rsidR="0062087B" w:rsidRDefault="0062087B" w:rsidP="0062087B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9E1D39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EA0348">
        <w:rPr>
          <w:rFonts w:ascii="Calibri" w:eastAsia="Calibri" w:hAnsi="Calibri" w:cs="Calibri"/>
          <w:b/>
          <w:bCs/>
          <w:sz w:val="24"/>
          <w:szCs w:val="24"/>
        </w:rPr>
        <w:t>12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Interactive dashboard for Georgia lung cancer hot spots: </w:t>
      </w:r>
      <w:hyperlink r:id="rId6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https://www.arcgis.com/apps/dashboards/58036d32fc3744d896e47e61676b0af1</w:t>
        </w:r>
      </w:hyperlink>
    </w:p>
    <w:p w14:paraId="7309F858" w14:textId="72B68C7A" w:rsidR="0062087B" w:rsidRDefault="0062087B" w:rsidP="0062087B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9E1D39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EA0348">
        <w:rPr>
          <w:rFonts w:ascii="Calibri" w:eastAsia="Calibri" w:hAnsi="Calibri" w:cs="Calibri"/>
          <w:b/>
          <w:bCs/>
          <w:sz w:val="24"/>
          <w:szCs w:val="24"/>
        </w:rPr>
        <w:t>13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 Interactive dashboard for Georgia prostate cancer hot spots: </w:t>
      </w:r>
      <w:hyperlink r:id="rId7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https://www.arcgis.com/apps/dashboards/b6b28a6658444f7ba2d88c7d5eef1e9f</w:t>
        </w:r>
      </w:hyperlink>
    </w:p>
    <w:p w14:paraId="1B2C46FC" w14:textId="556C0B04" w:rsidR="00BE54F6" w:rsidRDefault="00BE54F6" w:rsidP="00F71794">
      <w:pPr>
        <w:rPr>
          <w:rFonts w:ascii="Calibri" w:eastAsia="Calibri" w:hAnsi="Calibri" w:cs="Calibri"/>
          <w:sz w:val="24"/>
          <w:szCs w:val="24"/>
        </w:rPr>
      </w:pPr>
    </w:p>
    <w:p w14:paraId="2CEF6C26" w14:textId="77777777" w:rsidR="00BE54F6" w:rsidRPr="00BE54F6" w:rsidRDefault="00BE54F6" w:rsidP="00F71794">
      <w:pPr>
        <w:rPr>
          <w:rFonts w:ascii="Calibri" w:eastAsia="Calibri" w:hAnsi="Calibri" w:cs="Calibri"/>
          <w:sz w:val="24"/>
          <w:szCs w:val="24"/>
        </w:rPr>
      </w:pPr>
    </w:p>
    <w:p w14:paraId="00D0904F" w14:textId="6523D390" w:rsidR="0062087B" w:rsidRPr="0062087B" w:rsidRDefault="0062087B" w:rsidP="00F71794">
      <w:pPr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Tables</w:t>
      </w:r>
    </w:p>
    <w:p w14:paraId="667CF74D" w14:textId="77777777" w:rsidR="0062087B" w:rsidRPr="00A15010" w:rsidRDefault="0062087B" w:rsidP="0062087B">
      <w:pPr>
        <w:rPr>
          <w:rFonts w:ascii="Calibri" w:eastAsia="Calibri" w:hAnsi="Calibri" w:cs="Calibri"/>
          <w:sz w:val="24"/>
          <w:szCs w:val="24"/>
        </w:rPr>
      </w:pPr>
      <w:r w:rsidRPr="00A15010">
        <w:rPr>
          <w:rFonts w:ascii="Calibri" w:eastAsia="Calibri" w:hAnsi="Calibri" w:cs="Calibri"/>
          <w:b/>
          <w:bCs/>
          <w:sz w:val="24"/>
          <w:szCs w:val="24"/>
        </w:rPr>
        <w:t xml:space="preserve">Supplemental Table 1. </w:t>
      </w:r>
      <w:r w:rsidRPr="00A15010">
        <w:rPr>
          <w:rFonts w:ascii="Calibri" w:eastAsia="Calibri" w:hAnsi="Calibri" w:cs="Calibri"/>
          <w:sz w:val="24"/>
          <w:szCs w:val="24"/>
        </w:rPr>
        <w:t>Detailed definitions and technical information for 2020 County Health Rankings (CHR) community health characteristics used in study analysis.</w:t>
      </w:r>
    </w:p>
    <w:p w14:paraId="0C1BA353" w14:textId="72EED624" w:rsidR="0062087B" w:rsidRDefault="0062087B" w:rsidP="00F71794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Table 2. </w:t>
      </w:r>
      <w:r w:rsidRPr="00C62A17">
        <w:rPr>
          <w:rFonts w:ascii="Calibri" w:eastAsia="Calibri" w:hAnsi="Calibri" w:cs="Calibri"/>
          <w:sz w:val="24"/>
          <w:szCs w:val="24"/>
        </w:rPr>
        <w:t>List of counties for Georgia breast cancer mortality hot spots, 1999 through 2019.</w:t>
      </w:r>
    </w:p>
    <w:p w14:paraId="333DD2C6" w14:textId="2E7C9C0E" w:rsidR="0062087B" w:rsidRDefault="0062087B" w:rsidP="00F71794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Table 3. </w:t>
      </w:r>
      <w:r w:rsidRPr="00C62A17">
        <w:rPr>
          <w:rFonts w:ascii="Calibri" w:eastAsia="Calibri" w:hAnsi="Calibri" w:cs="Calibri"/>
          <w:sz w:val="24"/>
          <w:szCs w:val="24"/>
        </w:rPr>
        <w:t>List of counties for Georgia colorectal cancer mortality hot spots, 1999 through 2019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40C4E1B" w14:textId="35B2498D" w:rsidR="0062087B" w:rsidRDefault="0062087B" w:rsidP="00F71794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Table 4. </w:t>
      </w:r>
      <w:r w:rsidRPr="00C62A17">
        <w:rPr>
          <w:rFonts w:ascii="Calibri" w:eastAsia="Calibri" w:hAnsi="Calibri" w:cs="Calibri"/>
          <w:sz w:val="24"/>
          <w:szCs w:val="24"/>
        </w:rPr>
        <w:t>List of counties for Georgia lung cancer mortality hot spots, 1999 through 2019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13BC7FFD" w14:textId="4778C00F" w:rsidR="0062087B" w:rsidRDefault="0062087B" w:rsidP="00F71794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Supplemental Table 5. </w:t>
      </w:r>
      <w:r w:rsidRPr="00C62A17">
        <w:rPr>
          <w:rFonts w:ascii="Calibri" w:eastAsia="Calibri" w:hAnsi="Calibri" w:cs="Calibri"/>
          <w:sz w:val="24"/>
          <w:szCs w:val="24"/>
        </w:rPr>
        <w:t>List of counties for Georgia prostate cancer mortality hot spots, 1999 through 2019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D0A7F8B" w14:textId="77777777" w:rsidR="0062087B" w:rsidRDefault="0062087B" w:rsidP="00F71794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53781EA1" w14:textId="7AE5023C" w:rsidR="0062087B" w:rsidRPr="0062087B" w:rsidRDefault="0062087B" w:rsidP="00F71794">
      <w:pPr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62087B">
        <w:rPr>
          <w:rFonts w:ascii="Calibri" w:eastAsia="Calibri" w:hAnsi="Calibri" w:cs="Calibri"/>
          <w:b/>
          <w:bCs/>
          <w:sz w:val="24"/>
          <w:szCs w:val="24"/>
          <w:u w:val="single"/>
        </w:rPr>
        <w:t>Materials</w:t>
      </w:r>
    </w:p>
    <w:p w14:paraId="6C7798B8" w14:textId="23FC5F77" w:rsidR="00F71794" w:rsidRPr="0062087B" w:rsidRDefault="00F71794" w:rsidP="0062087B">
      <w:pPr>
        <w:rPr>
          <w:b/>
          <w:bCs/>
          <w:sz w:val="24"/>
          <w:szCs w:val="24"/>
        </w:rPr>
      </w:pPr>
      <w:r w:rsidRPr="008E4EC6">
        <w:rPr>
          <w:b/>
          <w:bCs/>
          <w:sz w:val="24"/>
          <w:szCs w:val="24"/>
        </w:rPr>
        <w:t xml:space="preserve">Supplemental </w:t>
      </w:r>
      <w:r>
        <w:rPr>
          <w:b/>
          <w:bCs/>
          <w:sz w:val="24"/>
          <w:szCs w:val="24"/>
        </w:rPr>
        <w:t xml:space="preserve">Material </w:t>
      </w:r>
      <w:r w:rsidR="0062087B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.</w:t>
      </w:r>
      <w:r w:rsidRPr="008E4EC6">
        <w:rPr>
          <w:b/>
          <w:bCs/>
          <w:sz w:val="24"/>
          <w:szCs w:val="24"/>
        </w:rPr>
        <w:t xml:space="preserve"> </w:t>
      </w:r>
      <w:r w:rsidRPr="008E4EC6">
        <w:rPr>
          <w:sz w:val="24"/>
          <w:szCs w:val="24"/>
        </w:rPr>
        <w:t>Detailed description of geospatial methodology.</w:t>
      </w:r>
    </w:p>
    <w:p w14:paraId="296438B0" w14:textId="77777777" w:rsidR="007D1523" w:rsidRDefault="007D1523"/>
    <w:p w14:paraId="0AC98BF1" w14:textId="77777777" w:rsidR="007D1523" w:rsidRDefault="007D1523"/>
    <w:p w14:paraId="6FE78204" w14:textId="77777777" w:rsidR="007D1523" w:rsidRPr="007D1523" w:rsidRDefault="007D1523" w:rsidP="007D1523">
      <w:pPr>
        <w:pStyle w:val="EndNoteBibliographyTitle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7D1523">
        <w:rPr>
          <w:noProof/>
        </w:rPr>
        <w:t>REFERENCES</w:t>
      </w:r>
    </w:p>
    <w:p w14:paraId="38C54EC7" w14:textId="77777777" w:rsidR="007D1523" w:rsidRPr="007D1523" w:rsidRDefault="007D1523" w:rsidP="007D1523">
      <w:pPr>
        <w:pStyle w:val="EndNoteBibliographyTitle"/>
        <w:rPr>
          <w:noProof/>
        </w:rPr>
      </w:pPr>
    </w:p>
    <w:p w14:paraId="23B146CE" w14:textId="31D92221" w:rsidR="007D1523" w:rsidRPr="007D1523" w:rsidRDefault="007D1523" w:rsidP="007D1523">
      <w:pPr>
        <w:pStyle w:val="EndNoteBibliography"/>
        <w:ind w:left="720" w:hanging="720"/>
        <w:rPr>
          <w:noProof/>
        </w:rPr>
      </w:pPr>
      <w:r w:rsidRPr="007D1523">
        <w:rPr>
          <w:noProof/>
        </w:rPr>
        <w:t>1.</w:t>
      </w:r>
      <w:r w:rsidRPr="007D1523">
        <w:rPr>
          <w:noProof/>
        </w:rPr>
        <w:tab/>
        <w:t>ESRI. 2019 ArcMap 10.7. Environmental Systems Research Institute &lt;</w:t>
      </w:r>
      <w:hyperlink r:id="rId8" w:history="1">
        <w:r w:rsidRPr="007D1523">
          <w:rPr>
            <w:rStyle w:val="Hyperlink"/>
            <w:noProof/>
          </w:rPr>
          <w:t>https://desktop.arcgis.com/en/arcmap/10.7/get-started/terms-of-use/copyright-information.htm</w:t>
        </w:r>
      </w:hyperlink>
      <w:r w:rsidRPr="007D1523">
        <w:rPr>
          <w:noProof/>
        </w:rPr>
        <w:t>&gt;. Accessed 2022.</w:t>
      </w:r>
    </w:p>
    <w:p w14:paraId="330F5E93" w14:textId="1497EECF" w:rsidR="00393CDF" w:rsidRDefault="007D1523">
      <w:r>
        <w:fldChar w:fldCharType="end"/>
      </w:r>
    </w:p>
    <w:sectPr w:rsidR="00393CDF" w:rsidSect="00D52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s0ezes859ateefrenvp2v2xz00ffrta0de&quot;&gt;My EndNote Library&lt;record-ids&gt;&lt;item&gt;4178&lt;/item&gt;&lt;/record-ids&gt;&lt;/item&gt;&lt;/Libraries&gt;"/>
  </w:docVars>
  <w:rsids>
    <w:rsidRoot w:val="00F71794"/>
    <w:rsid w:val="0001526F"/>
    <w:rsid w:val="00027BD4"/>
    <w:rsid w:val="00034000"/>
    <w:rsid w:val="00064C30"/>
    <w:rsid w:val="000748EE"/>
    <w:rsid w:val="0009252A"/>
    <w:rsid w:val="000B1CC9"/>
    <w:rsid w:val="000C6431"/>
    <w:rsid w:val="000D5147"/>
    <w:rsid w:val="000E3AC3"/>
    <w:rsid w:val="00111728"/>
    <w:rsid w:val="00121843"/>
    <w:rsid w:val="00127173"/>
    <w:rsid w:val="00161E62"/>
    <w:rsid w:val="00167459"/>
    <w:rsid w:val="00170417"/>
    <w:rsid w:val="001806A8"/>
    <w:rsid w:val="001E72FF"/>
    <w:rsid w:val="001F5875"/>
    <w:rsid w:val="00206FBF"/>
    <w:rsid w:val="00225C47"/>
    <w:rsid w:val="00227E35"/>
    <w:rsid w:val="002412ED"/>
    <w:rsid w:val="00270889"/>
    <w:rsid w:val="002C1607"/>
    <w:rsid w:val="00313B35"/>
    <w:rsid w:val="003238FA"/>
    <w:rsid w:val="00346AB7"/>
    <w:rsid w:val="003705CC"/>
    <w:rsid w:val="00393CDF"/>
    <w:rsid w:val="003D7A7F"/>
    <w:rsid w:val="003E033C"/>
    <w:rsid w:val="003E4631"/>
    <w:rsid w:val="003F61D9"/>
    <w:rsid w:val="0041739A"/>
    <w:rsid w:val="00426427"/>
    <w:rsid w:val="00431DB4"/>
    <w:rsid w:val="00454AB2"/>
    <w:rsid w:val="00475E5C"/>
    <w:rsid w:val="004C31DE"/>
    <w:rsid w:val="004E0AC6"/>
    <w:rsid w:val="00515876"/>
    <w:rsid w:val="00526C39"/>
    <w:rsid w:val="0054711A"/>
    <w:rsid w:val="005472BF"/>
    <w:rsid w:val="00570AD6"/>
    <w:rsid w:val="005979D4"/>
    <w:rsid w:val="005C70D9"/>
    <w:rsid w:val="005C7BFD"/>
    <w:rsid w:val="006166B5"/>
    <w:rsid w:val="0062087B"/>
    <w:rsid w:val="00623D17"/>
    <w:rsid w:val="00640F26"/>
    <w:rsid w:val="006937A5"/>
    <w:rsid w:val="006A7226"/>
    <w:rsid w:val="006D51E5"/>
    <w:rsid w:val="006F16EA"/>
    <w:rsid w:val="007014F9"/>
    <w:rsid w:val="00710B83"/>
    <w:rsid w:val="00731BEA"/>
    <w:rsid w:val="00776B25"/>
    <w:rsid w:val="007872A9"/>
    <w:rsid w:val="007B6CA0"/>
    <w:rsid w:val="007C285E"/>
    <w:rsid w:val="007D1523"/>
    <w:rsid w:val="007F3318"/>
    <w:rsid w:val="00820102"/>
    <w:rsid w:val="008A4FF8"/>
    <w:rsid w:val="008D26AC"/>
    <w:rsid w:val="008F1827"/>
    <w:rsid w:val="009247F8"/>
    <w:rsid w:val="0094408E"/>
    <w:rsid w:val="009834FD"/>
    <w:rsid w:val="009C4179"/>
    <w:rsid w:val="009D5F98"/>
    <w:rsid w:val="009F6CEB"/>
    <w:rsid w:val="00A044B1"/>
    <w:rsid w:val="00A06AB2"/>
    <w:rsid w:val="00A211DE"/>
    <w:rsid w:val="00A52D88"/>
    <w:rsid w:val="00A61B84"/>
    <w:rsid w:val="00A63791"/>
    <w:rsid w:val="00A70DED"/>
    <w:rsid w:val="00AE681F"/>
    <w:rsid w:val="00B001C1"/>
    <w:rsid w:val="00B0312A"/>
    <w:rsid w:val="00B04C6C"/>
    <w:rsid w:val="00B22E41"/>
    <w:rsid w:val="00B32AC4"/>
    <w:rsid w:val="00B530D9"/>
    <w:rsid w:val="00B53B0B"/>
    <w:rsid w:val="00B54A32"/>
    <w:rsid w:val="00B5610C"/>
    <w:rsid w:val="00B74CAA"/>
    <w:rsid w:val="00BE0AB7"/>
    <w:rsid w:val="00BE11B3"/>
    <w:rsid w:val="00BE54F6"/>
    <w:rsid w:val="00BF05C5"/>
    <w:rsid w:val="00C07091"/>
    <w:rsid w:val="00C118A1"/>
    <w:rsid w:val="00C24AFD"/>
    <w:rsid w:val="00C42F42"/>
    <w:rsid w:val="00C854E1"/>
    <w:rsid w:val="00C86132"/>
    <w:rsid w:val="00C874BC"/>
    <w:rsid w:val="00CB536C"/>
    <w:rsid w:val="00CF072A"/>
    <w:rsid w:val="00CF4AD8"/>
    <w:rsid w:val="00CF7C1E"/>
    <w:rsid w:val="00D33634"/>
    <w:rsid w:val="00DC2D82"/>
    <w:rsid w:val="00DF5774"/>
    <w:rsid w:val="00E04A11"/>
    <w:rsid w:val="00E168B3"/>
    <w:rsid w:val="00E213C0"/>
    <w:rsid w:val="00E27F76"/>
    <w:rsid w:val="00E62CD6"/>
    <w:rsid w:val="00E73E81"/>
    <w:rsid w:val="00E8686A"/>
    <w:rsid w:val="00EA0348"/>
    <w:rsid w:val="00EA4BC8"/>
    <w:rsid w:val="00EC6654"/>
    <w:rsid w:val="00EF1F54"/>
    <w:rsid w:val="00F074B6"/>
    <w:rsid w:val="00F53477"/>
    <w:rsid w:val="00F62DDD"/>
    <w:rsid w:val="00F71794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2BBE3"/>
  <w15:chartTrackingRefBased/>
  <w15:docId w15:val="{424A7A4A-443F-C846-B1BA-68E6E4CA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79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79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61E62"/>
    <w:rPr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7D1523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1523"/>
    <w:rPr>
      <w:rFonts w:ascii="Calibri" w:hAnsi="Calibri" w:cs="Calibri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7D1523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D1523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D1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sktop.arcgis.com/en/arcmap/10.7/get-started/terms-of-use/copyright-information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rcgis.com/apps/dashboards/b6b28a6658444f7ba2d88c7d5eef1e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cgis.com/apps/dashboards/58036d32fc3744d896e47e61676b0af1" TargetMode="External"/><Relationship Id="rId5" Type="http://schemas.openxmlformats.org/officeDocument/2006/relationships/hyperlink" Target="https://www.arcgis.com/apps/dashboards/116526a127aa4550b0daf9f5dea1ec7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arcgis.com/apps/dashboards/079353fba9864dc0917e0aef2925c60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Justin</dc:creator>
  <cp:keywords/>
  <dc:description/>
  <cp:lastModifiedBy>Moore, Justin</cp:lastModifiedBy>
  <cp:revision>3</cp:revision>
  <dcterms:created xsi:type="dcterms:W3CDTF">2022-07-06T12:57:00Z</dcterms:created>
  <dcterms:modified xsi:type="dcterms:W3CDTF">2022-07-06T13:54:00Z</dcterms:modified>
</cp:coreProperties>
</file>