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ímsor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caps w:val="1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caps w:val="1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>Legend to supplementary figures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outlineLvl w:val="0"/>
        <w:rPr>
          <w:rStyle w:val="Egyik sem"/>
          <w:rFonts w:ascii="Times New Roman" w:cs="Times New Roman" w:hAnsi="Times New Roman" w:eastAsia="Times New Roman"/>
          <w:u w:color="000000"/>
          <w:shd w:val="clear" w:color="auto" w:fill="feffff"/>
          <w:rtl w:val="0"/>
          <w:lang w:val="en-US"/>
        </w:rPr>
      </w:pP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outlineLvl w:val="0"/>
        <w:rPr>
          <w:rStyle w:val="Egyik sem"/>
          <w:rFonts w:ascii="Times New Roman" w:cs="Times New Roman" w:hAnsi="Times New Roman" w:eastAsia="Times New Roman"/>
          <w:u w:color="000000"/>
          <w:shd w:val="clear" w:color="auto" w:fill="feffff"/>
          <w:rtl w:val="0"/>
          <w:lang w:val="en-US"/>
        </w:rPr>
      </w:pPr>
      <w:r>
        <w:rPr>
          <w:rStyle w:val="Egyik sem"/>
          <w:rFonts w:ascii="Times New Roman" w:hAnsi="Times New Roman"/>
          <w:u w:color="000000"/>
          <w:shd w:val="clear" w:color="auto" w:fill="feffff"/>
          <w:rtl w:val="0"/>
          <w:lang w:val="en-US"/>
        </w:rPr>
        <w:t>Suppl.Fig.1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outlineLvl w:val="0"/>
        <w:rPr>
          <w:rStyle w:val="Egyik sem"/>
          <w:rFonts w:ascii="Times New Roman" w:cs="Times New Roman" w:hAnsi="Times New Roman" w:eastAsia="Times New Roman"/>
          <w:u w:color="000000"/>
          <w:shd w:val="clear" w:color="auto" w:fill="feffff"/>
          <w:rtl w:val="0"/>
          <w:lang w:val="en-US"/>
        </w:rPr>
      </w:pPr>
      <w:r>
        <w:rPr>
          <w:rStyle w:val="Egyik sem"/>
          <w:rFonts w:ascii="Times New Roman" w:hAnsi="Times New Roman"/>
          <w:u w:color="000000"/>
          <w:shd w:val="clear" w:color="auto" w:fill="feffff"/>
          <w:rtl w:val="0"/>
          <w:lang w:val="en-US"/>
        </w:rPr>
        <w:t>Light microscopic photo-montages of spine-free dendrites emerging from the soma (s) of 3D-reconstructed layer 3 medium size basket cells (a-c), layer 4 clutch cell (d), and layer 5 basket cell (e). Asterisks label the course of major dendrites often showing a beaded character. 3D-reconstructions of dendrites are shown on the left indicating soma diameter in micrometer. D</w:t>
      </w:r>
      <w:r>
        <w:rPr>
          <w:rFonts w:ascii="Times New Roman" w:hAnsi="Times New Roman"/>
          <w:u w:color="000000"/>
          <w:rtl w:val="0"/>
          <w:lang w:val="en-US"/>
        </w:rPr>
        <w:t xml:space="preserve">rawings were created using the software package </w:t>
      </w:r>
      <w:r>
        <w:rPr>
          <w:rFonts w:ascii="Times New Roman" w:hAnsi="Times New Roman"/>
          <w:u w:color="000000"/>
          <w:rtl w:val="0"/>
          <w:lang w:val="en-US"/>
        </w:rPr>
        <w:t>Neurolucida (v.8.26</w:t>
      </w:r>
      <w:r>
        <w:rPr>
          <w:rFonts w:ascii="Times New Roman" w:hAnsi="Times New Roman"/>
          <w:u w:color="000000"/>
          <w:rtl w:val="0"/>
          <w:lang w:val="en-US"/>
        </w:rPr>
        <w:t xml:space="preserve">, MBF Bioscience, </w:t>
      </w:r>
      <w:r>
        <w:rPr>
          <w:rFonts w:ascii="Times New Roman" w:hAnsi="Times New Roman"/>
          <w:u w:color="000000"/>
          <w:rtl w:val="0"/>
          <w:lang w:val="en-US"/>
        </w:rPr>
        <w:t>https://www.mbfbioscience.com)</w:t>
      </w:r>
      <w:r>
        <w:rPr>
          <w:rFonts w:ascii="Times New Roman" w:hAnsi="Times New Roman"/>
          <w:u w:color="000000"/>
          <w:rtl w:val="0"/>
          <w:lang w:val="en-US"/>
        </w:rPr>
        <w:t>.</w:t>
      </w:r>
      <w:r>
        <w:rPr>
          <w:rStyle w:val="Egyik sem"/>
          <w:rFonts w:ascii="Times New Roman" w:hAnsi="Times New Roman"/>
          <w:u w:color="000000"/>
          <w:shd w:val="clear" w:color="auto" w:fill="feffff"/>
          <w:rtl w:val="0"/>
          <w:lang w:val="en-US"/>
        </w:rPr>
        <w:t xml:space="preserve"> Scale bar (a-e): 50 </w:t>
      </w:r>
      <w:r>
        <w:rPr>
          <w:rFonts w:ascii="Times New Roman" w:hAnsi="Times New Roman" w:hint="default"/>
          <w:u w:color="000000"/>
          <w:rtl w:val="0"/>
          <w:lang w:val="en-US"/>
        </w:rPr>
        <w:t>µ</w:t>
      </w:r>
      <w:r>
        <w:rPr>
          <w:rFonts w:ascii="Times New Roman" w:hAnsi="Times New Roman"/>
          <w:u w:color="000000"/>
          <w:rtl w:val="0"/>
          <w:lang w:val="en-US"/>
        </w:rPr>
        <w:t>m.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outlineLvl w:val="0"/>
        <w:rPr>
          <w:rStyle w:val="Egyik sem"/>
          <w:rFonts w:ascii="Times New Roman" w:cs="Times New Roman" w:hAnsi="Times New Roman" w:eastAsia="Times New Roman"/>
          <w:u w:color="000000"/>
          <w:shd w:val="clear" w:color="auto" w:fill="feffff"/>
          <w:rtl w:val="0"/>
          <w:lang w:val="en-US"/>
        </w:rPr>
      </w:pP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outlineLvl w:val="0"/>
        <w:rPr>
          <w:rStyle w:val="Egyik sem"/>
          <w:rFonts w:ascii="Times New Roman" w:cs="Times New Roman" w:hAnsi="Times New Roman" w:eastAsia="Times New Roman"/>
          <w:u w:color="000000"/>
          <w:shd w:val="clear" w:color="auto" w:fill="feffff"/>
          <w:rtl w:val="0"/>
          <w:lang w:val="en-US"/>
        </w:rPr>
      </w:pPr>
      <w:r>
        <w:rPr>
          <w:rStyle w:val="Egyik sem"/>
          <w:rFonts w:ascii="Times New Roman" w:hAnsi="Times New Roman"/>
          <w:u w:color="000000"/>
          <w:shd w:val="clear" w:color="auto" w:fill="feffff"/>
          <w:rtl w:val="0"/>
          <w:lang w:val="en-US"/>
        </w:rPr>
        <w:t>Suppl.Fig.2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outlineLvl w:val="0"/>
        <w:rPr>
          <w:rtl w:val="0"/>
        </w:rPr>
      </w:pPr>
      <w:r>
        <w:rPr>
          <w:rStyle w:val="Egyik sem"/>
          <w:rFonts w:ascii="Times New Roman" w:hAnsi="Times New Roman"/>
          <w:u w:color="000000"/>
          <w:shd w:val="clear" w:color="auto" w:fill="feffff"/>
          <w:rtl w:val="0"/>
          <w:lang w:val="en-US"/>
        </w:rPr>
        <w:t>Light microscopic photo-montages of spine-free dendrites emerging from the soma (s) of 3D-reconstructed layer 3 large basket cells representing the largest smooth dendritic inhibitory neuron type (a-e). Asterisks label the course of major dendrites often showing a beaded character. 3D-reconstructions of dendrites are shown on the left indicating soma diameter in micrometers. D</w:t>
      </w:r>
      <w:r>
        <w:rPr>
          <w:rFonts w:ascii="Times New Roman" w:hAnsi="Times New Roman"/>
          <w:u w:color="000000"/>
          <w:rtl w:val="0"/>
          <w:lang w:val="en-US"/>
        </w:rPr>
        <w:t xml:space="preserve">rawings were created using the software package </w:t>
      </w:r>
      <w:r>
        <w:rPr>
          <w:rFonts w:ascii="Times New Roman" w:hAnsi="Times New Roman"/>
          <w:u w:color="000000"/>
          <w:rtl w:val="0"/>
          <w:lang w:val="en-US"/>
        </w:rPr>
        <w:t>Neurolucida (v.8.26</w:t>
      </w:r>
      <w:r>
        <w:rPr>
          <w:rFonts w:ascii="Times New Roman" w:hAnsi="Times New Roman"/>
          <w:u w:color="000000"/>
          <w:rtl w:val="0"/>
          <w:lang w:val="en-US"/>
        </w:rPr>
        <w:t xml:space="preserve">, MBF Bioscience, </w:t>
      </w:r>
      <w:r>
        <w:rPr>
          <w:rFonts w:ascii="Times New Roman" w:hAnsi="Times New Roman"/>
          <w:u w:color="000000"/>
          <w:rtl w:val="0"/>
          <w:lang w:val="en-US"/>
        </w:rPr>
        <w:t>https://www.mbfbioscience.com)</w:t>
      </w:r>
      <w:r>
        <w:rPr>
          <w:rFonts w:ascii="Times New Roman" w:hAnsi="Times New Roman"/>
          <w:u w:color="000000"/>
          <w:rtl w:val="0"/>
          <w:lang w:val="en-US"/>
        </w:rPr>
        <w:t>.</w:t>
      </w:r>
      <w:r>
        <w:rPr>
          <w:rStyle w:val="Egyik sem"/>
          <w:rFonts w:ascii="Times New Roman" w:hAnsi="Times New Roman"/>
          <w:u w:color="000000"/>
          <w:shd w:val="clear" w:color="auto" w:fill="feffff"/>
          <w:rtl w:val="0"/>
          <w:lang w:val="en-US"/>
        </w:rPr>
        <w:t xml:space="preserve"> Scale bar (a-e): 50 </w:t>
      </w:r>
      <w:r>
        <w:rPr>
          <w:rFonts w:ascii="Times New Roman" w:hAnsi="Times New Roman" w:hint="default"/>
          <w:u w:color="000000"/>
          <w:rtl w:val="0"/>
          <w:lang w:val="en-US"/>
        </w:rPr>
        <w:t>µ</w:t>
      </w:r>
      <w:r>
        <w:rPr>
          <w:rFonts w:ascii="Times New Roman" w:hAnsi="Times New Roman"/>
          <w:u w:color="000000"/>
          <w:rtl w:val="0"/>
          <w:lang w:val="en-US"/>
        </w:rPr>
        <w:t>m.</w:t>
      </w:r>
      <w:r>
        <w:rPr>
          <w:rStyle w:val="Egyik sem"/>
          <w:rFonts w:ascii="Times New Roman" w:cs="Times New Roman" w:hAnsi="Times New Roman" w:eastAsia="Times New Roman"/>
          <w:u w:color="000000"/>
          <w:shd w:val="clear" w:color="auto" w:fill="feffff"/>
          <w:rtl w:val="0"/>
          <w:lang w:val="en-US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ímsor">
    <w:name w:val="Címsor"/>
    <w:next w:val="Szövegtörz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zövegtörzs">
    <w:name w:val="Szövegtörzs"/>
    <w:next w:val="Szövegtörz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Alapértelmezett">
    <w:name w:val="Alapértelmezett"/>
    <w:next w:val="Alapértelmezet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Egyik sem">
    <w:name w:val="Egyik sem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