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85651" w14:textId="77777777" w:rsidR="003547CA" w:rsidRPr="00082079" w:rsidRDefault="003547CA" w:rsidP="003547CA">
      <w:pPr>
        <w:keepNext/>
        <w:pBdr>
          <w:top w:val="nil"/>
          <w:left w:val="nil"/>
          <w:bottom w:val="nil"/>
          <w:right w:val="nil"/>
          <w:between w:val="nil"/>
        </w:pBdr>
        <w:spacing w:after="120"/>
        <w:jc w:val="center"/>
        <w:rPr>
          <w:b/>
          <w:color w:val="000000"/>
          <w:sz w:val="28"/>
          <w:szCs w:val="28"/>
          <w:lang w:val="en-GB"/>
        </w:rPr>
      </w:pPr>
      <w:r w:rsidRPr="00082079">
        <w:rPr>
          <w:b/>
          <w:color w:val="000000"/>
          <w:sz w:val="28"/>
          <w:szCs w:val="28"/>
          <w:lang w:val="en-GB"/>
        </w:rPr>
        <w:t>Activating Effective Functional Hand Movements in Individuals with Complete Tetraplegia Through Neural Stimulation</w:t>
      </w:r>
    </w:p>
    <w:p w14:paraId="4CE43040" w14:textId="77777777" w:rsidR="003547CA" w:rsidRPr="00082079" w:rsidRDefault="003547CA" w:rsidP="003547CA">
      <w:pPr>
        <w:keepNext/>
        <w:pBdr>
          <w:top w:val="nil"/>
          <w:left w:val="nil"/>
          <w:bottom w:val="nil"/>
          <w:right w:val="nil"/>
          <w:between w:val="nil"/>
        </w:pBdr>
        <w:spacing w:after="120"/>
        <w:jc w:val="center"/>
        <w:rPr>
          <w:b/>
          <w:color w:val="000000"/>
          <w:sz w:val="28"/>
          <w:szCs w:val="28"/>
          <w:lang w:val="en-GB"/>
        </w:rPr>
      </w:pPr>
    </w:p>
    <w:p w14:paraId="691BE462" w14:textId="77777777" w:rsidR="003547CA" w:rsidRPr="00082079" w:rsidRDefault="003547CA" w:rsidP="003547CA">
      <w:pPr>
        <w:pBdr>
          <w:top w:val="nil"/>
          <w:left w:val="nil"/>
          <w:bottom w:val="nil"/>
          <w:right w:val="nil"/>
          <w:between w:val="nil"/>
        </w:pBdr>
        <w:rPr>
          <w:lang w:val="en-GB"/>
        </w:rPr>
      </w:pPr>
      <w:bookmarkStart w:id="0" w:name="_heading=h.gjdgxs" w:colFirst="0" w:colLast="0"/>
      <w:bookmarkEnd w:id="0"/>
      <w:r w:rsidRPr="00082079">
        <w:rPr>
          <w:b/>
          <w:color w:val="000000"/>
          <w:lang w:val="en-GB"/>
        </w:rPr>
        <w:t>Authors:</w:t>
      </w:r>
      <w:r w:rsidRPr="00082079">
        <w:rPr>
          <w:color w:val="000000"/>
          <w:lang w:val="en-GB"/>
        </w:rPr>
        <w:t xml:space="preserve"> </w:t>
      </w:r>
      <w:r w:rsidRPr="00082079">
        <w:rPr>
          <w:lang w:val="en-GB"/>
        </w:rPr>
        <w:t>Christine Azevedo Coste</w:t>
      </w:r>
      <w:r w:rsidRPr="00082079">
        <w:rPr>
          <w:vertAlign w:val="superscript"/>
          <w:lang w:val="en-GB"/>
        </w:rPr>
        <w:t>1,*</w:t>
      </w:r>
      <w:r w:rsidRPr="00082079">
        <w:rPr>
          <w:lang w:val="en-GB"/>
        </w:rPr>
        <w:t>, Lucie William</w:t>
      </w:r>
      <w:r w:rsidRPr="00082079">
        <w:rPr>
          <w:vertAlign w:val="superscript"/>
          <w:lang w:val="en-GB"/>
        </w:rPr>
        <w:t>1</w:t>
      </w:r>
      <w:r w:rsidRPr="00082079">
        <w:rPr>
          <w:lang w:val="en-GB"/>
        </w:rPr>
        <w:t>, Lucas Fonseca</w:t>
      </w:r>
      <w:r w:rsidRPr="00082079">
        <w:rPr>
          <w:vertAlign w:val="superscript"/>
          <w:lang w:val="en-GB"/>
        </w:rPr>
        <w:t>1</w:t>
      </w:r>
      <w:r w:rsidRPr="00082079">
        <w:rPr>
          <w:lang w:val="en-GB"/>
        </w:rPr>
        <w:t>, Arthur Hiairrassary</w:t>
      </w:r>
      <w:r w:rsidRPr="00082079">
        <w:rPr>
          <w:vertAlign w:val="superscript"/>
          <w:lang w:val="en-GB"/>
        </w:rPr>
        <w:t>1,2</w:t>
      </w:r>
      <w:r w:rsidRPr="00082079">
        <w:rPr>
          <w:lang w:val="en-GB"/>
        </w:rPr>
        <w:t>, David Andreu</w:t>
      </w:r>
      <w:r w:rsidRPr="00082079">
        <w:rPr>
          <w:vertAlign w:val="superscript"/>
          <w:lang w:val="en-GB"/>
        </w:rPr>
        <w:t>2,3</w:t>
      </w:r>
      <w:r w:rsidRPr="00082079">
        <w:rPr>
          <w:lang w:val="en-GB"/>
        </w:rPr>
        <w:t>, Antoine Geffrier</w:t>
      </w:r>
      <w:r w:rsidRPr="00082079">
        <w:rPr>
          <w:vertAlign w:val="superscript"/>
          <w:lang w:val="en-GB"/>
        </w:rPr>
        <w:t>4</w:t>
      </w:r>
      <w:r w:rsidRPr="00082079">
        <w:rPr>
          <w:lang w:val="en-GB"/>
        </w:rPr>
        <w:t>, Jacques Teissier</w:t>
      </w:r>
      <w:r w:rsidRPr="00082079">
        <w:rPr>
          <w:vertAlign w:val="superscript"/>
          <w:lang w:val="en-GB"/>
        </w:rPr>
        <w:t>5</w:t>
      </w:r>
      <w:r w:rsidRPr="00082079">
        <w:rPr>
          <w:lang w:val="en-GB"/>
        </w:rPr>
        <w:t xml:space="preserve">, </w:t>
      </w:r>
      <w:r w:rsidRPr="00082079">
        <w:rPr>
          <w:color w:val="000000"/>
          <w:lang w:val="en-GB"/>
        </w:rPr>
        <w:t>Charle</w:t>
      </w:r>
      <w:r w:rsidRPr="00082079">
        <w:rPr>
          <w:lang w:val="en-GB"/>
        </w:rPr>
        <w:t>s Fattal</w:t>
      </w:r>
      <w:r w:rsidRPr="00082079">
        <w:rPr>
          <w:vertAlign w:val="superscript"/>
          <w:lang w:val="en-GB"/>
        </w:rPr>
        <w:t>1,6</w:t>
      </w:r>
      <w:r w:rsidRPr="00082079">
        <w:rPr>
          <w:lang w:val="en-GB"/>
        </w:rPr>
        <w:t>, David Guiraud</w:t>
      </w:r>
      <w:r w:rsidRPr="00082079">
        <w:rPr>
          <w:vertAlign w:val="superscript"/>
          <w:lang w:val="en-GB"/>
        </w:rPr>
        <w:t>1,2,*</w:t>
      </w:r>
    </w:p>
    <w:p w14:paraId="6E157B56" w14:textId="77777777" w:rsidR="003547CA" w:rsidRPr="00082079" w:rsidRDefault="003547CA" w:rsidP="003547CA">
      <w:pPr>
        <w:pBdr>
          <w:top w:val="nil"/>
          <w:left w:val="nil"/>
          <w:bottom w:val="nil"/>
          <w:right w:val="nil"/>
          <w:between w:val="nil"/>
        </w:pBdr>
        <w:rPr>
          <w:color w:val="FF0000"/>
          <w:vertAlign w:val="superscript"/>
          <w:lang w:val="en-GB"/>
        </w:rPr>
      </w:pPr>
    </w:p>
    <w:p w14:paraId="4929761F" w14:textId="77777777" w:rsidR="003547CA" w:rsidRPr="00082079" w:rsidRDefault="003547CA" w:rsidP="003547CA">
      <w:pPr>
        <w:pBdr>
          <w:top w:val="nil"/>
          <w:left w:val="nil"/>
          <w:bottom w:val="nil"/>
          <w:right w:val="nil"/>
          <w:between w:val="nil"/>
        </w:pBdr>
        <w:rPr>
          <w:b/>
          <w:color w:val="000000"/>
          <w:lang w:val="en-GB"/>
        </w:rPr>
      </w:pPr>
      <w:r w:rsidRPr="00082079">
        <w:rPr>
          <w:b/>
          <w:color w:val="000000"/>
          <w:lang w:val="en-GB"/>
        </w:rPr>
        <w:t>Affiliations:</w:t>
      </w:r>
    </w:p>
    <w:p w14:paraId="56A5620C" w14:textId="77777777" w:rsidR="003547CA" w:rsidRPr="00082079" w:rsidRDefault="003547CA" w:rsidP="003547CA">
      <w:pPr>
        <w:rPr>
          <w:lang w:val="en-GB"/>
        </w:rPr>
      </w:pPr>
      <w:r w:rsidRPr="00082079">
        <w:rPr>
          <w:vertAlign w:val="superscript"/>
          <w:lang w:val="en-GB"/>
        </w:rPr>
        <w:t>1</w:t>
      </w:r>
      <w:r w:rsidRPr="00082079">
        <w:rPr>
          <w:lang w:val="en-GB"/>
        </w:rPr>
        <w:t>CAMIN, INRIA, University of Montpellier, Montpellier, France</w:t>
      </w:r>
    </w:p>
    <w:p w14:paraId="21AF3795" w14:textId="77777777" w:rsidR="003547CA" w:rsidRPr="00082079" w:rsidRDefault="003547CA" w:rsidP="003547CA">
      <w:pPr>
        <w:pBdr>
          <w:top w:val="nil"/>
          <w:left w:val="nil"/>
          <w:bottom w:val="nil"/>
          <w:right w:val="nil"/>
          <w:between w:val="nil"/>
        </w:pBdr>
        <w:rPr>
          <w:lang w:val="en-GB"/>
        </w:rPr>
      </w:pPr>
      <w:r w:rsidRPr="00082079">
        <w:rPr>
          <w:vertAlign w:val="superscript"/>
          <w:lang w:val="en-GB"/>
        </w:rPr>
        <w:t>2</w:t>
      </w:r>
      <w:r w:rsidRPr="00082079">
        <w:rPr>
          <w:lang w:val="en-GB"/>
        </w:rPr>
        <w:t>NEURINNOV, Montpellier, France</w:t>
      </w:r>
    </w:p>
    <w:p w14:paraId="59F42512" w14:textId="77777777" w:rsidR="003547CA" w:rsidRPr="00082079" w:rsidRDefault="003547CA" w:rsidP="003547CA">
      <w:pPr>
        <w:rPr>
          <w:vertAlign w:val="superscript"/>
          <w:lang w:val="en-GB"/>
        </w:rPr>
      </w:pPr>
      <w:r w:rsidRPr="00082079">
        <w:rPr>
          <w:vertAlign w:val="superscript"/>
          <w:lang w:val="en-GB"/>
        </w:rPr>
        <w:t>3</w:t>
      </w:r>
      <w:r w:rsidRPr="00082079">
        <w:rPr>
          <w:lang w:val="en-GB"/>
        </w:rPr>
        <w:t>University of Montpellier, Montpellier, France</w:t>
      </w:r>
    </w:p>
    <w:p w14:paraId="063F0A7F" w14:textId="77777777" w:rsidR="003547CA" w:rsidRPr="00082079" w:rsidRDefault="003547CA" w:rsidP="003547CA">
      <w:pPr>
        <w:rPr>
          <w:lang w:val="en-GB"/>
        </w:rPr>
      </w:pPr>
      <w:bookmarkStart w:id="1" w:name="_heading=h.30j0zll" w:colFirst="0" w:colLast="0"/>
      <w:bookmarkEnd w:id="1"/>
      <w:r w:rsidRPr="00082079">
        <w:rPr>
          <w:vertAlign w:val="superscript"/>
          <w:lang w:val="en-GB"/>
        </w:rPr>
        <w:t>4</w:t>
      </w:r>
      <w:r w:rsidRPr="00082079">
        <w:rPr>
          <w:lang w:val="en-GB"/>
        </w:rPr>
        <w:t>APHP, Paris / CHU Rennes, France</w:t>
      </w:r>
    </w:p>
    <w:p w14:paraId="3B824D47" w14:textId="77777777" w:rsidR="003547CA" w:rsidRPr="00082079" w:rsidRDefault="003547CA" w:rsidP="003547CA">
      <w:pPr>
        <w:pBdr>
          <w:top w:val="nil"/>
          <w:left w:val="nil"/>
          <w:bottom w:val="nil"/>
          <w:right w:val="nil"/>
          <w:between w:val="nil"/>
        </w:pBdr>
        <w:rPr>
          <w:lang w:val="en-GB"/>
        </w:rPr>
      </w:pPr>
      <w:r w:rsidRPr="00082079">
        <w:rPr>
          <w:vertAlign w:val="superscript"/>
          <w:lang w:val="en-GB"/>
        </w:rPr>
        <w:t>5</w:t>
      </w:r>
      <w:r w:rsidRPr="00082079">
        <w:rPr>
          <w:lang w:val="en-GB"/>
        </w:rPr>
        <w:t xml:space="preserve">ORTHOSUD, St Jean de </w:t>
      </w:r>
      <w:proofErr w:type="spellStart"/>
      <w:r w:rsidRPr="00082079">
        <w:rPr>
          <w:lang w:val="en-GB"/>
        </w:rPr>
        <w:t>Védas</w:t>
      </w:r>
      <w:proofErr w:type="spellEnd"/>
      <w:r w:rsidRPr="00082079">
        <w:rPr>
          <w:lang w:val="en-GB"/>
        </w:rPr>
        <w:t>, France</w:t>
      </w:r>
    </w:p>
    <w:p w14:paraId="10DB7DE7" w14:textId="77777777" w:rsidR="003547CA" w:rsidRPr="00082079" w:rsidRDefault="003547CA" w:rsidP="003547CA">
      <w:pPr>
        <w:rPr>
          <w:lang w:val="en-GB"/>
        </w:rPr>
      </w:pPr>
      <w:r w:rsidRPr="00082079">
        <w:rPr>
          <w:vertAlign w:val="superscript"/>
          <w:lang w:val="en-GB"/>
        </w:rPr>
        <w:t>6</w:t>
      </w:r>
      <w:r w:rsidRPr="00082079">
        <w:rPr>
          <w:lang w:val="en-GB"/>
        </w:rPr>
        <w:t>USSAP, Perpignan, France</w:t>
      </w:r>
    </w:p>
    <w:p w14:paraId="4F79C9FA" w14:textId="77777777" w:rsidR="003547CA" w:rsidRPr="00082079" w:rsidRDefault="003547CA" w:rsidP="003547CA">
      <w:pPr>
        <w:pBdr>
          <w:top w:val="nil"/>
          <w:left w:val="nil"/>
          <w:bottom w:val="nil"/>
          <w:right w:val="nil"/>
          <w:between w:val="nil"/>
        </w:pBdr>
        <w:rPr>
          <w:lang w:val="en-GB"/>
        </w:rPr>
      </w:pPr>
    </w:p>
    <w:p w14:paraId="0E466B78" w14:textId="77777777" w:rsidR="003547CA" w:rsidRPr="00082079" w:rsidRDefault="003547CA" w:rsidP="003547CA">
      <w:pPr>
        <w:pBdr>
          <w:top w:val="nil"/>
          <w:left w:val="nil"/>
          <w:bottom w:val="nil"/>
          <w:right w:val="nil"/>
          <w:between w:val="nil"/>
        </w:pBdr>
        <w:rPr>
          <w:highlight w:val="green"/>
          <w:lang w:val="en-GB"/>
        </w:rPr>
      </w:pPr>
      <w:r w:rsidRPr="00082079">
        <w:rPr>
          <w:color w:val="000000"/>
          <w:lang w:val="en-GB"/>
        </w:rPr>
        <w:t>*To whom correspondence should be addressed.</w:t>
      </w:r>
    </w:p>
    <w:p w14:paraId="3E95806F" w14:textId="77777777" w:rsidR="003547CA" w:rsidRPr="00082079" w:rsidRDefault="003547CA" w:rsidP="003547CA">
      <w:pPr>
        <w:pBdr>
          <w:top w:val="nil"/>
          <w:left w:val="nil"/>
          <w:bottom w:val="nil"/>
          <w:right w:val="nil"/>
          <w:between w:val="nil"/>
        </w:pBdr>
        <w:rPr>
          <w:highlight w:val="green"/>
          <w:lang w:val="en-GB"/>
        </w:rPr>
      </w:pPr>
    </w:p>
    <w:p w14:paraId="086CF1C0" w14:textId="2A20E422" w:rsidR="003547CA" w:rsidRPr="00082079" w:rsidRDefault="003547CA" w:rsidP="003547CA">
      <w:pPr>
        <w:pBdr>
          <w:top w:val="nil"/>
          <w:left w:val="nil"/>
          <w:bottom w:val="nil"/>
          <w:right w:val="nil"/>
          <w:between w:val="nil"/>
        </w:pBdr>
        <w:jc w:val="both"/>
        <w:rPr>
          <w:lang w:val="en-GB"/>
        </w:rPr>
      </w:pPr>
      <w:r w:rsidRPr="00082079">
        <w:rPr>
          <w:lang w:val="en-GB"/>
        </w:rPr>
        <w:t xml:space="preserve">AGILIS Clinical Trial </w:t>
      </w:r>
      <w:r w:rsidR="004C6D28">
        <w:rPr>
          <w:lang w:val="en-GB"/>
        </w:rPr>
        <w:t xml:space="preserve">was </w:t>
      </w:r>
      <w:r w:rsidRPr="00082079">
        <w:rPr>
          <w:lang w:val="en-GB"/>
        </w:rPr>
        <w:t xml:space="preserve">following ISO 14155 « Good Clinical Practice » recommendation. </w:t>
      </w:r>
      <w:r w:rsidR="00082079">
        <w:rPr>
          <w:lang w:val="en-GB"/>
        </w:rPr>
        <w:t>The paper reports part of the results of the clinical trial.</w:t>
      </w:r>
      <w:r w:rsidR="004C6D28">
        <w:rPr>
          <w:lang w:val="en-GB"/>
        </w:rPr>
        <w:t xml:space="preserve"> This synopsis sums-up the essential points of the protocol.</w:t>
      </w:r>
    </w:p>
    <w:p w14:paraId="56831AE8" w14:textId="77777777" w:rsidR="003547CA" w:rsidRDefault="003547CA"/>
    <w:tbl>
      <w:tblPr>
        <w:tblW w:w="9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1780"/>
        <w:gridCol w:w="7276"/>
      </w:tblGrid>
      <w:tr w:rsidR="00767239" w14:paraId="4BAE22C5"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7EAC0D0B" w14:textId="77777777" w:rsidR="00767239" w:rsidRDefault="00AB47A4">
            <w:pPr>
              <w:spacing w:before="120" w:after="120" w:line="240" w:lineRule="atLeast"/>
              <w:rPr>
                <w:rFonts w:ascii="Arial" w:hAnsi="Arial" w:cs="Arial"/>
                <w:sz w:val="18"/>
                <w:szCs w:val="18"/>
                <w:lang w:val="en-GB"/>
              </w:rPr>
            </w:pPr>
            <w:r>
              <w:rPr>
                <w:rFonts w:ascii="Arial" w:hAnsi="Arial" w:cs="Arial"/>
                <w:color w:val="000000"/>
                <w:sz w:val="18"/>
                <w:szCs w:val="18"/>
                <w:lang w:val="en-GB"/>
              </w:rPr>
              <w:t>Title</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297D6C3D" w14:textId="77777777" w:rsidR="00767239" w:rsidRDefault="00AB47A4">
            <w:pPr>
              <w:spacing w:before="120" w:after="120" w:line="240" w:lineRule="atLeast"/>
              <w:jc w:val="both"/>
              <w:rPr>
                <w:rFonts w:ascii="Arial" w:hAnsi="Arial" w:cs="Arial"/>
                <w:sz w:val="18"/>
                <w:szCs w:val="18"/>
                <w:lang w:val="en-GB"/>
              </w:rPr>
            </w:pPr>
            <w:r>
              <w:rPr>
                <w:rFonts w:ascii="Arial" w:hAnsi="Arial" w:cs="Arial"/>
                <w:color w:val="000000"/>
                <w:sz w:val="18"/>
                <w:szCs w:val="18"/>
                <w:lang w:val="en-GB"/>
              </w:rPr>
              <w:t>Functional evaluation of the restoration of prehension in patients with tetraplegia by implanted neural stimulation</w:t>
            </w:r>
          </w:p>
        </w:tc>
      </w:tr>
      <w:tr w:rsidR="00470DFF" w14:paraId="3D7B3ED1" w14:textId="77777777" w:rsidTr="00B660F2">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7278CBC3" w14:textId="77777777" w:rsidR="00470DFF" w:rsidRDefault="00470DFF" w:rsidP="00B660F2">
            <w:pPr>
              <w:spacing w:before="120" w:after="120" w:line="240" w:lineRule="atLeast"/>
              <w:rPr>
                <w:rFonts w:ascii="Arial" w:hAnsi="Arial" w:cs="Arial"/>
                <w:sz w:val="18"/>
                <w:szCs w:val="18"/>
                <w:lang w:val="en-GB"/>
              </w:rPr>
            </w:pPr>
            <w:r>
              <w:rPr>
                <w:rFonts w:ascii="Arial" w:hAnsi="Arial" w:cs="Arial"/>
                <w:color w:val="000000"/>
                <w:sz w:val="18"/>
                <w:szCs w:val="18"/>
                <w:lang w:val="en-GB"/>
              </w:rPr>
              <w:t>Acronym</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1F2DDCC5" w14:textId="77777777" w:rsidR="00470DFF" w:rsidRDefault="00470DFF" w:rsidP="00B660F2">
            <w:pPr>
              <w:spacing w:before="120" w:after="120" w:line="240" w:lineRule="atLeast"/>
              <w:jc w:val="both"/>
              <w:rPr>
                <w:rFonts w:ascii="Arial" w:hAnsi="Arial" w:cs="Arial"/>
                <w:sz w:val="18"/>
                <w:szCs w:val="18"/>
                <w:lang w:val="en-GB"/>
              </w:rPr>
            </w:pPr>
            <w:r>
              <w:rPr>
                <w:rFonts w:ascii="Arial" w:hAnsi="Arial" w:cs="Arial"/>
                <w:b/>
                <w:bCs/>
                <w:color w:val="000000"/>
                <w:sz w:val="18"/>
                <w:szCs w:val="18"/>
                <w:lang w:val="en-GB"/>
              </w:rPr>
              <w:t>AGILIS</w:t>
            </w:r>
          </w:p>
        </w:tc>
      </w:tr>
      <w:tr w:rsidR="00082079" w:rsidRPr="00082079" w14:paraId="79753C00" w14:textId="77777777" w:rsidTr="00B660F2">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3C25BC2E" w14:textId="77777777" w:rsidR="00082079" w:rsidRPr="00082079" w:rsidRDefault="00082079" w:rsidP="00B660F2">
            <w:pPr>
              <w:spacing w:before="120" w:after="120" w:line="240" w:lineRule="atLeast"/>
              <w:rPr>
                <w:rFonts w:ascii="Arial" w:hAnsi="Arial" w:cs="Arial"/>
                <w:color w:val="000000"/>
                <w:sz w:val="18"/>
                <w:szCs w:val="18"/>
                <w:lang w:val="en-GB"/>
              </w:rPr>
            </w:pPr>
            <w:r w:rsidRPr="00082079">
              <w:rPr>
                <w:rFonts w:ascii="Arial" w:hAnsi="Arial" w:cs="Arial"/>
                <w:color w:val="000000"/>
                <w:sz w:val="18"/>
                <w:szCs w:val="18"/>
                <w:lang w:val="en-GB"/>
              </w:rPr>
              <w:t>Registration</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0EB10BE7" w14:textId="77777777" w:rsidR="0039315A" w:rsidRDefault="0039315A" w:rsidP="00B660F2">
            <w:pPr>
              <w:spacing w:before="120" w:after="120" w:line="240" w:lineRule="atLeast"/>
              <w:jc w:val="both"/>
              <w:rPr>
                <w:rFonts w:ascii="Arial" w:hAnsi="Arial" w:cs="Arial"/>
                <w:color w:val="000000"/>
                <w:sz w:val="18"/>
                <w:szCs w:val="18"/>
                <w:lang w:val="en-GB"/>
              </w:rPr>
            </w:pPr>
            <w:r>
              <w:rPr>
                <w:rFonts w:ascii="Arial" w:hAnsi="Arial" w:cs="Arial"/>
                <w:color w:val="000000"/>
                <w:sz w:val="18"/>
                <w:szCs w:val="18"/>
                <w:lang w:val="en-GB"/>
              </w:rPr>
              <w:t xml:space="preserve">Database: </w:t>
            </w:r>
            <w:r w:rsidR="00082079" w:rsidRPr="00082079">
              <w:rPr>
                <w:rFonts w:ascii="Arial" w:hAnsi="Arial" w:cs="Arial"/>
                <w:color w:val="000000"/>
                <w:sz w:val="18"/>
                <w:szCs w:val="18"/>
                <w:lang w:val="en-GB"/>
              </w:rPr>
              <w:t>ClinicalTrials.gov</w:t>
            </w:r>
          </w:p>
          <w:p w14:paraId="39225291" w14:textId="77777777" w:rsidR="0039315A" w:rsidRDefault="0039315A" w:rsidP="00B660F2">
            <w:pPr>
              <w:spacing w:before="120" w:after="120" w:line="240" w:lineRule="atLeast"/>
              <w:jc w:val="both"/>
              <w:rPr>
                <w:rFonts w:ascii="Arial" w:hAnsi="Arial" w:cs="Arial"/>
                <w:color w:val="000000"/>
                <w:sz w:val="18"/>
                <w:szCs w:val="18"/>
                <w:lang w:val="en-GB"/>
              </w:rPr>
            </w:pPr>
            <w:r>
              <w:rPr>
                <w:rFonts w:ascii="Arial" w:hAnsi="Arial" w:cs="Arial"/>
                <w:color w:val="000000"/>
                <w:sz w:val="18"/>
                <w:szCs w:val="18"/>
                <w:lang w:val="en-GB"/>
              </w:rPr>
              <w:t>Registration number:</w:t>
            </w:r>
            <w:r w:rsidR="00082079" w:rsidRPr="00082079">
              <w:rPr>
                <w:rFonts w:ascii="Arial" w:hAnsi="Arial" w:cs="Arial"/>
                <w:color w:val="000000"/>
                <w:sz w:val="18"/>
                <w:szCs w:val="18"/>
                <w:lang w:val="en-GB"/>
              </w:rPr>
              <w:t xml:space="preserve"> NCT04306328</w:t>
            </w:r>
          </w:p>
          <w:p w14:paraId="74C6609C" w14:textId="77777777" w:rsidR="00082079" w:rsidRPr="00082079" w:rsidRDefault="0039315A" w:rsidP="00B660F2">
            <w:pPr>
              <w:spacing w:before="120" w:after="120" w:line="240" w:lineRule="atLeast"/>
              <w:jc w:val="both"/>
              <w:rPr>
                <w:rFonts w:ascii="Arial" w:hAnsi="Arial" w:cs="Arial"/>
                <w:b/>
                <w:bCs/>
                <w:color w:val="000000"/>
                <w:sz w:val="18"/>
                <w:szCs w:val="18"/>
                <w:lang w:val="en-GB"/>
              </w:rPr>
            </w:pPr>
            <w:r>
              <w:rPr>
                <w:rFonts w:ascii="Arial" w:hAnsi="Arial" w:cs="Arial"/>
                <w:color w:val="000000"/>
                <w:sz w:val="18"/>
                <w:szCs w:val="18"/>
                <w:lang w:val="en-GB"/>
              </w:rPr>
              <w:t>F</w:t>
            </w:r>
            <w:r w:rsidR="00082079" w:rsidRPr="00082079">
              <w:rPr>
                <w:rFonts w:ascii="Arial" w:hAnsi="Arial" w:cs="Arial"/>
                <w:color w:val="000000"/>
                <w:sz w:val="18"/>
                <w:szCs w:val="18"/>
                <w:lang w:val="en-GB"/>
              </w:rPr>
              <w:t>irst registered</w:t>
            </w:r>
            <w:r>
              <w:rPr>
                <w:rFonts w:ascii="Arial" w:hAnsi="Arial" w:cs="Arial"/>
                <w:color w:val="000000"/>
                <w:sz w:val="18"/>
                <w:szCs w:val="18"/>
                <w:lang w:val="en-GB"/>
              </w:rPr>
              <w:t xml:space="preserve"> date:</w:t>
            </w:r>
            <w:r w:rsidR="00082079" w:rsidRPr="00082079">
              <w:rPr>
                <w:rFonts w:ascii="Arial" w:hAnsi="Arial" w:cs="Arial"/>
                <w:color w:val="000000"/>
                <w:sz w:val="18"/>
                <w:szCs w:val="18"/>
                <w:lang w:val="en-GB"/>
              </w:rPr>
              <w:t xml:space="preserve"> 12/03/2020</w:t>
            </w:r>
          </w:p>
        </w:tc>
      </w:tr>
      <w:tr w:rsidR="00470DFF" w14:paraId="4EF5D672" w14:textId="77777777" w:rsidTr="00B660F2">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218BCB9B" w14:textId="77777777" w:rsidR="00470DFF" w:rsidRDefault="00470DFF" w:rsidP="00B660F2">
            <w:pPr>
              <w:spacing w:before="120" w:after="120" w:line="240" w:lineRule="atLeast"/>
              <w:rPr>
                <w:rFonts w:ascii="Arial" w:hAnsi="Arial" w:cs="Arial"/>
                <w:sz w:val="18"/>
                <w:szCs w:val="18"/>
                <w:lang w:val="en-GB"/>
              </w:rPr>
            </w:pPr>
            <w:r>
              <w:rPr>
                <w:rFonts w:ascii="Arial" w:hAnsi="Arial" w:cs="Arial"/>
                <w:color w:val="000000"/>
                <w:sz w:val="18"/>
                <w:szCs w:val="18"/>
                <w:lang w:val="en-GB"/>
              </w:rPr>
              <w:t>Sponsor</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0B0EB9AD" w14:textId="77777777" w:rsidR="00470DFF" w:rsidRDefault="00470DFF" w:rsidP="00B660F2">
            <w:pPr>
              <w:spacing w:before="120" w:after="120" w:line="240" w:lineRule="atLeast"/>
              <w:jc w:val="both"/>
              <w:rPr>
                <w:rFonts w:ascii="Arial" w:hAnsi="Arial" w:cs="Arial"/>
                <w:sz w:val="18"/>
                <w:szCs w:val="18"/>
                <w:lang w:val="en-GB"/>
              </w:rPr>
            </w:pPr>
            <w:r>
              <w:rPr>
                <w:rFonts w:ascii="Arial" w:hAnsi="Arial" w:cs="Arial"/>
                <w:b/>
                <w:bCs/>
                <w:color w:val="000000"/>
                <w:sz w:val="18"/>
                <w:szCs w:val="18"/>
                <w:lang w:val="en-GB"/>
              </w:rPr>
              <w:t xml:space="preserve">AP-HP, </w:t>
            </w:r>
            <w:r w:rsidRPr="00470DFF">
              <w:rPr>
                <w:rFonts w:ascii="Arial" w:hAnsi="Arial" w:cs="Arial"/>
                <w:bCs/>
                <w:color w:val="000000"/>
                <w:sz w:val="18"/>
                <w:szCs w:val="18"/>
                <w:lang w:val="en-GB"/>
              </w:rPr>
              <w:t>Paris, France</w:t>
            </w:r>
          </w:p>
        </w:tc>
      </w:tr>
      <w:tr w:rsidR="00470DFF" w14:paraId="4D7E8FBE" w14:textId="77777777" w:rsidTr="00B660F2">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4830C0E2" w14:textId="77777777" w:rsidR="00470DFF" w:rsidRDefault="001307A8" w:rsidP="00B660F2">
            <w:pPr>
              <w:spacing w:before="120" w:after="120" w:line="240" w:lineRule="atLeast"/>
              <w:rPr>
                <w:rFonts w:ascii="Arial" w:hAnsi="Arial" w:cs="Arial"/>
                <w:sz w:val="18"/>
                <w:szCs w:val="18"/>
                <w:lang w:val="en-GB"/>
              </w:rPr>
            </w:pPr>
            <w:r>
              <w:rPr>
                <w:rFonts w:ascii="Arial" w:hAnsi="Arial" w:cs="Arial"/>
                <w:color w:val="000000"/>
                <w:sz w:val="18"/>
                <w:szCs w:val="18"/>
                <w:lang w:val="en-GB"/>
              </w:rPr>
              <w:t>Investigation centres</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11648668" w14:textId="77777777" w:rsidR="004C6D28" w:rsidRDefault="00470DFF" w:rsidP="00B660F2">
            <w:pPr>
              <w:spacing w:before="120" w:after="120" w:line="240" w:lineRule="atLeast"/>
              <w:jc w:val="both"/>
              <w:rPr>
                <w:rFonts w:ascii="Arial" w:hAnsi="Arial" w:cs="Arial"/>
                <w:bCs/>
                <w:color w:val="000000"/>
                <w:sz w:val="18"/>
                <w:szCs w:val="18"/>
                <w:lang w:val="en-GB"/>
              </w:rPr>
            </w:pPr>
            <w:r w:rsidRPr="00470DFF">
              <w:rPr>
                <w:rFonts w:ascii="Arial" w:hAnsi="Arial" w:cs="Arial"/>
                <w:bCs/>
                <w:color w:val="000000"/>
                <w:sz w:val="18"/>
                <w:szCs w:val="18"/>
                <w:lang w:val="en-GB"/>
              </w:rPr>
              <w:t>USSAP rehabilitation centr</w:t>
            </w:r>
            <w:r w:rsidR="00082079">
              <w:rPr>
                <w:rFonts w:ascii="Arial" w:hAnsi="Arial" w:cs="Arial"/>
                <w:bCs/>
                <w:color w:val="000000"/>
                <w:sz w:val="18"/>
                <w:szCs w:val="18"/>
                <w:lang w:val="en-GB"/>
              </w:rPr>
              <w:t>e</w:t>
            </w:r>
            <w:r w:rsidRPr="00470DFF">
              <w:rPr>
                <w:rFonts w:ascii="Arial" w:hAnsi="Arial" w:cs="Arial"/>
                <w:bCs/>
                <w:color w:val="000000"/>
                <w:sz w:val="18"/>
                <w:szCs w:val="18"/>
                <w:lang w:val="en-GB"/>
              </w:rPr>
              <w:t>, Perpignan, France</w:t>
            </w:r>
            <w:r>
              <w:rPr>
                <w:rFonts w:ascii="Arial" w:hAnsi="Arial" w:cs="Arial"/>
                <w:bCs/>
                <w:color w:val="000000"/>
                <w:sz w:val="18"/>
                <w:szCs w:val="18"/>
                <w:lang w:val="en-GB"/>
              </w:rPr>
              <w:t>: responsible for the patient follow-up during the 28 days</w:t>
            </w:r>
          </w:p>
          <w:p w14:paraId="5884F143" w14:textId="77777777" w:rsidR="00470DFF" w:rsidRPr="00470DFF" w:rsidRDefault="004C6D28" w:rsidP="00B660F2">
            <w:pPr>
              <w:spacing w:before="120" w:after="120" w:line="240" w:lineRule="atLeast"/>
              <w:jc w:val="both"/>
              <w:rPr>
                <w:rFonts w:ascii="Arial" w:hAnsi="Arial" w:cs="Arial"/>
                <w:bCs/>
                <w:color w:val="000000"/>
                <w:sz w:val="18"/>
                <w:szCs w:val="18"/>
                <w:lang w:val="en-GB"/>
              </w:rPr>
            </w:pPr>
            <w:r>
              <w:rPr>
                <w:rFonts w:ascii="Arial" w:hAnsi="Arial" w:cs="Arial"/>
                <w:bCs/>
                <w:color w:val="000000"/>
                <w:sz w:val="18"/>
                <w:szCs w:val="18"/>
                <w:lang w:val="en-GB"/>
              </w:rPr>
              <w:t xml:space="preserve">PI: </w:t>
            </w:r>
            <w:r w:rsidR="00082079">
              <w:rPr>
                <w:rFonts w:ascii="Arial" w:hAnsi="Arial" w:cs="Arial"/>
                <w:bCs/>
                <w:color w:val="000000"/>
                <w:sz w:val="18"/>
                <w:szCs w:val="18"/>
                <w:lang w:val="en-GB"/>
              </w:rPr>
              <w:t xml:space="preserve">Dr Charles </w:t>
            </w:r>
            <w:proofErr w:type="spellStart"/>
            <w:r w:rsidR="00082079">
              <w:rPr>
                <w:rFonts w:ascii="Arial" w:hAnsi="Arial" w:cs="Arial"/>
                <w:bCs/>
                <w:color w:val="000000"/>
                <w:sz w:val="18"/>
                <w:szCs w:val="18"/>
                <w:lang w:val="en-GB"/>
              </w:rPr>
              <w:t>Fattal</w:t>
            </w:r>
            <w:proofErr w:type="spellEnd"/>
            <w:r w:rsidR="00082079">
              <w:rPr>
                <w:rFonts w:ascii="Arial" w:hAnsi="Arial" w:cs="Arial"/>
                <w:bCs/>
                <w:color w:val="000000"/>
                <w:sz w:val="18"/>
                <w:szCs w:val="18"/>
                <w:lang w:val="en-GB"/>
              </w:rPr>
              <w:t>.</w:t>
            </w:r>
          </w:p>
          <w:p w14:paraId="7F287AFE" w14:textId="77777777" w:rsidR="004C6D28" w:rsidRDefault="00470DFF" w:rsidP="00B660F2">
            <w:pPr>
              <w:spacing w:before="120" w:after="120" w:line="240" w:lineRule="atLeast"/>
              <w:jc w:val="both"/>
              <w:rPr>
                <w:rFonts w:ascii="Arial" w:hAnsi="Arial" w:cs="Arial"/>
                <w:sz w:val="18"/>
                <w:szCs w:val="18"/>
                <w:lang w:val="en-GB"/>
              </w:rPr>
            </w:pPr>
            <w:r>
              <w:rPr>
                <w:rFonts w:ascii="Arial" w:hAnsi="Arial" w:cs="Arial"/>
                <w:sz w:val="18"/>
                <w:szCs w:val="18"/>
                <w:lang w:val="en-GB"/>
              </w:rPr>
              <w:t xml:space="preserve">Saint Jean clinic, ORTHOSUD, Saint Jean de </w:t>
            </w:r>
            <w:proofErr w:type="spellStart"/>
            <w:r>
              <w:rPr>
                <w:rFonts w:ascii="Arial" w:hAnsi="Arial" w:cs="Arial"/>
                <w:sz w:val="18"/>
                <w:szCs w:val="18"/>
                <w:lang w:val="en-GB"/>
              </w:rPr>
              <w:t>Védas</w:t>
            </w:r>
            <w:proofErr w:type="spellEnd"/>
            <w:r>
              <w:rPr>
                <w:rFonts w:ascii="Arial" w:hAnsi="Arial" w:cs="Arial"/>
                <w:sz w:val="18"/>
                <w:szCs w:val="18"/>
                <w:lang w:val="en-GB"/>
              </w:rPr>
              <w:t>, France: responsible for the implant and explant surgeries of the el</w:t>
            </w:r>
            <w:r w:rsidR="00082079">
              <w:rPr>
                <w:rFonts w:ascii="Arial" w:hAnsi="Arial" w:cs="Arial"/>
                <w:sz w:val="18"/>
                <w:szCs w:val="18"/>
                <w:lang w:val="en-GB"/>
              </w:rPr>
              <w:t>e</w:t>
            </w:r>
            <w:r>
              <w:rPr>
                <w:rFonts w:ascii="Arial" w:hAnsi="Arial" w:cs="Arial"/>
                <w:sz w:val="18"/>
                <w:szCs w:val="18"/>
                <w:lang w:val="en-GB"/>
              </w:rPr>
              <w:t>ctrodes</w:t>
            </w:r>
          </w:p>
          <w:p w14:paraId="4F035271" w14:textId="77777777" w:rsidR="00470DFF" w:rsidRDefault="004C6D28" w:rsidP="00B660F2">
            <w:pPr>
              <w:spacing w:before="120" w:after="120" w:line="240" w:lineRule="atLeast"/>
              <w:jc w:val="both"/>
              <w:rPr>
                <w:rFonts w:ascii="Arial" w:hAnsi="Arial" w:cs="Arial"/>
                <w:sz w:val="18"/>
                <w:szCs w:val="18"/>
                <w:lang w:val="en-GB"/>
              </w:rPr>
            </w:pPr>
            <w:r>
              <w:rPr>
                <w:rFonts w:ascii="Arial" w:hAnsi="Arial" w:cs="Arial"/>
                <w:sz w:val="18"/>
                <w:szCs w:val="18"/>
                <w:lang w:val="en-GB"/>
              </w:rPr>
              <w:t xml:space="preserve">PI: </w:t>
            </w:r>
            <w:r w:rsidR="00082079">
              <w:rPr>
                <w:rFonts w:ascii="Arial" w:hAnsi="Arial" w:cs="Arial"/>
                <w:sz w:val="18"/>
                <w:szCs w:val="18"/>
                <w:lang w:val="en-GB"/>
              </w:rPr>
              <w:t xml:space="preserve">Dr Jacques </w:t>
            </w:r>
            <w:proofErr w:type="spellStart"/>
            <w:r w:rsidR="00082079">
              <w:rPr>
                <w:rFonts w:ascii="Arial" w:hAnsi="Arial" w:cs="Arial"/>
                <w:sz w:val="18"/>
                <w:szCs w:val="18"/>
                <w:lang w:val="en-GB"/>
              </w:rPr>
              <w:t>Teissier</w:t>
            </w:r>
            <w:proofErr w:type="spellEnd"/>
            <w:r w:rsidR="00082079">
              <w:rPr>
                <w:rFonts w:ascii="Arial" w:hAnsi="Arial" w:cs="Arial"/>
                <w:sz w:val="18"/>
                <w:szCs w:val="18"/>
                <w:lang w:val="en-GB"/>
              </w:rPr>
              <w:t>.</w:t>
            </w:r>
          </w:p>
        </w:tc>
      </w:tr>
      <w:tr w:rsidR="00470DFF" w14:paraId="69E0A157" w14:textId="77777777" w:rsidTr="00B660F2">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0B5D4BEF" w14:textId="77777777" w:rsidR="00470DFF" w:rsidRDefault="00470DFF" w:rsidP="00B660F2">
            <w:pPr>
              <w:spacing w:before="120" w:after="120" w:line="240" w:lineRule="atLeast"/>
              <w:rPr>
                <w:rFonts w:ascii="Arial" w:hAnsi="Arial" w:cs="Arial"/>
                <w:sz w:val="18"/>
                <w:szCs w:val="18"/>
                <w:lang w:val="en-GB"/>
              </w:rPr>
            </w:pPr>
            <w:r>
              <w:rPr>
                <w:rFonts w:ascii="Arial" w:hAnsi="Arial" w:cs="Arial"/>
                <w:color w:val="000000"/>
                <w:sz w:val="18"/>
                <w:szCs w:val="18"/>
                <w:lang w:val="en-GB"/>
              </w:rPr>
              <w:t>Other partners</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1536D67C" w14:textId="77777777" w:rsidR="00470DFF" w:rsidRPr="00470DFF" w:rsidRDefault="00470DFF" w:rsidP="00B660F2">
            <w:pPr>
              <w:spacing w:before="120" w:after="120" w:line="240" w:lineRule="atLeast"/>
              <w:jc w:val="both"/>
              <w:rPr>
                <w:rFonts w:ascii="Arial" w:hAnsi="Arial" w:cs="Arial"/>
                <w:bCs/>
                <w:color w:val="000000"/>
                <w:sz w:val="18"/>
                <w:szCs w:val="18"/>
                <w:lang w:val="en-GB"/>
              </w:rPr>
            </w:pPr>
            <w:r>
              <w:rPr>
                <w:rFonts w:ascii="Arial" w:hAnsi="Arial" w:cs="Arial"/>
                <w:bCs/>
                <w:color w:val="000000"/>
                <w:sz w:val="18"/>
                <w:szCs w:val="18"/>
                <w:lang w:val="en-GB"/>
              </w:rPr>
              <w:t>INRIA</w:t>
            </w:r>
            <w:r w:rsidRPr="00470DFF">
              <w:rPr>
                <w:rFonts w:ascii="Arial" w:hAnsi="Arial" w:cs="Arial"/>
                <w:bCs/>
                <w:color w:val="000000"/>
                <w:sz w:val="18"/>
                <w:szCs w:val="18"/>
                <w:lang w:val="en-GB"/>
              </w:rPr>
              <w:t xml:space="preserve">, </w:t>
            </w:r>
            <w:r>
              <w:rPr>
                <w:rFonts w:ascii="Arial" w:hAnsi="Arial" w:cs="Arial"/>
                <w:bCs/>
                <w:color w:val="000000"/>
                <w:sz w:val="18"/>
                <w:szCs w:val="18"/>
                <w:lang w:val="en-GB"/>
              </w:rPr>
              <w:t>Montpellier</w:t>
            </w:r>
            <w:r w:rsidRPr="00470DFF">
              <w:rPr>
                <w:rFonts w:ascii="Arial" w:hAnsi="Arial" w:cs="Arial"/>
                <w:bCs/>
                <w:color w:val="000000"/>
                <w:sz w:val="18"/>
                <w:szCs w:val="18"/>
                <w:lang w:val="en-GB"/>
              </w:rPr>
              <w:t>, France</w:t>
            </w:r>
            <w:r w:rsidR="00082079">
              <w:rPr>
                <w:rFonts w:ascii="Arial" w:hAnsi="Arial" w:cs="Arial"/>
                <w:bCs/>
                <w:color w:val="000000"/>
                <w:sz w:val="18"/>
                <w:szCs w:val="18"/>
                <w:lang w:val="en-GB"/>
              </w:rPr>
              <w:t xml:space="preserve">, Mrs Christine Azevedo </w:t>
            </w:r>
            <w:proofErr w:type="spellStart"/>
            <w:r w:rsidR="00082079">
              <w:rPr>
                <w:rFonts w:ascii="Arial" w:hAnsi="Arial" w:cs="Arial"/>
                <w:bCs/>
                <w:color w:val="000000"/>
                <w:sz w:val="18"/>
                <w:szCs w:val="18"/>
                <w:lang w:val="en-GB"/>
              </w:rPr>
              <w:t>Coste</w:t>
            </w:r>
            <w:proofErr w:type="spellEnd"/>
          </w:p>
          <w:p w14:paraId="73CF1189" w14:textId="77777777" w:rsidR="00470DFF" w:rsidRDefault="00470DFF" w:rsidP="00B660F2">
            <w:pPr>
              <w:spacing w:before="120" w:after="120" w:line="240" w:lineRule="atLeast"/>
              <w:jc w:val="both"/>
              <w:rPr>
                <w:rFonts w:ascii="Arial" w:hAnsi="Arial" w:cs="Arial"/>
                <w:sz w:val="18"/>
                <w:szCs w:val="18"/>
                <w:lang w:val="en-GB"/>
              </w:rPr>
            </w:pPr>
            <w:r>
              <w:rPr>
                <w:rFonts w:ascii="Arial" w:hAnsi="Arial" w:cs="Arial"/>
                <w:sz w:val="18"/>
                <w:szCs w:val="18"/>
                <w:lang w:val="en-GB"/>
              </w:rPr>
              <w:t>NEURINNOV, Montpellier, France</w:t>
            </w:r>
            <w:r w:rsidR="00082079">
              <w:rPr>
                <w:rFonts w:ascii="Arial" w:hAnsi="Arial" w:cs="Arial"/>
                <w:sz w:val="18"/>
                <w:szCs w:val="18"/>
                <w:lang w:val="en-GB"/>
              </w:rPr>
              <w:t>, Mr David Guiraud</w:t>
            </w:r>
          </w:p>
        </w:tc>
      </w:tr>
      <w:tr w:rsidR="00767239" w14:paraId="585AA13A"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699A6816" w14:textId="77777777" w:rsidR="00767239" w:rsidRDefault="00470DFF">
            <w:pPr>
              <w:spacing w:before="120" w:after="120" w:line="240" w:lineRule="atLeast"/>
              <w:rPr>
                <w:rFonts w:ascii="Arial" w:hAnsi="Arial" w:cs="Arial"/>
                <w:sz w:val="18"/>
                <w:szCs w:val="18"/>
                <w:lang w:val="en-GB"/>
              </w:rPr>
            </w:pPr>
            <w:r>
              <w:rPr>
                <w:rFonts w:ascii="Arial" w:hAnsi="Arial" w:cs="Arial"/>
                <w:color w:val="000000"/>
                <w:sz w:val="18"/>
                <w:szCs w:val="18"/>
                <w:lang w:val="en-GB"/>
              </w:rPr>
              <w:t>Principal Investigator</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6397F9E5" w14:textId="77777777" w:rsidR="00470DFF" w:rsidRDefault="00470DFF">
            <w:pPr>
              <w:spacing w:before="120" w:after="120" w:line="240" w:lineRule="atLeast"/>
              <w:jc w:val="both"/>
              <w:rPr>
                <w:rFonts w:ascii="Arial" w:hAnsi="Arial" w:cs="Arial"/>
                <w:sz w:val="18"/>
                <w:szCs w:val="18"/>
                <w:lang w:val="en-GB"/>
              </w:rPr>
            </w:pPr>
            <w:r w:rsidRPr="00470DFF">
              <w:rPr>
                <w:rFonts w:ascii="Arial" w:hAnsi="Arial" w:cs="Arial"/>
                <w:b/>
                <w:bCs/>
                <w:color w:val="000000"/>
                <w:sz w:val="18"/>
                <w:szCs w:val="18"/>
                <w:lang w:val="en-GB"/>
              </w:rPr>
              <w:t xml:space="preserve">Dr Charles </w:t>
            </w:r>
            <w:proofErr w:type="spellStart"/>
            <w:r w:rsidRPr="00470DFF">
              <w:rPr>
                <w:rFonts w:ascii="Arial" w:hAnsi="Arial" w:cs="Arial"/>
                <w:b/>
                <w:bCs/>
                <w:color w:val="000000"/>
                <w:sz w:val="18"/>
                <w:szCs w:val="18"/>
                <w:lang w:val="en-GB"/>
              </w:rPr>
              <w:t>Fattal</w:t>
            </w:r>
            <w:proofErr w:type="spellEnd"/>
            <w:r>
              <w:rPr>
                <w:rFonts w:ascii="Arial" w:hAnsi="Arial" w:cs="Arial"/>
                <w:bCs/>
                <w:color w:val="000000"/>
                <w:sz w:val="18"/>
                <w:szCs w:val="18"/>
                <w:lang w:val="en-GB"/>
              </w:rPr>
              <w:t>, MD-PhD, USSAP, Perpignan, France</w:t>
            </w:r>
            <w:r w:rsidR="004C6D28">
              <w:rPr>
                <w:rFonts w:ascii="Arial" w:hAnsi="Arial" w:cs="Arial"/>
                <w:bCs/>
                <w:color w:val="000000"/>
                <w:sz w:val="18"/>
                <w:szCs w:val="18"/>
                <w:lang w:val="en-GB"/>
              </w:rPr>
              <w:t>, responsible for patient’s recruitment.</w:t>
            </w:r>
          </w:p>
        </w:tc>
      </w:tr>
      <w:tr w:rsidR="00767239" w14:paraId="606DE889"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27E82283" w14:textId="77777777" w:rsidR="00767239" w:rsidRDefault="001307A8">
            <w:pPr>
              <w:spacing w:before="120" w:after="120" w:line="240" w:lineRule="atLeast"/>
              <w:rPr>
                <w:rFonts w:ascii="Arial" w:hAnsi="Arial" w:cs="Arial"/>
                <w:sz w:val="18"/>
                <w:szCs w:val="18"/>
                <w:lang w:val="en-GB"/>
              </w:rPr>
            </w:pPr>
            <w:r>
              <w:rPr>
                <w:rFonts w:ascii="Arial" w:hAnsi="Arial" w:cs="Arial"/>
                <w:color w:val="000000"/>
                <w:sz w:val="18"/>
                <w:szCs w:val="18"/>
                <w:lang w:val="en-GB"/>
              </w:rPr>
              <w:t>General s</w:t>
            </w:r>
            <w:r w:rsidR="00AB47A4">
              <w:rPr>
                <w:rFonts w:ascii="Arial" w:hAnsi="Arial" w:cs="Arial"/>
                <w:color w:val="000000"/>
                <w:sz w:val="18"/>
                <w:szCs w:val="18"/>
                <w:lang w:val="en-GB"/>
              </w:rPr>
              <w:t>cientific rationale</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0F80B969" w14:textId="77777777" w:rsidR="002B5ED0" w:rsidRDefault="00583921">
            <w:pPr>
              <w:spacing w:before="120" w:after="120" w:line="240" w:lineRule="atLeast"/>
              <w:jc w:val="both"/>
              <w:rPr>
                <w:rFonts w:ascii="Arial" w:hAnsi="Arial" w:cs="Arial"/>
                <w:color w:val="000000"/>
                <w:sz w:val="18"/>
                <w:szCs w:val="18"/>
                <w:lang w:val="en-GB"/>
              </w:rPr>
            </w:pPr>
            <w:r w:rsidRPr="00583921">
              <w:rPr>
                <w:rFonts w:ascii="Arial" w:hAnsi="Arial" w:cs="Arial"/>
                <w:color w:val="000000"/>
                <w:sz w:val="18"/>
                <w:szCs w:val="18"/>
                <w:lang w:val="en-GB"/>
              </w:rPr>
              <w:t xml:space="preserve">Electrical muscle stimulation has been used for decades in rehabilitation units </w:t>
            </w:r>
            <w:r w:rsidR="002B5ED0">
              <w:rPr>
                <w:rFonts w:ascii="Arial" w:hAnsi="Arial" w:cs="Arial"/>
                <w:color w:val="000000"/>
                <w:sz w:val="18"/>
                <w:szCs w:val="18"/>
                <w:lang w:val="en-GB"/>
              </w:rPr>
              <w:t>dedicated to persons with</w:t>
            </w:r>
            <w:r w:rsidRPr="00583921">
              <w:rPr>
                <w:rFonts w:ascii="Arial" w:hAnsi="Arial" w:cs="Arial"/>
                <w:color w:val="000000"/>
                <w:sz w:val="18"/>
                <w:szCs w:val="18"/>
                <w:lang w:val="en-GB"/>
              </w:rPr>
              <w:t xml:space="preserve"> spinal cord injuries. It has been shown to be effective in preventing muscle atrophy following spinal cord injur</w:t>
            </w:r>
            <w:r w:rsidR="00FE4946">
              <w:rPr>
                <w:rFonts w:ascii="Arial" w:hAnsi="Arial" w:cs="Arial"/>
                <w:color w:val="000000"/>
                <w:sz w:val="18"/>
                <w:szCs w:val="18"/>
                <w:lang w:val="en-GB"/>
              </w:rPr>
              <w:t>y</w:t>
            </w:r>
            <w:r w:rsidRPr="00583921">
              <w:rPr>
                <w:rFonts w:ascii="Arial" w:hAnsi="Arial" w:cs="Arial"/>
                <w:color w:val="000000"/>
                <w:sz w:val="18"/>
                <w:szCs w:val="18"/>
                <w:lang w:val="en-GB"/>
              </w:rPr>
              <w:t xml:space="preserve">. It can also be used to decrease spasticity and especially to promote functionally useful motor control. This is </w:t>
            </w:r>
            <w:r w:rsidR="002B5ED0">
              <w:rPr>
                <w:rFonts w:ascii="Arial" w:hAnsi="Arial" w:cs="Arial"/>
                <w:color w:val="000000"/>
                <w:sz w:val="18"/>
                <w:szCs w:val="18"/>
                <w:lang w:val="en-GB"/>
              </w:rPr>
              <w:t>the so-called</w:t>
            </w:r>
            <w:r w:rsidRPr="00583921">
              <w:rPr>
                <w:rFonts w:ascii="Arial" w:hAnsi="Arial" w:cs="Arial"/>
                <w:color w:val="000000"/>
                <w:sz w:val="18"/>
                <w:szCs w:val="18"/>
                <w:lang w:val="en-GB"/>
              </w:rPr>
              <w:t xml:space="preserve"> Functional Electrical Stimulation (</w:t>
            </w:r>
            <w:r w:rsidR="002B5ED0">
              <w:rPr>
                <w:rFonts w:ascii="Arial" w:hAnsi="Arial" w:cs="Arial"/>
                <w:color w:val="000000"/>
                <w:sz w:val="18"/>
                <w:szCs w:val="18"/>
                <w:lang w:val="en-GB"/>
              </w:rPr>
              <w:t>FES</w:t>
            </w:r>
            <w:r w:rsidRPr="00583921">
              <w:rPr>
                <w:rFonts w:ascii="Arial" w:hAnsi="Arial" w:cs="Arial"/>
                <w:color w:val="000000"/>
                <w:sz w:val="18"/>
                <w:szCs w:val="18"/>
                <w:lang w:val="en-GB"/>
              </w:rPr>
              <w:t xml:space="preserve">). In the person </w:t>
            </w:r>
            <w:r w:rsidR="002B5ED0">
              <w:rPr>
                <w:rFonts w:ascii="Arial" w:hAnsi="Arial" w:cs="Arial"/>
                <w:color w:val="000000"/>
                <w:sz w:val="18"/>
                <w:szCs w:val="18"/>
                <w:lang w:val="en-GB"/>
              </w:rPr>
              <w:t xml:space="preserve">with tetraplegia </w:t>
            </w:r>
            <w:r w:rsidRPr="00583921">
              <w:rPr>
                <w:rFonts w:ascii="Arial" w:hAnsi="Arial" w:cs="Arial"/>
                <w:color w:val="000000"/>
                <w:sz w:val="18"/>
                <w:szCs w:val="18"/>
                <w:lang w:val="en-GB"/>
              </w:rPr>
              <w:t xml:space="preserve">marked by a severe motor </w:t>
            </w:r>
            <w:r w:rsidRPr="00583921">
              <w:rPr>
                <w:rFonts w:ascii="Arial" w:hAnsi="Arial" w:cs="Arial"/>
                <w:color w:val="000000"/>
                <w:sz w:val="18"/>
                <w:szCs w:val="18"/>
                <w:lang w:val="en-GB"/>
              </w:rPr>
              <w:lastRenderedPageBreak/>
              <w:t xml:space="preserve">deficiency of the upper limbs, </w:t>
            </w:r>
            <w:r w:rsidR="002B5ED0">
              <w:rPr>
                <w:rFonts w:ascii="Arial" w:hAnsi="Arial" w:cs="Arial"/>
                <w:color w:val="000000"/>
                <w:sz w:val="18"/>
                <w:szCs w:val="18"/>
                <w:lang w:val="en-GB"/>
              </w:rPr>
              <w:t>FES</w:t>
            </w:r>
            <w:r w:rsidRPr="00583921">
              <w:rPr>
                <w:rFonts w:ascii="Arial" w:hAnsi="Arial" w:cs="Arial"/>
                <w:color w:val="000000"/>
                <w:sz w:val="18"/>
                <w:szCs w:val="18"/>
                <w:lang w:val="en-GB"/>
              </w:rPr>
              <w:t xml:space="preserve"> is today the only technique allowing to consider a functional restoration of the gripping movements in the case where the active muscular resources below the elbows are absent or insufficient to allow tendon transfer surgery (groups 0, 1 and 2 of the </w:t>
            </w:r>
            <w:r w:rsidR="002B5ED0" w:rsidRPr="00952C6F">
              <w:rPr>
                <w:rFonts w:ascii="Arial" w:hAnsi="Arial" w:cs="Arial"/>
                <w:color w:val="000000"/>
                <w:sz w:val="18"/>
                <w:szCs w:val="18"/>
                <w:lang w:val="en-GB"/>
              </w:rPr>
              <w:t xml:space="preserve">ICSHT </w:t>
            </w:r>
            <w:r w:rsidRPr="00583921">
              <w:rPr>
                <w:rFonts w:ascii="Arial" w:hAnsi="Arial" w:cs="Arial"/>
                <w:color w:val="000000"/>
                <w:sz w:val="18"/>
                <w:szCs w:val="18"/>
                <w:lang w:val="en-GB"/>
              </w:rPr>
              <w:t xml:space="preserve">classification). </w:t>
            </w:r>
            <w:r w:rsidR="002B5ED0">
              <w:rPr>
                <w:rFonts w:ascii="Arial" w:hAnsi="Arial" w:cs="Arial"/>
                <w:color w:val="000000"/>
                <w:sz w:val="18"/>
                <w:szCs w:val="18"/>
                <w:lang w:val="en-GB"/>
              </w:rPr>
              <w:t xml:space="preserve">The application of FES to the upper limb of the person with tetraplegia was established in the 2000s with the first </w:t>
            </w:r>
            <w:r w:rsidR="00D416A0">
              <w:rPr>
                <w:rFonts w:ascii="Arial" w:hAnsi="Arial" w:cs="Arial"/>
                <w:color w:val="000000"/>
                <w:sz w:val="18"/>
                <w:szCs w:val="18"/>
                <w:lang w:val="en-GB"/>
              </w:rPr>
              <w:t xml:space="preserve">implanted </w:t>
            </w:r>
            <w:r w:rsidR="002B5ED0">
              <w:rPr>
                <w:rFonts w:ascii="Arial" w:hAnsi="Arial" w:cs="Arial"/>
                <w:color w:val="000000"/>
                <w:sz w:val="18"/>
                <w:szCs w:val="18"/>
                <w:lang w:val="en-GB"/>
              </w:rPr>
              <w:t xml:space="preserve">electrical stimulation </w:t>
            </w:r>
            <w:proofErr w:type="spellStart"/>
            <w:r w:rsidR="002B5ED0">
              <w:rPr>
                <w:rFonts w:ascii="Arial" w:hAnsi="Arial" w:cs="Arial"/>
                <w:color w:val="000000"/>
                <w:sz w:val="18"/>
                <w:szCs w:val="18"/>
                <w:lang w:val="en-GB"/>
              </w:rPr>
              <w:t>neuroprosthesis</w:t>
            </w:r>
            <w:proofErr w:type="spellEnd"/>
            <w:r w:rsidR="002B5ED0">
              <w:rPr>
                <w:rFonts w:ascii="Arial" w:hAnsi="Arial" w:cs="Arial"/>
                <w:color w:val="000000"/>
                <w:sz w:val="18"/>
                <w:szCs w:val="18"/>
                <w:lang w:val="en-GB"/>
              </w:rPr>
              <w:t xml:space="preserve"> called "Freehand" with 8 to 12 electrodes implanted in individual targeted muscles</w:t>
            </w:r>
            <w:r w:rsidRPr="00583921">
              <w:rPr>
                <w:rFonts w:ascii="Arial" w:hAnsi="Arial" w:cs="Arial"/>
                <w:color w:val="000000"/>
                <w:sz w:val="18"/>
                <w:szCs w:val="18"/>
                <w:lang w:val="en-GB"/>
              </w:rPr>
              <w:t>. The discontinuation of its marketing in 2001 deprived many patients of a very promising functional solution, which has not yet been replaced.</w:t>
            </w:r>
          </w:p>
          <w:p w14:paraId="58559F00" w14:textId="77777777" w:rsidR="002B5ED0" w:rsidRPr="002B5ED0" w:rsidRDefault="002B5ED0" w:rsidP="002B5ED0">
            <w:pPr>
              <w:spacing w:before="120" w:after="120" w:line="240" w:lineRule="atLeast"/>
              <w:jc w:val="both"/>
              <w:rPr>
                <w:rFonts w:ascii="Arial" w:hAnsi="Arial" w:cs="Arial"/>
                <w:color w:val="000000"/>
                <w:sz w:val="18"/>
                <w:szCs w:val="18"/>
                <w:lang w:val="en-GB"/>
              </w:rPr>
            </w:pPr>
            <w:r w:rsidRPr="002B5ED0">
              <w:rPr>
                <w:rFonts w:ascii="Arial" w:hAnsi="Arial" w:cs="Arial"/>
                <w:color w:val="000000"/>
                <w:sz w:val="18"/>
                <w:szCs w:val="18"/>
                <w:lang w:val="en-GB"/>
              </w:rPr>
              <w:t xml:space="preserve">Like the "Freehand", all the devices using </w:t>
            </w:r>
            <w:r>
              <w:rPr>
                <w:rFonts w:ascii="Arial" w:hAnsi="Arial" w:cs="Arial"/>
                <w:color w:val="000000"/>
                <w:sz w:val="18"/>
                <w:szCs w:val="18"/>
                <w:lang w:val="en-GB"/>
              </w:rPr>
              <w:t>FES</w:t>
            </w:r>
            <w:r w:rsidRPr="002B5ED0">
              <w:rPr>
                <w:rFonts w:ascii="Arial" w:hAnsi="Arial" w:cs="Arial"/>
                <w:color w:val="000000"/>
                <w:sz w:val="18"/>
                <w:szCs w:val="18"/>
                <w:lang w:val="en-GB"/>
              </w:rPr>
              <w:t xml:space="preserve"> directly stimulate the muscles (surface, intramuscular or </w:t>
            </w:r>
            <w:proofErr w:type="spellStart"/>
            <w:r w:rsidRPr="002B5ED0">
              <w:rPr>
                <w:rFonts w:ascii="Arial" w:hAnsi="Arial" w:cs="Arial"/>
                <w:color w:val="000000"/>
                <w:sz w:val="18"/>
                <w:szCs w:val="18"/>
                <w:lang w:val="en-GB"/>
              </w:rPr>
              <w:t>epimysial</w:t>
            </w:r>
            <w:proofErr w:type="spellEnd"/>
            <w:r w:rsidRPr="002B5ED0">
              <w:rPr>
                <w:rFonts w:ascii="Arial" w:hAnsi="Arial" w:cs="Arial"/>
                <w:color w:val="000000"/>
                <w:sz w:val="18"/>
                <w:szCs w:val="18"/>
                <w:lang w:val="en-GB"/>
              </w:rPr>
              <w:t xml:space="preserve"> electrodes) and therefore require a high number of internal components with a theoretical risk of infection and greater </w:t>
            </w:r>
            <w:r>
              <w:rPr>
                <w:rFonts w:ascii="Arial" w:hAnsi="Arial" w:cs="Arial"/>
                <w:color w:val="000000"/>
                <w:sz w:val="18"/>
                <w:szCs w:val="18"/>
                <w:lang w:val="en-GB"/>
              </w:rPr>
              <w:t xml:space="preserve">risk of </w:t>
            </w:r>
            <w:r w:rsidRPr="002B5ED0">
              <w:rPr>
                <w:rFonts w:ascii="Arial" w:hAnsi="Arial" w:cs="Arial"/>
                <w:color w:val="000000"/>
                <w:sz w:val="18"/>
                <w:szCs w:val="18"/>
                <w:lang w:val="en-GB"/>
              </w:rPr>
              <w:t>rejection</w:t>
            </w:r>
            <w:r>
              <w:rPr>
                <w:rFonts w:ascii="Arial" w:hAnsi="Arial" w:cs="Arial"/>
                <w:color w:val="000000"/>
                <w:sz w:val="18"/>
                <w:szCs w:val="18"/>
                <w:lang w:val="en-GB"/>
              </w:rPr>
              <w:t>, s</w:t>
            </w:r>
            <w:r w:rsidRPr="002B5ED0">
              <w:rPr>
                <w:rFonts w:ascii="Arial" w:hAnsi="Arial" w:cs="Arial"/>
                <w:color w:val="000000"/>
                <w:sz w:val="18"/>
                <w:szCs w:val="18"/>
                <w:lang w:val="en-GB"/>
              </w:rPr>
              <w:t xml:space="preserve">ince each muscle must be activated </w:t>
            </w:r>
            <w:r w:rsidRPr="002B5ED0">
              <w:rPr>
                <w:rFonts w:ascii="Arial" w:hAnsi="Arial" w:cs="Arial"/>
                <w:i/>
                <w:color w:val="000000"/>
                <w:sz w:val="18"/>
                <w:szCs w:val="18"/>
                <w:lang w:val="en-GB"/>
              </w:rPr>
              <w:t>via</w:t>
            </w:r>
            <w:r w:rsidRPr="002B5ED0">
              <w:rPr>
                <w:rFonts w:ascii="Arial" w:hAnsi="Arial" w:cs="Arial"/>
                <w:color w:val="000000"/>
                <w:sz w:val="18"/>
                <w:szCs w:val="18"/>
                <w:lang w:val="en-GB"/>
              </w:rPr>
              <w:t xml:space="preserve"> an electrode. Selective neural stimulation as we propose</w:t>
            </w:r>
            <w:r>
              <w:rPr>
                <w:rFonts w:ascii="Arial" w:hAnsi="Arial" w:cs="Arial"/>
                <w:color w:val="000000"/>
                <w:sz w:val="18"/>
                <w:szCs w:val="18"/>
                <w:lang w:val="en-GB"/>
              </w:rPr>
              <w:t>,</w:t>
            </w:r>
            <w:r w:rsidRPr="002B5ED0">
              <w:rPr>
                <w:rFonts w:ascii="Arial" w:hAnsi="Arial" w:cs="Arial"/>
                <w:color w:val="000000"/>
                <w:sz w:val="18"/>
                <w:szCs w:val="18"/>
                <w:lang w:val="en-GB"/>
              </w:rPr>
              <w:t xml:space="preserve"> allows to stimulate several muscles </w:t>
            </w:r>
            <w:r w:rsidRPr="002B5ED0">
              <w:rPr>
                <w:rFonts w:ascii="Arial" w:hAnsi="Arial" w:cs="Arial"/>
                <w:i/>
                <w:color w:val="000000"/>
                <w:sz w:val="18"/>
                <w:szCs w:val="18"/>
                <w:lang w:val="en-GB"/>
              </w:rPr>
              <w:t>via</w:t>
            </w:r>
            <w:r w:rsidRPr="002B5ED0">
              <w:rPr>
                <w:rFonts w:ascii="Arial" w:hAnsi="Arial" w:cs="Arial"/>
                <w:color w:val="000000"/>
                <w:sz w:val="18"/>
                <w:szCs w:val="18"/>
                <w:lang w:val="en-GB"/>
              </w:rPr>
              <w:t xml:space="preserve"> a single electrode. </w:t>
            </w:r>
            <w:r>
              <w:rPr>
                <w:rFonts w:ascii="Arial" w:hAnsi="Arial" w:cs="Arial"/>
                <w:color w:val="000000"/>
                <w:sz w:val="18"/>
                <w:szCs w:val="18"/>
                <w:lang w:val="en-GB"/>
              </w:rPr>
              <w:t>Moreover, n</w:t>
            </w:r>
            <w:r w:rsidRPr="002B5ED0">
              <w:rPr>
                <w:rFonts w:ascii="Arial" w:hAnsi="Arial" w:cs="Arial"/>
                <w:color w:val="000000"/>
                <w:sz w:val="18"/>
                <w:szCs w:val="18"/>
                <w:lang w:val="en-GB"/>
              </w:rPr>
              <w:t xml:space="preserve">eural stimulation requires less energy for muscle activation. In our approach, 2 electrodes will be implanted above the elbow on the median and radial nerves. This considerably reduces the number of elements implanted and therefore </w:t>
            </w:r>
            <w:proofErr w:type="spellStart"/>
            <w:r w:rsidRPr="002B5ED0">
              <w:rPr>
                <w:rFonts w:ascii="Arial" w:hAnsi="Arial" w:cs="Arial"/>
                <w:color w:val="000000"/>
                <w:sz w:val="18"/>
                <w:szCs w:val="18"/>
                <w:lang w:val="en-GB"/>
              </w:rPr>
              <w:t>i</w:t>
            </w:r>
            <w:proofErr w:type="spellEnd"/>
            <w:r w:rsidRPr="002B5ED0">
              <w:rPr>
                <w:rFonts w:ascii="Arial" w:hAnsi="Arial" w:cs="Arial"/>
                <w:color w:val="000000"/>
                <w:sz w:val="18"/>
                <w:szCs w:val="18"/>
                <w:lang w:val="en-GB"/>
              </w:rPr>
              <w:t xml:space="preserve">) the risk of infection, ii) the risk of failure, iii) the surgical risk thanks to </w:t>
            </w:r>
            <w:r>
              <w:rPr>
                <w:rFonts w:ascii="Arial" w:hAnsi="Arial" w:cs="Arial"/>
                <w:color w:val="000000"/>
                <w:sz w:val="18"/>
                <w:szCs w:val="18"/>
                <w:lang w:val="en-GB"/>
              </w:rPr>
              <w:t xml:space="preserve">a limited </w:t>
            </w:r>
            <w:r w:rsidRPr="002B5ED0">
              <w:rPr>
                <w:rFonts w:ascii="Arial" w:hAnsi="Arial" w:cs="Arial"/>
                <w:color w:val="000000"/>
                <w:sz w:val="18"/>
                <w:szCs w:val="18"/>
                <w:lang w:val="en-GB"/>
              </w:rPr>
              <w:t>surgery. The promises of such an approach have been validated in a first feasibility study on 9 patients</w:t>
            </w:r>
            <w:r>
              <w:rPr>
                <w:rFonts w:ascii="Arial" w:hAnsi="Arial" w:cs="Arial"/>
                <w:color w:val="000000"/>
                <w:sz w:val="18"/>
                <w:szCs w:val="18"/>
                <w:lang w:val="en-GB"/>
              </w:rPr>
              <w:t xml:space="preserve"> </w:t>
            </w:r>
            <w:r w:rsidR="00893BE0">
              <w:rPr>
                <w:rFonts w:ascii="Arial" w:hAnsi="Arial" w:cs="Arial"/>
                <w:color w:val="000000"/>
                <w:sz w:val="18"/>
                <w:szCs w:val="18"/>
                <w:lang w:val="en-GB"/>
              </w:rPr>
              <w:t xml:space="preserve">with tetraplegia </w:t>
            </w:r>
            <w:r>
              <w:rPr>
                <w:rFonts w:ascii="Arial" w:hAnsi="Arial" w:cs="Arial"/>
                <w:color w:val="000000"/>
                <w:sz w:val="18"/>
                <w:szCs w:val="18"/>
                <w:lang w:val="en-GB"/>
              </w:rPr>
              <w:t>(</w:t>
            </w:r>
            <w:proofErr w:type="spellStart"/>
            <w:r>
              <w:rPr>
                <w:rFonts w:ascii="Arial" w:hAnsi="Arial" w:cs="Arial"/>
                <w:color w:val="000000"/>
                <w:sz w:val="18"/>
                <w:szCs w:val="18"/>
                <w:lang w:val="en-GB"/>
              </w:rPr>
              <w:t>Tigra</w:t>
            </w:r>
            <w:proofErr w:type="spellEnd"/>
            <w:r>
              <w:rPr>
                <w:rFonts w:ascii="Arial" w:hAnsi="Arial" w:cs="Arial"/>
                <w:color w:val="000000"/>
                <w:sz w:val="18"/>
                <w:szCs w:val="18"/>
                <w:lang w:val="en-GB"/>
              </w:rPr>
              <w:t xml:space="preserve"> et al., JNER, 2020, cited in the main </w:t>
            </w:r>
            <w:r w:rsidR="00893BE0">
              <w:rPr>
                <w:rFonts w:ascii="Arial" w:hAnsi="Arial" w:cs="Arial"/>
                <w:color w:val="000000"/>
                <w:sz w:val="18"/>
                <w:szCs w:val="18"/>
                <w:lang w:val="en-GB"/>
              </w:rPr>
              <w:t>file</w:t>
            </w:r>
            <w:r>
              <w:rPr>
                <w:rFonts w:ascii="Arial" w:hAnsi="Arial" w:cs="Arial"/>
                <w:color w:val="000000"/>
                <w:sz w:val="18"/>
                <w:szCs w:val="18"/>
                <w:lang w:val="en-GB"/>
              </w:rPr>
              <w:t>)</w:t>
            </w:r>
            <w:r w:rsidRPr="002B5ED0">
              <w:rPr>
                <w:rFonts w:ascii="Arial" w:hAnsi="Arial" w:cs="Arial"/>
                <w:color w:val="000000"/>
                <w:sz w:val="18"/>
                <w:szCs w:val="18"/>
                <w:lang w:val="en-GB"/>
              </w:rPr>
              <w:t xml:space="preserve">. The procedure consisted of placing a multi-contact cuff electrode </w:t>
            </w:r>
            <w:r>
              <w:rPr>
                <w:rFonts w:ascii="Arial" w:hAnsi="Arial" w:cs="Arial"/>
                <w:color w:val="000000"/>
                <w:sz w:val="18"/>
                <w:szCs w:val="18"/>
                <w:lang w:val="en-GB"/>
              </w:rPr>
              <w:t xml:space="preserve">either </w:t>
            </w:r>
            <w:r w:rsidRPr="002B5ED0">
              <w:rPr>
                <w:rFonts w:ascii="Arial" w:hAnsi="Arial" w:cs="Arial"/>
                <w:color w:val="000000"/>
                <w:sz w:val="18"/>
                <w:szCs w:val="18"/>
                <w:lang w:val="en-GB"/>
              </w:rPr>
              <w:t xml:space="preserve">around the radial or </w:t>
            </w:r>
            <w:r>
              <w:rPr>
                <w:rFonts w:ascii="Arial" w:hAnsi="Arial" w:cs="Arial"/>
                <w:color w:val="000000"/>
                <w:sz w:val="18"/>
                <w:szCs w:val="18"/>
                <w:lang w:val="en-GB"/>
              </w:rPr>
              <w:t xml:space="preserve">the </w:t>
            </w:r>
            <w:r w:rsidRPr="002B5ED0">
              <w:rPr>
                <w:rFonts w:ascii="Arial" w:hAnsi="Arial" w:cs="Arial"/>
                <w:color w:val="000000"/>
                <w:sz w:val="18"/>
                <w:szCs w:val="18"/>
                <w:lang w:val="en-GB"/>
              </w:rPr>
              <w:t xml:space="preserve">median nerve and observing the effects of neural electrical stimulation in terms of muscle selectivity, force produced and movement induced. This procedure has been applied intraoperatively in subjects </w:t>
            </w:r>
            <w:r>
              <w:rPr>
                <w:rFonts w:ascii="Arial" w:hAnsi="Arial" w:cs="Arial"/>
                <w:color w:val="000000"/>
                <w:sz w:val="18"/>
                <w:szCs w:val="18"/>
                <w:lang w:val="en-GB"/>
              </w:rPr>
              <w:t xml:space="preserve">with tetraplegia </w:t>
            </w:r>
            <w:r w:rsidRPr="002B5ED0">
              <w:rPr>
                <w:rFonts w:ascii="Arial" w:hAnsi="Arial" w:cs="Arial"/>
                <w:color w:val="000000"/>
                <w:sz w:val="18"/>
                <w:szCs w:val="18"/>
                <w:lang w:val="en-GB"/>
              </w:rPr>
              <w:t xml:space="preserve">undergoing active elbow extension restoration surgery, with an open approach allowing direct access to the radial </w:t>
            </w:r>
            <w:r w:rsidR="00D416A0">
              <w:rPr>
                <w:rFonts w:ascii="Arial" w:hAnsi="Arial" w:cs="Arial"/>
                <w:color w:val="000000"/>
                <w:sz w:val="18"/>
                <w:szCs w:val="18"/>
                <w:lang w:val="en-GB"/>
              </w:rPr>
              <w:t xml:space="preserve">nerve </w:t>
            </w:r>
            <w:r w:rsidRPr="002B5ED0">
              <w:rPr>
                <w:rFonts w:ascii="Arial" w:hAnsi="Arial" w:cs="Arial"/>
                <w:color w:val="000000"/>
                <w:sz w:val="18"/>
                <w:szCs w:val="18"/>
                <w:lang w:val="en-GB"/>
              </w:rPr>
              <w:t xml:space="preserve">or </w:t>
            </w:r>
            <w:r w:rsidR="00D416A0">
              <w:rPr>
                <w:rFonts w:ascii="Arial" w:hAnsi="Arial" w:cs="Arial"/>
                <w:color w:val="000000"/>
                <w:sz w:val="18"/>
                <w:szCs w:val="18"/>
                <w:lang w:val="en-GB"/>
              </w:rPr>
              <w:t xml:space="preserve">the </w:t>
            </w:r>
            <w:r w:rsidRPr="002B5ED0">
              <w:rPr>
                <w:rFonts w:ascii="Arial" w:hAnsi="Arial" w:cs="Arial"/>
                <w:color w:val="000000"/>
                <w:sz w:val="18"/>
                <w:szCs w:val="18"/>
                <w:lang w:val="en-GB"/>
              </w:rPr>
              <w:t>median nerve depending on the subject. The electrodes were tested intraoperatively and removed immediately after being tested. In other words, they were left in place for 30 to 45 minutes. The summary of the results of this first study are:</w:t>
            </w:r>
          </w:p>
          <w:p w14:paraId="67C1A322" w14:textId="77777777" w:rsidR="002B5ED0" w:rsidRPr="002B5ED0" w:rsidRDefault="002B5ED0" w:rsidP="002B5ED0">
            <w:pPr>
              <w:spacing w:before="120" w:after="120" w:line="240" w:lineRule="atLeast"/>
              <w:jc w:val="both"/>
              <w:rPr>
                <w:rFonts w:ascii="Arial" w:hAnsi="Arial" w:cs="Arial"/>
                <w:color w:val="000000"/>
                <w:sz w:val="18"/>
                <w:szCs w:val="18"/>
                <w:lang w:val="en-GB"/>
              </w:rPr>
            </w:pPr>
            <w:r w:rsidRPr="002B5ED0">
              <w:rPr>
                <w:rFonts w:ascii="Arial" w:hAnsi="Arial" w:cs="Arial"/>
                <w:color w:val="000000"/>
                <w:sz w:val="18"/>
                <w:szCs w:val="18"/>
                <w:lang w:val="en-GB"/>
              </w:rPr>
              <w:t>- No adverse effects were noted.</w:t>
            </w:r>
          </w:p>
          <w:p w14:paraId="0A9C2AEB" w14:textId="77777777" w:rsidR="002B5ED0" w:rsidRPr="002B5ED0" w:rsidRDefault="002B5ED0" w:rsidP="002B5ED0">
            <w:pPr>
              <w:spacing w:before="120" w:after="120" w:line="240" w:lineRule="atLeast"/>
              <w:jc w:val="both"/>
              <w:rPr>
                <w:rFonts w:ascii="Arial" w:hAnsi="Arial" w:cs="Arial"/>
                <w:color w:val="000000"/>
                <w:sz w:val="18"/>
                <w:szCs w:val="18"/>
                <w:lang w:val="en-GB"/>
              </w:rPr>
            </w:pPr>
            <w:r w:rsidRPr="002B5ED0">
              <w:rPr>
                <w:rFonts w:ascii="Arial" w:hAnsi="Arial" w:cs="Arial"/>
                <w:color w:val="000000"/>
                <w:sz w:val="18"/>
                <w:szCs w:val="18"/>
                <w:lang w:val="en-GB"/>
              </w:rPr>
              <w:t>- No failure of the electrodes was detected.</w:t>
            </w:r>
          </w:p>
          <w:p w14:paraId="24272B80" w14:textId="77777777" w:rsidR="002B5ED0" w:rsidRDefault="002B5ED0" w:rsidP="002B5ED0">
            <w:pPr>
              <w:spacing w:before="120" w:after="120" w:line="240" w:lineRule="atLeast"/>
              <w:jc w:val="both"/>
              <w:rPr>
                <w:rFonts w:ascii="Arial" w:hAnsi="Arial" w:cs="Arial"/>
                <w:color w:val="000000"/>
                <w:sz w:val="18"/>
                <w:szCs w:val="18"/>
                <w:lang w:val="en-GB"/>
              </w:rPr>
            </w:pPr>
            <w:r w:rsidRPr="002B5ED0">
              <w:rPr>
                <w:rFonts w:ascii="Arial" w:hAnsi="Arial" w:cs="Arial"/>
                <w:color w:val="000000"/>
                <w:sz w:val="18"/>
                <w:szCs w:val="18"/>
                <w:lang w:val="en-GB"/>
              </w:rPr>
              <w:t>- For all the subjects, it was possible to selectively stimulate muscle groups to obtain opening of the thumb and fingers, or flexion of the thumb, fingers and obtaining possibly functional gripping such as the gripper with opposition of the thumb or palmar grip.</w:t>
            </w:r>
          </w:p>
          <w:p w14:paraId="0DBC94D6" w14:textId="77777777" w:rsidR="00893BE0" w:rsidRPr="00893BE0" w:rsidRDefault="00893BE0" w:rsidP="00893BE0">
            <w:pPr>
              <w:spacing w:before="120" w:after="120" w:line="240" w:lineRule="atLeast"/>
              <w:jc w:val="both"/>
              <w:rPr>
                <w:rFonts w:ascii="Arial" w:hAnsi="Arial" w:cs="Arial"/>
                <w:color w:val="000000"/>
                <w:sz w:val="18"/>
                <w:szCs w:val="18"/>
                <w:lang w:val="en-GB"/>
              </w:rPr>
            </w:pPr>
            <w:r w:rsidRPr="00893BE0">
              <w:rPr>
                <w:rFonts w:ascii="Arial" w:hAnsi="Arial" w:cs="Arial"/>
                <w:color w:val="000000"/>
                <w:sz w:val="18"/>
                <w:szCs w:val="18"/>
                <w:lang w:val="en-GB"/>
              </w:rPr>
              <w:t>On the basis of the results, we take a further step in the development of a grip support device for patients with spinal cord injuries:</w:t>
            </w:r>
          </w:p>
          <w:p w14:paraId="16A68639" w14:textId="77777777" w:rsidR="00893BE0" w:rsidRPr="00893BE0" w:rsidRDefault="00893BE0" w:rsidP="00893BE0">
            <w:pPr>
              <w:spacing w:before="120" w:after="120" w:line="240" w:lineRule="atLeast"/>
              <w:jc w:val="both"/>
              <w:rPr>
                <w:rFonts w:ascii="Arial" w:hAnsi="Arial" w:cs="Arial"/>
                <w:color w:val="000000"/>
                <w:sz w:val="18"/>
                <w:szCs w:val="18"/>
                <w:lang w:val="en-GB"/>
              </w:rPr>
            </w:pPr>
            <w:r w:rsidRPr="00893BE0">
              <w:rPr>
                <w:rFonts w:ascii="Arial" w:hAnsi="Arial" w:cs="Arial"/>
                <w:color w:val="000000"/>
                <w:sz w:val="18"/>
                <w:szCs w:val="18"/>
                <w:lang w:val="en-GB"/>
              </w:rPr>
              <w:t xml:space="preserve">- by proposing the implantation of two </w:t>
            </w:r>
            <w:r>
              <w:rPr>
                <w:rFonts w:ascii="Arial" w:hAnsi="Arial" w:cs="Arial"/>
                <w:color w:val="000000"/>
                <w:sz w:val="18"/>
                <w:szCs w:val="18"/>
                <w:lang w:val="en-GB"/>
              </w:rPr>
              <w:t>cuff</w:t>
            </w:r>
            <w:r w:rsidRPr="00893BE0">
              <w:rPr>
                <w:rFonts w:ascii="Arial" w:hAnsi="Arial" w:cs="Arial"/>
                <w:color w:val="000000"/>
                <w:sz w:val="18"/>
                <w:szCs w:val="18"/>
                <w:lang w:val="en-GB"/>
              </w:rPr>
              <w:t xml:space="preserve"> electrodes in the arm. The electrodes will be kept in place for a period of 1 month before being explanted. A </w:t>
            </w:r>
            <w:r>
              <w:rPr>
                <w:rFonts w:ascii="Arial" w:hAnsi="Arial" w:cs="Arial"/>
                <w:color w:val="000000"/>
                <w:sz w:val="18"/>
                <w:szCs w:val="18"/>
                <w:lang w:val="en-GB"/>
              </w:rPr>
              <w:t>percutaneous</w:t>
            </w:r>
            <w:r w:rsidRPr="00893BE0">
              <w:rPr>
                <w:rFonts w:ascii="Arial" w:hAnsi="Arial" w:cs="Arial"/>
                <w:color w:val="000000"/>
                <w:sz w:val="18"/>
                <w:szCs w:val="18"/>
                <w:lang w:val="en-GB"/>
              </w:rPr>
              <w:t xml:space="preserve"> cable will connect the electrodes to an external connector.</w:t>
            </w:r>
          </w:p>
          <w:p w14:paraId="0D780031" w14:textId="470CCD39" w:rsidR="00893BE0" w:rsidRPr="00893BE0" w:rsidRDefault="00893BE0" w:rsidP="00893BE0">
            <w:pPr>
              <w:spacing w:before="120" w:after="120" w:line="240" w:lineRule="atLeast"/>
              <w:jc w:val="both"/>
              <w:rPr>
                <w:rFonts w:ascii="Arial" w:hAnsi="Arial" w:cs="Arial"/>
                <w:color w:val="000000"/>
                <w:sz w:val="18"/>
                <w:szCs w:val="18"/>
                <w:lang w:val="en-GB"/>
              </w:rPr>
            </w:pPr>
            <w:r w:rsidRPr="00893BE0">
              <w:rPr>
                <w:rFonts w:ascii="Arial" w:hAnsi="Arial" w:cs="Arial"/>
                <w:color w:val="000000"/>
                <w:sz w:val="18"/>
                <w:szCs w:val="18"/>
                <w:lang w:val="en-GB"/>
              </w:rPr>
              <w:t xml:space="preserve">- by offering a piloting interface allowing subjects to trigger programmed stimulation sequences applied to the implanted electrodes from voluntary movements or muscle activities of segments above the lesion to perform an opening or closing of the hand adapted to the targeted grip. The stimulator will not be implanted and will be connected to the electrodes connector </w:t>
            </w:r>
            <w:r>
              <w:rPr>
                <w:rFonts w:ascii="Arial" w:hAnsi="Arial" w:cs="Arial"/>
                <w:color w:val="000000"/>
                <w:sz w:val="18"/>
                <w:szCs w:val="18"/>
                <w:lang w:val="en-GB"/>
              </w:rPr>
              <w:t>through the percutaneous</w:t>
            </w:r>
            <w:r w:rsidRPr="00893BE0">
              <w:rPr>
                <w:rFonts w:ascii="Arial" w:hAnsi="Arial" w:cs="Arial"/>
                <w:color w:val="000000"/>
                <w:sz w:val="18"/>
                <w:szCs w:val="18"/>
                <w:lang w:val="en-GB"/>
              </w:rPr>
              <w:t xml:space="preserve"> cable.</w:t>
            </w:r>
          </w:p>
          <w:p w14:paraId="4FAC1637" w14:textId="77777777" w:rsidR="00893BE0" w:rsidRPr="00893BE0" w:rsidRDefault="00893BE0" w:rsidP="00893BE0">
            <w:pPr>
              <w:spacing w:before="120" w:after="120" w:line="240" w:lineRule="atLeast"/>
              <w:jc w:val="both"/>
              <w:rPr>
                <w:rFonts w:ascii="Arial" w:hAnsi="Arial" w:cs="Arial"/>
                <w:color w:val="000000"/>
                <w:sz w:val="18"/>
                <w:szCs w:val="18"/>
                <w:lang w:val="en-GB"/>
              </w:rPr>
            </w:pPr>
            <w:r w:rsidRPr="00893BE0">
              <w:rPr>
                <w:rFonts w:ascii="Arial" w:hAnsi="Arial" w:cs="Arial"/>
                <w:color w:val="000000"/>
                <w:sz w:val="18"/>
                <w:szCs w:val="18"/>
                <w:lang w:val="en-GB"/>
              </w:rPr>
              <w:t>- by combining these two elements with an analytical and functional evaluation of the movements of the hand produced, over a period of 1 month post-implantation in a functional rehabilitation centr</w:t>
            </w:r>
            <w:r>
              <w:rPr>
                <w:rFonts w:ascii="Arial" w:hAnsi="Arial" w:cs="Arial"/>
                <w:color w:val="000000"/>
                <w:sz w:val="18"/>
                <w:szCs w:val="18"/>
                <w:lang w:val="en-GB"/>
              </w:rPr>
              <w:t>e</w:t>
            </w:r>
            <w:r w:rsidRPr="00893BE0">
              <w:rPr>
                <w:rFonts w:ascii="Arial" w:hAnsi="Arial" w:cs="Arial"/>
                <w:color w:val="000000"/>
                <w:sz w:val="18"/>
                <w:szCs w:val="18"/>
                <w:lang w:val="en-GB"/>
              </w:rPr>
              <w:t>.</w:t>
            </w:r>
          </w:p>
          <w:p w14:paraId="17DD2196" w14:textId="77777777" w:rsidR="00893BE0" w:rsidRPr="00893BE0" w:rsidRDefault="00893BE0" w:rsidP="00893BE0">
            <w:pPr>
              <w:spacing w:before="120" w:after="120" w:line="240" w:lineRule="atLeast"/>
              <w:jc w:val="both"/>
              <w:rPr>
                <w:rFonts w:ascii="Arial" w:hAnsi="Arial" w:cs="Arial"/>
                <w:color w:val="000000"/>
                <w:sz w:val="18"/>
                <w:szCs w:val="18"/>
                <w:lang w:val="en-GB"/>
              </w:rPr>
            </w:pPr>
            <w:r w:rsidRPr="00893BE0">
              <w:rPr>
                <w:rFonts w:ascii="Arial" w:hAnsi="Arial" w:cs="Arial"/>
                <w:color w:val="000000"/>
                <w:sz w:val="18"/>
                <w:szCs w:val="18"/>
                <w:lang w:val="en-GB"/>
              </w:rPr>
              <w:t>Our main hypothesis is that multipolar neural electrical stimulation of the median nerve (flexion) and the radial nerve (extension) allows:</w:t>
            </w:r>
          </w:p>
          <w:p w14:paraId="195E36A9" w14:textId="77777777" w:rsidR="00893BE0" w:rsidRPr="00893BE0" w:rsidRDefault="00893BE0" w:rsidP="00893BE0">
            <w:pPr>
              <w:spacing w:before="120" w:after="120" w:line="240" w:lineRule="atLeast"/>
              <w:jc w:val="both"/>
              <w:rPr>
                <w:rFonts w:ascii="Arial" w:hAnsi="Arial" w:cs="Arial"/>
                <w:color w:val="000000"/>
                <w:sz w:val="18"/>
                <w:szCs w:val="18"/>
                <w:lang w:val="en-GB"/>
              </w:rPr>
            </w:pPr>
            <w:r w:rsidRPr="00893BE0">
              <w:rPr>
                <w:rFonts w:ascii="Arial" w:hAnsi="Arial" w:cs="Arial"/>
                <w:color w:val="000000"/>
                <w:sz w:val="18"/>
                <w:szCs w:val="18"/>
                <w:lang w:val="en-GB"/>
              </w:rPr>
              <w:t>- on the one hand, selective, individualized motor activation (muscle by muscle)</w:t>
            </w:r>
          </w:p>
          <w:p w14:paraId="4E63A997" w14:textId="77777777" w:rsidR="00082079" w:rsidRPr="00082079" w:rsidRDefault="00893BE0" w:rsidP="00893BE0">
            <w:pPr>
              <w:spacing w:before="120" w:after="120" w:line="240" w:lineRule="atLeast"/>
              <w:jc w:val="both"/>
              <w:rPr>
                <w:rFonts w:ascii="Arial" w:hAnsi="Arial" w:cs="Arial"/>
                <w:color w:val="000000"/>
                <w:sz w:val="18"/>
                <w:szCs w:val="18"/>
                <w:lang w:val="en-GB"/>
              </w:rPr>
            </w:pPr>
            <w:r w:rsidRPr="00893BE0">
              <w:rPr>
                <w:rFonts w:ascii="Arial" w:hAnsi="Arial" w:cs="Arial"/>
                <w:color w:val="000000"/>
                <w:sz w:val="18"/>
                <w:szCs w:val="18"/>
                <w:lang w:val="en-GB"/>
              </w:rPr>
              <w:t>- on the other hand, a synergistic motor activation (association of several muscles) for the production of functional movements.</w:t>
            </w:r>
          </w:p>
        </w:tc>
      </w:tr>
      <w:tr w:rsidR="00082079" w14:paraId="4BF8A214"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737EB213" w14:textId="77777777" w:rsidR="00082079" w:rsidRDefault="00082079">
            <w:pPr>
              <w:spacing w:before="120" w:after="120" w:line="240" w:lineRule="atLeast"/>
              <w:rPr>
                <w:rFonts w:ascii="Arial" w:hAnsi="Arial" w:cs="Arial"/>
                <w:color w:val="000000"/>
                <w:sz w:val="18"/>
                <w:szCs w:val="18"/>
                <w:lang w:val="en-GB"/>
              </w:rPr>
            </w:pPr>
            <w:r>
              <w:rPr>
                <w:rFonts w:ascii="Arial" w:hAnsi="Arial" w:cs="Arial"/>
                <w:color w:val="000000"/>
                <w:sz w:val="18"/>
                <w:szCs w:val="18"/>
                <w:lang w:val="en-GB"/>
              </w:rPr>
              <w:lastRenderedPageBreak/>
              <w:t>Specific scientific rationale</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5E8268BA" w14:textId="77777777" w:rsidR="00082079" w:rsidRDefault="00082079">
            <w:pPr>
              <w:spacing w:before="120" w:after="120" w:line="240" w:lineRule="atLeast"/>
              <w:jc w:val="both"/>
              <w:rPr>
                <w:rFonts w:ascii="Arial" w:hAnsi="Arial" w:cs="Arial"/>
                <w:color w:val="000000"/>
                <w:sz w:val="18"/>
                <w:szCs w:val="18"/>
                <w:lang w:val="en-GB"/>
              </w:rPr>
            </w:pPr>
            <w:r>
              <w:rPr>
                <w:rFonts w:ascii="Arial" w:hAnsi="Arial" w:cs="Arial"/>
                <w:color w:val="000000"/>
                <w:sz w:val="18"/>
                <w:szCs w:val="18"/>
                <w:lang w:val="en-GB"/>
              </w:rPr>
              <w:t>The paper deals with p</w:t>
            </w:r>
            <w:r w:rsidR="001307A8">
              <w:rPr>
                <w:rFonts w:ascii="Arial" w:hAnsi="Arial" w:cs="Arial"/>
                <w:color w:val="000000"/>
                <w:sz w:val="18"/>
                <w:szCs w:val="18"/>
                <w:lang w:val="en-GB"/>
              </w:rPr>
              <w:t>a</w:t>
            </w:r>
            <w:r>
              <w:rPr>
                <w:rFonts w:ascii="Arial" w:hAnsi="Arial" w:cs="Arial"/>
                <w:color w:val="000000"/>
                <w:sz w:val="18"/>
                <w:szCs w:val="18"/>
                <w:lang w:val="en-GB"/>
              </w:rPr>
              <w:t xml:space="preserve">rt of the clinical trial and thus </w:t>
            </w:r>
            <w:r w:rsidR="00D416A0">
              <w:rPr>
                <w:rFonts w:ascii="Arial" w:hAnsi="Arial" w:cs="Arial"/>
                <w:color w:val="000000"/>
                <w:sz w:val="18"/>
                <w:szCs w:val="18"/>
                <w:lang w:val="en-GB"/>
              </w:rPr>
              <w:t xml:space="preserve">described more in details </w:t>
            </w:r>
            <w:r>
              <w:rPr>
                <w:rFonts w:ascii="Arial" w:hAnsi="Arial" w:cs="Arial"/>
                <w:color w:val="000000"/>
                <w:sz w:val="18"/>
                <w:szCs w:val="18"/>
                <w:lang w:val="en-GB"/>
              </w:rPr>
              <w:t>the scientific rationale</w:t>
            </w:r>
            <w:r w:rsidR="00D416A0">
              <w:rPr>
                <w:rFonts w:ascii="Arial" w:hAnsi="Arial" w:cs="Arial"/>
                <w:color w:val="000000"/>
                <w:sz w:val="18"/>
                <w:szCs w:val="18"/>
                <w:lang w:val="en-GB"/>
              </w:rPr>
              <w:t>. This rationale</w:t>
            </w:r>
            <w:r>
              <w:rPr>
                <w:rFonts w:ascii="Arial" w:hAnsi="Arial" w:cs="Arial"/>
                <w:color w:val="000000"/>
                <w:sz w:val="18"/>
                <w:szCs w:val="18"/>
                <w:lang w:val="en-GB"/>
              </w:rPr>
              <w:t xml:space="preserve"> together with the references are given in the main file</w:t>
            </w:r>
            <w:r w:rsidR="001307A8">
              <w:rPr>
                <w:rFonts w:ascii="Arial" w:hAnsi="Arial" w:cs="Arial"/>
                <w:color w:val="000000"/>
                <w:sz w:val="18"/>
                <w:szCs w:val="18"/>
                <w:lang w:val="en-GB"/>
              </w:rPr>
              <w:t xml:space="preserve"> (see introduction and references sections).</w:t>
            </w:r>
          </w:p>
        </w:tc>
      </w:tr>
      <w:tr w:rsidR="00767239" w14:paraId="153D1F51"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1C6EB26F" w14:textId="77777777" w:rsidR="00767239" w:rsidRDefault="00AB47A4">
            <w:pPr>
              <w:spacing w:before="120" w:after="120" w:line="240" w:lineRule="atLeast"/>
              <w:rPr>
                <w:rFonts w:ascii="Arial" w:hAnsi="Arial" w:cs="Arial"/>
                <w:sz w:val="18"/>
                <w:szCs w:val="18"/>
                <w:lang w:val="en-GB"/>
              </w:rPr>
            </w:pPr>
            <w:r>
              <w:rPr>
                <w:rFonts w:ascii="Arial" w:hAnsi="Arial" w:cs="Arial"/>
                <w:color w:val="000000"/>
                <w:sz w:val="18"/>
                <w:szCs w:val="18"/>
                <w:lang w:val="en-GB"/>
              </w:rPr>
              <w:t>Primary objective and endpoint</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5DC005A5" w14:textId="77777777" w:rsidR="00767239" w:rsidRDefault="00AB47A4">
            <w:pPr>
              <w:spacing w:before="120" w:after="120" w:line="240" w:lineRule="atLeast"/>
              <w:jc w:val="both"/>
              <w:rPr>
                <w:rFonts w:ascii="Arial" w:hAnsi="Arial" w:cs="Arial"/>
                <w:sz w:val="18"/>
                <w:szCs w:val="18"/>
                <w:lang w:val="en-GB"/>
              </w:rPr>
            </w:pPr>
            <w:r>
              <w:rPr>
                <w:rFonts w:ascii="Arial" w:hAnsi="Arial" w:cs="Arial"/>
                <w:b/>
                <w:bCs/>
                <w:color w:val="000000"/>
                <w:sz w:val="18"/>
                <w:szCs w:val="18"/>
                <w:lang w:val="en-GB"/>
              </w:rPr>
              <w:t>Primary objective</w:t>
            </w:r>
          </w:p>
          <w:p w14:paraId="2AA5630F" w14:textId="4ADCB2A2" w:rsidR="00767239" w:rsidRDefault="00AB47A4">
            <w:pPr>
              <w:spacing w:before="120" w:after="120" w:line="240" w:lineRule="atLeast"/>
              <w:jc w:val="both"/>
            </w:pPr>
            <w:r>
              <w:rPr>
                <w:rFonts w:ascii="Arial" w:hAnsi="Arial" w:cs="Arial"/>
                <w:color w:val="000000"/>
                <w:sz w:val="18"/>
                <w:szCs w:val="18"/>
                <w:lang w:val="en-GB"/>
              </w:rPr>
              <w:t>Implantation of 2 epineural multi</w:t>
            </w:r>
            <w:r w:rsidR="00C45E22">
              <w:rPr>
                <w:rFonts w:ascii="Arial" w:hAnsi="Arial" w:cs="Arial"/>
                <w:color w:val="000000"/>
                <w:sz w:val="18"/>
                <w:szCs w:val="18"/>
                <w:lang w:val="en-GB"/>
              </w:rPr>
              <w:t>-</w:t>
            </w:r>
            <w:r>
              <w:rPr>
                <w:rFonts w:ascii="Arial" w:hAnsi="Arial" w:cs="Arial"/>
                <w:color w:val="000000"/>
                <w:sz w:val="18"/>
                <w:szCs w:val="18"/>
                <w:lang w:val="en-GB"/>
              </w:rPr>
              <w:t>contact electrodes around median and radial nerves maintained during 2</w:t>
            </w:r>
            <w:r w:rsidR="00193E6A">
              <w:rPr>
                <w:rFonts w:ascii="Arial" w:hAnsi="Arial" w:cs="Arial"/>
                <w:color w:val="000000"/>
                <w:sz w:val="18"/>
                <w:szCs w:val="18"/>
                <w:lang w:val="en-GB"/>
              </w:rPr>
              <w:t>8</w:t>
            </w:r>
            <w:r>
              <w:rPr>
                <w:rFonts w:ascii="Arial" w:hAnsi="Arial" w:cs="Arial"/>
                <w:color w:val="000000"/>
                <w:sz w:val="18"/>
                <w:szCs w:val="18"/>
                <w:lang w:val="en-GB"/>
              </w:rPr>
              <w:t xml:space="preserve"> days and connected on demand to an external electrical stimulator. Evaluation of the stimulation configurations inducing an individualized and selective motor control of the different motor fascicles in the forearm and hand (fingers, thumb).</w:t>
            </w:r>
          </w:p>
          <w:p w14:paraId="25D6014E" w14:textId="77777777" w:rsidR="00767239" w:rsidRDefault="00AB47A4">
            <w:pPr>
              <w:spacing w:before="120" w:after="120" w:line="240" w:lineRule="atLeast"/>
              <w:jc w:val="both"/>
              <w:rPr>
                <w:rFonts w:ascii="Arial" w:hAnsi="Arial" w:cs="Arial"/>
                <w:color w:val="000000"/>
                <w:sz w:val="18"/>
                <w:szCs w:val="18"/>
                <w:lang w:val="en-GB"/>
              </w:rPr>
            </w:pPr>
            <w:r>
              <w:rPr>
                <w:rFonts w:ascii="Arial" w:hAnsi="Arial" w:cs="Arial"/>
                <w:b/>
                <w:bCs/>
                <w:color w:val="000000"/>
                <w:sz w:val="18"/>
                <w:szCs w:val="18"/>
                <w:lang w:val="en-GB"/>
              </w:rPr>
              <w:t>Primary endpoint</w:t>
            </w:r>
          </w:p>
          <w:p w14:paraId="1DFCD26C" w14:textId="77777777" w:rsidR="00767239" w:rsidRDefault="00AB47A4">
            <w:pPr>
              <w:spacing w:before="120" w:after="120" w:line="240" w:lineRule="atLeast"/>
              <w:jc w:val="both"/>
              <w:rPr>
                <w:rFonts w:ascii="Arial" w:hAnsi="Arial" w:cs="Arial"/>
                <w:color w:val="000000"/>
                <w:sz w:val="18"/>
                <w:szCs w:val="18"/>
                <w:lang w:val="en-GB"/>
              </w:rPr>
            </w:pPr>
            <w:r>
              <w:rPr>
                <w:rFonts w:ascii="Arial" w:hAnsi="Arial" w:cs="Arial"/>
                <w:color w:val="000000"/>
                <w:sz w:val="18"/>
                <w:szCs w:val="18"/>
                <w:lang w:val="en-GB"/>
              </w:rPr>
              <w:t>The main endpoint is the selectivity index of the configurations (active electrode contacts and stimulation parameters) which allow individualized recruitment of the different muscles. This will result in the combination of two calculated variables:</w:t>
            </w:r>
          </w:p>
          <w:p w14:paraId="07213ED9" w14:textId="77777777" w:rsidR="00767239" w:rsidRDefault="00AB47A4">
            <w:pPr>
              <w:spacing w:before="120" w:after="120" w:line="240" w:lineRule="atLeast"/>
              <w:jc w:val="both"/>
              <w:rPr>
                <w:rFonts w:ascii="Arial" w:hAnsi="Arial" w:cs="Arial"/>
                <w:color w:val="000000"/>
                <w:sz w:val="18"/>
                <w:szCs w:val="18"/>
                <w:lang w:val="en-GB"/>
              </w:rPr>
            </w:pPr>
            <w:r>
              <w:rPr>
                <w:rFonts w:ascii="Arial" w:hAnsi="Arial" w:cs="Arial"/>
                <w:color w:val="000000"/>
                <w:sz w:val="18"/>
                <w:szCs w:val="18"/>
                <w:lang w:val="en-GB"/>
              </w:rPr>
              <w:t>• the increase in the RMS value -Root Mean Square- of the corresponding EMG compared to its resting value is greater than 10% of the maximum EMG measured for this muscle. For information, the RMS value is a variable calculated from the raw EMG measurement collected. The stimulation configuration is considered to be selective from the point of view of muscle recruitment when the variation in the RMS value of this muscle accounts for at least 70% of the variation in all the muscle contractions observed.</w:t>
            </w:r>
          </w:p>
          <w:p w14:paraId="2174B47F" w14:textId="77777777" w:rsidR="00767239" w:rsidRDefault="00AB47A4">
            <w:pPr>
              <w:spacing w:before="120" w:after="120" w:line="240" w:lineRule="atLeast"/>
              <w:jc w:val="both"/>
              <w:rPr>
                <w:rFonts w:ascii="Arial" w:hAnsi="Arial" w:cs="Arial"/>
                <w:color w:val="000000"/>
                <w:sz w:val="18"/>
                <w:szCs w:val="18"/>
                <w:lang w:val="en-GB"/>
              </w:rPr>
            </w:pPr>
            <w:r>
              <w:rPr>
                <w:rFonts w:ascii="Arial" w:hAnsi="Arial" w:cs="Arial"/>
                <w:color w:val="000000"/>
                <w:sz w:val="18"/>
                <w:szCs w:val="18"/>
                <w:lang w:val="en-GB"/>
              </w:rPr>
              <w:t>• the 10% variation of the maximum stroke of the segment considered in relation to the rest position. The stimulation configuration is considered to be kinematically selective when the variation in the position of the segment considered (mm) accounts for at least 70% of the cumulative variation in the variation of all the positions observed.</w:t>
            </w:r>
          </w:p>
        </w:tc>
      </w:tr>
      <w:tr w:rsidR="00767239" w14:paraId="36F4CDE5"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64E71C39" w14:textId="77777777" w:rsidR="00767239" w:rsidRDefault="00AB47A4">
            <w:pPr>
              <w:spacing w:before="120" w:after="120" w:line="240" w:lineRule="atLeast"/>
              <w:rPr>
                <w:rFonts w:ascii="Arial" w:hAnsi="Arial" w:cs="Arial"/>
                <w:sz w:val="18"/>
                <w:szCs w:val="18"/>
                <w:lang w:val="en-GB"/>
              </w:rPr>
            </w:pPr>
            <w:r>
              <w:rPr>
                <w:rFonts w:ascii="Arial" w:hAnsi="Arial" w:cs="Arial"/>
                <w:color w:val="000000"/>
                <w:sz w:val="18"/>
                <w:szCs w:val="18"/>
                <w:lang w:val="en-GB"/>
              </w:rPr>
              <w:t>Secondary objectives and endpoints</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1132A095" w14:textId="77777777" w:rsidR="00767239" w:rsidRDefault="00AB47A4">
            <w:pPr>
              <w:spacing w:before="120" w:after="120" w:line="240" w:lineRule="atLeast"/>
              <w:jc w:val="both"/>
              <w:rPr>
                <w:rFonts w:ascii="Arial" w:hAnsi="Arial" w:cs="Arial"/>
                <w:b/>
                <w:bCs/>
                <w:color w:val="000000"/>
                <w:sz w:val="18"/>
                <w:szCs w:val="18"/>
                <w:lang w:val="en-GB"/>
              </w:rPr>
            </w:pPr>
            <w:r>
              <w:rPr>
                <w:rFonts w:ascii="Arial" w:hAnsi="Arial" w:cs="Arial"/>
                <w:b/>
                <w:bCs/>
                <w:color w:val="000000"/>
                <w:sz w:val="18"/>
                <w:szCs w:val="18"/>
                <w:lang w:val="en-GB"/>
              </w:rPr>
              <w:t>Functional objectives</w:t>
            </w:r>
          </w:p>
          <w:p w14:paraId="5E4740DB" w14:textId="77777777" w:rsidR="00767239" w:rsidRDefault="00AB47A4">
            <w:pPr>
              <w:pStyle w:val="Paragraphedeliste"/>
              <w:numPr>
                <w:ilvl w:val="0"/>
                <w:numId w:val="2"/>
              </w:numPr>
              <w:spacing w:before="120" w:after="120" w:line="240" w:lineRule="atLeast"/>
              <w:jc w:val="both"/>
              <w:rPr>
                <w:rFonts w:ascii="Arial" w:hAnsi="Arial" w:cs="Arial"/>
                <w:bCs/>
                <w:color w:val="000000"/>
                <w:sz w:val="18"/>
                <w:szCs w:val="18"/>
                <w:lang w:val="en-GB"/>
              </w:rPr>
            </w:pPr>
            <w:r>
              <w:rPr>
                <w:rFonts w:ascii="Arial" w:hAnsi="Arial" w:cs="Arial"/>
                <w:bCs/>
                <w:color w:val="000000"/>
                <w:sz w:val="18"/>
                <w:szCs w:val="18"/>
                <w:lang w:val="en-GB"/>
              </w:rPr>
              <w:t>assess the patient's ability to perform functional grips (grasp, move, release) of separate objects using multi-contact neural stimulation of the median and radial nerves.</w:t>
            </w:r>
          </w:p>
          <w:p w14:paraId="6E8FEB65" w14:textId="77777777" w:rsidR="00767239" w:rsidRDefault="00AB47A4">
            <w:pPr>
              <w:pStyle w:val="Paragraphedeliste"/>
              <w:numPr>
                <w:ilvl w:val="0"/>
                <w:numId w:val="2"/>
              </w:numPr>
              <w:spacing w:before="120" w:after="120" w:line="240" w:lineRule="atLeast"/>
              <w:jc w:val="both"/>
              <w:rPr>
                <w:rFonts w:ascii="Arial" w:hAnsi="Arial" w:cs="Arial"/>
                <w:bCs/>
                <w:color w:val="000000"/>
                <w:sz w:val="18"/>
                <w:szCs w:val="18"/>
                <w:lang w:val="en-GB"/>
              </w:rPr>
            </w:pPr>
            <w:r>
              <w:rPr>
                <w:rFonts w:ascii="Arial" w:hAnsi="Arial" w:cs="Arial"/>
                <w:bCs/>
                <w:color w:val="000000"/>
                <w:sz w:val="18"/>
                <w:szCs w:val="18"/>
                <w:lang w:val="en-GB"/>
              </w:rPr>
              <w:t>study the functional relevance of neural implantation via the production of 4 movements considered useful: on the one hand, an opening of the 5 fingers and on the other hand in association with an extension of the wrist, a finger-palmar grip with thumb, a finger-palmar grip without thumb and an end-to-side thumb index grip</w:t>
            </w:r>
          </w:p>
          <w:p w14:paraId="224679BB" w14:textId="77777777" w:rsidR="00767239" w:rsidRDefault="00AB47A4">
            <w:pPr>
              <w:numPr>
                <w:ilvl w:val="0"/>
                <w:numId w:val="2"/>
              </w:numPr>
              <w:spacing w:before="120" w:after="120" w:line="240" w:lineRule="atLeast"/>
              <w:jc w:val="both"/>
              <w:rPr>
                <w:rFonts w:ascii="Arial" w:hAnsi="Arial" w:cs="Arial"/>
                <w:b/>
                <w:bCs/>
                <w:color w:val="000000"/>
                <w:sz w:val="18"/>
                <w:szCs w:val="18"/>
                <w:lang w:val="en-GB"/>
              </w:rPr>
            </w:pPr>
            <w:r>
              <w:rPr>
                <w:rFonts w:ascii="Arial" w:hAnsi="Arial" w:cs="Arial"/>
                <w:bCs/>
                <w:color w:val="000000"/>
                <w:sz w:val="18"/>
                <w:szCs w:val="18"/>
                <w:lang w:val="en-GB"/>
              </w:rPr>
              <w:t>test two methods of autonomous control of the device by the patient to carry out the different object grips</w:t>
            </w:r>
          </w:p>
          <w:p w14:paraId="04B8AE1D" w14:textId="77777777" w:rsidR="00767239" w:rsidRDefault="00AB47A4">
            <w:pPr>
              <w:spacing w:before="120" w:after="120" w:line="240" w:lineRule="atLeast"/>
              <w:jc w:val="both"/>
              <w:rPr>
                <w:rFonts w:ascii="Arial" w:hAnsi="Arial" w:cs="Arial"/>
                <w:b/>
                <w:bCs/>
                <w:color w:val="000000"/>
                <w:sz w:val="18"/>
                <w:szCs w:val="18"/>
                <w:lang w:val="en-GB"/>
              </w:rPr>
            </w:pPr>
            <w:r>
              <w:rPr>
                <w:rFonts w:ascii="Arial" w:hAnsi="Arial" w:cs="Arial"/>
                <w:b/>
                <w:bCs/>
                <w:color w:val="000000"/>
                <w:sz w:val="18"/>
                <w:szCs w:val="18"/>
                <w:lang w:val="en-GB"/>
              </w:rPr>
              <w:t>Technical objectives</w:t>
            </w:r>
          </w:p>
          <w:p w14:paraId="3BFC4456" w14:textId="77777777" w:rsidR="00767239" w:rsidRDefault="00AB47A4">
            <w:pPr>
              <w:pStyle w:val="Paragraphedeliste"/>
              <w:numPr>
                <w:ilvl w:val="0"/>
                <w:numId w:val="2"/>
              </w:numPr>
              <w:spacing w:before="120" w:after="120" w:line="240" w:lineRule="atLeast"/>
              <w:jc w:val="both"/>
              <w:rPr>
                <w:rFonts w:ascii="Arial" w:hAnsi="Arial" w:cs="Arial"/>
                <w:bCs/>
                <w:color w:val="000000"/>
                <w:sz w:val="18"/>
                <w:szCs w:val="18"/>
                <w:lang w:val="en-GB"/>
              </w:rPr>
            </w:pPr>
            <w:r>
              <w:rPr>
                <w:rFonts w:ascii="Arial" w:hAnsi="Arial" w:cs="Arial"/>
                <w:bCs/>
                <w:color w:val="000000"/>
                <w:sz w:val="18"/>
                <w:szCs w:val="18"/>
                <w:lang w:val="en-GB"/>
              </w:rPr>
              <w:t>determine the optimal strategies for a functional synergic control</w:t>
            </w:r>
          </w:p>
          <w:p w14:paraId="57D65AC0" w14:textId="77777777" w:rsidR="00767239" w:rsidRDefault="00AB47A4">
            <w:pPr>
              <w:numPr>
                <w:ilvl w:val="0"/>
                <w:numId w:val="2"/>
              </w:numPr>
              <w:spacing w:before="120" w:after="120" w:line="240" w:lineRule="atLeast"/>
              <w:jc w:val="both"/>
              <w:rPr>
                <w:rFonts w:ascii="Arial" w:hAnsi="Arial" w:cs="Arial"/>
                <w:b/>
                <w:bCs/>
                <w:color w:val="000000"/>
                <w:sz w:val="18"/>
                <w:szCs w:val="18"/>
                <w:lang w:val="en-GB"/>
              </w:rPr>
            </w:pPr>
            <w:r>
              <w:rPr>
                <w:rFonts w:ascii="Arial" w:hAnsi="Arial" w:cs="Arial"/>
                <w:bCs/>
                <w:color w:val="000000"/>
                <w:sz w:val="18"/>
                <w:szCs w:val="18"/>
                <w:lang w:val="en-GB"/>
              </w:rPr>
              <w:t>evaluate the change in the quality of the stimulation over time (stability of the settings and of the tissue / electrode interface)</w:t>
            </w:r>
          </w:p>
          <w:p w14:paraId="55646AD7" w14:textId="77777777" w:rsidR="00767239" w:rsidRDefault="00AB47A4">
            <w:pPr>
              <w:spacing w:before="120" w:after="120" w:line="240" w:lineRule="atLeast"/>
              <w:jc w:val="both"/>
              <w:rPr>
                <w:rFonts w:ascii="Arial" w:hAnsi="Arial" w:cs="Arial"/>
                <w:b/>
                <w:bCs/>
                <w:color w:val="000000"/>
                <w:sz w:val="18"/>
                <w:szCs w:val="18"/>
                <w:lang w:val="en-GB"/>
              </w:rPr>
            </w:pPr>
            <w:r>
              <w:rPr>
                <w:rFonts w:ascii="Arial" w:hAnsi="Arial" w:cs="Arial"/>
                <w:b/>
                <w:bCs/>
                <w:color w:val="000000"/>
                <w:sz w:val="18"/>
                <w:szCs w:val="18"/>
                <w:lang w:val="en-GB"/>
              </w:rPr>
              <w:t>Safety and acceptability objectives</w:t>
            </w:r>
          </w:p>
          <w:p w14:paraId="086393F3" w14:textId="77777777" w:rsidR="00767239" w:rsidRDefault="00AB47A4">
            <w:pPr>
              <w:pStyle w:val="Paragraphedeliste"/>
              <w:numPr>
                <w:ilvl w:val="0"/>
                <w:numId w:val="2"/>
              </w:numPr>
              <w:spacing w:before="120" w:after="120" w:line="240" w:lineRule="atLeast"/>
              <w:jc w:val="both"/>
              <w:rPr>
                <w:rFonts w:ascii="Arial" w:hAnsi="Arial" w:cs="Arial"/>
                <w:bCs/>
                <w:color w:val="000000"/>
                <w:sz w:val="18"/>
                <w:szCs w:val="18"/>
                <w:lang w:val="en-GB"/>
              </w:rPr>
            </w:pPr>
            <w:r>
              <w:rPr>
                <w:rFonts w:ascii="Arial" w:hAnsi="Arial" w:cs="Arial"/>
                <w:bCs/>
                <w:color w:val="000000"/>
                <w:sz w:val="18"/>
                <w:szCs w:val="18"/>
                <w:lang w:val="en-GB"/>
              </w:rPr>
              <w:t>monitor local (skin and algological) and general tolerance</w:t>
            </w:r>
          </w:p>
          <w:p w14:paraId="6F2F7C95" w14:textId="77777777" w:rsidR="00767239" w:rsidRDefault="00AB47A4">
            <w:pPr>
              <w:pStyle w:val="Paragraphedeliste"/>
              <w:numPr>
                <w:ilvl w:val="0"/>
                <w:numId w:val="2"/>
              </w:numPr>
              <w:spacing w:before="120" w:after="120" w:line="240" w:lineRule="atLeast"/>
              <w:jc w:val="both"/>
              <w:rPr>
                <w:rFonts w:ascii="Arial" w:hAnsi="Arial" w:cs="Arial"/>
                <w:bCs/>
                <w:color w:val="000000"/>
                <w:sz w:val="18"/>
                <w:szCs w:val="18"/>
                <w:lang w:val="en-GB"/>
              </w:rPr>
            </w:pPr>
            <w:r>
              <w:rPr>
                <w:rFonts w:ascii="Arial" w:hAnsi="Arial" w:cs="Arial"/>
                <w:bCs/>
                <w:color w:val="000000"/>
                <w:sz w:val="18"/>
                <w:szCs w:val="18"/>
                <w:lang w:val="en-GB"/>
              </w:rPr>
              <w:t>monitor the acceptability of the implantation procedure and post-implantation training</w:t>
            </w:r>
          </w:p>
          <w:p w14:paraId="0BCB5FE3" w14:textId="77777777" w:rsidR="00767239" w:rsidRDefault="00AB47A4">
            <w:pPr>
              <w:spacing w:before="120" w:after="120" w:line="240" w:lineRule="atLeast"/>
              <w:jc w:val="both"/>
              <w:rPr>
                <w:rFonts w:ascii="Arial" w:hAnsi="Arial" w:cs="Arial"/>
                <w:sz w:val="18"/>
                <w:szCs w:val="18"/>
                <w:lang w:val="en-GB"/>
              </w:rPr>
            </w:pPr>
            <w:r>
              <w:rPr>
                <w:rFonts w:ascii="Arial" w:hAnsi="Arial" w:cs="Arial"/>
                <w:b/>
                <w:bCs/>
                <w:color w:val="000000"/>
                <w:sz w:val="18"/>
                <w:szCs w:val="18"/>
                <w:lang w:val="en-GB"/>
              </w:rPr>
              <w:t>Secondary endpoints</w:t>
            </w:r>
          </w:p>
          <w:p w14:paraId="142A2F68" w14:textId="77777777" w:rsidR="00767239" w:rsidRDefault="00AB47A4">
            <w:p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For Functional objectives:</w:t>
            </w:r>
          </w:p>
          <w:p w14:paraId="31695524" w14:textId="77777777" w:rsidR="00767239" w:rsidRDefault="00AB47A4">
            <w:pPr>
              <w:numPr>
                <w:ilvl w:val="0"/>
                <w:numId w:val="2"/>
              </w:num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 xml:space="preserve">The analytical approach will be based on the motor testing of the Medical Research Council (MRC) of each of the muscles stimulated with the aim of evaluating the maximum strength obtained on a scale of 0 to 5 (0 = no movement, 1 = contraction without movement, 2 = full movement without gravity, 3 = full movement against gravity, 4 = movement against slight resistance, 5 = movement against strong resistance). MRC motor testing is a very common test in clinical practice in physical medicine. It will be performed by the doctor. This is an extrapolation since MRC </w:t>
            </w:r>
            <w:r>
              <w:rPr>
                <w:rFonts w:ascii="Arial" w:hAnsi="Arial" w:cs="Arial"/>
                <w:color w:val="000000"/>
                <w:sz w:val="18"/>
                <w:szCs w:val="18"/>
                <w:lang w:val="en-GB"/>
              </w:rPr>
              <w:lastRenderedPageBreak/>
              <w:t>testing is in essence an assessment of muscle strength produced on purpose. This testing will be completed by the evaluation of the clamping forces around an instrumented bullet.</w:t>
            </w:r>
          </w:p>
          <w:p w14:paraId="73A95C04" w14:textId="4591E039" w:rsidR="00767239" w:rsidRPr="00F47368" w:rsidRDefault="00AB47A4" w:rsidP="00F47368">
            <w:pPr>
              <w:numPr>
                <w:ilvl w:val="0"/>
                <w:numId w:val="2"/>
              </w:num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The functional approach will consist of</w:t>
            </w:r>
            <w:r w:rsidR="00F47368">
              <w:rPr>
                <w:rFonts w:ascii="Arial" w:hAnsi="Arial" w:cs="Arial"/>
                <w:color w:val="000000"/>
                <w:sz w:val="18"/>
                <w:szCs w:val="18"/>
                <w:lang w:val="en-GB"/>
              </w:rPr>
              <w:t xml:space="preserve"> </w:t>
            </w:r>
            <w:r w:rsidRPr="00F47368">
              <w:rPr>
                <w:rFonts w:ascii="Arial" w:hAnsi="Arial" w:cs="Arial"/>
                <w:color w:val="000000"/>
                <w:sz w:val="18"/>
                <w:szCs w:val="18"/>
                <w:lang w:val="en-GB"/>
              </w:rPr>
              <w:t>evaluation of the control methods: during the study of the methods of autonomous control of the device by the patient to carry out the different object grips, an experimenter will indicate to the participant which hand movement he must trigger (thumb grip - end-to-side index finger, finger-palmar grip without the thumb, finger-palmar grip with thumb, opening of the 5 fingers), the patient will have to contract certain supra-</w:t>
            </w:r>
            <w:proofErr w:type="spellStart"/>
            <w:r w:rsidRPr="00F47368">
              <w:rPr>
                <w:rFonts w:ascii="Arial" w:hAnsi="Arial" w:cs="Arial"/>
                <w:color w:val="000000"/>
                <w:sz w:val="18"/>
                <w:szCs w:val="18"/>
                <w:lang w:val="en-GB"/>
              </w:rPr>
              <w:t>lesional</w:t>
            </w:r>
            <w:proofErr w:type="spellEnd"/>
            <w:r w:rsidRPr="00F47368">
              <w:rPr>
                <w:rFonts w:ascii="Arial" w:hAnsi="Arial" w:cs="Arial"/>
                <w:color w:val="000000"/>
                <w:sz w:val="18"/>
                <w:szCs w:val="18"/>
                <w:lang w:val="en-GB"/>
              </w:rPr>
              <w:t xml:space="preserve"> muscles or mobilize certain segments under voluntary control to signal an order to the </w:t>
            </w:r>
            <w:proofErr w:type="spellStart"/>
            <w:r w:rsidRPr="00F47368">
              <w:rPr>
                <w:rFonts w:ascii="Arial" w:hAnsi="Arial" w:cs="Arial"/>
                <w:color w:val="000000"/>
                <w:sz w:val="18"/>
                <w:szCs w:val="18"/>
                <w:lang w:val="en-GB"/>
              </w:rPr>
              <w:t>neuroprosthesis</w:t>
            </w:r>
            <w:proofErr w:type="spellEnd"/>
            <w:r w:rsidRPr="00F47368">
              <w:rPr>
                <w:rFonts w:ascii="Arial" w:hAnsi="Arial" w:cs="Arial"/>
                <w:color w:val="000000"/>
                <w:sz w:val="18"/>
                <w:szCs w:val="18"/>
                <w:lang w:val="en-GB"/>
              </w:rPr>
              <w:t xml:space="preserve"> in accordance with the method chosen. Each movement will be presented 10 times at random to the patient. For each movement, the experimenter will note whether the participant has indeed succeeded in triggering the corresponding movement. For each modality and type of movement, a score out of 10 will be defined, corresponding to the number of successful attempts.</w:t>
            </w:r>
          </w:p>
          <w:p w14:paraId="433BF120" w14:textId="77777777" w:rsidR="00767239" w:rsidRDefault="00AB47A4">
            <w:p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For Technical objectives:</w:t>
            </w:r>
          </w:p>
          <w:p w14:paraId="6D9E3336" w14:textId="77777777" w:rsidR="00767239" w:rsidRDefault="00AB47A4">
            <w:pPr>
              <w:numPr>
                <w:ilvl w:val="0"/>
                <w:numId w:val="2"/>
              </w:num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For each movement the optimal configuration will be retained. This involves determining the optimal strategies for a synergic functional control: stimulation configuration corresponding to the desired functional grips (opening of the 5 fingers, end-to-side thumb-index clamp, finger-palmar grip with thumb, finger-palmar grip no inch) for minimum injected current load.</w:t>
            </w:r>
          </w:p>
          <w:p w14:paraId="691F8F9B" w14:textId="77777777" w:rsidR="00767239" w:rsidRDefault="00AB47A4">
            <w:pPr>
              <w:numPr>
                <w:ilvl w:val="0"/>
                <w:numId w:val="2"/>
              </w:num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For each movement, the minimum stimulation intensity to produce the movement will be noted. This involves studying the evolution of the stimulation intensity required to trigger a specific movement with a given stimulation configuration.</w:t>
            </w:r>
          </w:p>
          <w:p w14:paraId="7AD52A36" w14:textId="77777777" w:rsidR="00767239" w:rsidRDefault="00AB47A4">
            <w:pPr>
              <w:numPr>
                <w:ilvl w:val="0"/>
                <w:numId w:val="2"/>
              </w:num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 xml:space="preserve">The state of contact between the poles of the electrodes and the nervous tissue will be assessed by measuring the impedance of the electrode contacts. This assessment is part of the procedure for verifying the absence of technical failures and maintaining the nominal performance of the </w:t>
            </w:r>
            <w:proofErr w:type="spellStart"/>
            <w:r>
              <w:rPr>
                <w:rFonts w:ascii="Arial" w:hAnsi="Arial" w:cs="Arial"/>
                <w:color w:val="000000"/>
                <w:sz w:val="18"/>
                <w:szCs w:val="18"/>
                <w:lang w:val="en-GB"/>
              </w:rPr>
              <w:t>neuroprosthesis</w:t>
            </w:r>
            <w:proofErr w:type="spellEnd"/>
            <w:r>
              <w:rPr>
                <w:rFonts w:ascii="Arial" w:hAnsi="Arial" w:cs="Arial"/>
                <w:color w:val="000000"/>
                <w:sz w:val="18"/>
                <w:szCs w:val="18"/>
                <w:lang w:val="en-GB"/>
              </w:rPr>
              <w:t>.</w:t>
            </w:r>
          </w:p>
          <w:p w14:paraId="5EC151F3" w14:textId="77777777" w:rsidR="00767239" w:rsidRDefault="00AB47A4">
            <w:p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For acceptability and safety objectives</w:t>
            </w:r>
          </w:p>
          <w:p w14:paraId="3971CCB1" w14:textId="77777777" w:rsidR="00767239" w:rsidRDefault="00AB47A4">
            <w:pPr>
              <w:numPr>
                <w:ilvl w:val="0"/>
                <w:numId w:val="2"/>
              </w:num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Local tolerance will be monitored daily after implantation</w:t>
            </w:r>
          </w:p>
          <w:p w14:paraId="5DC66DFA" w14:textId="77777777" w:rsidR="00767239" w:rsidRDefault="00AB47A4">
            <w:pPr>
              <w:spacing w:before="120" w:after="120" w:line="240" w:lineRule="atLeast"/>
              <w:ind w:left="360"/>
              <w:jc w:val="both"/>
              <w:textAlignment w:val="baseline"/>
              <w:rPr>
                <w:rFonts w:ascii="Arial" w:hAnsi="Arial" w:cs="Arial"/>
                <w:color w:val="000000"/>
                <w:sz w:val="18"/>
                <w:szCs w:val="18"/>
                <w:lang w:val="en-GB"/>
              </w:rPr>
            </w:pPr>
            <w:r>
              <w:rPr>
                <w:rFonts w:ascii="Arial" w:hAnsi="Arial" w:cs="Arial"/>
                <w:color w:val="000000"/>
                <w:sz w:val="18"/>
                <w:szCs w:val="18"/>
                <w:lang w:val="en-GB"/>
              </w:rPr>
              <w:t>from the cutaneous point of view, to search for a dermatological lesion of the allergic and / or infectious type at the implantation site. The answer provided daily will be binary yes / no</w:t>
            </w:r>
          </w:p>
          <w:p w14:paraId="2075FB32" w14:textId="77777777" w:rsidR="00767239" w:rsidRDefault="00AB47A4">
            <w:pPr>
              <w:spacing w:before="120" w:after="120" w:line="240" w:lineRule="atLeast"/>
              <w:ind w:left="360"/>
              <w:jc w:val="both"/>
              <w:textAlignment w:val="baseline"/>
              <w:rPr>
                <w:rFonts w:ascii="Arial" w:hAnsi="Arial" w:cs="Arial"/>
                <w:color w:val="000000"/>
                <w:sz w:val="18"/>
                <w:szCs w:val="18"/>
                <w:lang w:val="en-GB"/>
              </w:rPr>
            </w:pPr>
            <w:r>
              <w:rPr>
                <w:rFonts w:ascii="Arial" w:hAnsi="Arial" w:cs="Arial"/>
                <w:color w:val="000000"/>
                <w:sz w:val="18"/>
                <w:szCs w:val="18"/>
                <w:lang w:val="en-GB"/>
              </w:rPr>
              <w:t>from an algological point of view, to assess the emergence or worsening of pain</w:t>
            </w:r>
          </w:p>
          <w:p w14:paraId="69326BCD" w14:textId="77777777" w:rsidR="00767239" w:rsidRDefault="00AB47A4">
            <w:pPr>
              <w:pStyle w:val="Paragraphedeliste"/>
              <w:numPr>
                <w:ilvl w:val="0"/>
                <w:numId w:val="10"/>
              </w:num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the number of patients who presented at least one pain at the implantation site, qualified as neuropathic or nociceptive and quantified as ≥ 3/10 using a numerical scale from 0 to 10.</w:t>
            </w:r>
          </w:p>
          <w:p w14:paraId="4E5E91FB" w14:textId="77777777" w:rsidR="00767239" w:rsidRDefault="00AB47A4">
            <w:pPr>
              <w:pStyle w:val="Paragraphedeliste"/>
              <w:numPr>
                <w:ilvl w:val="0"/>
                <w:numId w:val="10"/>
              </w:num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the average intensity of daily pain measured by a numerical scale from 0 to 10.</w:t>
            </w:r>
          </w:p>
          <w:p w14:paraId="1D13235A" w14:textId="77777777" w:rsidR="00767239" w:rsidRDefault="00AB47A4">
            <w:pPr>
              <w:numPr>
                <w:ilvl w:val="0"/>
                <w:numId w:val="2"/>
              </w:numPr>
              <w:spacing w:before="120" w:after="120" w:line="240" w:lineRule="atLeast"/>
              <w:jc w:val="both"/>
              <w:textAlignment w:val="baseline"/>
              <w:rPr>
                <w:rFonts w:ascii="Arial" w:hAnsi="Arial" w:cs="Arial"/>
                <w:color w:val="000000"/>
                <w:sz w:val="18"/>
                <w:szCs w:val="18"/>
                <w:lang w:val="en-GB"/>
              </w:rPr>
            </w:pPr>
            <w:r>
              <w:rPr>
                <w:rFonts w:ascii="Arial" w:hAnsi="Arial" w:cs="Arial"/>
                <w:color w:val="000000"/>
                <w:sz w:val="18"/>
                <w:szCs w:val="18"/>
                <w:lang w:val="en-GB"/>
              </w:rPr>
              <w:t xml:space="preserve">A baseline assessment before implantation will be performed then every day thereafter for 30 days after implantation and then 15 days after </w:t>
            </w:r>
            <w:proofErr w:type="spellStart"/>
            <w:r>
              <w:rPr>
                <w:rFonts w:ascii="Arial" w:hAnsi="Arial" w:cs="Arial"/>
                <w:color w:val="000000"/>
                <w:sz w:val="18"/>
                <w:szCs w:val="18"/>
                <w:lang w:val="en-GB"/>
              </w:rPr>
              <w:t>explantation</w:t>
            </w:r>
            <w:proofErr w:type="spellEnd"/>
            <w:r>
              <w:rPr>
                <w:rFonts w:ascii="Arial" w:hAnsi="Arial" w:cs="Arial"/>
                <w:color w:val="000000"/>
                <w:sz w:val="18"/>
                <w:szCs w:val="18"/>
                <w:lang w:val="en-GB"/>
              </w:rPr>
              <w:t>.</w:t>
            </w:r>
          </w:p>
          <w:p w14:paraId="023FED05" w14:textId="77777777" w:rsidR="00767239" w:rsidRDefault="00AB47A4">
            <w:pPr>
              <w:spacing w:before="120" w:after="120" w:line="240" w:lineRule="atLeast"/>
              <w:ind w:left="360"/>
              <w:jc w:val="both"/>
              <w:textAlignment w:val="baseline"/>
              <w:rPr>
                <w:rFonts w:ascii="Arial" w:hAnsi="Arial" w:cs="Arial"/>
                <w:color w:val="000000"/>
                <w:sz w:val="18"/>
                <w:szCs w:val="18"/>
                <w:lang w:val="en-GB"/>
              </w:rPr>
            </w:pPr>
            <w:r>
              <w:rPr>
                <w:rFonts w:ascii="Arial" w:hAnsi="Arial" w:cs="Arial"/>
                <w:color w:val="000000"/>
                <w:sz w:val="18"/>
                <w:szCs w:val="18"/>
                <w:lang w:val="en-GB"/>
              </w:rPr>
              <w:t>The general tolerance will be evaluated on D0 + 29 by the number of patients having presented at least one adverse event during surgery or after implantation. The frequency and type of event must also be specified.</w:t>
            </w:r>
          </w:p>
          <w:p w14:paraId="69748A91" w14:textId="77777777" w:rsidR="00767239" w:rsidRDefault="00AB47A4">
            <w:pPr>
              <w:spacing w:before="120" w:after="120" w:line="240" w:lineRule="atLeast"/>
              <w:ind w:left="360"/>
              <w:jc w:val="both"/>
              <w:textAlignment w:val="baseline"/>
              <w:rPr>
                <w:rFonts w:ascii="Arial" w:hAnsi="Arial" w:cs="Arial"/>
                <w:color w:val="000000"/>
                <w:sz w:val="18"/>
                <w:szCs w:val="18"/>
                <w:lang w:val="en-GB"/>
              </w:rPr>
            </w:pPr>
            <w:r>
              <w:rPr>
                <w:rFonts w:ascii="Arial" w:hAnsi="Arial" w:cs="Arial"/>
                <w:color w:val="000000"/>
                <w:sz w:val="18"/>
                <w:szCs w:val="18"/>
                <w:lang w:val="en-GB"/>
              </w:rPr>
              <w:t>The acceptability of the implantation procedure and post-implantation training will be studied through a questionnaire specifically designed for this protocol –cf. annex- and offered once a week. Its assessment will be renewed on D + 45.</w:t>
            </w:r>
          </w:p>
        </w:tc>
      </w:tr>
      <w:tr w:rsidR="00767239" w14:paraId="79CAA7DF"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688BA647" w14:textId="77777777" w:rsidR="00767239" w:rsidRDefault="00AB47A4">
            <w:pPr>
              <w:spacing w:before="120" w:after="120" w:line="240" w:lineRule="atLeast"/>
              <w:rPr>
                <w:rFonts w:ascii="Arial" w:hAnsi="Arial" w:cs="Arial"/>
                <w:sz w:val="18"/>
                <w:szCs w:val="18"/>
                <w:lang w:val="en-GB"/>
              </w:rPr>
            </w:pPr>
            <w:r>
              <w:rPr>
                <w:rFonts w:ascii="Arial" w:hAnsi="Arial" w:cs="Arial"/>
                <w:color w:val="000000"/>
                <w:sz w:val="18"/>
                <w:szCs w:val="18"/>
                <w:lang w:val="en-GB"/>
              </w:rPr>
              <w:lastRenderedPageBreak/>
              <w:t>Experimental scheme</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5076D4B3" w14:textId="77777777" w:rsidR="00767239" w:rsidRDefault="00AB47A4">
            <w:pPr>
              <w:spacing w:before="120" w:after="120" w:line="240" w:lineRule="atLeast"/>
              <w:jc w:val="both"/>
              <w:rPr>
                <w:rFonts w:ascii="Arial" w:hAnsi="Arial" w:cs="Arial"/>
                <w:sz w:val="18"/>
                <w:szCs w:val="18"/>
                <w:lang w:val="en-GB"/>
              </w:rPr>
            </w:pPr>
            <w:r>
              <w:rPr>
                <w:rFonts w:ascii="Arial" w:hAnsi="Arial" w:cs="Arial"/>
                <w:color w:val="000000"/>
                <w:sz w:val="18"/>
                <w:szCs w:val="18"/>
                <w:lang w:val="en-GB"/>
              </w:rPr>
              <w:t xml:space="preserve">Prospective, </w:t>
            </w:r>
            <w:r w:rsidR="004C6D28">
              <w:rPr>
                <w:rFonts w:ascii="Arial" w:hAnsi="Arial" w:cs="Arial"/>
                <w:color w:val="000000"/>
                <w:sz w:val="18"/>
                <w:szCs w:val="18"/>
                <w:lang w:val="en-GB"/>
              </w:rPr>
              <w:t xml:space="preserve">proof-of-concept </w:t>
            </w:r>
            <w:r>
              <w:rPr>
                <w:rFonts w:ascii="Arial" w:hAnsi="Arial" w:cs="Arial"/>
                <w:color w:val="000000"/>
                <w:sz w:val="18"/>
                <w:szCs w:val="18"/>
                <w:lang w:val="en-GB"/>
              </w:rPr>
              <w:t xml:space="preserve">exploratory case-series study carried out in patients with spinal cord injury, tetraplegic neurological level ≥ C7 complete motor (AIS A or B). </w:t>
            </w:r>
          </w:p>
        </w:tc>
      </w:tr>
      <w:tr w:rsidR="00767239" w14:paraId="348A476C"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6E9715D6" w14:textId="77777777" w:rsidR="00767239" w:rsidRDefault="00AB47A4">
            <w:pPr>
              <w:spacing w:before="120" w:after="120" w:line="240" w:lineRule="atLeast"/>
              <w:rPr>
                <w:rFonts w:ascii="Arial" w:hAnsi="Arial" w:cs="Arial"/>
                <w:sz w:val="18"/>
                <w:szCs w:val="18"/>
                <w:lang w:val="en-GB"/>
              </w:rPr>
            </w:pPr>
            <w:r>
              <w:rPr>
                <w:rFonts w:ascii="Arial" w:hAnsi="Arial" w:cs="Arial"/>
                <w:color w:val="000000"/>
                <w:sz w:val="18"/>
                <w:szCs w:val="18"/>
                <w:lang w:val="en-GB"/>
              </w:rPr>
              <w:lastRenderedPageBreak/>
              <w:t>Population</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352DAE73" w14:textId="77777777" w:rsidR="00767239" w:rsidRDefault="00AB47A4">
            <w:pPr>
              <w:spacing w:before="120" w:after="120" w:line="240" w:lineRule="atLeast"/>
              <w:jc w:val="both"/>
              <w:rPr>
                <w:rFonts w:ascii="Arial" w:hAnsi="Arial" w:cs="Arial"/>
                <w:sz w:val="18"/>
                <w:szCs w:val="18"/>
                <w:lang w:val="en-GB"/>
              </w:rPr>
            </w:pPr>
            <w:r>
              <w:rPr>
                <w:rFonts w:ascii="Arial" w:hAnsi="Arial" w:cs="Arial"/>
                <w:color w:val="000000"/>
                <w:sz w:val="18"/>
                <w:szCs w:val="18"/>
                <w:lang w:val="en-GB"/>
              </w:rPr>
              <w:t xml:space="preserve">The subjects are </w:t>
            </w:r>
            <w:r w:rsidR="004C6D28">
              <w:rPr>
                <w:rFonts w:ascii="Arial" w:hAnsi="Arial" w:cs="Arial"/>
                <w:color w:val="000000"/>
                <w:sz w:val="18"/>
                <w:szCs w:val="18"/>
                <w:lang w:val="en-GB"/>
              </w:rPr>
              <w:t xml:space="preserve">persons with </w:t>
            </w:r>
            <w:r>
              <w:rPr>
                <w:rFonts w:ascii="Arial" w:hAnsi="Arial" w:cs="Arial"/>
                <w:color w:val="000000"/>
                <w:sz w:val="18"/>
                <w:szCs w:val="18"/>
                <w:lang w:val="en-GB"/>
              </w:rPr>
              <w:t>spinal cord injur</w:t>
            </w:r>
            <w:r w:rsidR="004C6D28">
              <w:rPr>
                <w:rFonts w:ascii="Arial" w:hAnsi="Arial" w:cs="Arial"/>
                <w:color w:val="000000"/>
                <w:sz w:val="18"/>
                <w:szCs w:val="18"/>
                <w:lang w:val="en-GB"/>
              </w:rPr>
              <w:t>y</w:t>
            </w:r>
            <w:r>
              <w:rPr>
                <w:rFonts w:ascii="Arial" w:hAnsi="Arial" w:cs="Arial"/>
                <w:color w:val="000000"/>
                <w:sz w:val="18"/>
                <w:szCs w:val="18"/>
                <w:lang w:val="en-GB"/>
              </w:rPr>
              <w:t>, neurological level ≥ C7 complete motor (AIS A or B) whose muscles under lesions respond to stimulation since the second motor neuron is spared, these subjects cannot access conventional tendon transfer surgery and are waiting for an alternative technological solution including FES</w:t>
            </w:r>
          </w:p>
        </w:tc>
      </w:tr>
      <w:tr w:rsidR="00952C6F" w14:paraId="73B7D04B"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37E2C550" w14:textId="77777777" w:rsidR="00952C6F" w:rsidRDefault="00952C6F">
            <w:pPr>
              <w:spacing w:before="120" w:after="120" w:line="240" w:lineRule="atLeast"/>
              <w:rPr>
                <w:rFonts w:ascii="Arial" w:hAnsi="Arial" w:cs="Arial"/>
                <w:color w:val="000000"/>
                <w:sz w:val="18"/>
                <w:szCs w:val="18"/>
                <w:lang w:val="en-GB"/>
              </w:rPr>
            </w:pPr>
            <w:r>
              <w:rPr>
                <w:rFonts w:ascii="Arial" w:hAnsi="Arial" w:cs="Arial"/>
                <w:color w:val="000000"/>
                <w:sz w:val="18"/>
                <w:szCs w:val="18"/>
                <w:lang w:val="en-GB"/>
              </w:rPr>
              <w:t>Main Inclusion criteria</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11B8680E" w14:textId="77777777" w:rsidR="00952C6F" w:rsidRPr="00952C6F" w:rsidRDefault="00952C6F" w:rsidP="00952C6F">
            <w:pPr>
              <w:spacing w:before="120" w:after="120"/>
              <w:jc w:val="both"/>
              <w:rPr>
                <w:rFonts w:ascii="Arial" w:hAnsi="Arial" w:cs="Arial"/>
                <w:color w:val="000000"/>
                <w:sz w:val="18"/>
                <w:szCs w:val="18"/>
                <w:lang w:val="en-GB"/>
              </w:rPr>
            </w:pPr>
            <w:r w:rsidRPr="00952C6F">
              <w:rPr>
                <w:rFonts w:ascii="Arial" w:hAnsi="Arial" w:cs="Arial"/>
                <w:color w:val="000000"/>
                <w:sz w:val="18"/>
                <w:szCs w:val="18"/>
                <w:lang w:val="en-GB"/>
              </w:rPr>
              <w:t>1. Patients who have signed the written consent form to participate in the study after free and informed information</w:t>
            </w:r>
          </w:p>
          <w:p w14:paraId="6A7C9A54" w14:textId="77777777" w:rsidR="00952C6F" w:rsidRPr="00952C6F" w:rsidRDefault="00952C6F" w:rsidP="00952C6F">
            <w:pPr>
              <w:spacing w:before="120" w:after="120"/>
              <w:jc w:val="both"/>
              <w:rPr>
                <w:rFonts w:ascii="Arial" w:hAnsi="Arial" w:cs="Arial"/>
                <w:color w:val="000000"/>
                <w:sz w:val="18"/>
                <w:szCs w:val="18"/>
                <w:lang w:val="en-GB"/>
              </w:rPr>
            </w:pPr>
            <w:r w:rsidRPr="00952C6F">
              <w:rPr>
                <w:rFonts w:ascii="Arial" w:hAnsi="Arial" w:cs="Arial"/>
                <w:color w:val="000000"/>
                <w:sz w:val="18"/>
                <w:szCs w:val="18"/>
                <w:lang w:val="en-GB"/>
              </w:rPr>
              <w:t>2. Patient affiliated to a social security schem</w:t>
            </w:r>
            <w:r>
              <w:rPr>
                <w:rFonts w:ascii="Arial" w:hAnsi="Arial" w:cs="Arial"/>
                <w:color w:val="000000"/>
                <w:sz w:val="18"/>
                <w:szCs w:val="18"/>
                <w:lang w:val="en-GB"/>
              </w:rPr>
              <w:t>e</w:t>
            </w:r>
            <w:r w:rsidRPr="00952C6F">
              <w:rPr>
                <w:rFonts w:ascii="Arial" w:hAnsi="Arial" w:cs="Arial"/>
                <w:color w:val="000000"/>
                <w:sz w:val="18"/>
                <w:szCs w:val="18"/>
                <w:lang w:val="en-GB"/>
              </w:rPr>
              <w:t>.</w:t>
            </w:r>
          </w:p>
          <w:p w14:paraId="49398007" w14:textId="77777777" w:rsidR="00952C6F" w:rsidRPr="00952C6F" w:rsidRDefault="00952C6F" w:rsidP="00952C6F">
            <w:pPr>
              <w:spacing w:before="120" w:after="120"/>
              <w:jc w:val="both"/>
              <w:rPr>
                <w:rFonts w:ascii="Arial" w:hAnsi="Arial" w:cs="Arial"/>
                <w:color w:val="000000"/>
                <w:sz w:val="18"/>
                <w:szCs w:val="18"/>
                <w:lang w:val="en-GB"/>
              </w:rPr>
            </w:pPr>
            <w:r w:rsidRPr="00952C6F">
              <w:rPr>
                <w:rFonts w:ascii="Arial" w:hAnsi="Arial" w:cs="Arial"/>
                <w:color w:val="000000"/>
                <w:sz w:val="18"/>
                <w:szCs w:val="18"/>
                <w:lang w:val="en-GB"/>
              </w:rPr>
              <w:t>3. Neurological level ≥ C7</w:t>
            </w:r>
          </w:p>
          <w:p w14:paraId="3DF15B85" w14:textId="77777777" w:rsidR="00952C6F" w:rsidRPr="00952C6F" w:rsidRDefault="00952C6F" w:rsidP="00952C6F">
            <w:pPr>
              <w:spacing w:before="120" w:after="120"/>
              <w:jc w:val="both"/>
              <w:rPr>
                <w:rFonts w:ascii="Arial" w:hAnsi="Arial" w:cs="Arial"/>
                <w:color w:val="000000"/>
                <w:sz w:val="18"/>
                <w:szCs w:val="18"/>
                <w:lang w:val="en-GB"/>
              </w:rPr>
            </w:pPr>
            <w:r w:rsidRPr="00952C6F">
              <w:rPr>
                <w:rFonts w:ascii="Arial" w:hAnsi="Arial" w:cs="Arial"/>
                <w:color w:val="000000"/>
                <w:sz w:val="18"/>
                <w:szCs w:val="18"/>
                <w:lang w:val="en-GB"/>
              </w:rPr>
              <w:t>4. 18 years old ≤ age ≤ 65 years old,</w:t>
            </w:r>
          </w:p>
          <w:p w14:paraId="6F50C206" w14:textId="77777777" w:rsidR="00952C6F" w:rsidRPr="00952C6F" w:rsidRDefault="00952C6F" w:rsidP="00952C6F">
            <w:pPr>
              <w:spacing w:before="120" w:after="120"/>
              <w:jc w:val="both"/>
              <w:rPr>
                <w:rFonts w:ascii="Arial" w:hAnsi="Arial" w:cs="Arial"/>
                <w:color w:val="000000"/>
                <w:sz w:val="18"/>
                <w:szCs w:val="18"/>
                <w:lang w:val="en-GB"/>
              </w:rPr>
            </w:pPr>
            <w:r w:rsidRPr="00952C6F">
              <w:rPr>
                <w:rFonts w:ascii="Arial" w:hAnsi="Arial" w:cs="Arial"/>
                <w:color w:val="000000"/>
                <w:sz w:val="18"/>
                <w:szCs w:val="18"/>
                <w:lang w:val="en-GB"/>
              </w:rPr>
              <w:t>5. Complete traumatic injury: defined by an A or B score on the AIS scale. (AIS A or B: complete motor deficit under lesion.</w:t>
            </w:r>
          </w:p>
          <w:p w14:paraId="08304FAD" w14:textId="77777777" w:rsidR="00952C6F" w:rsidRPr="00952C6F" w:rsidRDefault="00952C6F" w:rsidP="00952C6F">
            <w:pPr>
              <w:spacing w:before="120" w:after="120"/>
              <w:jc w:val="both"/>
              <w:rPr>
                <w:rFonts w:ascii="Arial" w:hAnsi="Arial" w:cs="Arial"/>
                <w:color w:val="000000"/>
                <w:sz w:val="18"/>
                <w:szCs w:val="18"/>
                <w:lang w:val="en-GB"/>
              </w:rPr>
            </w:pPr>
            <w:r w:rsidRPr="00952C6F">
              <w:rPr>
                <w:rFonts w:ascii="Arial" w:hAnsi="Arial" w:cs="Arial"/>
                <w:color w:val="000000"/>
                <w:sz w:val="18"/>
                <w:szCs w:val="18"/>
                <w:lang w:val="en-GB"/>
              </w:rPr>
              <w:t>6. Neurological stability (no modification of muscle testing)&gt; 6 months,</w:t>
            </w:r>
          </w:p>
          <w:p w14:paraId="406D5E1D" w14:textId="77777777" w:rsidR="00952C6F" w:rsidRPr="00952C6F" w:rsidRDefault="00952C6F" w:rsidP="00952C6F">
            <w:pPr>
              <w:spacing w:before="120" w:after="120"/>
              <w:jc w:val="both"/>
              <w:rPr>
                <w:rFonts w:ascii="Arial" w:hAnsi="Arial" w:cs="Arial"/>
                <w:color w:val="000000"/>
                <w:sz w:val="18"/>
                <w:szCs w:val="18"/>
                <w:lang w:val="en-GB"/>
              </w:rPr>
            </w:pPr>
            <w:r w:rsidRPr="00952C6F">
              <w:rPr>
                <w:rFonts w:ascii="Arial" w:hAnsi="Arial" w:cs="Arial"/>
                <w:color w:val="000000"/>
                <w:sz w:val="18"/>
                <w:szCs w:val="18"/>
                <w:lang w:val="en-GB"/>
              </w:rPr>
              <w:t>7. Post-injury duration&gt; 6 months</w:t>
            </w:r>
          </w:p>
          <w:p w14:paraId="3EC05634" w14:textId="77777777" w:rsidR="00D17B1F" w:rsidRDefault="00952C6F" w:rsidP="00952C6F">
            <w:pPr>
              <w:spacing w:before="120" w:after="120"/>
              <w:jc w:val="both"/>
              <w:rPr>
                <w:rFonts w:ascii="Arial" w:hAnsi="Arial" w:cs="Arial"/>
                <w:color w:val="000000"/>
                <w:sz w:val="18"/>
                <w:szCs w:val="18"/>
                <w:lang w:val="en-GB"/>
              </w:rPr>
            </w:pPr>
            <w:r w:rsidRPr="00952C6F">
              <w:rPr>
                <w:rFonts w:ascii="Arial" w:hAnsi="Arial" w:cs="Arial"/>
                <w:color w:val="000000"/>
                <w:sz w:val="18"/>
                <w:szCs w:val="18"/>
                <w:lang w:val="en-GB"/>
              </w:rPr>
              <w:t>8. Patients who do not have active muscle resources for conventional tendon transfer surgery in the forearm and hand (with reference to the ICSHT classification</w:t>
            </w:r>
            <w:r w:rsidR="00D17B1F">
              <w:rPr>
                <w:rFonts w:ascii="Arial" w:hAnsi="Arial" w:cs="Arial"/>
                <w:color w:val="000000"/>
                <w:sz w:val="18"/>
                <w:szCs w:val="18"/>
                <w:lang w:val="en-GB"/>
              </w:rPr>
              <w:t xml:space="preserve"> &lt;3</w:t>
            </w:r>
            <w:r w:rsidRPr="00952C6F">
              <w:rPr>
                <w:rFonts w:ascii="Arial" w:hAnsi="Arial" w:cs="Arial"/>
                <w:color w:val="000000"/>
                <w:sz w:val="18"/>
                <w:szCs w:val="18"/>
                <w:lang w:val="en-GB"/>
              </w:rPr>
              <w:t>),</w:t>
            </w:r>
          </w:p>
        </w:tc>
      </w:tr>
      <w:tr w:rsidR="00952C6F" w14:paraId="78AAF733"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6DBED16B" w14:textId="77777777" w:rsidR="00952C6F" w:rsidRDefault="00952C6F">
            <w:pPr>
              <w:spacing w:before="120" w:after="120" w:line="240" w:lineRule="atLeast"/>
              <w:rPr>
                <w:rFonts w:ascii="Arial" w:hAnsi="Arial" w:cs="Arial"/>
                <w:color w:val="000000"/>
                <w:sz w:val="18"/>
                <w:szCs w:val="18"/>
                <w:lang w:val="en-GB"/>
              </w:rPr>
            </w:pPr>
            <w:r>
              <w:rPr>
                <w:rFonts w:ascii="Arial" w:hAnsi="Arial" w:cs="Arial"/>
                <w:color w:val="000000"/>
                <w:sz w:val="18"/>
                <w:szCs w:val="18"/>
                <w:lang w:val="en-GB"/>
              </w:rPr>
              <w:t>Exclusion criteria</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4C74DF98"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1. Patient deprived of liberty (by judicial or administrative decision).</w:t>
            </w:r>
          </w:p>
          <w:p w14:paraId="3AB2AF73"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2. Adult patient subject to a legal protection measure or unable to express consent</w:t>
            </w:r>
          </w:p>
          <w:p w14:paraId="74019176"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3. Participation in another ongoing clinical trial</w:t>
            </w:r>
          </w:p>
          <w:p w14:paraId="7B364F07"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4. Pregnant or breastfeeding women or women of childbearing potential without effective contraception</w:t>
            </w:r>
          </w:p>
          <w:p w14:paraId="6D82C6C9"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5. Spasticity and flexion or extension contractures of the upper limbs of a destabilizing nature.</w:t>
            </w:r>
          </w:p>
          <w:p w14:paraId="4D1107FA"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6. Unstable epilepsy with notion of a seizure occurring within the previous 12 months.</w:t>
            </w:r>
          </w:p>
          <w:p w14:paraId="216BDE82"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7. Unstable cardiovascular pathology (coronary artery disease, major hypertension, heart failure, etc.).</w:t>
            </w:r>
          </w:p>
          <w:p w14:paraId="4243EF27"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8. Infectious pathology during treatment during the inclusion visit</w:t>
            </w:r>
          </w:p>
          <w:p w14:paraId="433A8169"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9. Wearing a pacemaker.</w:t>
            </w:r>
          </w:p>
          <w:p w14:paraId="3683759B"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10. Dermatological problems contraindicating the application of surface electrodes.</w:t>
            </w:r>
          </w:p>
          <w:p w14:paraId="6C439AB1"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11. Body weight&gt; 100 kg</w:t>
            </w:r>
          </w:p>
          <w:p w14:paraId="78925AE7"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12. Psychiatric illness and / or history contraindicating participation in research</w:t>
            </w:r>
          </w:p>
          <w:p w14:paraId="21B6519F"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 xml:space="preserve">13. Any contraindication to </w:t>
            </w:r>
            <w:r w:rsidR="00D416A0" w:rsidRPr="00D17B1F">
              <w:rPr>
                <w:rFonts w:ascii="Arial" w:hAnsi="Arial" w:cs="Arial"/>
                <w:color w:val="000000"/>
                <w:sz w:val="18"/>
                <w:szCs w:val="18"/>
                <w:lang w:val="en-GB"/>
              </w:rPr>
              <w:t>anaesthesia</w:t>
            </w:r>
            <w:r w:rsidRPr="00D17B1F">
              <w:rPr>
                <w:rFonts w:ascii="Arial" w:hAnsi="Arial" w:cs="Arial"/>
                <w:color w:val="000000"/>
                <w:sz w:val="18"/>
                <w:szCs w:val="18"/>
                <w:lang w:val="en-GB"/>
              </w:rPr>
              <w:t xml:space="preserve"> and / or surgery</w:t>
            </w:r>
          </w:p>
          <w:p w14:paraId="6A66046B"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14. Hypersensitivity to low molecular weight heparin (LMWH) or to one of the excipients of the specialty used</w:t>
            </w:r>
          </w:p>
          <w:p w14:paraId="66C47DE5"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15. History of immune-mediated heparin-induced thrombocytopenia (HIT) in the past 100 days or presence of circulating antibodies</w:t>
            </w:r>
          </w:p>
          <w:p w14:paraId="1B1EB227" w14:textId="77777777" w:rsidR="00D17B1F" w:rsidRPr="00D17B1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16. Clinically significant active bleeding or condition associated with a high risk of bleeding</w:t>
            </w:r>
          </w:p>
          <w:p w14:paraId="03A55498" w14:textId="77777777" w:rsidR="00952C6F" w:rsidRDefault="00D17B1F" w:rsidP="00D17B1F">
            <w:pPr>
              <w:spacing w:before="120" w:after="120"/>
              <w:jc w:val="both"/>
              <w:rPr>
                <w:rFonts w:ascii="Arial" w:hAnsi="Arial" w:cs="Arial"/>
                <w:color w:val="000000"/>
                <w:sz w:val="18"/>
                <w:szCs w:val="18"/>
                <w:lang w:val="en-GB"/>
              </w:rPr>
            </w:pPr>
            <w:r w:rsidRPr="00D17B1F">
              <w:rPr>
                <w:rFonts w:ascii="Arial" w:hAnsi="Arial" w:cs="Arial"/>
                <w:color w:val="000000"/>
                <w:sz w:val="18"/>
                <w:szCs w:val="18"/>
                <w:lang w:val="en-GB"/>
              </w:rPr>
              <w:t>17. Electrical mapping identified as negative during the inclusion visit, that is to say with muscles revealing a score &lt;4 MRC for at least one of the extensors (ECRL, ECRB, EDC, EPL ) or one of the flexors (FPL, FDS, FDP).</w:t>
            </w:r>
          </w:p>
        </w:tc>
      </w:tr>
      <w:tr w:rsidR="00767239" w14:paraId="1E3CF983"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51DA5145" w14:textId="77777777" w:rsidR="00767239" w:rsidRDefault="00AB47A4">
            <w:pPr>
              <w:spacing w:before="120" w:after="120" w:line="240" w:lineRule="atLeast"/>
              <w:rPr>
                <w:rFonts w:ascii="Arial" w:hAnsi="Arial" w:cs="Arial"/>
                <w:sz w:val="18"/>
                <w:szCs w:val="18"/>
                <w:lang w:val="en-GB"/>
              </w:rPr>
            </w:pPr>
            <w:r>
              <w:rPr>
                <w:rFonts w:ascii="Arial" w:hAnsi="Arial" w:cs="Arial"/>
                <w:color w:val="000000"/>
                <w:sz w:val="18"/>
                <w:szCs w:val="18"/>
                <w:lang w:val="en-GB"/>
              </w:rPr>
              <w:t>Device under investigation</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3F6C93B7" w14:textId="77777777" w:rsidR="00767239" w:rsidRDefault="00AB47A4">
            <w:pPr>
              <w:spacing w:before="120" w:after="120"/>
              <w:jc w:val="both"/>
              <w:rPr>
                <w:rFonts w:ascii="Arial" w:hAnsi="Arial" w:cs="Arial"/>
                <w:color w:val="000000"/>
                <w:sz w:val="18"/>
                <w:szCs w:val="18"/>
                <w:lang w:val="en-GB"/>
              </w:rPr>
            </w:pPr>
            <w:r>
              <w:rPr>
                <w:rFonts w:ascii="Arial" w:hAnsi="Arial" w:cs="Arial"/>
                <w:color w:val="000000"/>
                <w:sz w:val="18"/>
                <w:szCs w:val="18"/>
                <w:lang w:val="en-GB"/>
              </w:rPr>
              <w:t>Neural electrical stimulator triggered by a patient with tetraplegia allowing the restoration of the grip.</w:t>
            </w:r>
          </w:p>
          <w:p w14:paraId="436BB08B" w14:textId="77777777" w:rsidR="00767239" w:rsidRDefault="00AB47A4">
            <w:pPr>
              <w:spacing w:before="120" w:after="120"/>
              <w:jc w:val="both"/>
              <w:rPr>
                <w:rFonts w:ascii="Arial" w:hAnsi="Arial" w:cs="Arial"/>
                <w:color w:val="000000"/>
                <w:sz w:val="18"/>
                <w:szCs w:val="18"/>
                <w:lang w:val="en-GB"/>
              </w:rPr>
            </w:pPr>
            <w:r>
              <w:rPr>
                <w:rFonts w:ascii="Arial" w:hAnsi="Arial" w:cs="Arial"/>
                <w:color w:val="000000"/>
                <w:sz w:val="18"/>
                <w:szCs w:val="18"/>
                <w:lang w:val="en-GB"/>
              </w:rPr>
              <w:t>Prototype device consisting of two implanted electrodes, an external stimulator and a measuring device.</w:t>
            </w:r>
          </w:p>
          <w:p w14:paraId="15608EE7" w14:textId="77777777" w:rsidR="00767239" w:rsidRDefault="00AB47A4">
            <w:pPr>
              <w:spacing w:before="120" w:after="120"/>
              <w:jc w:val="both"/>
              <w:rPr>
                <w:rFonts w:ascii="Arial" w:hAnsi="Arial" w:cs="Arial"/>
                <w:color w:val="000000"/>
                <w:sz w:val="18"/>
                <w:szCs w:val="18"/>
                <w:lang w:val="en-GB"/>
              </w:rPr>
            </w:pPr>
            <w:r>
              <w:rPr>
                <w:rFonts w:ascii="Arial" w:hAnsi="Arial" w:cs="Arial"/>
                <w:color w:val="000000"/>
                <w:sz w:val="18"/>
                <w:szCs w:val="18"/>
                <w:lang w:val="en-GB"/>
              </w:rPr>
              <w:t>The measuring system is used within the framework of its CE marking</w:t>
            </w:r>
            <w:r w:rsidR="004C6D28">
              <w:rPr>
                <w:rFonts w:ascii="Arial" w:hAnsi="Arial" w:cs="Arial"/>
                <w:color w:val="000000"/>
                <w:sz w:val="18"/>
                <w:szCs w:val="18"/>
                <w:lang w:val="en-GB"/>
              </w:rPr>
              <w:t xml:space="preserve"> to detect the patient voluntary movements to trigger stimulation</w:t>
            </w:r>
            <w:r>
              <w:rPr>
                <w:rFonts w:ascii="Arial" w:hAnsi="Arial" w:cs="Arial"/>
                <w:color w:val="000000"/>
                <w:sz w:val="18"/>
                <w:szCs w:val="18"/>
                <w:lang w:val="en-GB"/>
              </w:rPr>
              <w:t>.</w:t>
            </w:r>
          </w:p>
          <w:p w14:paraId="3456F58E" w14:textId="77777777" w:rsidR="00767239" w:rsidRPr="001307A8" w:rsidRDefault="00AB47A4">
            <w:pPr>
              <w:spacing w:before="120" w:after="120"/>
              <w:jc w:val="both"/>
              <w:rPr>
                <w:rFonts w:ascii="Arial" w:hAnsi="Arial" w:cs="Arial"/>
                <w:color w:val="000000"/>
                <w:sz w:val="18"/>
                <w:szCs w:val="18"/>
                <w:lang w:val="en-GB"/>
              </w:rPr>
            </w:pPr>
            <w:r>
              <w:rPr>
                <w:rFonts w:ascii="Arial" w:hAnsi="Arial" w:cs="Arial"/>
                <w:color w:val="000000"/>
                <w:sz w:val="18"/>
                <w:szCs w:val="18"/>
                <w:lang w:val="en-GB"/>
              </w:rPr>
              <w:t xml:space="preserve">The </w:t>
            </w:r>
            <w:r w:rsidRPr="001307A8">
              <w:rPr>
                <w:rFonts w:ascii="Arial" w:hAnsi="Arial" w:cs="Arial"/>
                <w:color w:val="000000"/>
                <w:sz w:val="18"/>
                <w:szCs w:val="18"/>
                <w:lang w:val="en-GB"/>
              </w:rPr>
              <w:t xml:space="preserve">electrode-stimulator system, not CE marked, is used for short term (30 days). It is a class </w:t>
            </w:r>
            <w:proofErr w:type="spellStart"/>
            <w:r w:rsidRPr="001307A8">
              <w:rPr>
                <w:rFonts w:ascii="Arial" w:hAnsi="Arial" w:cs="Arial"/>
                <w:color w:val="000000"/>
                <w:sz w:val="18"/>
                <w:szCs w:val="18"/>
                <w:lang w:val="en-GB"/>
              </w:rPr>
              <w:t>IIa</w:t>
            </w:r>
            <w:proofErr w:type="spellEnd"/>
            <w:r w:rsidRPr="001307A8">
              <w:rPr>
                <w:rFonts w:ascii="Arial" w:hAnsi="Arial" w:cs="Arial"/>
                <w:color w:val="000000"/>
                <w:sz w:val="18"/>
                <w:szCs w:val="18"/>
                <w:lang w:val="en-GB"/>
              </w:rPr>
              <w:t xml:space="preserve"> device.</w:t>
            </w:r>
          </w:p>
          <w:p w14:paraId="071726ED" w14:textId="77777777" w:rsidR="001307A8" w:rsidRDefault="001307A8">
            <w:pPr>
              <w:spacing w:before="120" w:after="120"/>
              <w:jc w:val="both"/>
            </w:pPr>
            <w:r w:rsidRPr="001307A8">
              <w:rPr>
                <w:rFonts w:ascii="Arial" w:hAnsi="Arial" w:cs="Arial"/>
                <w:sz w:val="18"/>
                <w:szCs w:val="18"/>
                <w:lang w:val="en-GB"/>
              </w:rPr>
              <w:lastRenderedPageBreak/>
              <w:t>A full description of the medical device under investigation was provided by manuf</w:t>
            </w:r>
            <w:r w:rsidR="004C104B">
              <w:rPr>
                <w:rFonts w:ascii="Arial" w:hAnsi="Arial" w:cs="Arial"/>
                <w:sz w:val="18"/>
                <w:szCs w:val="18"/>
                <w:lang w:val="en-GB"/>
              </w:rPr>
              <w:t>a</w:t>
            </w:r>
            <w:r w:rsidRPr="001307A8">
              <w:rPr>
                <w:rFonts w:ascii="Arial" w:hAnsi="Arial" w:cs="Arial"/>
                <w:sz w:val="18"/>
                <w:szCs w:val="18"/>
                <w:lang w:val="en-GB"/>
              </w:rPr>
              <w:t>cturers to the sponsor in the Investigation Brochure.</w:t>
            </w:r>
            <w:r w:rsidR="004C104B">
              <w:rPr>
                <w:rFonts w:ascii="Arial" w:hAnsi="Arial" w:cs="Arial"/>
                <w:sz w:val="18"/>
                <w:szCs w:val="18"/>
                <w:lang w:val="en-GB"/>
              </w:rPr>
              <w:t xml:space="preserve"> A compliance to the main ISO standard and the Essential Requirements of the EU Directives 93/42 and 90/385 was followed.</w:t>
            </w:r>
          </w:p>
        </w:tc>
      </w:tr>
      <w:tr w:rsidR="00767239" w14:paraId="761C8E4C"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243CDEE6" w14:textId="77777777" w:rsidR="00767239" w:rsidRDefault="00AB47A4">
            <w:pPr>
              <w:spacing w:before="120" w:after="120" w:line="240" w:lineRule="atLeast"/>
              <w:rPr>
                <w:rFonts w:ascii="Arial" w:hAnsi="Arial" w:cs="Arial"/>
                <w:sz w:val="18"/>
                <w:szCs w:val="18"/>
                <w:lang w:val="en-GB"/>
              </w:rPr>
            </w:pPr>
            <w:r>
              <w:rPr>
                <w:rFonts w:ascii="Arial" w:hAnsi="Arial" w:cs="Arial"/>
                <w:color w:val="000000"/>
                <w:sz w:val="18"/>
                <w:szCs w:val="18"/>
                <w:lang w:val="en-GB"/>
              </w:rPr>
              <w:lastRenderedPageBreak/>
              <w:t>Expected benefits for participants and for society</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4E3FDBE5" w14:textId="77777777" w:rsidR="00767239" w:rsidRDefault="00AB47A4">
            <w:pPr>
              <w:pStyle w:val="Paragraphedeliste"/>
              <w:numPr>
                <w:ilvl w:val="0"/>
                <w:numId w:val="7"/>
              </w:numPr>
              <w:spacing w:before="120" w:after="120" w:line="240" w:lineRule="atLeast"/>
              <w:jc w:val="both"/>
              <w:textAlignment w:val="baseline"/>
              <w:rPr>
                <w:rFonts w:ascii="Arial" w:hAnsi="Arial" w:cs="Arial"/>
                <w:bCs/>
                <w:iCs/>
                <w:color w:val="000000"/>
                <w:sz w:val="18"/>
                <w:szCs w:val="18"/>
                <w:lang w:val="en-GB"/>
              </w:rPr>
            </w:pPr>
            <w:r>
              <w:rPr>
                <w:rFonts w:ascii="Arial" w:hAnsi="Arial" w:cs="Arial"/>
                <w:bCs/>
                <w:iCs/>
                <w:color w:val="000000"/>
                <w:sz w:val="18"/>
                <w:szCs w:val="18"/>
                <w:lang w:val="en-GB"/>
              </w:rPr>
              <w:t>in the short term, the benefits for the subject can only be observed for the duration of the experiment, the duration of which is 30 days. To enhance their commitment to the protocol, participants will benefit from full medical support</w:t>
            </w:r>
          </w:p>
          <w:p w14:paraId="02E3BED4" w14:textId="77777777" w:rsidR="00767239" w:rsidRDefault="00AB47A4">
            <w:pPr>
              <w:pStyle w:val="Paragraphedeliste"/>
              <w:numPr>
                <w:ilvl w:val="0"/>
                <w:numId w:val="7"/>
              </w:numPr>
              <w:spacing w:before="120" w:after="120" w:line="240" w:lineRule="atLeast"/>
              <w:jc w:val="both"/>
              <w:textAlignment w:val="baseline"/>
              <w:rPr>
                <w:rFonts w:ascii="Arial" w:hAnsi="Arial" w:cs="Arial"/>
                <w:b/>
                <w:bCs/>
                <w:i/>
                <w:iCs/>
                <w:color w:val="000000"/>
                <w:sz w:val="18"/>
                <w:szCs w:val="18"/>
                <w:lang w:val="en-GB"/>
              </w:rPr>
            </w:pPr>
            <w:r>
              <w:rPr>
                <w:rFonts w:ascii="Arial" w:hAnsi="Arial" w:cs="Arial"/>
                <w:bCs/>
                <w:iCs/>
                <w:color w:val="000000"/>
                <w:sz w:val="18"/>
                <w:szCs w:val="18"/>
                <w:lang w:val="en-GB"/>
              </w:rPr>
              <w:t>in the medium and long term in a specialized PRM environment, the benefits stem from the promise presented by this experiment for patients with tetraplegia who cannot benefit from functional musculotendinous transfer surgery, to use a device allowing them to regain muscle movements. gripping, usable outside a clinical context, thus contributing to the increase of their autonomy</w:t>
            </w:r>
            <w:r>
              <w:rPr>
                <w:rFonts w:ascii="Arial" w:hAnsi="Arial" w:cs="Arial"/>
                <w:b/>
                <w:bCs/>
                <w:i/>
                <w:iCs/>
                <w:color w:val="000000"/>
                <w:sz w:val="18"/>
                <w:szCs w:val="18"/>
                <w:lang w:val="en-GB"/>
              </w:rPr>
              <w:t>.</w:t>
            </w:r>
          </w:p>
        </w:tc>
      </w:tr>
      <w:tr w:rsidR="00767239" w14:paraId="7D771933"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408BFE29" w14:textId="77777777" w:rsidR="00767239" w:rsidRDefault="00AB47A4">
            <w:pPr>
              <w:spacing w:before="120" w:after="120" w:line="240" w:lineRule="atLeast"/>
              <w:rPr>
                <w:rFonts w:ascii="Arial" w:hAnsi="Arial" w:cs="Arial"/>
                <w:sz w:val="18"/>
                <w:szCs w:val="18"/>
                <w:lang w:val="en-GB"/>
              </w:rPr>
            </w:pPr>
            <w:r>
              <w:rPr>
                <w:rFonts w:ascii="Arial" w:hAnsi="Arial" w:cs="Arial"/>
                <w:color w:val="000000"/>
                <w:sz w:val="18"/>
                <w:szCs w:val="18"/>
                <w:lang w:val="en-GB"/>
              </w:rPr>
              <w:t xml:space="preserve">Risks added by </w:t>
            </w:r>
            <w:r w:rsidR="004C6D28">
              <w:rPr>
                <w:rFonts w:ascii="Arial" w:hAnsi="Arial" w:cs="Arial"/>
                <w:color w:val="000000"/>
                <w:sz w:val="18"/>
                <w:szCs w:val="18"/>
                <w:lang w:val="en-GB"/>
              </w:rPr>
              <w:t xml:space="preserve">the </w:t>
            </w:r>
            <w:r>
              <w:rPr>
                <w:rFonts w:ascii="Arial" w:hAnsi="Arial" w:cs="Arial"/>
                <w:color w:val="000000"/>
                <w:sz w:val="18"/>
                <w:szCs w:val="18"/>
                <w:lang w:val="en-GB"/>
              </w:rPr>
              <w:t>research</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55A241BC" w14:textId="77777777" w:rsidR="00767239" w:rsidRDefault="00AB47A4">
            <w:pPr>
              <w:spacing w:before="120" w:after="120"/>
              <w:jc w:val="both"/>
              <w:rPr>
                <w:rFonts w:ascii="Arial" w:hAnsi="Arial" w:cs="Arial"/>
                <w:bCs/>
                <w:iCs/>
                <w:color w:val="000000"/>
                <w:sz w:val="18"/>
                <w:szCs w:val="18"/>
                <w:lang w:val="en-GB"/>
              </w:rPr>
            </w:pPr>
            <w:r>
              <w:rPr>
                <w:rFonts w:ascii="Arial" w:hAnsi="Arial" w:cs="Arial"/>
                <w:bCs/>
                <w:iCs/>
                <w:color w:val="000000"/>
                <w:sz w:val="18"/>
                <w:szCs w:val="18"/>
                <w:lang w:val="en-GB"/>
              </w:rPr>
              <w:t>In the short term, these are risks specific to</w:t>
            </w:r>
          </w:p>
          <w:p w14:paraId="4CC0B724" w14:textId="77777777" w:rsidR="00767239" w:rsidRDefault="00AB47A4">
            <w:pPr>
              <w:spacing w:before="120" w:after="120"/>
              <w:jc w:val="both"/>
              <w:rPr>
                <w:rFonts w:ascii="Arial" w:hAnsi="Arial" w:cs="Arial"/>
                <w:bCs/>
                <w:iCs/>
                <w:color w:val="000000"/>
                <w:sz w:val="18"/>
                <w:szCs w:val="18"/>
                <w:lang w:val="en-GB"/>
              </w:rPr>
            </w:pPr>
            <w:r>
              <w:rPr>
                <w:rFonts w:ascii="Arial" w:hAnsi="Arial" w:cs="Arial"/>
                <w:bCs/>
                <w:iCs/>
                <w:color w:val="000000"/>
                <w:sz w:val="18"/>
                <w:szCs w:val="18"/>
                <w:lang w:val="en-GB"/>
              </w:rPr>
              <w:t xml:space="preserve">• any </w:t>
            </w:r>
            <w:proofErr w:type="spellStart"/>
            <w:r>
              <w:rPr>
                <w:rFonts w:ascii="Arial" w:hAnsi="Arial" w:cs="Arial"/>
                <w:bCs/>
                <w:iCs/>
                <w:color w:val="000000"/>
                <w:sz w:val="18"/>
                <w:szCs w:val="18"/>
                <w:lang w:val="en-GB"/>
              </w:rPr>
              <w:t>anesthesia</w:t>
            </w:r>
            <w:proofErr w:type="spellEnd"/>
            <w:r>
              <w:rPr>
                <w:rFonts w:ascii="Arial" w:hAnsi="Arial" w:cs="Arial"/>
                <w:bCs/>
                <w:iCs/>
                <w:color w:val="000000"/>
                <w:sz w:val="18"/>
                <w:szCs w:val="18"/>
                <w:lang w:val="en-GB"/>
              </w:rPr>
              <w:t xml:space="preserve"> and surgery procedure regardless of the surgical procedure</w:t>
            </w:r>
          </w:p>
          <w:p w14:paraId="183EC4DC" w14:textId="77777777" w:rsidR="00767239" w:rsidRDefault="00AB47A4">
            <w:pPr>
              <w:spacing w:before="120" w:after="120"/>
              <w:jc w:val="both"/>
              <w:rPr>
                <w:rFonts w:ascii="Arial" w:hAnsi="Arial" w:cs="Arial"/>
                <w:bCs/>
                <w:iCs/>
                <w:color w:val="000000"/>
                <w:sz w:val="18"/>
                <w:szCs w:val="18"/>
                <w:lang w:val="en-GB"/>
              </w:rPr>
            </w:pPr>
            <w:r>
              <w:rPr>
                <w:rFonts w:ascii="Arial" w:hAnsi="Arial" w:cs="Arial"/>
                <w:bCs/>
                <w:iCs/>
                <w:color w:val="000000"/>
                <w:sz w:val="18"/>
                <w:szCs w:val="18"/>
                <w:lang w:val="en-GB"/>
              </w:rPr>
              <w:t>• local postoperative complications (local hematoma, allergy, local sepsis)</w:t>
            </w:r>
          </w:p>
          <w:p w14:paraId="3B12EB29" w14:textId="77777777" w:rsidR="00767239" w:rsidRDefault="00AB47A4">
            <w:pPr>
              <w:spacing w:before="120" w:after="120"/>
              <w:jc w:val="both"/>
              <w:rPr>
                <w:rFonts w:ascii="Arial" w:hAnsi="Arial" w:cs="Arial"/>
                <w:bCs/>
                <w:iCs/>
                <w:color w:val="000000"/>
                <w:sz w:val="18"/>
                <w:szCs w:val="18"/>
                <w:lang w:val="en-GB"/>
              </w:rPr>
            </w:pPr>
            <w:r>
              <w:rPr>
                <w:rFonts w:ascii="Arial" w:hAnsi="Arial" w:cs="Arial"/>
                <w:bCs/>
                <w:iCs/>
                <w:color w:val="000000"/>
                <w:sz w:val="18"/>
                <w:szCs w:val="18"/>
                <w:lang w:val="en-GB"/>
              </w:rPr>
              <w:t>• general postoperative complications related to tetraplegia. These are more particularly the so-called decubitus complications</w:t>
            </w:r>
          </w:p>
          <w:p w14:paraId="5FD4696C" w14:textId="77777777" w:rsidR="00767239" w:rsidRDefault="00AB47A4">
            <w:pPr>
              <w:spacing w:before="120" w:after="120"/>
              <w:jc w:val="both"/>
              <w:rPr>
                <w:rFonts w:ascii="Arial" w:hAnsi="Arial" w:cs="Arial"/>
                <w:bCs/>
                <w:iCs/>
                <w:color w:val="000000"/>
                <w:sz w:val="18"/>
                <w:szCs w:val="18"/>
                <w:lang w:val="en-GB"/>
              </w:rPr>
            </w:pPr>
            <w:r>
              <w:rPr>
                <w:rFonts w:ascii="Arial" w:hAnsi="Arial" w:cs="Arial"/>
                <w:bCs/>
                <w:iCs/>
                <w:color w:val="000000"/>
                <w:sz w:val="18"/>
                <w:szCs w:val="18"/>
                <w:lang w:val="en-GB"/>
              </w:rPr>
              <w:t>• skin (pelvic pressure ulcer or other site)</w:t>
            </w:r>
          </w:p>
          <w:p w14:paraId="72DD32CB" w14:textId="77777777" w:rsidR="00767239" w:rsidRDefault="00AB47A4">
            <w:pPr>
              <w:spacing w:before="120" w:after="120"/>
              <w:jc w:val="both"/>
              <w:rPr>
                <w:rFonts w:ascii="Arial" w:hAnsi="Arial" w:cs="Arial"/>
                <w:bCs/>
                <w:iCs/>
                <w:color w:val="000000"/>
                <w:sz w:val="18"/>
                <w:szCs w:val="18"/>
                <w:lang w:val="en-GB"/>
              </w:rPr>
            </w:pPr>
            <w:r>
              <w:rPr>
                <w:rFonts w:ascii="Arial" w:hAnsi="Arial" w:cs="Arial"/>
                <w:bCs/>
                <w:iCs/>
                <w:color w:val="000000"/>
                <w:sz w:val="18"/>
                <w:szCs w:val="18"/>
                <w:lang w:val="en-GB"/>
              </w:rPr>
              <w:t>• respiratory (bronchopulmonary infection)</w:t>
            </w:r>
          </w:p>
          <w:p w14:paraId="2AF2786E" w14:textId="77777777" w:rsidR="00767239" w:rsidRDefault="00AB47A4">
            <w:pPr>
              <w:spacing w:before="120" w:after="120"/>
              <w:jc w:val="both"/>
              <w:rPr>
                <w:rFonts w:ascii="Arial" w:hAnsi="Arial" w:cs="Arial"/>
                <w:bCs/>
                <w:iCs/>
                <w:color w:val="000000"/>
                <w:sz w:val="18"/>
                <w:szCs w:val="18"/>
                <w:lang w:val="en-GB"/>
              </w:rPr>
            </w:pPr>
            <w:r>
              <w:rPr>
                <w:rFonts w:ascii="Arial" w:hAnsi="Arial" w:cs="Arial"/>
                <w:bCs/>
                <w:iCs/>
                <w:color w:val="000000"/>
                <w:sz w:val="18"/>
                <w:szCs w:val="18"/>
                <w:lang w:val="en-GB"/>
              </w:rPr>
              <w:t>• urological (urinary tract infection of the lower or upper apparatus)</w:t>
            </w:r>
          </w:p>
          <w:p w14:paraId="3302CFFB" w14:textId="77777777" w:rsidR="00767239" w:rsidRDefault="00AB47A4">
            <w:pPr>
              <w:spacing w:before="120" w:after="120"/>
              <w:jc w:val="both"/>
              <w:rPr>
                <w:rFonts w:ascii="Arial" w:hAnsi="Arial" w:cs="Arial"/>
                <w:bCs/>
                <w:iCs/>
                <w:color w:val="000000"/>
                <w:sz w:val="18"/>
                <w:szCs w:val="18"/>
                <w:lang w:val="en-GB"/>
              </w:rPr>
            </w:pPr>
            <w:r>
              <w:rPr>
                <w:rFonts w:ascii="Arial" w:hAnsi="Arial" w:cs="Arial"/>
                <w:bCs/>
                <w:iCs/>
                <w:color w:val="000000"/>
                <w:sz w:val="18"/>
                <w:szCs w:val="18"/>
                <w:lang w:val="en-GB"/>
              </w:rPr>
              <w:t>• thromboembolism (thrombophlebitis of the lower limbs and pulmonary embolism)</w:t>
            </w:r>
          </w:p>
          <w:p w14:paraId="0DF1969F" w14:textId="77777777" w:rsidR="00767239" w:rsidRDefault="00AB47A4">
            <w:pPr>
              <w:spacing w:before="120" w:after="120"/>
              <w:jc w:val="both"/>
              <w:rPr>
                <w:rFonts w:ascii="Arial" w:hAnsi="Arial" w:cs="Arial"/>
                <w:bCs/>
                <w:iCs/>
                <w:color w:val="000000"/>
                <w:sz w:val="18"/>
                <w:szCs w:val="18"/>
                <w:lang w:val="en-GB"/>
              </w:rPr>
            </w:pPr>
            <w:r>
              <w:rPr>
                <w:rFonts w:ascii="Arial" w:hAnsi="Arial" w:cs="Arial"/>
                <w:bCs/>
                <w:iCs/>
                <w:color w:val="000000"/>
                <w:sz w:val="18"/>
                <w:szCs w:val="18"/>
                <w:lang w:val="en-GB"/>
              </w:rPr>
              <w:t>The intraoperative risks associated with percutaneous implantation of neural electrodes are minimal.</w:t>
            </w:r>
          </w:p>
          <w:p w14:paraId="082BFB5A" w14:textId="77777777" w:rsidR="00767239" w:rsidRDefault="00AB47A4">
            <w:pPr>
              <w:spacing w:before="120" w:after="120"/>
              <w:jc w:val="both"/>
              <w:rPr>
                <w:rFonts w:ascii="Arial" w:hAnsi="Arial" w:cs="Arial"/>
                <w:bCs/>
                <w:iCs/>
                <w:color w:val="000000"/>
                <w:sz w:val="18"/>
                <w:szCs w:val="18"/>
                <w:lang w:val="en-GB"/>
              </w:rPr>
            </w:pPr>
            <w:r>
              <w:rPr>
                <w:rFonts w:ascii="Arial" w:hAnsi="Arial" w:cs="Arial"/>
                <w:bCs/>
                <w:iCs/>
                <w:color w:val="000000"/>
                <w:sz w:val="18"/>
                <w:szCs w:val="18"/>
                <w:lang w:val="en-GB"/>
              </w:rPr>
              <w:t>Medium and long term: No clinical risk has been identified apart from the psychological risk of experiencing post-explant distress or disillusionment. Psychological support will be systematically offered.</w:t>
            </w:r>
          </w:p>
          <w:p w14:paraId="1A5657E8" w14:textId="77777777" w:rsidR="004C104B" w:rsidRDefault="004C104B">
            <w:pPr>
              <w:spacing w:before="120" w:after="120"/>
              <w:jc w:val="both"/>
              <w:rPr>
                <w:rFonts w:ascii="Arial" w:hAnsi="Arial" w:cs="Arial"/>
                <w:sz w:val="18"/>
                <w:szCs w:val="18"/>
                <w:lang w:val="en-GB"/>
              </w:rPr>
            </w:pPr>
            <w:r>
              <w:rPr>
                <w:rFonts w:ascii="Arial" w:hAnsi="Arial" w:cs="Arial"/>
                <w:sz w:val="18"/>
                <w:szCs w:val="18"/>
                <w:lang w:val="en-GB"/>
              </w:rPr>
              <w:t>A risk analysis following ISO 14971 was conducted.</w:t>
            </w:r>
          </w:p>
        </w:tc>
      </w:tr>
      <w:tr w:rsidR="00767239" w14:paraId="03B4C341"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5D0EA306" w14:textId="77777777" w:rsidR="00767239" w:rsidRDefault="00AB47A4">
            <w:pPr>
              <w:spacing w:before="120" w:after="120" w:line="240" w:lineRule="atLeast"/>
              <w:rPr>
                <w:rFonts w:ascii="Arial" w:hAnsi="Arial" w:cs="Arial"/>
                <w:sz w:val="18"/>
                <w:szCs w:val="18"/>
                <w:lang w:val="en-GB"/>
              </w:rPr>
            </w:pPr>
            <w:r>
              <w:rPr>
                <w:rFonts w:ascii="Arial" w:hAnsi="Arial" w:cs="Arial"/>
                <w:color w:val="000000"/>
                <w:sz w:val="18"/>
                <w:szCs w:val="18"/>
                <w:lang w:val="en-GB"/>
              </w:rPr>
              <w:t xml:space="preserve">Investigation </w:t>
            </w:r>
            <w:r w:rsidR="004C6D28">
              <w:rPr>
                <w:rFonts w:ascii="Arial" w:hAnsi="Arial" w:cs="Arial"/>
                <w:color w:val="000000"/>
                <w:sz w:val="18"/>
                <w:szCs w:val="18"/>
                <w:lang w:val="en-GB"/>
              </w:rPr>
              <w:t>G</w:t>
            </w:r>
            <w:r>
              <w:rPr>
                <w:rFonts w:ascii="Arial" w:hAnsi="Arial" w:cs="Arial"/>
                <w:color w:val="000000"/>
                <w:sz w:val="18"/>
                <w:szCs w:val="18"/>
                <w:lang w:val="en-GB"/>
              </w:rPr>
              <w:t>antt</w:t>
            </w:r>
          </w:p>
          <w:p w14:paraId="159113CB" w14:textId="77777777" w:rsidR="00767239" w:rsidRDefault="00767239">
            <w:pPr>
              <w:spacing w:before="120" w:after="120" w:line="240" w:lineRule="atLeast"/>
              <w:rPr>
                <w:rFonts w:ascii="Arial" w:eastAsia="Times New Roman" w:hAnsi="Arial" w:cs="Arial"/>
                <w:sz w:val="18"/>
                <w:szCs w:val="18"/>
                <w:lang w:val="en-GB"/>
              </w:rPr>
            </w:pP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79B11AD3" w14:textId="77777777" w:rsidR="00767239" w:rsidRDefault="00AB47A4">
            <w:pPr>
              <w:numPr>
                <w:ilvl w:val="0"/>
                <w:numId w:val="4"/>
              </w:numPr>
              <w:ind w:left="360"/>
              <w:jc w:val="both"/>
              <w:textAlignment w:val="baseline"/>
            </w:pPr>
            <w:r>
              <w:rPr>
                <w:rFonts w:ascii="Arial" w:hAnsi="Arial" w:cs="Arial"/>
                <w:color w:val="000000"/>
                <w:sz w:val="18"/>
                <w:szCs w:val="18"/>
                <w:lang w:val="en-GB"/>
              </w:rPr>
              <w:t>Inclusion: 12 months</w:t>
            </w:r>
          </w:p>
          <w:p w14:paraId="1A5F06D1" w14:textId="77777777" w:rsidR="00767239" w:rsidRDefault="00AB47A4">
            <w:pPr>
              <w:numPr>
                <w:ilvl w:val="0"/>
                <w:numId w:val="4"/>
              </w:numPr>
              <w:ind w:left="360"/>
              <w:jc w:val="both"/>
              <w:textAlignment w:val="baseline"/>
              <w:rPr>
                <w:color w:val="000000"/>
                <w:sz w:val="18"/>
                <w:szCs w:val="18"/>
                <w:lang w:val="en-GB"/>
              </w:rPr>
            </w:pPr>
            <w:r>
              <w:rPr>
                <w:rFonts w:ascii="Arial" w:hAnsi="Arial" w:cs="Arial"/>
                <w:color w:val="000000"/>
                <w:sz w:val="18"/>
                <w:szCs w:val="18"/>
                <w:lang w:val="en-GB"/>
              </w:rPr>
              <w:t>Participation of patients:</w:t>
            </w:r>
            <w:r w:rsidR="001307A8">
              <w:rPr>
                <w:rFonts w:ascii="Arial" w:hAnsi="Arial" w:cs="Arial"/>
                <w:color w:val="000000"/>
                <w:sz w:val="18"/>
                <w:szCs w:val="18"/>
                <w:lang w:val="en-GB"/>
              </w:rPr>
              <w:t xml:space="preserve"> </w:t>
            </w:r>
            <w:r>
              <w:rPr>
                <w:rFonts w:ascii="Arial" w:hAnsi="Arial" w:cs="Arial"/>
                <w:color w:val="000000"/>
                <w:sz w:val="18"/>
                <w:szCs w:val="18"/>
                <w:lang w:val="en-GB"/>
              </w:rPr>
              <w:t>2.5 months</w:t>
            </w:r>
          </w:p>
          <w:p w14:paraId="4A9544A2" w14:textId="77777777" w:rsidR="00767239" w:rsidRDefault="00AB47A4">
            <w:pPr>
              <w:numPr>
                <w:ilvl w:val="1"/>
                <w:numId w:val="5"/>
              </w:numPr>
              <w:ind w:left="1080"/>
              <w:jc w:val="both"/>
              <w:textAlignment w:val="baseline"/>
            </w:pPr>
            <w:r>
              <w:rPr>
                <w:rFonts w:ascii="Arial" w:hAnsi="Arial" w:cs="Arial"/>
                <w:color w:val="000000"/>
                <w:sz w:val="18"/>
                <w:szCs w:val="18"/>
                <w:lang w:val="en-GB"/>
              </w:rPr>
              <w:t>Device use: 30 days</w:t>
            </w:r>
          </w:p>
          <w:p w14:paraId="5B76EA58" w14:textId="77777777" w:rsidR="00767239" w:rsidRDefault="00AB47A4">
            <w:pPr>
              <w:numPr>
                <w:ilvl w:val="1"/>
                <w:numId w:val="5"/>
              </w:numPr>
              <w:ind w:left="1080"/>
              <w:jc w:val="both"/>
              <w:textAlignment w:val="baseline"/>
            </w:pPr>
            <w:proofErr w:type="spellStart"/>
            <w:r>
              <w:rPr>
                <w:rFonts w:ascii="Arial" w:hAnsi="Arial" w:cs="Arial"/>
                <w:color w:val="000000"/>
                <w:sz w:val="18"/>
                <w:szCs w:val="18"/>
                <w:lang w:val="en-GB"/>
              </w:rPr>
              <w:t>Post trial</w:t>
            </w:r>
            <w:proofErr w:type="spellEnd"/>
            <w:r>
              <w:rPr>
                <w:rFonts w:ascii="Arial" w:hAnsi="Arial" w:cs="Arial"/>
                <w:color w:val="000000"/>
                <w:sz w:val="18"/>
                <w:szCs w:val="18"/>
                <w:lang w:val="en-GB"/>
              </w:rPr>
              <w:t xml:space="preserve"> follow-up : 45 days</w:t>
            </w:r>
          </w:p>
          <w:p w14:paraId="7C091698" w14:textId="77777777" w:rsidR="00767239" w:rsidRDefault="00AB47A4">
            <w:pPr>
              <w:numPr>
                <w:ilvl w:val="0"/>
                <w:numId w:val="5"/>
              </w:numPr>
              <w:ind w:left="360"/>
              <w:jc w:val="both"/>
              <w:textAlignment w:val="baseline"/>
            </w:pPr>
            <w:r>
              <w:rPr>
                <w:rFonts w:ascii="Arial" w:hAnsi="Arial" w:cs="Arial"/>
                <w:color w:val="000000"/>
                <w:sz w:val="18"/>
                <w:szCs w:val="18"/>
                <w:lang w:val="en-GB"/>
              </w:rPr>
              <w:t>Total duration: 18 months</w:t>
            </w:r>
          </w:p>
        </w:tc>
      </w:tr>
      <w:tr w:rsidR="007C7D48" w14:paraId="387FAA1A"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48B335CE" w14:textId="77777777" w:rsidR="007C7D48" w:rsidRDefault="007C7D48">
            <w:pPr>
              <w:spacing w:before="120" w:after="120" w:line="240" w:lineRule="atLeast"/>
              <w:rPr>
                <w:rFonts w:ascii="Arial" w:hAnsi="Arial" w:cs="Arial"/>
                <w:color w:val="000000"/>
                <w:sz w:val="18"/>
                <w:szCs w:val="18"/>
                <w:lang w:val="en-GB"/>
              </w:rPr>
            </w:pPr>
            <w:r>
              <w:rPr>
                <w:rFonts w:ascii="Arial" w:hAnsi="Arial" w:cs="Arial"/>
                <w:color w:val="000000"/>
                <w:sz w:val="18"/>
                <w:szCs w:val="18"/>
                <w:lang w:val="en-GB"/>
              </w:rPr>
              <w:t>Process implementation</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1E240B96"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xml:space="preserve">The </w:t>
            </w:r>
            <w:r>
              <w:rPr>
                <w:rFonts w:ascii="Arial" w:hAnsi="Arial" w:cs="Arial"/>
                <w:color w:val="000000"/>
                <w:sz w:val="18"/>
                <w:szCs w:val="18"/>
                <w:lang w:val="en-GB"/>
              </w:rPr>
              <w:t>selected</w:t>
            </w:r>
            <w:r w:rsidRPr="007C7D48">
              <w:rPr>
                <w:rFonts w:ascii="Arial" w:hAnsi="Arial" w:cs="Arial"/>
                <w:color w:val="000000"/>
                <w:sz w:val="18"/>
                <w:szCs w:val="18"/>
                <w:lang w:val="en-GB"/>
              </w:rPr>
              <w:t xml:space="preserve"> patient will have been previously identified by the medico-surgical tea</w:t>
            </w:r>
            <w:r>
              <w:rPr>
                <w:rFonts w:ascii="Arial" w:hAnsi="Arial" w:cs="Arial"/>
                <w:color w:val="000000"/>
                <w:sz w:val="18"/>
                <w:szCs w:val="18"/>
                <w:lang w:val="en-GB"/>
              </w:rPr>
              <w:t>m</w:t>
            </w:r>
            <w:r w:rsidRPr="007C7D48">
              <w:rPr>
                <w:rFonts w:ascii="Arial" w:hAnsi="Arial" w:cs="Arial"/>
                <w:color w:val="000000"/>
                <w:sz w:val="18"/>
                <w:szCs w:val="18"/>
                <w:lang w:val="en-GB"/>
              </w:rPr>
              <w:t>, as a potential candidate.</w:t>
            </w:r>
          </w:p>
          <w:p w14:paraId="67DD349C"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a) The selection visit (D-90 to D-30 before implantation of the electrodes) will be carried out by the coordinating investigating doctor, specialist in Physical Medicine and Rehabilitation (Dr Charles FATTAL) who will follow the patient throughout the duration of the 'experimentation. This visit will take place during a consultation</w:t>
            </w:r>
            <w:r>
              <w:rPr>
                <w:rFonts w:ascii="Arial" w:hAnsi="Arial" w:cs="Arial"/>
                <w:color w:val="000000"/>
                <w:sz w:val="18"/>
                <w:szCs w:val="18"/>
                <w:lang w:val="en-GB"/>
              </w:rPr>
              <w:t>.</w:t>
            </w:r>
          </w:p>
          <w:p w14:paraId="2C382A93"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b) The inclusion visit will be carried out between D-30 to D-1 of the implantation of the electrodes and will involve</w:t>
            </w:r>
          </w:p>
          <w:p w14:paraId="01C62472"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carrying out muscle mapping ("electrical mapping")</w:t>
            </w:r>
          </w:p>
          <w:p w14:paraId="2970D121"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signing the consent form</w:t>
            </w:r>
          </w:p>
          <w:p w14:paraId="68139CCE"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In case of eligibility, will be carried out before implantation</w:t>
            </w:r>
          </w:p>
          <w:p w14:paraId="5373760F"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analytical and functional tests (excluding stimulation)</w:t>
            </w:r>
          </w:p>
          <w:p w14:paraId="0F84F485"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pre-tests to obtain functional movements by surface electrodes</w:t>
            </w:r>
          </w:p>
          <w:p w14:paraId="7AA54856"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pilot interface / external stimulation pre-tests</w:t>
            </w:r>
          </w:p>
          <w:p w14:paraId="31D50A06"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c) Clinical follow-up visits will be carried out daily from D0 = day of implantation until D + 29 = day of implantation and will consist of</w:t>
            </w:r>
          </w:p>
          <w:p w14:paraId="54EE488B"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clinical monitoring of general signs</w:t>
            </w:r>
          </w:p>
          <w:p w14:paraId="5461D775"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clinical monitoring of comorbidities</w:t>
            </w:r>
          </w:p>
          <w:p w14:paraId="489390F9"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monitoring of local signs around the implantation site</w:t>
            </w:r>
          </w:p>
          <w:p w14:paraId="602D88C1"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routine biological monitoring</w:t>
            </w:r>
          </w:p>
          <w:p w14:paraId="4DE44E52"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Anticoagulation for preventive purposes from D0 to D + 15</w:t>
            </w:r>
          </w:p>
          <w:p w14:paraId="4A9D8372"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Psychological support if needed</w:t>
            </w:r>
          </w:p>
          <w:p w14:paraId="17C87639"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The evaluations specific to the protocol will also be carried out from D + 3 until D + 29 = day of the implantation.</w:t>
            </w:r>
          </w:p>
          <w:p w14:paraId="006C18F7"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They will associate</w:t>
            </w:r>
          </w:p>
          <w:p w14:paraId="4E066E4E"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an analytical and functional assessment,</w:t>
            </w:r>
          </w:p>
          <w:p w14:paraId="67C2977A"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lastRenderedPageBreak/>
              <w:t>● an assessment of tolerance and acceptability,</w:t>
            </w:r>
          </w:p>
          <w:p w14:paraId="2F3A1344"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an evaluation of the ordering methods</w:t>
            </w:r>
          </w:p>
          <w:p w14:paraId="6201D96A"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 a technical evaluation.</w:t>
            </w:r>
          </w:p>
          <w:p w14:paraId="7BFE9CCF" w14:textId="77777777" w:rsidR="007C7D48" w:rsidRP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d) The site visit will be carried out on D + 30</w:t>
            </w:r>
          </w:p>
          <w:p w14:paraId="71D2A137" w14:textId="77777777" w:rsidR="007C7D48" w:rsidRDefault="007C7D48" w:rsidP="007C7D48">
            <w:pPr>
              <w:jc w:val="both"/>
              <w:textAlignment w:val="baseline"/>
              <w:rPr>
                <w:rFonts w:ascii="Arial" w:hAnsi="Arial" w:cs="Arial"/>
                <w:color w:val="000000"/>
                <w:sz w:val="18"/>
                <w:szCs w:val="18"/>
                <w:lang w:val="en-GB"/>
              </w:rPr>
            </w:pPr>
            <w:r w:rsidRPr="007C7D48">
              <w:rPr>
                <w:rFonts w:ascii="Arial" w:hAnsi="Arial" w:cs="Arial"/>
                <w:color w:val="000000"/>
                <w:sz w:val="18"/>
                <w:szCs w:val="18"/>
                <w:lang w:val="en-GB"/>
              </w:rPr>
              <w:t>e) The end of research visit will be carried out on D + 45</w:t>
            </w:r>
          </w:p>
        </w:tc>
      </w:tr>
      <w:tr w:rsidR="006A1A11" w14:paraId="34F4972E" w14:textId="77777777" w:rsidTr="00B660F2">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14AD694F" w14:textId="77777777" w:rsidR="006A1A11" w:rsidRDefault="006A1A11" w:rsidP="00B660F2">
            <w:pPr>
              <w:spacing w:before="120" w:after="120" w:line="240" w:lineRule="atLeast"/>
              <w:rPr>
                <w:rFonts w:ascii="Arial" w:hAnsi="Arial" w:cs="Arial"/>
                <w:sz w:val="18"/>
                <w:szCs w:val="18"/>
                <w:lang w:val="en-GB"/>
              </w:rPr>
            </w:pPr>
            <w:r>
              <w:rPr>
                <w:rFonts w:ascii="Arial" w:hAnsi="Arial" w:cs="Arial"/>
                <w:color w:val="000000"/>
                <w:sz w:val="18"/>
                <w:szCs w:val="18"/>
                <w:lang w:val="en-GB"/>
              </w:rPr>
              <w:lastRenderedPageBreak/>
              <w:t>Scheduled inclusions</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5BADC893" w14:textId="77777777" w:rsidR="006A1A11" w:rsidRDefault="006A1A11" w:rsidP="00B660F2">
            <w:pPr>
              <w:spacing w:before="120" w:after="120" w:line="240" w:lineRule="atLeast"/>
              <w:jc w:val="both"/>
              <w:rPr>
                <w:rFonts w:ascii="Arial" w:hAnsi="Arial" w:cs="Arial"/>
                <w:sz w:val="18"/>
                <w:szCs w:val="18"/>
                <w:lang w:val="en-GB"/>
              </w:rPr>
            </w:pPr>
            <w:r>
              <w:rPr>
                <w:rFonts w:ascii="Arial" w:hAnsi="Arial" w:cs="Arial"/>
                <w:color w:val="000000"/>
                <w:sz w:val="18"/>
                <w:szCs w:val="18"/>
                <w:lang w:val="en-GB"/>
              </w:rPr>
              <w:t>6 patients</w:t>
            </w:r>
          </w:p>
        </w:tc>
      </w:tr>
      <w:tr w:rsidR="007C7D48" w14:paraId="55B89F86" w14:textId="77777777" w:rsidTr="00606CC6">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26588924" w14:textId="77777777" w:rsidR="007C7D48" w:rsidRDefault="007C7D48" w:rsidP="00606CC6">
            <w:pPr>
              <w:spacing w:before="120" w:after="120" w:line="240" w:lineRule="atLeast"/>
              <w:rPr>
                <w:rFonts w:ascii="Arial" w:hAnsi="Arial" w:cs="Arial"/>
                <w:sz w:val="18"/>
                <w:szCs w:val="18"/>
                <w:lang w:val="en-GB"/>
              </w:rPr>
            </w:pPr>
            <w:r>
              <w:rPr>
                <w:rFonts w:ascii="Arial" w:hAnsi="Arial" w:cs="Arial"/>
                <w:color w:val="000000"/>
                <w:sz w:val="18"/>
                <w:szCs w:val="18"/>
                <w:lang w:val="en-GB"/>
              </w:rPr>
              <w:t>Selected patients</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2D920438" w14:textId="77777777" w:rsidR="007C7D48" w:rsidRDefault="007C7D48" w:rsidP="00606CC6">
            <w:pPr>
              <w:spacing w:before="120" w:after="120" w:line="240" w:lineRule="atLeast"/>
              <w:jc w:val="both"/>
              <w:rPr>
                <w:rFonts w:ascii="Arial" w:hAnsi="Arial" w:cs="Arial"/>
                <w:sz w:val="18"/>
                <w:szCs w:val="18"/>
                <w:lang w:val="en-GB"/>
              </w:rPr>
            </w:pPr>
            <w:r>
              <w:rPr>
                <w:rFonts w:ascii="Arial" w:hAnsi="Arial" w:cs="Arial"/>
                <w:iCs/>
                <w:color w:val="000000"/>
                <w:sz w:val="18"/>
                <w:szCs w:val="18"/>
                <w:lang w:val="en-GB"/>
              </w:rPr>
              <w:t xml:space="preserve">2 </w:t>
            </w:r>
            <w:r>
              <w:rPr>
                <w:rFonts w:ascii="Arial" w:hAnsi="Arial" w:cs="Arial"/>
                <w:color w:val="000000"/>
                <w:sz w:val="18"/>
                <w:szCs w:val="18"/>
                <w:lang w:val="en-GB"/>
              </w:rPr>
              <w:t>(due to COVID pandemic situation limited to 2 patients)</w:t>
            </w:r>
          </w:p>
        </w:tc>
      </w:tr>
      <w:tr w:rsidR="00767239" w14:paraId="29806C08"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26CCC6F3" w14:textId="77777777" w:rsidR="00767239" w:rsidRDefault="006A1A11">
            <w:pPr>
              <w:spacing w:before="120" w:after="120" w:line="240" w:lineRule="atLeast"/>
              <w:rPr>
                <w:rFonts w:ascii="Arial" w:hAnsi="Arial" w:cs="Arial"/>
                <w:sz w:val="18"/>
                <w:szCs w:val="18"/>
                <w:lang w:val="en-GB"/>
              </w:rPr>
            </w:pPr>
            <w:r>
              <w:rPr>
                <w:rFonts w:ascii="Arial" w:hAnsi="Arial" w:cs="Arial"/>
                <w:color w:val="000000"/>
                <w:sz w:val="18"/>
                <w:szCs w:val="18"/>
                <w:lang w:val="en-GB"/>
              </w:rPr>
              <w:t>Financial support</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18F92801" w14:textId="77777777" w:rsidR="00767239" w:rsidRDefault="006A1A11">
            <w:pPr>
              <w:spacing w:before="120" w:after="120" w:line="240" w:lineRule="atLeast"/>
              <w:jc w:val="both"/>
              <w:rPr>
                <w:rFonts w:ascii="Arial" w:hAnsi="Arial" w:cs="Arial"/>
                <w:sz w:val="18"/>
                <w:szCs w:val="18"/>
                <w:lang w:val="en-GB"/>
              </w:rPr>
            </w:pPr>
            <w:r>
              <w:rPr>
                <w:rFonts w:ascii="Arial" w:hAnsi="Arial" w:cs="Arial"/>
                <w:color w:val="000000"/>
                <w:sz w:val="18"/>
                <w:szCs w:val="18"/>
                <w:lang w:val="en-GB"/>
              </w:rPr>
              <w:t xml:space="preserve">KIC EIT Health European Program grant </w:t>
            </w:r>
            <w:r w:rsidRPr="006A1A11">
              <w:rPr>
                <w:rFonts w:ascii="Arial" w:hAnsi="Arial" w:cs="Arial"/>
                <w:color w:val="000000"/>
                <w:sz w:val="18"/>
                <w:szCs w:val="18"/>
                <w:lang w:val="en-US"/>
              </w:rPr>
              <w:t>#20682</w:t>
            </w:r>
          </w:p>
        </w:tc>
      </w:tr>
      <w:tr w:rsidR="001307A8" w14:paraId="6ADEB860" w14:textId="77777777" w:rsidTr="003547CA">
        <w:trPr>
          <w:trHeight w:val="397"/>
        </w:trPr>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3EBD3530" w14:textId="77777777" w:rsidR="001307A8" w:rsidRDefault="001307A8">
            <w:pPr>
              <w:spacing w:before="120" w:after="120" w:line="240" w:lineRule="atLeast"/>
              <w:rPr>
                <w:rFonts w:ascii="Arial" w:hAnsi="Arial" w:cs="Arial"/>
                <w:color w:val="000000"/>
                <w:sz w:val="18"/>
                <w:szCs w:val="18"/>
                <w:lang w:val="en-GB"/>
              </w:rPr>
            </w:pPr>
            <w:r>
              <w:rPr>
                <w:rFonts w:ascii="Arial" w:hAnsi="Arial" w:cs="Arial"/>
                <w:color w:val="000000"/>
                <w:sz w:val="18"/>
                <w:szCs w:val="18"/>
                <w:lang w:val="en-GB"/>
              </w:rPr>
              <w:t>Ethics committee and competent authorities approvals</w:t>
            </w:r>
          </w:p>
        </w:tc>
        <w:tc>
          <w:tcPr>
            <w:tcW w:w="7276" w:type="dxa"/>
            <w:tcBorders>
              <w:top w:val="single" w:sz="4" w:space="0" w:color="000000"/>
              <w:left w:val="single" w:sz="4" w:space="0" w:color="000000"/>
              <w:bottom w:val="single" w:sz="4" w:space="0" w:color="000000"/>
              <w:right w:val="single" w:sz="4" w:space="0" w:color="000000"/>
            </w:tcBorders>
            <w:shd w:val="clear" w:color="auto" w:fill="auto"/>
          </w:tcPr>
          <w:p w14:paraId="7BAE5ACF" w14:textId="77777777" w:rsidR="001307A8" w:rsidRDefault="001307A8">
            <w:pPr>
              <w:spacing w:before="120" w:after="120" w:line="240" w:lineRule="atLeast"/>
              <w:jc w:val="both"/>
              <w:rPr>
                <w:rFonts w:ascii="Arial" w:hAnsi="Arial" w:cs="Arial"/>
                <w:color w:val="000000"/>
                <w:sz w:val="18"/>
                <w:szCs w:val="18"/>
                <w:lang w:val="en-GB"/>
              </w:rPr>
            </w:pPr>
            <w:r w:rsidRPr="001307A8">
              <w:rPr>
                <w:rFonts w:ascii="Arial" w:hAnsi="Arial" w:cs="Arial"/>
                <w:color w:val="000000"/>
                <w:sz w:val="18"/>
                <w:szCs w:val="18"/>
                <w:lang w:val="en-GB"/>
              </w:rPr>
              <w:t xml:space="preserve">The protocol was approved by the French Ethics Committee (CPP Ouest IV Nantes, France, ID-RCB #2019-A00808-49) and </w:t>
            </w:r>
            <w:r>
              <w:rPr>
                <w:rFonts w:ascii="Arial" w:hAnsi="Arial" w:cs="Arial"/>
                <w:color w:val="000000"/>
                <w:sz w:val="18"/>
                <w:szCs w:val="18"/>
                <w:lang w:val="en-GB"/>
              </w:rPr>
              <w:t xml:space="preserve">the </w:t>
            </w:r>
            <w:r w:rsidRPr="001307A8">
              <w:rPr>
                <w:rFonts w:ascii="Arial" w:hAnsi="Arial" w:cs="Arial"/>
                <w:color w:val="000000"/>
                <w:sz w:val="18"/>
                <w:szCs w:val="18"/>
                <w:lang w:val="en-GB"/>
              </w:rPr>
              <w:t>French Health Agency (ANSM).</w:t>
            </w:r>
            <w:r>
              <w:rPr>
                <w:rFonts w:ascii="Arial" w:hAnsi="Arial" w:cs="Arial"/>
                <w:color w:val="000000"/>
                <w:sz w:val="18"/>
                <w:szCs w:val="18"/>
                <w:lang w:val="en-GB"/>
              </w:rPr>
              <w:t xml:space="preserve"> Patients signed an informed consent. The information was given in their native language (French) together with the consent form also in </w:t>
            </w:r>
            <w:r w:rsidR="00D416A0">
              <w:rPr>
                <w:rFonts w:ascii="Arial" w:hAnsi="Arial" w:cs="Arial"/>
                <w:color w:val="000000"/>
                <w:sz w:val="18"/>
                <w:szCs w:val="18"/>
                <w:lang w:val="en-GB"/>
              </w:rPr>
              <w:t xml:space="preserve">their </w:t>
            </w:r>
            <w:r>
              <w:rPr>
                <w:rFonts w:ascii="Arial" w:hAnsi="Arial" w:cs="Arial"/>
                <w:color w:val="000000"/>
                <w:sz w:val="18"/>
                <w:szCs w:val="18"/>
                <w:lang w:val="en-GB"/>
              </w:rPr>
              <w:t>native language (French).</w:t>
            </w:r>
          </w:p>
        </w:tc>
      </w:tr>
    </w:tbl>
    <w:p w14:paraId="7D541A68" w14:textId="77777777" w:rsidR="00767239" w:rsidRDefault="00767239"/>
    <w:p w14:paraId="1E85F867" w14:textId="77777777" w:rsidR="00767239" w:rsidRDefault="00767239"/>
    <w:sectPr w:rsidR="00767239">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noto sans cjk sc regular">
    <w:panose1 w:val="020B0604020202020204"/>
    <w:charset w:val="00"/>
    <w:family w:val="roman"/>
    <w:notTrueType/>
    <w:pitch w:val="default"/>
  </w:font>
  <w:font w:name="Lohit Devanagari">
    <w:altName w:val="Calibri"/>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1F24"/>
    <w:multiLevelType w:val="multilevel"/>
    <w:tmpl w:val="DF0A0E74"/>
    <w:lvl w:ilvl="0">
      <w:start w:val="1"/>
      <w:numFmt w:val="bullet"/>
      <w:lvlText w:val=""/>
      <w:lvlJc w:val="left"/>
      <w:pPr>
        <w:tabs>
          <w:tab w:val="num" w:pos="360"/>
        </w:tabs>
        <w:ind w:left="360" w:hanging="360"/>
      </w:pPr>
      <w:rPr>
        <w:rFonts w:ascii="Symbol" w:hAnsi="Symbol" w:cs="Symbol" w:hint="default"/>
        <w:b/>
        <w:sz w:val="18"/>
      </w:rPr>
    </w:lvl>
    <w:lvl w:ilvl="1">
      <w:start w:val="1"/>
      <w:numFmt w:val="bullet"/>
      <w:lvlText w:val="o"/>
      <w:lvlJc w:val="left"/>
      <w:pPr>
        <w:tabs>
          <w:tab w:val="num" w:pos="1080"/>
        </w:tabs>
        <w:ind w:left="1080" w:hanging="360"/>
      </w:pPr>
      <w:rPr>
        <w:rFonts w:ascii="Courier New" w:hAnsi="Courier New" w:cs="Courier New" w:hint="default"/>
        <w:sz w:val="18"/>
      </w:rPr>
    </w:lvl>
    <w:lvl w:ilvl="2">
      <w:start w:val="1"/>
      <w:numFmt w:val="bullet"/>
      <w:lvlText w:val=""/>
      <w:lvlJc w:val="left"/>
      <w:pPr>
        <w:tabs>
          <w:tab w:val="num" w:pos="1800"/>
        </w:tabs>
        <w:ind w:left="1800" w:hanging="360"/>
      </w:pPr>
      <w:rPr>
        <w:rFonts w:ascii="Wingdings" w:hAnsi="Wingdings" w:cs="Wingdings" w:hint="default"/>
        <w:sz w:val="18"/>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11150223"/>
    <w:multiLevelType w:val="multilevel"/>
    <w:tmpl w:val="324040F0"/>
    <w:lvl w:ilvl="0">
      <w:start w:val="1"/>
      <w:numFmt w:val="bullet"/>
      <w:lvlText w:val=""/>
      <w:lvlJc w:val="left"/>
      <w:pPr>
        <w:tabs>
          <w:tab w:val="num" w:pos="360"/>
        </w:tabs>
        <w:ind w:left="360" w:hanging="360"/>
      </w:pPr>
      <w:rPr>
        <w:rFonts w:ascii="Symbol" w:hAnsi="Symbol" w:cs="Symbol" w:hint="default"/>
        <w:sz w:val="18"/>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 w15:restartNumberingAfterBreak="0">
    <w:nsid w:val="11616E79"/>
    <w:multiLevelType w:val="multilevel"/>
    <w:tmpl w:val="E16479A0"/>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291A0AB6"/>
    <w:multiLevelType w:val="multilevel"/>
    <w:tmpl w:val="23C00102"/>
    <w:lvl w:ilvl="0">
      <w:start w:val="1"/>
      <w:numFmt w:val="bullet"/>
      <w:lvlText w:val=""/>
      <w:lvlJc w:val="left"/>
      <w:pPr>
        <w:tabs>
          <w:tab w:val="num" w:pos="1440"/>
        </w:tabs>
        <w:ind w:left="144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18"/>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31C752F8"/>
    <w:multiLevelType w:val="multilevel"/>
    <w:tmpl w:val="8F2069B8"/>
    <w:lvl w:ilvl="0">
      <w:start w:val="1"/>
      <w:numFmt w:val="bullet"/>
      <w:lvlText w:val=""/>
      <w:lvlJc w:val="left"/>
      <w:pPr>
        <w:tabs>
          <w:tab w:val="num" w:pos="360"/>
        </w:tabs>
        <w:ind w:left="360" w:hanging="360"/>
      </w:pPr>
      <w:rPr>
        <w:rFonts w:ascii="Symbol" w:hAnsi="Symbol" w:cs="Symbol" w:hint="default"/>
        <w:b/>
        <w:sz w:val="18"/>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5" w15:restartNumberingAfterBreak="0">
    <w:nsid w:val="4F441E36"/>
    <w:multiLevelType w:val="multilevel"/>
    <w:tmpl w:val="4E08FA9C"/>
    <w:lvl w:ilvl="0">
      <w:start w:val="1"/>
      <w:numFmt w:val="bullet"/>
      <w:lvlText w:val=""/>
      <w:lvlJc w:val="left"/>
      <w:pPr>
        <w:tabs>
          <w:tab w:val="num" w:pos="360"/>
        </w:tabs>
        <w:ind w:left="360" w:hanging="360"/>
      </w:pPr>
      <w:rPr>
        <w:rFonts w:ascii="Symbol" w:hAnsi="Symbol" w:cs="Symbol" w:hint="default"/>
        <w:sz w:val="18"/>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6" w15:restartNumberingAfterBreak="0">
    <w:nsid w:val="70762B77"/>
    <w:multiLevelType w:val="multilevel"/>
    <w:tmpl w:val="65B2DF94"/>
    <w:lvl w:ilvl="0">
      <w:start w:val="6"/>
      <w:numFmt w:val="bullet"/>
      <w:lvlText w:val="-"/>
      <w:lvlJc w:val="left"/>
      <w:pPr>
        <w:ind w:left="720" w:hanging="360"/>
      </w:pPr>
      <w:rPr>
        <w:rFonts w:ascii="Arial" w:hAnsi="Arial" w:cs="Aria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75686049"/>
    <w:multiLevelType w:val="multilevel"/>
    <w:tmpl w:val="1F1E2E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7AD6A52"/>
    <w:multiLevelType w:val="multilevel"/>
    <w:tmpl w:val="38A2286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789252DE"/>
    <w:multiLevelType w:val="multilevel"/>
    <w:tmpl w:val="C7DCEDD2"/>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78D26DB2"/>
    <w:multiLevelType w:val="multilevel"/>
    <w:tmpl w:val="03426FF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9"/>
  </w:num>
  <w:num w:numId="2">
    <w:abstractNumId w:val="0"/>
  </w:num>
  <w:num w:numId="3">
    <w:abstractNumId w:val="8"/>
  </w:num>
  <w:num w:numId="4">
    <w:abstractNumId w:val="2"/>
  </w:num>
  <w:num w:numId="5">
    <w:abstractNumId w:val="3"/>
  </w:num>
  <w:num w:numId="6">
    <w:abstractNumId w:val="10"/>
  </w:num>
  <w:num w:numId="7">
    <w:abstractNumId w:val="4"/>
  </w:num>
  <w:num w:numId="8">
    <w:abstractNumId w:val="1"/>
  </w:num>
  <w:num w:numId="9">
    <w:abstractNumId w:val="5"/>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39"/>
    <w:rsid w:val="00082079"/>
    <w:rsid w:val="00094B4E"/>
    <w:rsid w:val="000C37F3"/>
    <w:rsid w:val="001307A8"/>
    <w:rsid w:val="00193E6A"/>
    <w:rsid w:val="001B59FD"/>
    <w:rsid w:val="002B5ED0"/>
    <w:rsid w:val="003547CA"/>
    <w:rsid w:val="0039315A"/>
    <w:rsid w:val="00433011"/>
    <w:rsid w:val="00470DFF"/>
    <w:rsid w:val="004C104B"/>
    <w:rsid w:val="004C6D28"/>
    <w:rsid w:val="00583921"/>
    <w:rsid w:val="006A1A11"/>
    <w:rsid w:val="006A239C"/>
    <w:rsid w:val="00767239"/>
    <w:rsid w:val="007C7D48"/>
    <w:rsid w:val="00893BE0"/>
    <w:rsid w:val="00952C6F"/>
    <w:rsid w:val="00AB47A4"/>
    <w:rsid w:val="00C45E22"/>
    <w:rsid w:val="00D17B1F"/>
    <w:rsid w:val="00D416A0"/>
    <w:rsid w:val="00E846F3"/>
    <w:rsid w:val="00F47368"/>
    <w:rsid w:val="00FE494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6B45A"/>
  <w15:docId w15:val="{1F9970D8-E769-1342-AA99-CCB38199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F77"/>
    <w:rPr>
      <w:rFonts w:ascii="Times New Roman" w:eastAsiaTheme="minorEastAsia"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Pr>
      <w:rFonts w:ascii="Arial" w:hAnsi="Arial"/>
      <w:sz w:val="18"/>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Arial" w:hAnsi="Arial"/>
      <w:b/>
      <w:sz w:val="18"/>
    </w:rPr>
  </w:style>
  <w:style w:type="character" w:customStyle="1" w:styleId="ListLabel11">
    <w:name w:val="ListLabel 11"/>
    <w:qFormat/>
    <w:rPr>
      <w:rFonts w:ascii="Arial" w:hAnsi="Arial"/>
      <w:sz w:val="18"/>
    </w:rPr>
  </w:style>
  <w:style w:type="character" w:customStyle="1" w:styleId="ListLabel12">
    <w:name w:val="ListLabel 12"/>
    <w:qFormat/>
    <w:rPr>
      <w:rFonts w:ascii="Arial" w:hAnsi="Arial"/>
      <w:sz w:val="18"/>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Arial" w:hAnsi="Arial"/>
      <w:sz w:val="18"/>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18"/>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18"/>
    </w:rPr>
  </w:style>
  <w:style w:type="character" w:customStyle="1" w:styleId="ListLabel38">
    <w:name w:val="ListLabel 38"/>
    <w:qFormat/>
    <w:rPr>
      <w:rFonts w:ascii="Courier New" w:hAnsi="Courier New"/>
      <w:sz w:val="18"/>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rFonts w:ascii="Arial" w:hAnsi="Arial"/>
      <w:b/>
      <w:sz w:val="18"/>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rFonts w:ascii="Arial" w:hAnsi="Arial"/>
      <w:sz w:val="18"/>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ascii="Arial" w:hAnsi="Arial"/>
      <w:sz w:val="18"/>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rFonts w:ascii="Arial" w:hAnsi="Arial" w:cs="Arial"/>
      <w:sz w:val="18"/>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paragraph" w:customStyle="1" w:styleId="Heading">
    <w:name w:val="Heading"/>
    <w:basedOn w:val="Normal"/>
    <w:next w:val="Corpsdetexte"/>
    <w:qFormat/>
    <w:pPr>
      <w:keepNext/>
      <w:spacing w:before="240" w:after="120"/>
    </w:pPr>
    <w:rPr>
      <w:rFonts w:ascii="Liberation Sans" w:eastAsia="noto sans cjk sc regular" w:hAnsi="Liberation Sans" w:cs="Lohit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414F77"/>
    <w:pPr>
      <w:ind w:left="720"/>
      <w:contextualSpacing/>
    </w:p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Times New Roman" w:eastAsiaTheme="minorEastAsia" w:hAnsi="Times New Roman" w:cs="Times New Roman"/>
      <w:sz w:val="20"/>
      <w:szCs w:val="20"/>
      <w:lang w:eastAsia="fr-FR"/>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AB47A4"/>
    <w:rPr>
      <w:sz w:val="18"/>
      <w:szCs w:val="18"/>
    </w:rPr>
  </w:style>
  <w:style w:type="character" w:customStyle="1" w:styleId="TextedebullesCar">
    <w:name w:val="Texte de bulles Car"/>
    <w:basedOn w:val="Policepardfaut"/>
    <w:link w:val="Textedebulles"/>
    <w:uiPriority w:val="99"/>
    <w:semiHidden/>
    <w:rsid w:val="00AB47A4"/>
    <w:rPr>
      <w:rFonts w:ascii="Times New Roman" w:eastAsiaTheme="minorEastAsia" w:hAnsi="Times New Roman" w:cs="Times New Roman"/>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7</Pages>
  <Words>3124</Words>
  <Characters>17187</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dc:creator>
  <dc:description/>
  <cp:lastModifiedBy>DG</cp:lastModifiedBy>
  <cp:revision>22</cp:revision>
  <cp:lastPrinted>2022-01-07T10:00:00Z</cp:lastPrinted>
  <dcterms:created xsi:type="dcterms:W3CDTF">2021-11-24T14:21:00Z</dcterms:created>
  <dcterms:modified xsi:type="dcterms:W3CDTF">2022-09-07T09:24:00Z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