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CB3" w:rsidRPr="0059646F" w:rsidRDefault="00E94CB3">
      <w:pPr>
        <w:rPr>
          <w:lang w:bidi="ar-EG"/>
        </w:rPr>
      </w:pPr>
    </w:p>
    <w:p w:rsidR="00E94CB3" w:rsidRPr="0059646F" w:rsidRDefault="00E94CB3">
      <w:pPr>
        <w:rPr>
          <w:lang w:bidi="ar-EG"/>
        </w:rPr>
      </w:pPr>
      <w:bookmarkStart w:id="0" w:name="_GoBack"/>
      <w:bookmarkEnd w:id="0"/>
    </w:p>
    <w:p w:rsidR="008725D4" w:rsidRPr="0059646F" w:rsidRDefault="00E94CB3">
      <w:pPr>
        <w:rPr>
          <w:rtl/>
          <w:lang w:bidi="ar-EG"/>
        </w:rPr>
      </w:pPr>
      <w:r w:rsidRPr="0059646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274310" cy="3367832"/>
            <wp:effectExtent l="0" t="0" r="0" b="0"/>
            <wp:docPr id="1" name="Picture 1" descr="suppl fi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 fig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CB3" w:rsidRPr="0059646F" w:rsidRDefault="00E94CB3" w:rsidP="00E94CB3">
      <w:pPr>
        <w:bidi w:val="0"/>
        <w:rPr>
          <w:rtl/>
          <w:lang w:bidi="ar-EG"/>
        </w:rPr>
      </w:pPr>
    </w:p>
    <w:p w:rsidR="00E94CB3" w:rsidRPr="0059646F" w:rsidRDefault="00E94CB3" w:rsidP="00E94CB3">
      <w:pPr>
        <w:tabs>
          <w:tab w:val="left" w:pos="567"/>
        </w:tabs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46F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Dose response curves of cell viability, antiviral and polymerase inhibition. (a) </w:t>
      </w:r>
      <w:r w:rsidRPr="0059646F">
        <w:rPr>
          <w:rFonts w:ascii="Times New Roman" w:hAnsi="Times New Roman" w:cs="Times New Roman"/>
          <w:sz w:val="24"/>
          <w:szCs w:val="24"/>
        </w:rPr>
        <w:t xml:space="preserve">Peripheral blood mononuclear cell (PBMC) viability (%) and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results of HCV clearance (%) after treatment with serial concentrations of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biosurfactant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sofosbuvir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with the summarized table of cytotoxic concentration (CC</w:t>
      </w:r>
      <w:r w:rsidRPr="0059646F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59646F">
        <w:rPr>
          <w:rFonts w:ascii="Times New Roman" w:hAnsi="Times New Roman" w:cs="Times New Roman"/>
          <w:sz w:val="24"/>
          <w:szCs w:val="24"/>
        </w:rPr>
        <w:t>) at 50% viral host cell viability, effective concentration (EC</w:t>
      </w:r>
      <w:r w:rsidRPr="0059646F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59646F">
        <w:rPr>
          <w:rFonts w:ascii="Times New Roman" w:hAnsi="Times New Roman" w:cs="Times New Roman"/>
          <w:sz w:val="24"/>
          <w:szCs w:val="24"/>
        </w:rPr>
        <w:t>) at 50% viral clearance and the calculated selectivity index of antiviral effect (SI). (</w:t>
      </w:r>
      <w:r w:rsidRPr="0059646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9646F">
        <w:rPr>
          <w:rFonts w:ascii="Times New Roman" w:hAnsi="Times New Roman" w:cs="Times New Roman"/>
          <w:sz w:val="24"/>
          <w:szCs w:val="24"/>
        </w:rPr>
        <w:t xml:space="preserve">) Vero cell viability (%) and HSV1 clearance, in the term of cell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lysis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inhibition, upon the treatment with serial concentrations of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biosurfactant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and acyclovir with summarized table of CC</w:t>
      </w:r>
      <w:r w:rsidRPr="0059646F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59646F">
        <w:rPr>
          <w:rFonts w:ascii="Times New Roman" w:hAnsi="Times New Roman" w:cs="Times New Roman"/>
          <w:sz w:val="24"/>
          <w:szCs w:val="24"/>
        </w:rPr>
        <w:t>, EC</w:t>
      </w:r>
      <w:r w:rsidRPr="0059646F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59646F">
        <w:rPr>
          <w:rFonts w:ascii="Times New Roman" w:hAnsi="Times New Roman" w:cs="Times New Roman"/>
          <w:sz w:val="24"/>
          <w:szCs w:val="24"/>
        </w:rPr>
        <w:t>, and SI. (</w:t>
      </w:r>
      <w:r w:rsidRPr="0059646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9646F">
        <w:rPr>
          <w:rFonts w:ascii="Times New Roman" w:hAnsi="Times New Roman" w:cs="Times New Roman"/>
          <w:sz w:val="24"/>
          <w:szCs w:val="24"/>
        </w:rPr>
        <w:t xml:space="preserve">) The percentage inhibition of HCV polymerase and HSV polymerase at serial dilutions of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biosurfactant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and standard antiviral drugs (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sofosbuvir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 xml:space="preserve"> and acyclovir, respectively). All data from triple-repeated experiments (n=3) are expressed as </w:t>
      </w:r>
      <w:proofErr w:type="spellStart"/>
      <w:r w:rsidRPr="0059646F">
        <w:rPr>
          <w:rFonts w:ascii="Times New Roman" w:hAnsi="Times New Roman" w:cs="Times New Roman"/>
          <w:sz w:val="24"/>
          <w:szCs w:val="24"/>
        </w:rPr>
        <w:t>mean±SEM</w:t>
      </w:r>
      <w:proofErr w:type="spellEnd"/>
      <w:r w:rsidRPr="0059646F">
        <w:rPr>
          <w:rFonts w:ascii="Times New Roman" w:hAnsi="Times New Roman" w:cs="Times New Roman"/>
          <w:sz w:val="24"/>
          <w:szCs w:val="24"/>
        </w:rPr>
        <w:t>.</w:t>
      </w:r>
    </w:p>
    <w:p w:rsidR="00E94CB3" w:rsidRPr="0059646F" w:rsidRDefault="00E94CB3" w:rsidP="00E94CB3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CB3" w:rsidRPr="0059646F" w:rsidRDefault="00E94CB3">
      <w:pPr>
        <w:rPr>
          <w:rtl/>
          <w:lang w:bidi="ar-EG"/>
        </w:rPr>
      </w:pPr>
    </w:p>
    <w:sectPr w:rsidR="00E94CB3" w:rsidRPr="0059646F" w:rsidSect="0059646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94CB3"/>
    <w:rsid w:val="000537B9"/>
    <w:rsid w:val="0059646F"/>
    <w:rsid w:val="007529CB"/>
    <w:rsid w:val="008847EF"/>
    <w:rsid w:val="00AB1B67"/>
    <w:rsid w:val="00D23B5A"/>
    <w:rsid w:val="00E9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CFDF4A-EDFC-4771-BDF9-5EA42313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9C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C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808</Characters>
  <Application>Microsoft Office Word</Application>
  <DocSecurity>0</DocSecurity>
  <Lines>6</Lines>
  <Paragraphs>1</Paragraphs>
  <ScaleCrop>false</ScaleCrop>
  <Company>Deftones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Ramya G</cp:lastModifiedBy>
  <cp:revision>3</cp:revision>
  <dcterms:created xsi:type="dcterms:W3CDTF">2022-05-12T20:59:00Z</dcterms:created>
  <dcterms:modified xsi:type="dcterms:W3CDTF">2022-09-09T06:52:00Z</dcterms:modified>
</cp:coreProperties>
</file>