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</w:pPr>
      <w:bookmarkStart w:id="0" w:name="_SAM_Introduction"/>
      <w:r>
        <w:rPr>
          <w:rFonts w:ascii="Times New Roman" w:hAnsi="Times New Roman" w:eastAsia="Times New Roman" w:cs="Times New Roman"/>
          <w:b/>
          <w:i/>
          <w:color w:val="auto"/>
          <w:sz w:val="24"/>
          <w:szCs w:val="24"/>
          <w:highlight w:val="none"/>
        </w:rPr>
        <w:t>Title: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Common variants in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i/>
          <w:sz w:val="24"/>
          <w:szCs w:val="24"/>
          <w:highlight w:val="none"/>
        </w:rPr>
        <w:t>GNL3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gene contributed the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susceptibility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of hand o</w:t>
      </w:r>
      <w:r>
        <w:rPr>
          <w:rFonts w:ascii="Times New Roman" w:hAnsi="Times New Roman" w:cs="Times New Roman"/>
          <w:sz w:val="24"/>
          <w:szCs w:val="24"/>
          <w:highlight w:val="none"/>
        </w:rPr>
        <w:t>steoarthritis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in Han Chinese population</w:t>
      </w:r>
    </w:p>
    <w:p>
      <w:pPr>
        <w:spacing w:line="312" w:lineRule="auto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</w:p>
    <w:p>
      <w:pPr>
        <w:spacing w:line="312" w:lineRule="auto"/>
        <w:rPr>
          <w:rFonts w:ascii="Times New Roman" w:hAnsi="Times New Roman" w:cs="Times New Roman"/>
          <w:color w:val="auto"/>
          <w:sz w:val="24"/>
          <w:szCs w:val="24"/>
          <w:highlight w:val="none"/>
          <w:vertAlign w:val="superscript"/>
        </w:rPr>
      </w:pPr>
      <w:r>
        <w:rPr>
          <w:rFonts w:ascii="Times New Roman" w:hAnsi="Times New Roman" w:cs="Times New Roman"/>
          <w:b/>
          <w:i/>
          <w:color w:val="auto"/>
          <w:sz w:val="24"/>
          <w:szCs w:val="24"/>
          <w:highlight w:val="none"/>
        </w:rPr>
        <w:t>Author names and affiliations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: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Xi Wang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perscript"/>
        </w:rPr>
        <w:t>1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, Lin Xiao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perscript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Zhiyuan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Wang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perscript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,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Liqiang Zhi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perscript"/>
        </w:rPr>
        <w:t>1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,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 Qiang Li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perscript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.</w:t>
      </w:r>
    </w:p>
    <w:p>
      <w:pPr>
        <w:spacing w:line="312" w:lineRule="auto"/>
        <w:ind w:left="120" w:hanging="120" w:hangingChars="50"/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</w:rPr>
      </w:pPr>
    </w:p>
    <w:p>
      <w:pPr>
        <w:spacing w:line="312" w:lineRule="auto"/>
        <w:ind w:left="120" w:hanging="120" w:hangingChars="50"/>
        <w:rPr>
          <w:rFonts w:hint="default" w:ascii="Times New Roman" w:hAnsi="Times New Roman" w:cs="Times New Roman" w:eastAsiaTheme="minorEastAsia"/>
          <w:color w:val="auto"/>
          <w:sz w:val="24"/>
          <w:szCs w:val="24"/>
          <w:highlight w:val="none"/>
          <w:lang w:eastAsia="zh-Hans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1 Department of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Joint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Surgery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Hans"/>
        </w:rPr>
        <w:t>Xi'an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Hans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Honghui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Hospital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, Xi'an, Shaanxi, China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;</w:t>
      </w:r>
    </w:p>
    <w:p>
      <w:pPr>
        <w:spacing w:line="312" w:lineRule="auto"/>
        <w:ind w:left="120" w:hanging="120" w:hangingChars="50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2 Department of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Hand Surgery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Xi’an Honghui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Hospital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, Xi'an, Shaanxi, China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.</w:t>
      </w:r>
    </w:p>
    <w:p>
      <w:pPr>
        <w:spacing w:line="312" w:lineRule="auto"/>
        <w:ind w:left="120" w:hanging="120" w:hangingChars="50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p>
      <w:pPr>
        <w:spacing w:line="312" w:lineRule="auto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</w:p>
    <w:p>
      <w:pPr>
        <w:spacing w:line="312" w:lineRule="auto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none"/>
        </w:rPr>
        <w:t>Corresponding author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: </w:t>
      </w:r>
    </w:p>
    <w:p>
      <w:pPr>
        <w:spacing w:line="312" w:lineRule="auto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Qiang Li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, Department of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Hand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Surgery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Xi’an Honghui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Hospital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, No.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555 Youyi East Road, Xi'an, Shaanxi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, China, 7100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54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. </w:t>
      </w:r>
    </w:p>
    <w:p>
      <w:pPr>
        <w:spacing w:line="360" w:lineRule="auto"/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Tel: </w:t>
      </w:r>
      <w:r>
        <w:rPr>
          <w:rFonts w:ascii="Times New Roman" w:hAnsi="Times New Roman"/>
          <w:sz w:val="24"/>
          <w:szCs w:val="24"/>
          <w:highlight w:val="none"/>
        </w:rPr>
        <w:t>86-29-88418009; Fax: 86-29-62818386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; E-mail: </w:t>
      </w:r>
      <w:bookmarkEnd w:id="0"/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qiangliost@163.com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Supplemental Table S1.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Basic information of </w:t>
      </w:r>
      <w:r>
        <w:rPr>
          <w:rFonts w:ascii="Times New Roman" w:hAnsi="Times New Roman" w:cs="Times New Roman"/>
          <w:sz w:val="24"/>
          <w:szCs w:val="24"/>
          <w:highlight w:val="none"/>
        </w:rPr>
        <w:t>the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11 genotyped SNPs. </w:t>
      </w:r>
    </w:p>
    <w:tbl>
      <w:tblPr>
        <w:tblStyle w:val="4"/>
        <w:tblW w:w="873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176"/>
        <w:gridCol w:w="1470"/>
        <w:gridCol w:w="1589"/>
        <w:gridCol w:w="510"/>
        <w:gridCol w:w="510"/>
        <w:gridCol w:w="737"/>
        <w:gridCol w:w="1043"/>
        <w:gridCol w:w="763"/>
      </w:tblGrid>
      <w:tr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Chromosome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Position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SNP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Function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A1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A2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MAF</w:t>
            </w:r>
          </w:p>
        </w:tc>
        <w:tc>
          <w:tcPr>
            <w:tcW w:w="91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MAF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(E)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000000"/>
                <w:kern w:val="0"/>
                <w:sz w:val="24"/>
                <w:szCs w:val="24"/>
                <w:highlight w:val="none"/>
              </w:rPr>
              <w:t>HWE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52686064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rs1108842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untranslated-5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0.48 </w:t>
            </w:r>
          </w:p>
        </w:tc>
        <w:tc>
          <w:tcPr>
            <w:tcW w:w="917" w:type="dxa"/>
            <w:tcBorders>
              <w:top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0.47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0.87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52687289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missense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0.46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0.70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52688432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rs117150867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intron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0.08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1.00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52691945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rs13076193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intron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0.49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0.87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52689876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rs183781382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intron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0.07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0.62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52693241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rs2289247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missense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0.46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0.73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52691755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rs35315313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intron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0.49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0.83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52688546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rs35911561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intron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0.07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0.87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52688319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rs3774349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intron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0.49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0.70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52692679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rs6762813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intron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0.46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0.80 </w:t>
            </w:r>
          </w:p>
        </w:tc>
      </w:tr>
      <w:tr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52691084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rs75373137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intron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0.07 </w:t>
            </w:r>
          </w:p>
        </w:tc>
        <w:tc>
          <w:tcPr>
            <w:tcW w:w="917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0.45 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MAF: minor allele frequency;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MAF(E): minor allele </w:t>
      </w:r>
      <w:r>
        <w:rPr>
          <w:rFonts w:ascii="Times New Roman" w:hAnsi="Times New Roman" w:cs="Times New Roman"/>
          <w:sz w:val="24"/>
          <w:szCs w:val="24"/>
          <w:highlight w:val="none"/>
        </w:rPr>
        <w:t>frequency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in Europeans in 1000 genome data.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HWE:</w:t>
      </w:r>
      <w:r>
        <w:rPr>
          <w:rFonts w:hint="eastAsia" w:ascii="Times New Roman" w:hAnsi="Times New Roman" w:cs="Times New Roman"/>
          <w:i/>
          <w:sz w:val="24"/>
          <w:szCs w:val="24"/>
          <w:highlight w:val="none"/>
        </w:rPr>
        <w:t xml:space="preserve"> 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values for Hardy-Weinberg equilibrium test. A1: minor allele; A2: major allele.</w:t>
      </w:r>
    </w:p>
    <w:p>
      <w:pPr>
        <w:widowControl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/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Supplemental Table S2. Full </w:t>
      </w:r>
      <w:r>
        <w:rPr>
          <w:rFonts w:ascii="Times New Roman" w:hAnsi="Times New Roman" w:cs="Times New Roman"/>
          <w:sz w:val="24"/>
          <w:szCs w:val="24"/>
          <w:highlight w:val="none"/>
        </w:rPr>
        <w:t>results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of the single marker based association </w:t>
      </w:r>
      <w:r>
        <w:rPr>
          <w:rFonts w:ascii="Times New Roman" w:hAnsi="Times New Roman" w:cs="Times New Roman"/>
          <w:sz w:val="24"/>
          <w:szCs w:val="24"/>
          <w:highlight w:val="none"/>
        </w:rPr>
        <w:t>analyses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. </w:t>
      </w:r>
    </w:p>
    <w:tbl>
      <w:tblPr>
        <w:tblStyle w:val="4"/>
        <w:tblW w:w="866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470"/>
        <w:gridCol w:w="510"/>
        <w:gridCol w:w="510"/>
        <w:gridCol w:w="1097"/>
        <w:gridCol w:w="1430"/>
        <w:gridCol w:w="1550"/>
        <w:gridCol w:w="1141"/>
        <w:gridCol w:w="523"/>
        <w:gridCol w:w="114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CHR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SNP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A1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A2</w:t>
            </w:r>
          </w:p>
        </w:tc>
        <w:tc>
          <w:tcPr>
            <w:tcW w:w="10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TEST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AFF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UNAFF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DF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4"/>
                <w:szCs w:val="24"/>
                <w:highlight w:val="none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rs1108842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109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272/587/301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519/1108/600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0.40 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0.82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rs1108842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1131/1189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2146/2308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0.66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289/578/293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429/1108/690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20.10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4.32×10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1156/1164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1966/2488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19.89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8.19×10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rs3774349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273/590/297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521/1122/584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0.93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rs3774349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1136/1184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2164/2290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rs117150867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7/162/991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14/325/1888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0.88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rs117150867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176/2144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353/4101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0.62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rs35911561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10/148/1002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10/277/1940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2.31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rs35911561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168/2152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297/4157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rs183781382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5/154/1001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12/281/1934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rs183781382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164/2156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305/4149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rs75373137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7/155/998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15/306/1906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0.93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rs75373137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169/2151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336/4118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rs35315313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274/591/295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526/1119/582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rs35315313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1139/1181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2171/2283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rs13076193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280/589/291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536/1118/573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0.92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rs13076193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1149/1171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2190/2264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0.78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rs6762813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248/576/336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476/1100/651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0.99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rs6762813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1072/1248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2052/2402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0.92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rs2289247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248/582/330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485/1100/642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0.91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rs2289247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1078/1242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2070/2384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5.60×10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0.99 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</w:p>
    <w:p>
      <w:pPr>
        <w:widowControl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/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Supplemental Table S3. eQTL signals </w:t>
      </w:r>
      <w:r>
        <w:rPr>
          <w:rFonts w:ascii="Times New Roman" w:hAnsi="Times New Roman" w:cs="Times New Roman"/>
          <w:sz w:val="24"/>
          <w:szCs w:val="24"/>
          <w:highlight w:val="none"/>
        </w:rPr>
        <w:t>obtained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for rs11177 on </w:t>
      </w:r>
      <w:r>
        <w:rPr>
          <w:rFonts w:hint="eastAsia" w:ascii="Times New Roman" w:hAnsi="Times New Roman" w:cs="Times New Roman"/>
          <w:i/>
          <w:sz w:val="24"/>
          <w:szCs w:val="24"/>
          <w:highlight w:val="none"/>
        </w:rPr>
        <w:t>GNL3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in 47 types of human tissues. </w:t>
      </w:r>
    </w:p>
    <w:tbl>
      <w:tblPr>
        <w:tblStyle w:val="4"/>
        <w:tblW w:w="913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990"/>
        <w:gridCol w:w="1218"/>
        <w:gridCol w:w="716"/>
        <w:gridCol w:w="1176"/>
        <w:gridCol w:w="434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Gene 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SNP</w:t>
            </w:r>
          </w:p>
        </w:tc>
        <w:tc>
          <w:tcPr>
            <w:tcW w:w="11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4"/>
                <w:szCs w:val="24"/>
                <w:highlight w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-Value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T-statistic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Tissue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1.20×10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-11.00 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4.10×10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-9.70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Testis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2.80×10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-0.55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-9.80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2.10×10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-8.20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3.70×10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-8.10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Muscle - Skeletal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8.20×10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-7.70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3.30×10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-7.50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Muscularis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2.20×10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-7.30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Left Ventricle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3.20×10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-0.48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-7.70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Cerebellar Hemisphere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6.00×10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-6.40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Aorta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1.70×10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-6.20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Transverse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1.80×10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-6.40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Coronary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3.00×10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-6.00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Subcutaneous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1.70×10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-5.80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Breast - Mammary Tissue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2.00×10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-5.80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Stomach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1.70×10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-5.40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Pancreas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4.40×10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-5.20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Sigmoid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5.60×10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-5.10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Atrial Appendage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6.40×10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-5.20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Putamen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7.00×10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-5.10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Pituitary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1.40×10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-5.10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Hypothalamus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8.60×10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-4.00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Caudate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9.50×10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-3.90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Sun Exposed (Lower leg)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9.90×10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-3.90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Lung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-3.90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Adrenal Gland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-3.80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-3.70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Frontal Cortex (BA9)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-3.50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Not Sun Exposed (Suprapubic)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-3.50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Ovary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-3.50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Small Intestine - Terminal Ileum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-3.50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Hippocampus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-3.40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Prostate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-3.40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Nucleus accumbens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0.0009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-3.40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Spleen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0.0012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-3.30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Visceral (Omentum)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EBV-transformed lymphocytes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Uterus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-3.10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Cortex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0.0046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-2.80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Whole Blood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0.0056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-2.80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Anterior cingulate cortex (BA24)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0.0220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-2.30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Spinal cord (cervical c-1)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0.0320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-2.20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Liver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0.0720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-1.80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Substantia nigra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0.0770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-1.80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Amygdala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0.1200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-1.60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Mucosa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0.1200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-1.60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Minor Salivary Gland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1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0.6900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Vagina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NES: normalized effect size. </w:t>
      </w:r>
    </w:p>
    <w:p>
      <w:pPr>
        <w:widowControl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/>
      </w:r>
    </w:p>
    <w:p>
      <w:pPr>
        <w:spacing w:line="360" w:lineRule="auto"/>
        <w:ind w:left="120" w:hanging="120" w:hangingChars="5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Supplemental Table S4. eQTL signals that achieved genome-wide significance for SNP rs11177 on </w:t>
      </w:r>
      <w:r>
        <w:rPr>
          <w:rFonts w:ascii="Times New Roman" w:hAnsi="Times New Roman" w:cs="Times New Roman"/>
          <w:sz w:val="24"/>
          <w:szCs w:val="24"/>
          <w:highlight w:val="none"/>
        </w:rPr>
        <w:t>multiple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genes. </w:t>
      </w:r>
    </w:p>
    <w:tbl>
      <w:tblPr>
        <w:tblStyle w:val="4"/>
        <w:tblW w:w="866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990"/>
        <w:gridCol w:w="1279"/>
        <w:gridCol w:w="716"/>
        <w:gridCol w:w="434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Gene Symbol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SNP</w:t>
            </w:r>
          </w:p>
        </w:tc>
        <w:tc>
          <w:tcPr>
            <w:tcW w:w="127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4"/>
                <w:szCs w:val="24"/>
                <w:highlight w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-Value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Tissue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DNAH1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2.30E-04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0.07 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GLT8D1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1.30E-06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4.10E-11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2.00E-10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Whole Blood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1.30E-09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1.90E-09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Mucosa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1.30E-08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Lung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2.40E-06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3.50E-06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Pituitary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8.10E-06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Muscularis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9.70E-06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Spleen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7.90E-05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Transverse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1.70E-04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Gastroesophageal Junction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GLYCTK-AS1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2.70E-10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Testis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1.20E-23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4.10E-19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Testis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2.80E-18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-0.55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2.10E-15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3.70E-15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Muscle - Skeletal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8.20E-14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3.30E-13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Muscularis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2.20E-12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Left Ventricle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3.20E-12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-0.48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Cerebellar Hemisphere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6.00E-10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Aorta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1.70E-09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Transverse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1.80E-09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Coronary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3.00E-09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Subcutaneous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6.20E-09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Gastroesophageal Junction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1.70E-08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Breast - Mammary Tissue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2.00E-08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Stomach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1.70E-07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Pancreas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4.40E-07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Sigmoid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5.60E-07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Atrial Appendage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6.40E-07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Putamen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7.00E-07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Pituitary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1.40E-06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Hypothalamus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8.60E-05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Caudate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9.50E-05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Sun Exposed (Lower leg)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9.90E-05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Lung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GNL3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1.60E-04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2.60E-09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1.70E-31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0.63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Aorta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4.10E-29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0.51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3.80E-25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Whole Blood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6.60E-25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9.10E-24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1.80E-19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Lung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4.90E-17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Not Sun Exposed (Suprapubic)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5.50E-14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2.60E-13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Mucosa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3.00E-13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Breast - Mammary Tissue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7.90E-13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Muscle - Skeletal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2.50E-12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Subcutaneous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3.00E-11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Coronary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5.00E-11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Sun Exposed (Lower leg)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1.10E-10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Transverse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7.90E-10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Atrial Appendage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3.90E-09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Hypothalamus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5.50E-09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Cortex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2.60E-08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Visceral (Omentum)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6.40E-08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Muscularis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8.00E-08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Pituitary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3.30E-07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0.51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EBV-transformed lymphocytes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5.40E-07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Amygdala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1.30E-06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Caudate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1.40E-06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Putamen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2.10E-06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Small Intestine - Terminal Ileum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4.40E-06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Pancreas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6.80E-06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Spleen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1.00E-05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Left Ventricle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3.30E-05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Testis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3.70E-05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Nucleus accumbens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4.90E-05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Gastroesophageal Junction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MUSTN1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4.60E-18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Aorta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MUSTN1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3.20E-11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Whole Blood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2.30E-21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2.00E-18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Sun Exposed (Lower leg)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6.00E-15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2.90E-12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2.40E-11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1.40E-10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Visceral (Omentum)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5.40E-10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Mucosa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5.40E-10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Breast - Mammary Tissue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7.40E-10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Sigmoid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7.50E-10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Gastroesophageal Junction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1.60E-09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Muscle - Skeletal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3.00E-09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Subcutaneous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4.40E-09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Esophagus - Muscularis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5.00E-09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Atrial Appendage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7.80E-08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Lung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1.00E-07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-0.42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Minor Salivary Gland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2.50E-07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Cerebellar Hemisphere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4.30E-07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Transverse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1.20E-06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Spleen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2.60E-06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Left Ventricle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3.30E-06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Pancreas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2.70E-05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4.10E-05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Pituitary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NEK4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4.30E-05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Not Sun Exposed (Suprapubic)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3.70E-35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Sun Exposed (Lower leg)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5.10E-24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Not Sun Exposed (Suprapubic)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4.80E-23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6.20E-19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Transverse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9.20E-17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Testis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3.80E-16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Whole Blood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4.30E-13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6.00E-13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Spleen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1.40E-10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Atrial Appendage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4.60E-10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8.30E-10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Aorta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2.00E-09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Sigmoid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8.00E-08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Small Intestine - Terminal Ileum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9.10E-08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Lung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6.20E-07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6.40E-07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Visceral (Omentum)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7.70E-07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EBV-transformed lymphocytes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1.50E-05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Pancreas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4.00E-05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Breast - Mammary Tissue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5.70E-05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Subcutaneous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NT5DC2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7.40E-05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Left Ventricle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PBRM1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1.40E-55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0.43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PBRM1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2.10E-25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PBRM1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3.80E-06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POC1A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6.10E-06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Putamen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PPM1M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1.30E-07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Cerebellar Hemisphere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PPM1M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1.90E-07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PPM1M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4.70E-05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Muscle - Skeletal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PPM1M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1.10E-04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Left Ventricle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PPM1M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1.80E-04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-0.09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PPM1M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2.50E-04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RFT1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1.20E-04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RP11-168J18.6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2.90E-04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RP11-168J18.6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4.40E-04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RP11-894J14.2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1.50E-06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RP5-1157M23.2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1.90E-04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Skin - Not Sun Exposed (Suprapubic)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RP5-1157M23.2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4.40E-04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-0.13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RP5-966M1.5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3.50E-05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-0.43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Cerebellar Hemisphere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RP5-966M1.7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1.50E-14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-0.60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RP5-966M1.7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8.50E-08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-0.42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Cerebellar Hemisphere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RP5-966M1.7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4.40E-05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-0.32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Cortex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RP5-966M1.7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7.00E-05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-0.45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Putamen (basal ganglia)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RP5-966M1.7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4.50E-04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-0.23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SERBP1P3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4.20E-07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Colon - Sigmoid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SFMBT1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6.70E-06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Whole Blood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SFMBT1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3.40E-05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Heart - Atrial Appendage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SPCS1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3.30E-05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Brain - Frontal Cortex (BA9)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SPCS1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8.90E-05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0.08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Muscle - Skeletal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TMEM110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3.00E-15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0.32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Artery - Aorta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TMEM110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1.50E-11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Whole Blood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TMEM110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7.70E-11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Muscle - Skeletal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TMEM110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3.60E-08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0.20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Lung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TMEM110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1.30E-06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Thyroid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TMEM110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2.80E-05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Nerve - Tibial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TMEM110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3.40E-05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Adipose - Subcutaneous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WDR82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rs11177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4.00E-07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0.10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Cells - Cultured fibroblasts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NES: normalized effect size.</w:t>
      </w:r>
    </w:p>
    <w:p>
      <w:pPr>
        <w:widowControl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/>
      </w: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sz w:val="24"/>
          <w:szCs w:val="24"/>
          <w:highlight w:val="none"/>
        </w:rPr>
        <w:t>Supplemental Figures</w:t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drawing>
          <wp:inline distT="0" distB="0" distL="0" distR="0">
            <wp:extent cx="5274310" cy="4476750"/>
            <wp:effectExtent l="19050" t="0" r="2540" b="0"/>
            <wp:docPr id="1" name="Picture 1" descr="C:\Users\joshua\Desktop\hand OA2\Sup.fig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oshua\Desktop\hand OA2\Sup.figur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7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Supplemental Figure S1. Linkage disequilibrium structure for </w:t>
      </w:r>
      <w:r>
        <w:rPr>
          <w:rFonts w:ascii="Times New Roman" w:hAnsi="Times New Roman" w:cs="Times New Roman"/>
          <w:sz w:val="24"/>
          <w:szCs w:val="24"/>
          <w:highlight w:val="none"/>
        </w:rPr>
        <w:t>the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11 genotyped SNPs. Values of D</w:t>
      </w:r>
      <w:r>
        <w:rPr>
          <w:rFonts w:ascii="Times New Roman" w:hAnsi="Times New Roman" w:cs="Times New Roman"/>
          <w:sz w:val="24"/>
          <w:szCs w:val="24"/>
          <w:highlight w:val="none"/>
        </w:rPr>
        <w:t>’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were indicated in each cell. 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highlight w:val="none"/>
        </w:rPr>
      </w:pPr>
    </w:p>
    <w:p>
      <w:pPr>
        <w:widowControl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/>
      </w:r>
    </w:p>
    <w:p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drawing>
          <wp:inline distT="0" distB="0" distL="0" distR="0">
            <wp:extent cx="5274310" cy="4476115"/>
            <wp:effectExtent l="19050" t="0" r="2540" b="0"/>
            <wp:docPr id="3" name="Picture 1" descr="C:\Users\joshua\Desktop\HOArebuttal.2022.8\HOA.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C:\Users\joshua\Desktop\HOArebuttal.2022.8\HOA.r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Supplementary Figure S2. Linkage disequilibrium structure for </w:t>
      </w:r>
      <w:r>
        <w:rPr>
          <w:rFonts w:ascii="Times New Roman" w:hAnsi="Times New Roman" w:cs="Times New Roman"/>
          <w:sz w:val="24"/>
          <w:szCs w:val="24"/>
          <w:highlight w:val="none"/>
        </w:rPr>
        <w:t>the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11 genotyped SNPs. Values of R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</w:rPr>
        <w:t>2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were indicated in each cell.</w:t>
      </w:r>
    </w:p>
    <w:p>
      <w:pPr>
        <w:spacing w:line="360" w:lineRule="auto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bookmarkStart w:id="1" w:name="_GoBack"/>
      <w:bookmarkEnd w:id="1"/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FangSong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文本框 2" o:spid="_x0000_s2049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DOqXm5zwAAAAUBAAAP&#10;AAAAAAAAAAEAIAAAADgAAABkcnMvZG93bnJldi54bWxQSwECFAAUAAAACACHTuJAONlSDNIBAACi&#10;AwAADgAAAAAAAAABACAAAAA0AQAAZHJzL2Uyb0RvYy54bWxQSwUGAAAAAAYABgBZAQAAeA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 xml:space="preserve"> PAGE  \* MERGEFORMAT </w:instrText>
                </w:r>
                <w:r>
                  <w:rPr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00F14"/>
    <w:rsid w:val="00063D82"/>
    <w:rsid w:val="00086B24"/>
    <w:rsid w:val="00112F40"/>
    <w:rsid w:val="00160A21"/>
    <w:rsid w:val="0016594D"/>
    <w:rsid w:val="0019329C"/>
    <w:rsid w:val="001C154F"/>
    <w:rsid w:val="002C5CF7"/>
    <w:rsid w:val="00402F34"/>
    <w:rsid w:val="00404AD9"/>
    <w:rsid w:val="00470F73"/>
    <w:rsid w:val="00490B82"/>
    <w:rsid w:val="00560147"/>
    <w:rsid w:val="00677EC0"/>
    <w:rsid w:val="006E56A7"/>
    <w:rsid w:val="00711A84"/>
    <w:rsid w:val="00734EA9"/>
    <w:rsid w:val="007438CD"/>
    <w:rsid w:val="007B4C68"/>
    <w:rsid w:val="007C2EBC"/>
    <w:rsid w:val="008B068B"/>
    <w:rsid w:val="0098172B"/>
    <w:rsid w:val="009B6E93"/>
    <w:rsid w:val="009E2ACA"/>
    <w:rsid w:val="00B06285"/>
    <w:rsid w:val="00B53987"/>
    <w:rsid w:val="00C02A74"/>
    <w:rsid w:val="00C45D5C"/>
    <w:rsid w:val="00CF27BA"/>
    <w:rsid w:val="00D00F14"/>
    <w:rsid w:val="00D4180F"/>
    <w:rsid w:val="00D82A8C"/>
    <w:rsid w:val="00DC6EB8"/>
    <w:rsid w:val="00DD7712"/>
    <w:rsid w:val="00E3490D"/>
    <w:rsid w:val="00F47510"/>
    <w:rsid w:val="00F73696"/>
    <w:rsid w:val="00FF3CA5"/>
    <w:rsid w:val="00FF570A"/>
    <w:rsid w:val="5FE77800"/>
    <w:rsid w:val="6EFF1540"/>
    <w:rsid w:val="7EE5AC97"/>
    <w:rsid w:val="9D7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6"/>
      <w:szCs w:val="16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9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i/>
      <w:iCs/>
      <w:kern w:val="0"/>
      <w:sz w:val="24"/>
      <w:szCs w:val="24"/>
    </w:rPr>
  </w:style>
  <w:style w:type="paragraph" w:customStyle="1" w:styleId="11">
    <w:name w:val="xl67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xl68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xl69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xl7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Balloon Text Char"/>
    <w:basedOn w:val="5"/>
    <w:link w:val="2"/>
    <w:semiHidden/>
    <w:qFormat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2025</Words>
  <Characters>11548</Characters>
  <Lines>96</Lines>
  <Paragraphs>27</Paragraphs>
  <TotalTime>0</TotalTime>
  <ScaleCrop>false</ScaleCrop>
  <LinksUpToDate>false</LinksUpToDate>
  <CharactersWithSpaces>13546</CharactersWithSpaces>
  <Application>WPS Office_4.4.0.7332_F1E327BC-269C-435d-A152-05C5408002CA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2022-08-30T22:58:00Z</dcterms:created>
  <dc:creator>joshua</dc:creator>
  <cp:lastModifiedBy>Guan, Fanglin</cp:lastModifiedBy>
  <dcterms:modified xsi:type="dcterms:W3CDTF">2022-09-01T20:41:41Z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2052-4.4.0.7332</vt:lpwstr>
  </property>
  <property fmtid="{D5CDD505-2E9C-101B-9397-08002B2CF9AE}" pid="3" name="ICV">
    <vt:lpwstr>4D20B42614EC11018C6AF062F593420D</vt:lpwstr>
  </property>
</Properties>
</file>