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9CE43" w14:textId="77777777" w:rsidR="00E73028" w:rsidRPr="007E7289" w:rsidRDefault="00E73028" w:rsidP="00E73028">
      <w:pPr>
        <w:spacing w:before="240" w:after="240" w:line="240" w:lineRule="auto"/>
        <w:jc w:val="center"/>
        <w:rPr>
          <w:rFonts w:ascii="Times New Roman" w:eastAsia="Times New Roman" w:hAnsi="Times New Roman" w:cs="Times New Roman"/>
          <w:sz w:val="12"/>
          <w:szCs w:val="12"/>
        </w:rPr>
      </w:pPr>
      <w:bookmarkStart w:id="0" w:name="_GoBack"/>
      <w:bookmarkEnd w:id="0"/>
      <w:r w:rsidRPr="007E7289">
        <w:rPr>
          <w:rFonts w:ascii="Cambria" w:eastAsia="Cambria" w:hAnsi="Cambria" w:cs="Cambria"/>
          <w:sz w:val="32"/>
          <w:szCs w:val="32"/>
        </w:rPr>
        <w:t xml:space="preserve">Probing Patterning in Microbial Consortia with a Cellular Automaton for Spatial </w:t>
      </w:r>
      <w:proofErr w:type="spellStart"/>
      <w:r w:rsidRPr="007E7289">
        <w:rPr>
          <w:rFonts w:ascii="Cambria" w:eastAsia="Cambria" w:hAnsi="Cambria" w:cs="Cambria"/>
          <w:sz w:val="32"/>
          <w:szCs w:val="32"/>
        </w:rPr>
        <w:t>Organisation</w:t>
      </w:r>
      <w:proofErr w:type="spellEnd"/>
    </w:p>
    <w:p w14:paraId="30C5DE75" w14:textId="77777777" w:rsidR="00CF15A3" w:rsidRPr="007E7289" w:rsidRDefault="003F73B1">
      <w:pPr>
        <w:jc w:val="center"/>
        <w:rPr>
          <w:rFonts w:ascii="Cambria" w:eastAsia="Cambria" w:hAnsi="Cambria" w:cs="Cambria"/>
          <w:vertAlign w:val="superscript"/>
        </w:rPr>
      </w:pPr>
      <w:proofErr w:type="spellStart"/>
      <w:r w:rsidRPr="007E7289">
        <w:rPr>
          <w:rFonts w:ascii="Cambria" w:eastAsia="Cambria" w:hAnsi="Cambria" w:cs="Cambria"/>
        </w:rPr>
        <w:t>Sankalpa</w:t>
      </w:r>
      <w:proofErr w:type="spellEnd"/>
      <w:r w:rsidRPr="007E7289">
        <w:rPr>
          <w:rFonts w:ascii="Cambria" w:eastAsia="Cambria" w:hAnsi="Cambria" w:cs="Cambria"/>
        </w:rPr>
        <w:t xml:space="preserve"> Venkatraghavan</w:t>
      </w:r>
      <w:r w:rsidRPr="007E7289">
        <w:rPr>
          <w:rFonts w:ascii="Cambria" w:eastAsia="Cambria" w:hAnsi="Cambria" w:cs="Cambria"/>
          <w:vertAlign w:val="superscript"/>
        </w:rPr>
        <w:t>1,2,</w:t>
      </w:r>
      <w:r w:rsidRPr="007E7289">
        <w:rPr>
          <w:rFonts w:ascii="Cambria" w:eastAsia="Cambria" w:hAnsi="Cambria" w:cs="Cambria"/>
          <w:sz w:val="21"/>
          <w:szCs w:val="21"/>
          <w:vertAlign w:val="superscript"/>
        </w:rPr>
        <w:t>†</w:t>
      </w:r>
      <w:r w:rsidRPr="007E7289">
        <w:rPr>
          <w:rFonts w:ascii="Cambria" w:eastAsia="Cambria" w:hAnsi="Cambria" w:cs="Cambria"/>
        </w:rPr>
        <w:t xml:space="preserve">, </w:t>
      </w:r>
      <w:proofErr w:type="spellStart"/>
      <w:r w:rsidRPr="007E7289">
        <w:rPr>
          <w:rFonts w:ascii="Cambria" w:eastAsia="Cambria" w:hAnsi="Cambria" w:cs="Cambria"/>
        </w:rPr>
        <w:t>Sathvik</w:t>
      </w:r>
      <w:proofErr w:type="spellEnd"/>
      <w:r w:rsidRPr="007E7289">
        <w:rPr>
          <w:rFonts w:ascii="Cambria" w:eastAsia="Cambria" w:hAnsi="Cambria" w:cs="Cambria"/>
        </w:rPr>
        <w:t xml:space="preserve"> Anantakrishnan</w:t>
      </w:r>
      <w:r w:rsidRPr="007E7289">
        <w:rPr>
          <w:rFonts w:ascii="Cambria" w:eastAsia="Cambria" w:hAnsi="Cambria" w:cs="Cambria"/>
          <w:vertAlign w:val="superscript"/>
        </w:rPr>
        <w:t>1,2,</w:t>
      </w:r>
      <w:r w:rsidRPr="007E7289">
        <w:rPr>
          <w:rFonts w:ascii="Cambria" w:eastAsia="Cambria" w:hAnsi="Cambria" w:cs="Cambria"/>
          <w:sz w:val="21"/>
          <w:szCs w:val="21"/>
          <w:vertAlign w:val="superscript"/>
        </w:rPr>
        <w:t>†</w:t>
      </w:r>
      <w:r w:rsidRPr="007E7289">
        <w:rPr>
          <w:rFonts w:ascii="Cambria" w:eastAsia="Cambria" w:hAnsi="Cambria" w:cs="Cambria"/>
        </w:rPr>
        <w:t xml:space="preserve"> and Karthik Raman</w:t>
      </w:r>
      <w:r w:rsidRPr="007E7289">
        <w:rPr>
          <w:rFonts w:ascii="Cambria" w:eastAsia="Cambria" w:hAnsi="Cambria" w:cs="Cambria"/>
          <w:vertAlign w:val="superscript"/>
        </w:rPr>
        <w:t>1,2,3,*</w:t>
      </w:r>
    </w:p>
    <w:p w14:paraId="31F401D3" w14:textId="77777777" w:rsidR="00CF15A3" w:rsidRPr="007E7289" w:rsidRDefault="00CF15A3">
      <w:pPr>
        <w:jc w:val="both"/>
        <w:rPr>
          <w:rFonts w:ascii="Cambria" w:eastAsia="Cambria" w:hAnsi="Cambria" w:cs="Cambria"/>
          <w:b/>
        </w:rPr>
      </w:pPr>
    </w:p>
    <w:p w14:paraId="3052157B" w14:textId="42C94201" w:rsidR="00CF15A3" w:rsidRPr="007E7289" w:rsidRDefault="003F73B1" w:rsidP="007C28DC">
      <w:pPr>
        <w:jc w:val="center"/>
        <w:rPr>
          <w:rFonts w:ascii="Cambria" w:eastAsia="Cambria" w:hAnsi="Cambria" w:cs="Cambria"/>
          <w:b/>
          <w:i/>
        </w:rPr>
      </w:pPr>
      <w:r w:rsidRPr="007E7289">
        <w:rPr>
          <w:rFonts w:ascii="Cambria" w:eastAsia="Cambria" w:hAnsi="Cambria" w:cs="Cambria"/>
          <w:b/>
          <w:i/>
        </w:rPr>
        <w:t>Supplementary Information</w:t>
      </w:r>
    </w:p>
    <w:p w14:paraId="580EE3D4" w14:textId="77777777" w:rsidR="00CF15A3" w:rsidRPr="007E7289" w:rsidRDefault="00CF15A3">
      <w:pPr>
        <w:jc w:val="both"/>
        <w:rPr>
          <w:rFonts w:ascii="Cambria" w:eastAsia="Cambria" w:hAnsi="Cambria" w:cs="Cambria"/>
          <w:b/>
        </w:rPr>
      </w:pPr>
    </w:p>
    <w:tbl>
      <w:tblPr>
        <w:tblStyle w:val="a"/>
        <w:tblW w:w="9349" w:type="dxa"/>
        <w:tblBorders>
          <w:top w:val="nil"/>
          <w:left w:val="nil"/>
          <w:bottom w:val="nil"/>
          <w:right w:val="nil"/>
          <w:insideH w:val="nil"/>
          <w:insideV w:val="nil"/>
        </w:tblBorders>
        <w:tblLayout w:type="fixed"/>
        <w:tblLook w:val="0600" w:firstRow="0" w:lastRow="0" w:firstColumn="0" w:lastColumn="0" w:noHBand="1" w:noVBand="1"/>
      </w:tblPr>
      <w:tblGrid>
        <w:gridCol w:w="4770"/>
        <w:gridCol w:w="2655"/>
        <w:gridCol w:w="1924"/>
      </w:tblGrid>
      <w:tr w:rsidR="00CF15A3" w:rsidRPr="007E7289" w14:paraId="1075EF0E" w14:textId="77777777">
        <w:trPr>
          <w:trHeight w:val="450"/>
        </w:trPr>
        <w:tc>
          <w:tcPr>
            <w:tcW w:w="4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47152E" w14:textId="77777777" w:rsidR="00CF15A3" w:rsidRPr="007E7289" w:rsidRDefault="003F73B1">
            <w:pPr>
              <w:jc w:val="both"/>
              <w:rPr>
                <w:rFonts w:ascii="Cambria" w:eastAsia="Cambria" w:hAnsi="Cambria" w:cs="Cambria"/>
                <w:b/>
                <w:sz w:val="20"/>
                <w:szCs w:val="20"/>
              </w:rPr>
            </w:pPr>
            <w:r w:rsidRPr="007E7289">
              <w:rPr>
                <w:rFonts w:ascii="Cambria" w:eastAsia="Cambria" w:hAnsi="Cambria" w:cs="Cambria"/>
                <w:b/>
                <w:sz w:val="20"/>
                <w:szCs w:val="20"/>
              </w:rPr>
              <w:t>Parameter</w:t>
            </w:r>
          </w:p>
        </w:tc>
        <w:tc>
          <w:tcPr>
            <w:tcW w:w="26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046566" w14:textId="77777777" w:rsidR="00CF15A3" w:rsidRPr="007E7289" w:rsidRDefault="003F73B1">
            <w:pPr>
              <w:jc w:val="both"/>
              <w:rPr>
                <w:rFonts w:ascii="Cambria" w:eastAsia="Cambria" w:hAnsi="Cambria" w:cs="Cambria"/>
                <w:b/>
                <w:sz w:val="20"/>
                <w:szCs w:val="20"/>
              </w:rPr>
            </w:pPr>
            <w:r w:rsidRPr="007E7289">
              <w:rPr>
                <w:rFonts w:ascii="Cambria" w:eastAsia="Cambria" w:hAnsi="Cambria" w:cs="Cambria"/>
                <w:b/>
                <w:sz w:val="20"/>
                <w:szCs w:val="20"/>
              </w:rPr>
              <w:t>Value</w:t>
            </w:r>
          </w:p>
        </w:tc>
        <w:tc>
          <w:tcPr>
            <w:tcW w:w="192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BB2ABCE" w14:textId="77777777" w:rsidR="00CF15A3" w:rsidRPr="007E7289" w:rsidRDefault="003F73B1">
            <w:pPr>
              <w:jc w:val="both"/>
              <w:rPr>
                <w:rFonts w:ascii="Cambria" w:eastAsia="Cambria" w:hAnsi="Cambria" w:cs="Cambria"/>
                <w:b/>
                <w:sz w:val="20"/>
                <w:szCs w:val="20"/>
              </w:rPr>
            </w:pPr>
            <w:r w:rsidRPr="007E7289">
              <w:rPr>
                <w:rFonts w:ascii="Cambria" w:eastAsia="Cambria" w:hAnsi="Cambria" w:cs="Cambria"/>
                <w:b/>
                <w:sz w:val="20"/>
                <w:szCs w:val="20"/>
              </w:rPr>
              <w:t>Reference</w:t>
            </w:r>
          </w:p>
        </w:tc>
      </w:tr>
      <w:tr w:rsidR="00CF15A3" w:rsidRPr="007E7289" w14:paraId="15C2C958" w14:textId="77777777">
        <w:trPr>
          <w:trHeight w:val="49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60B13F"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Diffusion coefficient (D) - Quorum Sensing Molecules</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737C8A76"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8×10 </w:t>
            </w:r>
            <w:r w:rsidRPr="007E7289">
              <w:rPr>
                <w:rFonts w:ascii="Cambria" w:eastAsia="Cambria" w:hAnsi="Cambria" w:cs="Cambria"/>
                <w:sz w:val="20"/>
                <w:szCs w:val="20"/>
                <w:vertAlign w:val="superscript"/>
              </w:rPr>
              <w:t>-10</w:t>
            </w:r>
            <w:r w:rsidRPr="007E7289">
              <w:rPr>
                <w:rFonts w:ascii="Cambria" w:eastAsia="Cambria" w:hAnsi="Cambria" w:cs="Cambria"/>
                <w:sz w:val="20"/>
                <w:szCs w:val="20"/>
              </w:rPr>
              <w:t xml:space="preserve"> m</w:t>
            </w:r>
            <w:r w:rsidRPr="007E7289">
              <w:rPr>
                <w:rFonts w:ascii="Cambria" w:eastAsia="Cambria" w:hAnsi="Cambria" w:cs="Cambria"/>
                <w:sz w:val="20"/>
                <w:szCs w:val="20"/>
                <w:vertAlign w:val="superscript"/>
              </w:rPr>
              <w:t>2</w:t>
            </w:r>
            <w:r w:rsidRPr="007E7289">
              <w:rPr>
                <w:rFonts w:ascii="Cambria" w:eastAsia="Cambria" w:hAnsi="Cambria" w:cs="Cambria"/>
                <w:sz w:val="20"/>
                <w:szCs w:val="20"/>
              </w:rPr>
              <w:t>/s</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0BD8C323"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(1)</w:t>
            </w:r>
          </w:p>
        </w:tc>
      </w:tr>
      <w:tr w:rsidR="00CF15A3" w:rsidRPr="007E7289" w14:paraId="2731D550" w14:textId="77777777">
        <w:trPr>
          <w:trHeight w:val="49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B2EE36"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Diffusion coefficient (D) - Metabolites</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2769852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5×10</w:t>
            </w:r>
            <w:r w:rsidRPr="007E7289">
              <w:rPr>
                <w:rFonts w:ascii="Cambria" w:eastAsia="Cambria" w:hAnsi="Cambria" w:cs="Cambria"/>
                <w:sz w:val="20"/>
                <w:szCs w:val="20"/>
                <w:vertAlign w:val="superscript"/>
              </w:rPr>
              <w:t>-10</w:t>
            </w:r>
            <w:r w:rsidRPr="007E7289">
              <w:rPr>
                <w:rFonts w:ascii="Cambria" w:eastAsia="Cambria" w:hAnsi="Cambria" w:cs="Cambria"/>
                <w:sz w:val="20"/>
                <w:szCs w:val="20"/>
              </w:rPr>
              <w:t xml:space="preserve"> m</w:t>
            </w:r>
            <w:r w:rsidRPr="007E7289">
              <w:rPr>
                <w:rFonts w:ascii="Cambria" w:eastAsia="Cambria" w:hAnsi="Cambria" w:cs="Cambria"/>
                <w:sz w:val="20"/>
                <w:szCs w:val="20"/>
                <w:vertAlign w:val="superscript"/>
              </w:rPr>
              <w:t>2</w:t>
            </w:r>
            <w:r w:rsidRPr="007E7289">
              <w:rPr>
                <w:rFonts w:ascii="Cambria" w:eastAsia="Cambria" w:hAnsi="Cambria" w:cs="Cambria"/>
                <w:sz w:val="20"/>
                <w:szCs w:val="20"/>
              </w:rPr>
              <w:t>/s</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1625120A"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(2)</w:t>
            </w:r>
          </w:p>
        </w:tc>
      </w:tr>
      <w:tr w:rsidR="00CF15A3" w:rsidRPr="007E7289" w14:paraId="2B5702B5" w14:textId="77777777">
        <w:trPr>
          <w:trHeight w:val="118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D1231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Base fitness </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1B3B4E8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User-defined (10/T</w:t>
            </w:r>
            <w:r w:rsidRPr="007E7289">
              <w:rPr>
                <w:rFonts w:ascii="Cambria" w:eastAsia="Cambria" w:hAnsi="Cambria" w:cs="Cambria"/>
                <w:sz w:val="20"/>
                <w:szCs w:val="20"/>
                <w:vertAlign w:val="subscript"/>
              </w:rPr>
              <w:t>d</w:t>
            </w:r>
            <w:r w:rsidRPr="007E7289">
              <w:rPr>
                <w:rFonts w:ascii="Cambria" w:eastAsia="Cambria" w:hAnsi="Cambria" w:cs="Cambria"/>
                <w:sz w:val="20"/>
                <w:szCs w:val="20"/>
              </w:rPr>
              <w:t xml:space="preserve"> in mins)</w:t>
            </w:r>
          </w:p>
          <w:p w14:paraId="4D40FEA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Default: 0.082</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5175B2BE"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Methods</w:t>
            </w:r>
          </w:p>
        </w:tc>
      </w:tr>
      <w:tr w:rsidR="00CF15A3" w:rsidRPr="007E7289" w14:paraId="68F4BC61" w14:textId="77777777">
        <w:trPr>
          <w:trHeight w:val="67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0FB1DF"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Threshold</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292782D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User-defined</w:t>
            </w:r>
          </w:p>
          <w:p w14:paraId="6BD443B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Default: 1 </w:t>
            </w:r>
            <w:proofErr w:type="spellStart"/>
            <w:r w:rsidRPr="007E7289">
              <w:rPr>
                <w:rFonts w:ascii="Cambria" w:eastAsia="Cambria" w:hAnsi="Cambria" w:cs="Cambria"/>
                <w:sz w:val="20"/>
                <w:szCs w:val="20"/>
              </w:rPr>
              <w:t>nM</w:t>
            </w:r>
            <w:proofErr w:type="spellEnd"/>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493748E8"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(3)</w:t>
            </w:r>
          </w:p>
        </w:tc>
      </w:tr>
      <w:tr w:rsidR="00CF15A3" w:rsidRPr="007E7289" w14:paraId="0D9A29DF" w14:textId="77777777">
        <w:trPr>
          <w:trHeight w:val="91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BB5C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Fitness changes due to quorum sensing </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60A8386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User-Defined </w:t>
            </w:r>
          </w:p>
          <w:p w14:paraId="308997D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Default: 0.082</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2993290A"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Methods</w:t>
            </w:r>
          </w:p>
        </w:tc>
      </w:tr>
      <w:tr w:rsidR="00CF15A3" w:rsidRPr="007E7289" w14:paraId="0F4263C1" w14:textId="77777777">
        <w:trPr>
          <w:trHeight w:val="720"/>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44FD3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Rates of secretion of quorum sensing molecules (QS_AMT_1, QS_AMT_2, and QS_AMT_3)</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67B22EF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0.16 </w:t>
            </w:r>
            <w:proofErr w:type="spellStart"/>
            <w:r w:rsidRPr="007E7289">
              <w:rPr>
                <w:rFonts w:ascii="Cambria" w:eastAsia="Cambria" w:hAnsi="Cambria" w:cs="Cambria"/>
                <w:sz w:val="20"/>
                <w:szCs w:val="20"/>
              </w:rPr>
              <w:t>nmol</w:t>
            </w:r>
            <w:proofErr w:type="spellEnd"/>
            <w:r w:rsidRPr="007E7289">
              <w:rPr>
                <w:rFonts w:ascii="Cambria" w:eastAsia="Cambria" w:hAnsi="Cambria" w:cs="Cambria"/>
                <w:sz w:val="20"/>
                <w:szCs w:val="20"/>
              </w:rPr>
              <w:t>/</w:t>
            </w:r>
            <w:proofErr w:type="spellStart"/>
            <w:r w:rsidRPr="007E7289">
              <w:rPr>
                <w:rFonts w:ascii="Cambria" w:eastAsia="Cambria" w:hAnsi="Cambria" w:cs="Cambria"/>
                <w:sz w:val="20"/>
                <w:szCs w:val="20"/>
              </w:rPr>
              <w:t>cellblock.iter</w:t>
            </w:r>
            <w:proofErr w:type="spellEnd"/>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39BFD45A"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(4)</w:t>
            </w:r>
          </w:p>
        </w:tc>
      </w:tr>
      <w:tr w:rsidR="00CF15A3" w:rsidRPr="007E7289" w14:paraId="64D4DD6E" w14:textId="77777777">
        <w:trPr>
          <w:trHeight w:val="43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F99B8A"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Rate of degradation of quorum sensing molecules  (</w:t>
            </w:r>
            <w:proofErr w:type="spellStart"/>
            <w:r w:rsidRPr="007E7289">
              <w:rPr>
                <w:rFonts w:ascii="Cambria" w:eastAsia="Cambria" w:hAnsi="Cambria" w:cs="Cambria"/>
                <w:sz w:val="20"/>
                <w:szCs w:val="20"/>
              </w:rPr>
              <w:t>dgAHL</w:t>
            </w:r>
            <w:proofErr w:type="spellEnd"/>
            <w:r w:rsidRPr="007E7289">
              <w:rPr>
                <w:rFonts w:ascii="Cambria" w:eastAsia="Cambria" w:hAnsi="Cambria" w:cs="Cambria"/>
                <w:sz w:val="20"/>
                <w:szCs w:val="20"/>
              </w:rPr>
              <w:t>)</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02D0A7FF"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0.0046 per iteration</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19C99138"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(5)</w:t>
            </w:r>
          </w:p>
        </w:tc>
      </w:tr>
      <w:tr w:rsidR="00CF15A3" w:rsidRPr="007E7289" w14:paraId="163675AB" w14:textId="77777777">
        <w:trPr>
          <w:trHeight w:val="49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3FAC7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Distance between </w:t>
            </w:r>
            <w:proofErr w:type="spellStart"/>
            <w:r w:rsidRPr="007E7289">
              <w:rPr>
                <w:rFonts w:ascii="Cambria" w:eastAsia="Cambria" w:hAnsi="Cambria" w:cs="Cambria"/>
                <w:sz w:val="20"/>
                <w:szCs w:val="20"/>
              </w:rPr>
              <w:t>neighbouring</w:t>
            </w:r>
            <w:proofErr w:type="spellEnd"/>
            <w:r w:rsidRPr="007E7289">
              <w:rPr>
                <w:rFonts w:ascii="Cambria" w:eastAsia="Cambria" w:hAnsi="Cambria" w:cs="Cambria"/>
                <w:sz w:val="20"/>
                <w:szCs w:val="20"/>
              </w:rPr>
              <w:t xml:space="preserve"> cells (dl)</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06C8888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3×10</w:t>
            </w:r>
            <w:r w:rsidRPr="007E7289">
              <w:rPr>
                <w:rFonts w:ascii="Cambria" w:eastAsia="Cambria" w:hAnsi="Cambria" w:cs="Cambria"/>
                <w:sz w:val="20"/>
                <w:szCs w:val="20"/>
                <w:vertAlign w:val="superscript"/>
              </w:rPr>
              <w:t xml:space="preserve">-3 </w:t>
            </w:r>
            <w:r w:rsidRPr="007E7289">
              <w:rPr>
                <w:rFonts w:ascii="Cambria" w:eastAsia="Cambria" w:hAnsi="Cambria" w:cs="Cambria"/>
                <w:sz w:val="20"/>
                <w:szCs w:val="20"/>
              </w:rPr>
              <w:t>m</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5629A1F1"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Methods</w:t>
            </w:r>
          </w:p>
        </w:tc>
      </w:tr>
      <w:tr w:rsidR="00CF15A3" w:rsidRPr="007E7289" w14:paraId="3ACBDD9D" w14:textId="77777777">
        <w:trPr>
          <w:trHeight w:val="43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4CCFC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 xml:space="preserve">Time elapsed per iteration (dt) </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17CCCB8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600s</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26A8F501"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Methods</w:t>
            </w:r>
          </w:p>
        </w:tc>
      </w:tr>
      <w:tr w:rsidR="00CF15A3" w:rsidRPr="007E7289" w14:paraId="096D99E2" w14:textId="77777777">
        <w:trPr>
          <w:trHeight w:val="450"/>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0196F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Grid size (</w:t>
            </w:r>
            <w:proofErr w:type="spellStart"/>
            <w:r w:rsidRPr="007E7289">
              <w:rPr>
                <w:rFonts w:ascii="Cambria" w:eastAsia="Cambria" w:hAnsi="Cambria" w:cs="Cambria"/>
                <w:sz w:val="20"/>
                <w:szCs w:val="20"/>
              </w:rPr>
              <w:t>gridlenx</w:t>
            </w:r>
            <w:proofErr w:type="spellEnd"/>
            <w:r w:rsidRPr="007E7289">
              <w:rPr>
                <w:rFonts w:ascii="Cambria" w:eastAsia="Cambria" w:hAnsi="Cambria" w:cs="Cambria"/>
                <w:sz w:val="20"/>
                <w:szCs w:val="20"/>
              </w:rPr>
              <w:t xml:space="preserve"> × </w:t>
            </w:r>
            <w:proofErr w:type="spellStart"/>
            <w:r w:rsidRPr="007E7289">
              <w:rPr>
                <w:rFonts w:ascii="Cambria" w:eastAsia="Cambria" w:hAnsi="Cambria" w:cs="Cambria"/>
                <w:sz w:val="20"/>
                <w:szCs w:val="20"/>
              </w:rPr>
              <w:t>gridleny</w:t>
            </w:r>
            <w:proofErr w:type="spellEnd"/>
            <w:r w:rsidRPr="007E7289">
              <w:rPr>
                <w:rFonts w:ascii="Cambria" w:eastAsia="Cambria" w:hAnsi="Cambria" w:cs="Cambria"/>
                <w:sz w:val="20"/>
                <w:szCs w:val="20"/>
              </w:rPr>
              <w:t>)</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6A0A68A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Default: 100x100</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2C5D114E"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Methods</w:t>
            </w:r>
          </w:p>
        </w:tc>
      </w:tr>
      <w:tr w:rsidR="00CF15A3" w:rsidRPr="007E7289" w14:paraId="0C11042A" w14:textId="77777777">
        <w:trPr>
          <w:trHeight w:val="435"/>
        </w:trPr>
        <w:tc>
          <w:tcPr>
            <w:tcW w:w="4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B51D96"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niter</w:t>
            </w:r>
          </w:p>
        </w:tc>
        <w:tc>
          <w:tcPr>
            <w:tcW w:w="2655" w:type="dxa"/>
            <w:tcBorders>
              <w:top w:val="nil"/>
              <w:left w:val="nil"/>
              <w:bottom w:val="single" w:sz="8" w:space="0" w:color="000000"/>
              <w:right w:val="single" w:sz="8" w:space="0" w:color="000000"/>
            </w:tcBorders>
            <w:tcMar>
              <w:top w:w="100" w:type="dxa"/>
              <w:left w:w="100" w:type="dxa"/>
              <w:bottom w:w="100" w:type="dxa"/>
              <w:right w:w="100" w:type="dxa"/>
            </w:tcMar>
          </w:tcPr>
          <w:p w14:paraId="5B3CDCF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Default: 100</w:t>
            </w:r>
          </w:p>
        </w:tc>
        <w:tc>
          <w:tcPr>
            <w:tcW w:w="1924" w:type="dxa"/>
            <w:tcBorders>
              <w:top w:val="nil"/>
              <w:left w:val="nil"/>
              <w:bottom w:val="single" w:sz="8" w:space="0" w:color="000000"/>
              <w:right w:val="single" w:sz="8" w:space="0" w:color="000000"/>
            </w:tcBorders>
            <w:tcMar>
              <w:top w:w="100" w:type="dxa"/>
              <w:left w:w="100" w:type="dxa"/>
              <w:bottom w:w="100" w:type="dxa"/>
              <w:right w:w="100" w:type="dxa"/>
            </w:tcMar>
          </w:tcPr>
          <w:p w14:paraId="48F57832" w14:textId="77777777" w:rsidR="00CF15A3" w:rsidRPr="007E7289" w:rsidRDefault="003F73B1">
            <w:pPr>
              <w:pBdr>
                <w:top w:val="nil"/>
                <w:left w:val="nil"/>
                <w:bottom w:val="nil"/>
                <w:right w:val="nil"/>
                <w:between w:val="nil"/>
              </w:pBdr>
              <w:jc w:val="both"/>
              <w:rPr>
                <w:rFonts w:ascii="Cambria" w:eastAsia="Cambria" w:hAnsi="Cambria" w:cs="Cambria"/>
                <w:sz w:val="20"/>
                <w:szCs w:val="20"/>
              </w:rPr>
            </w:pPr>
            <w:r w:rsidRPr="007E7289">
              <w:rPr>
                <w:rFonts w:ascii="Cambria" w:eastAsia="Cambria" w:hAnsi="Cambria" w:cs="Cambria"/>
                <w:sz w:val="20"/>
                <w:szCs w:val="20"/>
              </w:rPr>
              <w:t>Methods</w:t>
            </w:r>
          </w:p>
        </w:tc>
      </w:tr>
    </w:tbl>
    <w:p w14:paraId="03D96540" w14:textId="77777777" w:rsidR="00CF15A3" w:rsidRPr="007E7289" w:rsidRDefault="00CF15A3">
      <w:pPr>
        <w:jc w:val="both"/>
        <w:rPr>
          <w:rFonts w:ascii="Cambria" w:eastAsia="Cambria" w:hAnsi="Cambria" w:cs="Cambria"/>
          <w:b/>
        </w:rPr>
      </w:pPr>
    </w:p>
    <w:p w14:paraId="460DFF3F" w14:textId="77777777" w:rsidR="00CF15A3" w:rsidRPr="007E7289" w:rsidRDefault="003F73B1">
      <w:pPr>
        <w:jc w:val="center"/>
        <w:rPr>
          <w:rFonts w:ascii="Cambria" w:eastAsia="Cambria" w:hAnsi="Cambria" w:cs="Cambria"/>
          <w:sz w:val="20"/>
          <w:szCs w:val="20"/>
        </w:rPr>
      </w:pPr>
      <w:r w:rsidRPr="007E7289">
        <w:rPr>
          <w:rFonts w:ascii="Cambria" w:eastAsia="Cambria" w:hAnsi="Cambria" w:cs="Cambria"/>
          <w:b/>
          <w:sz w:val="20"/>
          <w:szCs w:val="20"/>
        </w:rPr>
        <w:t xml:space="preserve"> S1 Table: </w:t>
      </w:r>
      <w:r w:rsidRPr="007E7289">
        <w:rPr>
          <w:rFonts w:ascii="Cambria" w:eastAsia="Cambria" w:hAnsi="Cambria" w:cs="Cambria"/>
          <w:sz w:val="20"/>
          <w:szCs w:val="20"/>
        </w:rPr>
        <w:t>Default values of parameters used in simulations.</w:t>
      </w:r>
    </w:p>
    <w:p w14:paraId="5A5AF4C6" w14:textId="3DF60717" w:rsidR="00CF15A3" w:rsidRPr="007E7289" w:rsidRDefault="00CF15A3">
      <w:pPr>
        <w:jc w:val="both"/>
        <w:rPr>
          <w:rFonts w:ascii="Cambria" w:eastAsia="Cambria" w:hAnsi="Cambria" w:cs="Cambria"/>
          <w:sz w:val="20"/>
          <w:szCs w:val="20"/>
        </w:rPr>
      </w:pPr>
    </w:p>
    <w:p w14:paraId="6E6D2FC3" w14:textId="77777777" w:rsidR="00CF15A3" w:rsidRPr="007E7289" w:rsidRDefault="00CF15A3">
      <w:pPr>
        <w:jc w:val="both"/>
        <w:rPr>
          <w:rFonts w:ascii="Cambria" w:eastAsia="Cambria" w:hAnsi="Cambria" w:cs="Cambria"/>
          <w:sz w:val="20"/>
          <w:szCs w:val="20"/>
        </w:rPr>
      </w:pPr>
    </w:p>
    <w:tbl>
      <w:tblPr>
        <w:tblStyle w:val="a0"/>
        <w:tblW w:w="5475" w:type="dxa"/>
        <w:jc w:val="center"/>
        <w:tblBorders>
          <w:top w:val="nil"/>
          <w:left w:val="nil"/>
          <w:bottom w:val="nil"/>
          <w:right w:val="nil"/>
          <w:insideH w:val="nil"/>
          <w:insideV w:val="nil"/>
        </w:tblBorders>
        <w:tblLayout w:type="fixed"/>
        <w:tblLook w:val="0600" w:firstRow="0" w:lastRow="0" w:firstColumn="0" w:lastColumn="0" w:noHBand="1" w:noVBand="1"/>
      </w:tblPr>
      <w:tblGrid>
        <w:gridCol w:w="1710"/>
        <w:gridCol w:w="1065"/>
        <w:gridCol w:w="1410"/>
        <w:gridCol w:w="1290"/>
      </w:tblGrid>
      <w:tr w:rsidR="00CF15A3" w:rsidRPr="007E7289" w14:paraId="40D23F58" w14:textId="77777777">
        <w:trPr>
          <w:trHeight w:val="285"/>
          <w:jc w:val="center"/>
        </w:trPr>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E31E4" w14:textId="77777777" w:rsidR="00CF15A3" w:rsidRPr="007E7289" w:rsidRDefault="003F73B1">
            <w:pPr>
              <w:jc w:val="both"/>
              <w:rPr>
                <w:rFonts w:ascii="Cambria" w:eastAsia="Cambria" w:hAnsi="Cambria" w:cs="Cambria"/>
                <w:b/>
                <w:sz w:val="20"/>
                <w:szCs w:val="20"/>
              </w:rPr>
            </w:pPr>
            <w:r w:rsidRPr="007E7289">
              <w:rPr>
                <w:rFonts w:ascii="Cambria" w:eastAsia="Cambria" w:hAnsi="Cambria" w:cs="Cambria"/>
                <w:b/>
                <w:sz w:val="20"/>
                <w:szCs w:val="20"/>
              </w:rPr>
              <w:t>#</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A5CE0F5" w14:textId="77777777" w:rsidR="00CF15A3" w:rsidRPr="007E7289" w:rsidRDefault="003F73B1">
            <w:pPr>
              <w:jc w:val="both"/>
              <w:rPr>
                <w:rFonts w:ascii="Cambria" w:eastAsia="Cambria" w:hAnsi="Cambria" w:cs="Cambria"/>
                <w:b/>
                <w:sz w:val="20"/>
                <w:szCs w:val="20"/>
              </w:rPr>
            </w:pPr>
            <w:r w:rsidRPr="007E7289">
              <w:rPr>
                <w:rFonts w:ascii="Cambria" w:eastAsia="Cambria" w:hAnsi="Cambria" w:cs="Cambria"/>
                <w:b/>
                <w:sz w:val="20"/>
                <w:szCs w:val="20"/>
              </w:rPr>
              <w:t>Gene ID</w:t>
            </w:r>
          </w:p>
        </w:tc>
        <w:tc>
          <w:tcPr>
            <w:tcW w:w="1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82EC47B" w14:textId="77777777" w:rsidR="00CF15A3" w:rsidRPr="007E7289" w:rsidRDefault="003F73B1">
            <w:pPr>
              <w:jc w:val="both"/>
              <w:rPr>
                <w:rFonts w:ascii="Cambria" w:eastAsia="Cambria" w:hAnsi="Cambria" w:cs="Cambria"/>
                <w:b/>
                <w:sz w:val="20"/>
                <w:szCs w:val="20"/>
              </w:rPr>
            </w:pPr>
            <w:r w:rsidRPr="007E7289">
              <w:rPr>
                <w:rFonts w:ascii="Cambria" w:eastAsia="Cambria" w:hAnsi="Cambria" w:cs="Cambria"/>
                <w:b/>
                <w:sz w:val="20"/>
                <w:szCs w:val="20"/>
              </w:rPr>
              <w:t>Gene Name</w:t>
            </w:r>
          </w:p>
        </w:tc>
        <w:tc>
          <w:tcPr>
            <w:tcW w:w="12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534ACB4" w14:textId="77777777" w:rsidR="00CF15A3" w:rsidRPr="007E7289" w:rsidRDefault="003F73B1">
            <w:pPr>
              <w:jc w:val="both"/>
              <w:rPr>
                <w:rFonts w:ascii="Cambria" w:eastAsia="Cambria" w:hAnsi="Cambria" w:cs="Cambria"/>
                <w:b/>
                <w:sz w:val="20"/>
                <w:szCs w:val="20"/>
              </w:rPr>
            </w:pPr>
            <w:proofErr w:type="spellStart"/>
            <w:r w:rsidRPr="007E7289">
              <w:rPr>
                <w:rFonts w:ascii="Cambria" w:eastAsia="Cambria" w:hAnsi="Cambria" w:cs="Cambria"/>
                <w:b/>
                <w:sz w:val="20"/>
                <w:szCs w:val="20"/>
              </w:rPr>
              <w:t>grRatio</w:t>
            </w:r>
            <w:proofErr w:type="spellEnd"/>
          </w:p>
        </w:tc>
      </w:tr>
      <w:tr w:rsidR="00CF15A3" w:rsidRPr="007E7289" w14:paraId="32A93A76"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D4F78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66</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7128A06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'b3733'</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3E9D74C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atpG</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99560A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559FF59A"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34944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67</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7928AE8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'b3735'</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28BD136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atpH</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89DB7C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743FC8B6"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9E0AA8"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71</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6E0BB69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52684D2A"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atpC</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66538C6"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2F4BCFE1"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03E49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72</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664E25A"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'b3734'</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674C4F57"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atpA</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58CA2B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48940165"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72AC9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73</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6C545CD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'b3738'</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B79CC1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atpB</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A9671AF"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213E05C4"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0649B8"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74</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947035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5458F9C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atpD</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4740057"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2DBFC837"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6FE2E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75</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56619D2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'b3736'</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9D7A39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atpF</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0AB7BF8"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1E2059B3"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70A7C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76</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49E0F67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'b3737'</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565C6BDA"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atpE</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2A2799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0.3220276</w:t>
            </w:r>
          </w:p>
        </w:tc>
      </w:tr>
      <w:tr w:rsidR="00CF15A3" w:rsidRPr="007E7289" w14:paraId="2AFB499C"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1DDD73"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273</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46C5722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'b0429'</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1FB9E35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cyoD</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952726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0.860351</w:t>
            </w:r>
          </w:p>
        </w:tc>
      </w:tr>
      <w:tr w:rsidR="00CF15A3" w:rsidRPr="007E7289" w14:paraId="55A4DF19"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43B30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275</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136CBD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'b0432'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E378DF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cyoA</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44EFF4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0.860351</w:t>
            </w:r>
          </w:p>
        </w:tc>
      </w:tr>
      <w:tr w:rsidR="00CF15A3" w:rsidRPr="007E7289" w14:paraId="65CD7F3A"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0FAFC7"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280</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41D73C23"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'b0431'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92AD23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cyoB</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ACEACF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0.860351</w:t>
            </w:r>
          </w:p>
        </w:tc>
      </w:tr>
      <w:tr w:rsidR="00CF15A3" w:rsidRPr="007E7289" w14:paraId="05035B2C"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96C0A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281</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D6934F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'b0430'</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1822867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cyoC</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7F8DFBD7"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0.860351</w:t>
            </w:r>
          </w:p>
        </w:tc>
      </w:tr>
      <w:tr w:rsidR="00CF15A3" w:rsidRPr="007E7289" w14:paraId="7DFD1DAA"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CD686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386</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F2ADA7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'b1779'</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4A0CA12F"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gapA</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190759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0.7880651</w:t>
            </w:r>
          </w:p>
        </w:tc>
      </w:tr>
      <w:tr w:rsidR="00CF15A3" w:rsidRPr="007E7289" w14:paraId="39A48A9C"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67F8D8"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857</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9C25A8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'b2926'</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5016A6D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pgk</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00C0EE8"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0.7880651</w:t>
            </w:r>
          </w:p>
        </w:tc>
      </w:tr>
      <w:tr w:rsidR="00CF15A3" w:rsidRPr="007E7289" w14:paraId="3C29196D"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666294"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1024</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AE0B4CA"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'b2279'</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698467F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nuoK</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794A27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6983A812"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C149E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1026</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53D24E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'b2283'</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15BE2AD5"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nuoG</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B7DF097"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6B2961D9"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D3A4D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1028</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24688276"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'b2278'</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5861AA2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nuoL</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5C895D8"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70757279"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9BAEA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1032</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4887267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'b2288'</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03DA6943"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nuoA</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D04E94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0870DC25"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B5829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1034</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225EE33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'b2284'</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2D3ECBEF"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nuoF</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D225056"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7282996B"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BA364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1036</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3EC23763"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'b2285'</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3BD39DE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nuoE</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405E08C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0A7A939C"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449EC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1040</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3E8AEF6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30F69C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nuoI</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15AFBC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67AC3F23"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7D7AA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1042</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37D61362"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'b2280'</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2AB2667A"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nuoJ</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91221E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3DA16EE7"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FF0AD7"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1045</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344FADE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'b2277'</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6FCE470F"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nuoM</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788FEB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2A02D3E3"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28706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1047</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2B6C18A0"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6CF96E71"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nuoH</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80EC75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50F9BE0A" w14:textId="77777777">
        <w:trPr>
          <w:trHeight w:val="360"/>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877F8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1050</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6E347CF7"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'b2286'</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6EAAF388"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nuoC</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2F4DA683"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1E947E10"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FC664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1052</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48ED0ADC"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'b2276'</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48C67BE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nuoN</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18D236B"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r w:rsidR="00CF15A3" w:rsidRPr="007E7289" w14:paraId="253C5C34" w14:textId="77777777">
        <w:trPr>
          <w:trHeight w:val="485"/>
          <w:jc w:val="center"/>
        </w:trPr>
        <w:tc>
          <w:tcPr>
            <w:tcW w:w="1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B4FC83"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1056</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5748049E"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'b2287'</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00E60D73"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w:t>
            </w:r>
            <w:proofErr w:type="spellStart"/>
            <w:r w:rsidRPr="007E7289">
              <w:rPr>
                <w:rFonts w:ascii="Cambria" w:eastAsia="Cambria" w:hAnsi="Cambria" w:cs="Cambria"/>
                <w:sz w:val="20"/>
                <w:szCs w:val="20"/>
              </w:rPr>
              <w:t>nuoB</w:t>
            </w:r>
            <w:proofErr w:type="spellEnd"/>
            <w:r w:rsidRPr="007E7289">
              <w:rPr>
                <w:rFonts w:ascii="Cambria" w:eastAsia="Cambria" w:hAnsi="Cambria" w:cs="Cambria"/>
                <w:sz w:val="20"/>
                <w:szCs w:val="20"/>
              </w:rPr>
              <w:t>'</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49EA569"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sz w:val="20"/>
                <w:szCs w:val="20"/>
              </w:rPr>
              <w:t>0.8158387</w:t>
            </w:r>
          </w:p>
        </w:tc>
      </w:tr>
    </w:tbl>
    <w:p w14:paraId="17A9F891" w14:textId="77777777" w:rsidR="00CF15A3" w:rsidRPr="007E7289" w:rsidRDefault="00CF15A3">
      <w:pPr>
        <w:jc w:val="both"/>
        <w:rPr>
          <w:rFonts w:ascii="Cambria" w:eastAsia="Cambria" w:hAnsi="Cambria" w:cs="Cambria"/>
        </w:rPr>
      </w:pPr>
    </w:p>
    <w:p w14:paraId="6EB1A14F" w14:textId="77777777" w:rsidR="00CF15A3" w:rsidRPr="007E7289" w:rsidRDefault="003F73B1">
      <w:pPr>
        <w:jc w:val="center"/>
        <w:rPr>
          <w:rFonts w:ascii="Cambria" w:eastAsia="Cambria" w:hAnsi="Cambria" w:cs="Cambria"/>
          <w:sz w:val="20"/>
          <w:szCs w:val="20"/>
        </w:rPr>
      </w:pPr>
      <w:r w:rsidRPr="007E7289">
        <w:rPr>
          <w:rFonts w:ascii="Cambria" w:eastAsia="Cambria" w:hAnsi="Cambria" w:cs="Cambria"/>
          <w:b/>
          <w:sz w:val="20"/>
          <w:szCs w:val="20"/>
        </w:rPr>
        <w:t xml:space="preserve">S2 Table: </w:t>
      </w:r>
      <w:r w:rsidRPr="007E7289">
        <w:rPr>
          <w:rFonts w:ascii="Cambria" w:eastAsia="Cambria" w:hAnsi="Cambria" w:cs="Cambria"/>
          <w:sz w:val="20"/>
          <w:szCs w:val="20"/>
        </w:rPr>
        <w:t xml:space="preserve">Gene list for </w:t>
      </w:r>
      <w:r w:rsidRPr="007E7289">
        <w:rPr>
          <w:rFonts w:ascii="Cambria" w:eastAsia="Cambria" w:hAnsi="Cambria" w:cs="Cambria"/>
          <w:i/>
          <w:sz w:val="20"/>
          <w:szCs w:val="20"/>
        </w:rPr>
        <w:t xml:space="preserve">E. </w:t>
      </w:r>
      <w:proofErr w:type="gramStart"/>
      <w:r w:rsidRPr="007E7289">
        <w:rPr>
          <w:rFonts w:ascii="Cambria" w:eastAsia="Cambria" w:hAnsi="Cambria" w:cs="Cambria"/>
          <w:i/>
          <w:sz w:val="20"/>
          <w:szCs w:val="20"/>
        </w:rPr>
        <w:t xml:space="preserve">coli </w:t>
      </w:r>
      <w:r w:rsidRPr="007E7289">
        <w:rPr>
          <w:rFonts w:ascii="Cambria" w:eastAsia="Cambria" w:hAnsi="Cambria" w:cs="Cambria"/>
          <w:sz w:val="20"/>
          <w:szCs w:val="20"/>
        </w:rPr>
        <w:t xml:space="preserve"> iAF1260</w:t>
      </w:r>
      <w:proofErr w:type="gramEnd"/>
      <w:r w:rsidRPr="007E7289">
        <w:rPr>
          <w:rFonts w:ascii="Cambria" w:eastAsia="Cambria" w:hAnsi="Cambria" w:cs="Cambria"/>
          <w:sz w:val="20"/>
          <w:szCs w:val="20"/>
        </w:rPr>
        <w:t xml:space="preserve"> obtained from FBA studies. </w:t>
      </w:r>
      <w:proofErr w:type="spellStart"/>
      <w:r w:rsidRPr="007E7289">
        <w:rPr>
          <w:rFonts w:ascii="Cambria" w:eastAsia="Cambria" w:hAnsi="Cambria" w:cs="Cambria"/>
          <w:sz w:val="20"/>
          <w:szCs w:val="20"/>
        </w:rPr>
        <w:t>grRatio</w:t>
      </w:r>
      <w:proofErr w:type="spellEnd"/>
      <w:r w:rsidRPr="007E7289">
        <w:rPr>
          <w:rFonts w:ascii="Cambria" w:eastAsia="Cambria" w:hAnsi="Cambria" w:cs="Cambria"/>
          <w:sz w:val="20"/>
          <w:szCs w:val="20"/>
        </w:rPr>
        <w:t xml:space="preserve"> is the </w:t>
      </w:r>
      <w:proofErr w:type="spellStart"/>
      <w:r w:rsidRPr="007E7289">
        <w:rPr>
          <w:rFonts w:ascii="Cambria" w:eastAsia="Cambria" w:hAnsi="Cambria" w:cs="Cambria"/>
          <w:sz w:val="20"/>
          <w:szCs w:val="20"/>
        </w:rPr>
        <w:t>normalised</w:t>
      </w:r>
      <w:proofErr w:type="spellEnd"/>
      <w:r w:rsidRPr="007E7289">
        <w:rPr>
          <w:rFonts w:ascii="Cambria" w:eastAsia="Cambria" w:hAnsi="Cambria" w:cs="Cambria"/>
          <w:sz w:val="20"/>
          <w:szCs w:val="20"/>
        </w:rPr>
        <w:t xml:space="preserve"> growth rate of the cell with respect to the wildtype, obtained from single gene deletions filtered to select for those in the range 30-90%. </w:t>
      </w:r>
    </w:p>
    <w:p w14:paraId="2F8658F6" w14:textId="77777777" w:rsidR="00CF15A3" w:rsidRPr="007E7289" w:rsidRDefault="003F73B1">
      <w:pPr>
        <w:jc w:val="center"/>
        <w:rPr>
          <w:rFonts w:ascii="Cambria" w:eastAsia="Cambria" w:hAnsi="Cambria" w:cs="Cambria"/>
          <w:sz w:val="20"/>
          <w:szCs w:val="20"/>
        </w:rPr>
      </w:pPr>
      <w:r w:rsidRPr="007E7289">
        <w:br w:type="page"/>
      </w:r>
    </w:p>
    <w:p w14:paraId="500F9DF9" w14:textId="77777777" w:rsidR="00CF15A3" w:rsidRPr="007E7289" w:rsidRDefault="003F73B1">
      <w:pPr>
        <w:rPr>
          <w:rFonts w:ascii="Cambria" w:eastAsia="Cambria" w:hAnsi="Cambria" w:cs="Cambria"/>
          <w:sz w:val="20"/>
          <w:szCs w:val="20"/>
        </w:rPr>
      </w:pPr>
      <w:r w:rsidRPr="007E7289">
        <w:rPr>
          <w:rFonts w:ascii="Cambria" w:eastAsia="Cambria" w:hAnsi="Cambria" w:cs="Cambria"/>
          <w:noProof/>
          <w:sz w:val="20"/>
          <w:szCs w:val="20"/>
          <w:lang w:val="en-IN" w:eastAsia="en-IN"/>
        </w:rPr>
        <w:drawing>
          <wp:inline distT="114300" distB="114300" distL="114300" distR="114300" wp14:anchorId="2EB57E91" wp14:editId="03C54756">
            <wp:extent cx="5943600" cy="44577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5943600" cy="4457700"/>
                    </a:xfrm>
                    <a:prstGeom prst="rect">
                      <a:avLst/>
                    </a:prstGeom>
                    <a:ln/>
                  </pic:spPr>
                </pic:pic>
              </a:graphicData>
            </a:graphic>
          </wp:inline>
        </w:drawing>
      </w:r>
    </w:p>
    <w:p w14:paraId="022C33AD" w14:textId="77777777" w:rsidR="00CF15A3" w:rsidRPr="007E7289" w:rsidRDefault="003F73B1">
      <w:pPr>
        <w:jc w:val="both"/>
        <w:rPr>
          <w:rFonts w:ascii="Cambria" w:eastAsia="Cambria" w:hAnsi="Cambria" w:cs="Cambria"/>
          <w:sz w:val="20"/>
          <w:szCs w:val="20"/>
        </w:rPr>
      </w:pPr>
      <w:r w:rsidRPr="007E7289">
        <w:rPr>
          <w:rFonts w:ascii="Cambria" w:eastAsia="Cambria" w:hAnsi="Cambria" w:cs="Cambria"/>
          <w:b/>
        </w:rPr>
        <w:t>Supp. Fig. 1</w:t>
      </w:r>
      <w:r w:rsidRPr="007E7289">
        <w:rPr>
          <w:rFonts w:ascii="Cambria" w:eastAsia="Cambria" w:hAnsi="Cambria" w:cs="Cambria"/>
        </w:rPr>
        <w:t xml:space="preserve">: Results of a preferential growth assay quantifying the number of cell-blocks of Strain 1 (above) and Strain 2 (below) dividing towards (shown in color) and away from (shown in black) cell-blocks of the other strain with the </w:t>
      </w:r>
      <w:r w:rsidRPr="007E7289">
        <w:rPr>
          <w:rFonts w:ascii="Cambria" w:eastAsia="Cambria" w:hAnsi="Cambria" w:cs="Cambria"/>
          <w:color w:val="222222"/>
        </w:rPr>
        <w:t>threshold AHL amount to induce gene expression in</w:t>
      </w:r>
      <w:r w:rsidRPr="007E7289">
        <w:rPr>
          <w:rFonts w:ascii="Cambria" w:eastAsia="Cambria" w:hAnsi="Cambria" w:cs="Cambria"/>
        </w:rPr>
        <w:t xml:space="preserve"> Strain 1 being varied and the threshold for Strain 2 kept constant at 5 </w:t>
      </w:r>
      <w:proofErr w:type="spellStart"/>
      <w:r w:rsidRPr="007E7289">
        <w:rPr>
          <w:rFonts w:ascii="Cambria" w:eastAsia="Cambria" w:hAnsi="Cambria" w:cs="Cambria"/>
        </w:rPr>
        <w:t>nM</w:t>
      </w:r>
      <w:proofErr w:type="spellEnd"/>
      <w:r w:rsidRPr="007E7289">
        <w:rPr>
          <w:rFonts w:ascii="Cambria" w:eastAsia="Cambria" w:hAnsi="Cambria" w:cs="Cambria"/>
        </w:rPr>
        <w:t>.</w:t>
      </w:r>
    </w:p>
    <w:p w14:paraId="74C71BA2" w14:textId="77777777" w:rsidR="00CF15A3" w:rsidRPr="007E7289" w:rsidRDefault="00CF15A3">
      <w:pPr>
        <w:jc w:val="both"/>
        <w:rPr>
          <w:rFonts w:ascii="Cambria" w:eastAsia="Cambria" w:hAnsi="Cambria" w:cs="Cambria"/>
          <w:sz w:val="20"/>
          <w:szCs w:val="20"/>
        </w:rPr>
      </w:pPr>
    </w:p>
    <w:p w14:paraId="157C0101" w14:textId="77777777" w:rsidR="00CF15A3" w:rsidRPr="007E7289" w:rsidRDefault="003F73B1">
      <w:pPr>
        <w:rPr>
          <w:rFonts w:ascii="Cambria" w:eastAsia="Cambria" w:hAnsi="Cambria" w:cs="Cambria"/>
          <w:sz w:val="20"/>
          <w:szCs w:val="20"/>
        </w:rPr>
      </w:pPr>
      <w:r w:rsidRPr="007E7289">
        <w:rPr>
          <w:rFonts w:ascii="Cambria" w:eastAsia="Cambria" w:hAnsi="Cambria" w:cs="Cambria"/>
          <w:noProof/>
          <w:sz w:val="20"/>
          <w:szCs w:val="20"/>
          <w:lang w:val="en-IN" w:eastAsia="en-IN"/>
        </w:rPr>
        <w:drawing>
          <wp:inline distT="114300" distB="114300" distL="114300" distR="114300" wp14:anchorId="424E6CBC" wp14:editId="55AE2E81">
            <wp:extent cx="5943600" cy="4457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4457700"/>
                    </a:xfrm>
                    <a:prstGeom prst="rect">
                      <a:avLst/>
                    </a:prstGeom>
                    <a:ln/>
                  </pic:spPr>
                </pic:pic>
              </a:graphicData>
            </a:graphic>
          </wp:inline>
        </w:drawing>
      </w:r>
    </w:p>
    <w:p w14:paraId="513F442D" w14:textId="77777777" w:rsidR="00CF15A3" w:rsidRPr="007E7289" w:rsidRDefault="003F73B1">
      <w:pPr>
        <w:jc w:val="both"/>
        <w:rPr>
          <w:rFonts w:ascii="Cambria" w:eastAsia="Cambria" w:hAnsi="Cambria" w:cs="Cambria"/>
        </w:rPr>
      </w:pPr>
      <w:r w:rsidRPr="007E7289">
        <w:rPr>
          <w:rFonts w:ascii="Cambria" w:eastAsia="Cambria" w:hAnsi="Cambria" w:cs="Cambria"/>
          <w:b/>
        </w:rPr>
        <w:t>Supp. Fig. 2</w:t>
      </w:r>
      <w:r w:rsidRPr="007E7289">
        <w:rPr>
          <w:rFonts w:ascii="Cambria" w:eastAsia="Cambria" w:hAnsi="Cambria" w:cs="Cambria"/>
        </w:rPr>
        <w:t xml:space="preserve">: Results of a preferential growth assay quantifying the number of cell-blocks of Strain 1 (above) and Strain 2 (below) dividing towards (shown in color) and away from (shown in black) cell-blocks of the other strain with the </w:t>
      </w:r>
      <w:r w:rsidRPr="007E7289">
        <w:rPr>
          <w:rFonts w:ascii="Cambria" w:eastAsia="Cambria" w:hAnsi="Cambria" w:cs="Cambria"/>
          <w:color w:val="222222"/>
        </w:rPr>
        <w:t>fitness gain due to QS-mediated gene expression in</w:t>
      </w:r>
      <w:r w:rsidRPr="007E7289">
        <w:rPr>
          <w:rFonts w:ascii="Cambria" w:eastAsia="Cambria" w:hAnsi="Cambria" w:cs="Cambria"/>
        </w:rPr>
        <w:t xml:space="preserve"> Strain 1 being varied and the </w:t>
      </w:r>
      <w:r w:rsidRPr="007E7289">
        <w:rPr>
          <w:rFonts w:ascii="Cambria" w:eastAsia="Cambria" w:hAnsi="Cambria" w:cs="Cambria"/>
          <w:color w:val="222222"/>
        </w:rPr>
        <w:t>fitness gain for</w:t>
      </w:r>
      <w:r w:rsidRPr="007E7289">
        <w:rPr>
          <w:rFonts w:ascii="Cambria" w:eastAsia="Cambria" w:hAnsi="Cambria" w:cs="Cambria"/>
        </w:rPr>
        <w:t xml:space="preserve"> Strain 2 kept constant at 0.05.</w:t>
      </w:r>
    </w:p>
    <w:p w14:paraId="032750C3" w14:textId="77777777" w:rsidR="00CF15A3" w:rsidRPr="007E7289" w:rsidRDefault="003F73B1">
      <w:pPr>
        <w:jc w:val="both"/>
        <w:rPr>
          <w:rFonts w:ascii="Cambria" w:eastAsia="Cambria" w:hAnsi="Cambria" w:cs="Cambria"/>
        </w:rPr>
      </w:pPr>
      <w:r w:rsidRPr="007E7289">
        <w:br w:type="page"/>
      </w:r>
    </w:p>
    <w:p w14:paraId="1651F739" w14:textId="77777777" w:rsidR="00CF15A3" w:rsidRPr="007E7289" w:rsidRDefault="003F73B1">
      <w:pPr>
        <w:jc w:val="both"/>
        <w:rPr>
          <w:rFonts w:ascii="Cambria" w:eastAsia="Cambria" w:hAnsi="Cambria" w:cs="Cambria"/>
        </w:rPr>
      </w:pPr>
      <w:r w:rsidRPr="007E7289">
        <w:rPr>
          <w:rFonts w:ascii="Cambria" w:eastAsia="Cambria" w:hAnsi="Cambria" w:cs="Cambria"/>
          <w:noProof/>
          <w:lang w:val="en-IN" w:eastAsia="en-IN"/>
        </w:rPr>
        <w:drawing>
          <wp:inline distT="114300" distB="114300" distL="114300" distR="114300" wp14:anchorId="163AEC46" wp14:editId="6D86F200">
            <wp:extent cx="5943600" cy="15748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l="150" r="150"/>
                    <a:stretch>
                      <a:fillRect/>
                    </a:stretch>
                  </pic:blipFill>
                  <pic:spPr>
                    <a:xfrm>
                      <a:off x="0" y="0"/>
                      <a:ext cx="5943600" cy="1574800"/>
                    </a:xfrm>
                    <a:prstGeom prst="rect">
                      <a:avLst/>
                    </a:prstGeom>
                    <a:ln/>
                  </pic:spPr>
                </pic:pic>
              </a:graphicData>
            </a:graphic>
          </wp:inline>
        </w:drawing>
      </w:r>
    </w:p>
    <w:p w14:paraId="618609E4" w14:textId="77777777" w:rsidR="00CF15A3" w:rsidRPr="007E7289" w:rsidRDefault="003F73B1">
      <w:pPr>
        <w:jc w:val="both"/>
        <w:rPr>
          <w:rFonts w:ascii="Cambria" w:eastAsia="Cambria" w:hAnsi="Cambria" w:cs="Cambria"/>
          <w:color w:val="222222"/>
        </w:rPr>
      </w:pPr>
      <w:r w:rsidRPr="007E7289">
        <w:rPr>
          <w:rFonts w:ascii="Cambria" w:eastAsia="Cambria" w:hAnsi="Cambria" w:cs="Cambria"/>
          <w:b/>
        </w:rPr>
        <w:t>Supp. Fig. 3</w:t>
      </w:r>
      <w:r w:rsidRPr="007E7289">
        <w:rPr>
          <w:rFonts w:ascii="Cambria" w:eastAsia="Cambria" w:hAnsi="Cambria" w:cs="Cambria"/>
        </w:rPr>
        <w:t xml:space="preserve">: Results of the parameter grid search. </w:t>
      </w:r>
      <w:r w:rsidRPr="007E7289">
        <w:rPr>
          <w:rFonts w:ascii="Cambria" w:eastAsia="Cambria" w:hAnsi="Cambria" w:cs="Cambria"/>
          <w:color w:val="222222"/>
        </w:rPr>
        <w:t xml:space="preserve">(A) The populations of each strain in the two-strain QSMM with the rate of secretion of AHL molecules from Strain 1 being varied and the rate of secretion from Strain 2 kept constant at </w:t>
      </w:r>
      <w:r w:rsidRPr="007E7289">
        <w:rPr>
          <w:rFonts w:ascii="Cambria" w:eastAsia="Cambria" w:hAnsi="Cambria" w:cs="Cambria"/>
        </w:rPr>
        <w:t>1.6×10</w:t>
      </w:r>
      <w:r w:rsidRPr="007E7289">
        <w:rPr>
          <w:rFonts w:ascii="Cambria" w:eastAsia="Cambria" w:hAnsi="Cambria" w:cs="Cambria"/>
          <w:vertAlign w:val="superscript"/>
        </w:rPr>
        <w:t>-2</w:t>
      </w:r>
      <w:r w:rsidRPr="007E7289">
        <w:rPr>
          <w:rFonts w:ascii="Cambria" w:eastAsia="Cambria" w:hAnsi="Cambria" w:cs="Cambria"/>
        </w:rPr>
        <w:t xml:space="preserve"> </w:t>
      </w:r>
      <w:proofErr w:type="spellStart"/>
      <w:r w:rsidRPr="007E7289">
        <w:rPr>
          <w:rFonts w:ascii="Cambria" w:eastAsia="Cambria" w:hAnsi="Cambria" w:cs="Cambria"/>
        </w:rPr>
        <w:t>nM</w:t>
      </w:r>
      <w:proofErr w:type="spellEnd"/>
      <w:r w:rsidRPr="007E7289">
        <w:rPr>
          <w:rFonts w:ascii="Cambria" w:eastAsia="Cambria" w:hAnsi="Cambria" w:cs="Cambria"/>
        </w:rPr>
        <w:t xml:space="preserve"> cell-block</w:t>
      </w:r>
      <w:r w:rsidRPr="007E7289">
        <w:rPr>
          <w:rFonts w:ascii="Cambria" w:eastAsia="Cambria" w:hAnsi="Cambria" w:cs="Cambria"/>
          <w:vertAlign w:val="superscript"/>
        </w:rPr>
        <w:t>-1</w:t>
      </w:r>
      <w:r w:rsidRPr="007E7289">
        <w:rPr>
          <w:rFonts w:ascii="Cambria" w:eastAsia="Cambria" w:hAnsi="Cambria" w:cs="Cambria"/>
        </w:rPr>
        <w:t xml:space="preserve"> min</w:t>
      </w:r>
      <w:r w:rsidRPr="007E7289">
        <w:rPr>
          <w:rFonts w:ascii="Cambria" w:eastAsia="Cambria" w:hAnsi="Cambria" w:cs="Cambria"/>
          <w:vertAlign w:val="superscript"/>
        </w:rPr>
        <w:t>-1</w:t>
      </w:r>
      <w:r w:rsidRPr="007E7289">
        <w:rPr>
          <w:rFonts w:ascii="Cambria" w:eastAsia="Cambria" w:hAnsi="Cambria" w:cs="Cambria"/>
          <w:color w:val="222222"/>
        </w:rPr>
        <w:t xml:space="preserve">. (B) The populations of each strain in the two-strain QSMM with the threshold AHL amount to induce gene expression in Strain 1 being varied and the threshold for Strain 2 kept constant at </w:t>
      </w:r>
      <w:r w:rsidRPr="007E7289">
        <w:rPr>
          <w:rFonts w:ascii="Cambria" w:eastAsia="Cambria" w:hAnsi="Cambria" w:cs="Cambria"/>
        </w:rPr>
        <w:t xml:space="preserve">5 </w:t>
      </w:r>
      <w:proofErr w:type="spellStart"/>
      <w:r w:rsidRPr="007E7289">
        <w:rPr>
          <w:rFonts w:ascii="Cambria" w:eastAsia="Cambria" w:hAnsi="Cambria" w:cs="Cambria"/>
        </w:rPr>
        <w:t>nM</w:t>
      </w:r>
      <w:proofErr w:type="spellEnd"/>
      <w:r w:rsidRPr="007E7289">
        <w:rPr>
          <w:rFonts w:ascii="Cambria" w:eastAsia="Cambria" w:hAnsi="Cambria" w:cs="Cambria"/>
          <w:color w:val="222222"/>
        </w:rPr>
        <w:t xml:space="preserve">. (C) The populations of each strain in the two-strain QSMM with the fitness gain due to QS-mediated gene expression in Strain 1 being varied and the fitness gain for Strain 2 kept constant at </w:t>
      </w:r>
      <w:r w:rsidRPr="007E7289">
        <w:rPr>
          <w:rFonts w:ascii="Cambria" w:eastAsia="Cambria" w:hAnsi="Cambria" w:cs="Cambria"/>
        </w:rPr>
        <w:t>0.05</w:t>
      </w:r>
      <w:r w:rsidRPr="007E7289">
        <w:rPr>
          <w:rFonts w:ascii="Cambria" w:eastAsia="Cambria" w:hAnsi="Cambria" w:cs="Cambria"/>
          <w:color w:val="222222"/>
        </w:rPr>
        <w:t>.</w:t>
      </w:r>
    </w:p>
    <w:p w14:paraId="6E366BE8" w14:textId="77777777" w:rsidR="00CF15A3" w:rsidRPr="007E7289" w:rsidRDefault="003F73B1">
      <w:pPr>
        <w:jc w:val="both"/>
        <w:rPr>
          <w:rFonts w:ascii="Cambria" w:eastAsia="Cambria" w:hAnsi="Cambria" w:cs="Cambria"/>
          <w:color w:val="222222"/>
        </w:rPr>
      </w:pPr>
      <w:r w:rsidRPr="007E7289">
        <w:br w:type="page"/>
      </w:r>
    </w:p>
    <w:p w14:paraId="38D69BB1" w14:textId="77777777" w:rsidR="00CF15A3" w:rsidRPr="007E7289" w:rsidRDefault="003F73B1">
      <w:pPr>
        <w:jc w:val="center"/>
        <w:rPr>
          <w:rFonts w:ascii="Cambria" w:eastAsia="Cambria" w:hAnsi="Cambria" w:cs="Cambria"/>
          <w:b/>
          <w:sz w:val="20"/>
          <w:szCs w:val="20"/>
        </w:rPr>
      </w:pPr>
      <w:r w:rsidRPr="007E7289">
        <w:rPr>
          <w:rFonts w:ascii="Cambria" w:eastAsia="Cambria" w:hAnsi="Cambria" w:cs="Cambria"/>
          <w:b/>
          <w:noProof/>
          <w:sz w:val="20"/>
          <w:szCs w:val="20"/>
          <w:lang w:val="en-IN" w:eastAsia="en-IN"/>
        </w:rPr>
        <w:drawing>
          <wp:inline distT="114300" distB="114300" distL="114300" distR="114300" wp14:anchorId="6CFEC928" wp14:editId="0577F7C0">
            <wp:extent cx="3734314" cy="422433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3734314" cy="4224338"/>
                    </a:xfrm>
                    <a:prstGeom prst="rect">
                      <a:avLst/>
                    </a:prstGeom>
                    <a:ln/>
                  </pic:spPr>
                </pic:pic>
              </a:graphicData>
            </a:graphic>
          </wp:inline>
        </w:drawing>
      </w:r>
    </w:p>
    <w:p w14:paraId="1C1FAB3F" w14:textId="77777777" w:rsidR="00CF15A3" w:rsidRPr="007E7289" w:rsidRDefault="003F73B1">
      <w:pPr>
        <w:jc w:val="both"/>
        <w:rPr>
          <w:rFonts w:ascii="Cambria" w:eastAsia="Cambria" w:hAnsi="Cambria" w:cs="Cambria"/>
          <w:color w:val="222222"/>
        </w:rPr>
      </w:pPr>
      <w:r w:rsidRPr="007E7289">
        <w:rPr>
          <w:rFonts w:ascii="Cambria" w:eastAsia="Cambria" w:hAnsi="Cambria" w:cs="Cambria"/>
          <w:b/>
        </w:rPr>
        <w:t>Supp. Fig. 4</w:t>
      </w:r>
      <w:r w:rsidRPr="007E7289">
        <w:rPr>
          <w:rFonts w:ascii="Cambria" w:eastAsia="Cambria" w:hAnsi="Cambria" w:cs="Cambria"/>
        </w:rPr>
        <w:t xml:space="preserve">: </w:t>
      </w:r>
      <w:r w:rsidRPr="007E7289">
        <w:rPr>
          <w:rFonts w:ascii="Cambria" w:eastAsia="Cambria" w:hAnsi="Cambria" w:cs="Cambria"/>
          <w:color w:val="222222"/>
        </w:rPr>
        <w:t>Flowchart depicting the workflow of our models in the package. Steps in yellow indicate that user input is required while steps in blue indicate the background computations. The starred steps indicate the points from which the workflow can be initiated.</w:t>
      </w:r>
    </w:p>
    <w:p w14:paraId="05F9507B" w14:textId="77777777" w:rsidR="00CF15A3" w:rsidRPr="007E7289" w:rsidRDefault="00CF15A3">
      <w:pPr>
        <w:jc w:val="both"/>
        <w:rPr>
          <w:rFonts w:ascii="Cambria" w:eastAsia="Cambria" w:hAnsi="Cambria" w:cs="Cambria"/>
          <w:color w:val="222222"/>
        </w:rPr>
      </w:pPr>
    </w:p>
    <w:p w14:paraId="489121D3" w14:textId="77777777" w:rsidR="00CF15A3" w:rsidRPr="007E7289" w:rsidRDefault="00CF15A3">
      <w:pPr>
        <w:jc w:val="both"/>
        <w:rPr>
          <w:rFonts w:ascii="Cambria" w:eastAsia="Cambria" w:hAnsi="Cambria" w:cs="Cambria"/>
          <w:b/>
          <w:color w:val="222222"/>
        </w:rPr>
      </w:pPr>
    </w:p>
    <w:p w14:paraId="02CB7CC3" w14:textId="77777777" w:rsidR="00CF15A3" w:rsidRPr="007E7289" w:rsidRDefault="003F73B1">
      <w:pPr>
        <w:jc w:val="both"/>
        <w:rPr>
          <w:rFonts w:ascii="Cambria" w:eastAsia="Cambria" w:hAnsi="Cambria" w:cs="Cambria"/>
          <w:b/>
          <w:color w:val="222222"/>
        </w:rPr>
      </w:pPr>
      <w:r w:rsidRPr="007E7289">
        <w:rPr>
          <w:rFonts w:ascii="Cambria" w:eastAsia="Cambria" w:hAnsi="Cambria" w:cs="Cambria"/>
          <w:b/>
          <w:color w:val="222222"/>
        </w:rPr>
        <w:t>References</w:t>
      </w:r>
    </w:p>
    <w:p w14:paraId="537E07E6" w14:textId="77777777" w:rsidR="00CF15A3" w:rsidRPr="007E7289" w:rsidRDefault="00CF15A3">
      <w:pPr>
        <w:jc w:val="both"/>
        <w:rPr>
          <w:rFonts w:ascii="Cambria" w:eastAsia="Cambria" w:hAnsi="Cambria" w:cs="Cambria"/>
          <w:b/>
          <w:color w:val="222222"/>
        </w:rPr>
      </w:pPr>
    </w:p>
    <w:p w14:paraId="2501F234" w14:textId="77777777" w:rsidR="00CF15A3" w:rsidRPr="007E7289" w:rsidRDefault="003F73B1">
      <w:pPr>
        <w:spacing w:line="240" w:lineRule="auto"/>
        <w:ind w:left="384" w:hanging="384"/>
        <w:jc w:val="both"/>
        <w:rPr>
          <w:rFonts w:ascii="Cambria" w:eastAsia="Cambria" w:hAnsi="Cambria" w:cs="Cambria"/>
          <w:color w:val="222222"/>
        </w:rPr>
      </w:pPr>
      <w:r w:rsidRPr="007E7289">
        <w:t xml:space="preserve">1. </w:t>
      </w:r>
      <w:r w:rsidRPr="007E7289">
        <w:tab/>
      </w:r>
      <w:proofErr w:type="spellStart"/>
      <w:r w:rsidRPr="007E7289">
        <w:rPr>
          <w:rFonts w:ascii="Cambria" w:eastAsia="Cambria" w:hAnsi="Cambria" w:cs="Cambria"/>
        </w:rPr>
        <w:t>Trovato</w:t>
      </w:r>
      <w:proofErr w:type="spellEnd"/>
      <w:r w:rsidRPr="007E7289">
        <w:rPr>
          <w:rFonts w:ascii="Cambria" w:eastAsia="Cambria" w:hAnsi="Cambria" w:cs="Cambria"/>
        </w:rPr>
        <w:t xml:space="preserve"> A, Seno F, </w:t>
      </w:r>
      <w:proofErr w:type="spellStart"/>
      <w:r w:rsidRPr="007E7289">
        <w:rPr>
          <w:rFonts w:ascii="Cambria" w:eastAsia="Cambria" w:hAnsi="Cambria" w:cs="Cambria"/>
        </w:rPr>
        <w:t>Zanardo</w:t>
      </w:r>
      <w:proofErr w:type="spellEnd"/>
      <w:r w:rsidRPr="007E7289">
        <w:rPr>
          <w:rFonts w:ascii="Cambria" w:eastAsia="Cambria" w:hAnsi="Cambria" w:cs="Cambria"/>
        </w:rPr>
        <w:t xml:space="preserve"> M, </w:t>
      </w:r>
      <w:proofErr w:type="spellStart"/>
      <w:r w:rsidRPr="007E7289">
        <w:rPr>
          <w:rFonts w:ascii="Cambria" w:eastAsia="Cambria" w:hAnsi="Cambria" w:cs="Cambria"/>
        </w:rPr>
        <w:t>Alberghini</w:t>
      </w:r>
      <w:proofErr w:type="spellEnd"/>
      <w:r w:rsidRPr="007E7289">
        <w:rPr>
          <w:rFonts w:ascii="Cambria" w:eastAsia="Cambria" w:hAnsi="Cambria" w:cs="Cambria"/>
        </w:rPr>
        <w:t xml:space="preserve"> S, </w:t>
      </w:r>
      <w:proofErr w:type="spellStart"/>
      <w:r w:rsidRPr="007E7289">
        <w:rPr>
          <w:rFonts w:ascii="Cambria" w:eastAsia="Cambria" w:hAnsi="Cambria" w:cs="Cambria"/>
        </w:rPr>
        <w:t>Tondello</w:t>
      </w:r>
      <w:proofErr w:type="spellEnd"/>
      <w:r w:rsidRPr="007E7289">
        <w:rPr>
          <w:rFonts w:ascii="Cambria" w:eastAsia="Cambria" w:hAnsi="Cambria" w:cs="Cambria"/>
        </w:rPr>
        <w:t xml:space="preserve"> A, </w:t>
      </w:r>
      <w:proofErr w:type="spellStart"/>
      <w:r w:rsidRPr="007E7289">
        <w:rPr>
          <w:rFonts w:ascii="Cambria" w:eastAsia="Cambria" w:hAnsi="Cambria" w:cs="Cambria"/>
        </w:rPr>
        <w:t>Squartini</w:t>
      </w:r>
      <w:proofErr w:type="spellEnd"/>
      <w:r w:rsidRPr="007E7289">
        <w:rPr>
          <w:rFonts w:ascii="Cambria" w:eastAsia="Cambria" w:hAnsi="Cambria" w:cs="Cambria"/>
        </w:rPr>
        <w:t xml:space="preserve"> A. Quorum vs. diffusion sensing: a quantitative analysis of the relevance of absorbing or reflecting boundaries. FEMS </w:t>
      </w:r>
      <w:proofErr w:type="spellStart"/>
      <w:r w:rsidRPr="007E7289">
        <w:rPr>
          <w:rFonts w:ascii="Cambria" w:eastAsia="Cambria" w:hAnsi="Cambria" w:cs="Cambria"/>
        </w:rPr>
        <w:t>Microbiol</w:t>
      </w:r>
      <w:proofErr w:type="spellEnd"/>
      <w:r w:rsidRPr="007E7289">
        <w:rPr>
          <w:rFonts w:ascii="Cambria" w:eastAsia="Cambria" w:hAnsi="Cambria" w:cs="Cambria"/>
        </w:rPr>
        <w:t xml:space="preserve"> Lett. 2014 Mar;352(2):198–203.</w:t>
      </w:r>
    </w:p>
    <w:p w14:paraId="56B571BB" w14:textId="77777777" w:rsidR="00CF15A3" w:rsidRPr="007E7289" w:rsidRDefault="003F73B1">
      <w:pPr>
        <w:widowControl w:val="0"/>
        <w:pBdr>
          <w:top w:val="nil"/>
          <w:left w:val="nil"/>
          <w:bottom w:val="nil"/>
          <w:right w:val="nil"/>
          <w:between w:val="nil"/>
        </w:pBdr>
        <w:spacing w:line="240" w:lineRule="auto"/>
        <w:ind w:left="384" w:hanging="384"/>
        <w:rPr>
          <w:rFonts w:ascii="Cambria" w:eastAsia="Cambria" w:hAnsi="Cambria" w:cs="Cambria"/>
          <w:color w:val="222222"/>
        </w:rPr>
      </w:pPr>
      <w:r w:rsidRPr="007E7289">
        <w:rPr>
          <w:rFonts w:ascii="Cambria" w:eastAsia="Cambria" w:hAnsi="Cambria" w:cs="Cambria"/>
        </w:rPr>
        <w:t xml:space="preserve">2. </w:t>
      </w:r>
      <w:r w:rsidRPr="007E7289">
        <w:rPr>
          <w:rFonts w:ascii="Cambria" w:eastAsia="Cambria" w:hAnsi="Cambria" w:cs="Cambria"/>
        </w:rPr>
        <w:tab/>
        <w:t xml:space="preserve">Nakanishi K, Adachi S, Yamamoto S, </w:t>
      </w:r>
      <w:proofErr w:type="spellStart"/>
      <w:r w:rsidRPr="007E7289">
        <w:rPr>
          <w:rFonts w:ascii="Cambria" w:eastAsia="Cambria" w:hAnsi="Cambria" w:cs="Cambria"/>
        </w:rPr>
        <w:t>Matsuno</w:t>
      </w:r>
      <w:proofErr w:type="spellEnd"/>
      <w:r w:rsidRPr="007E7289">
        <w:rPr>
          <w:rFonts w:ascii="Cambria" w:eastAsia="Cambria" w:hAnsi="Cambria" w:cs="Cambria"/>
        </w:rPr>
        <w:t xml:space="preserve"> R, Tanaka A, </w:t>
      </w:r>
      <w:proofErr w:type="spellStart"/>
      <w:r w:rsidRPr="007E7289">
        <w:rPr>
          <w:rFonts w:ascii="Cambria" w:eastAsia="Cambria" w:hAnsi="Cambria" w:cs="Cambria"/>
        </w:rPr>
        <w:t>Kamikubo</w:t>
      </w:r>
      <w:proofErr w:type="spellEnd"/>
      <w:r w:rsidRPr="007E7289">
        <w:rPr>
          <w:rFonts w:ascii="Cambria" w:eastAsia="Cambria" w:hAnsi="Cambria" w:cs="Cambria"/>
        </w:rPr>
        <w:t xml:space="preserve"> T. Diffusion of Saccharides and Amino Acids in Cross-linked Polymers. Agric Biol Chem. 1977 Dec 1;41(12):2455–62.</w:t>
      </w:r>
    </w:p>
    <w:p w14:paraId="09D8FFA8" w14:textId="77777777" w:rsidR="00CF15A3" w:rsidRPr="007E7289" w:rsidRDefault="003F73B1">
      <w:pPr>
        <w:widowControl w:val="0"/>
        <w:pBdr>
          <w:top w:val="nil"/>
          <w:left w:val="nil"/>
          <w:bottom w:val="nil"/>
          <w:right w:val="nil"/>
          <w:between w:val="nil"/>
        </w:pBdr>
        <w:spacing w:line="240" w:lineRule="auto"/>
        <w:ind w:left="384" w:hanging="384"/>
        <w:rPr>
          <w:rFonts w:ascii="Cambria" w:eastAsia="Cambria" w:hAnsi="Cambria" w:cs="Cambria"/>
          <w:color w:val="222222"/>
        </w:rPr>
      </w:pPr>
      <w:r w:rsidRPr="007E7289">
        <w:rPr>
          <w:rFonts w:ascii="Cambria" w:eastAsia="Cambria" w:hAnsi="Cambria" w:cs="Cambria"/>
        </w:rPr>
        <w:t xml:space="preserve">3. </w:t>
      </w:r>
      <w:r w:rsidRPr="007E7289">
        <w:rPr>
          <w:rFonts w:ascii="Cambria" w:eastAsia="Cambria" w:hAnsi="Cambria" w:cs="Cambria"/>
        </w:rPr>
        <w:tab/>
      </w:r>
      <w:proofErr w:type="spellStart"/>
      <w:r w:rsidRPr="007E7289">
        <w:rPr>
          <w:rFonts w:ascii="Cambria" w:eastAsia="Cambria" w:hAnsi="Cambria" w:cs="Cambria"/>
        </w:rPr>
        <w:t>Kylilis</w:t>
      </w:r>
      <w:proofErr w:type="spellEnd"/>
      <w:r w:rsidRPr="007E7289">
        <w:rPr>
          <w:rFonts w:ascii="Cambria" w:eastAsia="Cambria" w:hAnsi="Cambria" w:cs="Cambria"/>
        </w:rPr>
        <w:t xml:space="preserve"> N, </w:t>
      </w:r>
      <w:proofErr w:type="spellStart"/>
      <w:r w:rsidRPr="007E7289">
        <w:rPr>
          <w:rFonts w:ascii="Cambria" w:eastAsia="Cambria" w:hAnsi="Cambria" w:cs="Cambria"/>
        </w:rPr>
        <w:t>Tuza</w:t>
      </w:r>
      <w:proofErr w:type="spellEnd"/>
      <w:r w:rsidRPr="007E7289">
        <w:rPr>
          <w:rFonts w:ascii="Cambria" w:eastAsia="Cambria" w:hAnsi="Cambria" w:cs="Cambria"/>
        </w:rPr>
        <w:t xml:space="preserve"> ZA, Stan GB, </w:t>
      </w:r>
      <w:proofErr w:type="spellStart"/>
      <w:r w:rsidRPr="007E7289">
        <w:rPr>
          <w:rFonts w:ascii="Cambria" w:eastAsia="Cambria" w:hAnsi="Cambria" w:cs="Cambria"/>
        </w:rPr>
        <w:t>Polizzi</w:t>
      </w:r>
      <w:proofErr w:type="spellEnd"/>
      <w:r w:rsidRPr="007E7289">
        <w:rPr>
          <w:rFonts w:ascii="Cambria" w:eastAsia="Cambria" w:hAnsi="Cambria" w:cs="Cambria"/>
        </w:rPr>
        <w:t xml:space="preserve"> KM. Tools for engineering coordinated system </w:t>
      </w:r>
      <w:proofErr w:type="spellStart"/>
      <w:r w:rsidRPr="007E7289">
        <w:rPr>
          <w:rFonts w:ascii="Cambria" w:eastAsia="Cambria" w:hAnsi="Cambria" w:cs="Cambria"/>
        </w:rPr>
        <w:t>behaviour</w:t>
      </w:r>
      <w:proofErr w:type="spellEnd"/>
      <w:r w:rsidRPr="007E7289">
        <w:rPr>
          <w:rFonts w:ascii="Cambria" w:eastAsia="Cambria" w:hAnsi="Cambria" w:cs="Cambria"/>
        </w:rPr>
        <w:t xml:space="preserve"> in synthetic microbial consortia. Nat </w:t>
      </w:r>
      <w:proofErr w:type="spellStart"/>
      <w:r w:rsidRPr="007E7289">
        <w:rPr>
          <w:rFonts w:ascii="Cambria" w:eastAsia="Cambria" w:hAnsi="Cambria" w:cs="Cambria"/>
        </w:rPr>
        <w:t>Commun</w:t>
      </w:r>
      <w:proofErr w:type="spellEnd"/>
      <w:r w:rsidRPr="007E7289">
        <w:rPr>
          <w:rFonts w:ascii="Cambria" w:eastAsia="Cambria" w:hAnsi="Cambria" w:cs="Cambria"/>
        </w:rPr>
        <w:t>. 2018 Dec;9(1):1–9.</w:t>
      </w:r>
    </w:p>
    <w:p w14:paraId="64D49902" w14:textId="77777777" w:rsidR="00CF15A3" w:rsidRPr="007E7289" w:rsidRDefault="003F73B1">
      <w:pPr>
        <w:widowControl w:val="0"/>
        <w:pBdr>
          <w:top w:val="nil"/>
          <w:left w:val="nil"/>
          <w:bottom w:val="nil"/>
          <w:right w:val="nil"/>
          <w:between w:val="nil"/>
        </w:pBdr>
        <w:spacing w:line="240" w:lineRule="auto"/>
        <w:ind w:left="384" w:hanging="384"/>
        <w:rPr>
          <w:rFonts w:ascii="Cambria" w:eastAsia="Cambria" w:hAnsi="Cambria" w:cs="Cambria"/>
          <w:color w:val="222222"/>
        </w:rPr>
      </w:pPr>
      <w:r w:rsidRPr="007E7289">
        <w:rPr>
          <w:rFonts w:ascii="Cambria" w:eastAsia="Cambria" w:hAnsi="Cambria" w:cs="Cambria"/>
        </w:rPr>
        <w:t xml:space="preserve">4. </w:t>
      </w:r>
      <w:r w:rsidRPr="007E7289">
        <w:rPr>
          <w:rFonts w:ascii="Cambria" w:eastAsia="Cambria" w:hAnsi="Cambria" w:cs="Cambria"/>
        </w:rPr>
        <w:tab/>
      </w:r>
      <w:proofErr w:type="spellStart"/>
      <w:r w:rsidRPr="007E7289">
        <w:rPr>
          <w:rFonts w:ascii="Cambria" w:eastAsia="Cambria" w:hAnsi="Cambria" w:cs="Cambria"/>
        </w:rPr>
        <w:t>Marenda</w:t>
      </w:r>
      <w:proofErr w:type="spellEnd"/>
      <w:r w:rsidRPr="007E7289">
        <w:rPr>
          <w:rFonts w:ascii="Cambria" w:eastAsia="Cambria" w:hAnsi="Cambria" w:cs="Cambria"/>
        </w:rPr>
        <w:t xml:space="preserve"> M, </w:t>
      </w:r>
      <w:proofErr w:type="spellStart"/>
      <w:r w:rsidRPr="007E7289">
        <w:rPr>
          <w:rFonts w:ascii="Cambria" w:eastAsia="Cambria" w:hAnsi="Cambria" w:cs="Cambria"/>
        </w:rPr>
        <w:t>Zanardo</w:t>
      </w:r>
      <w:proofErr w:type="spellEnd"/>
      <w:r w:rsidRPr="007E7289">
        <w:rPr>
          <w:rFonts w:ascii="Cambria" w:eastAsia="Cambria" w:hAnsi="Cambria" w:cs="Cambria"/>
        </w:rPr>
        <w:t xml:space="preserve"> M, </w:t>
      </w:r>
      <w:proofErr w:type="spellStart"/>
      <w:r w:rsidRPr="007E7289">
        <w:rPr>
          <w:rFonts w:ascii="Cambria" w:eastAsia="Cambria" w:hAnsi="Cambria" w:cs="Cambria"/>
        </w:rPr>
        <w:t>Trovato</w:t>
      </w:r>
      <w:proofErr w:type="spellEnd"/>
      <w:r w:rsidRPr="007E7289">
        <w:rPr>
          <w:rFonts w:ascii="Cambria" w:eastAsia="Cambria" w:hAnsi="Cambria" w:cs="Cambria"/>
        </w:rPr>
        <w:t xml:space="preserve"> A, Seno F, </w:t>
      </w:r>
      <w:proofErr w:type="spellStart"/>
      <w:r w:rsidRPr="007E7289">
        <w:rPr>
          <w:rFonts w:ascii="Cambria" w:eastAsia="Cambria" w:hAnsi="Cambria" w:cs="Cambria"/>
        </w:rPr>
        <w:t>Squartini</w:t>
      </w:r>
      <w:proofErr w:type="spellEnd"/>
      <w:r w:rsidRPr="007E7289">
        <w:rPr>
          <w:rFonts w:ascii="Cambria" w:eastAsia="Cambria" w:hAnsi="Cambria" w:cs="Cambria"/>
        </w:rPr>
        <w:t xml:space="preserve"> A. Modeling quorum sensing trade-offs between bacterial cell density and system extension from open boundaries. Sci Rep [Internet]. 2016 Dec;6. </w:t>
      </w:r>
    </w:p>
    <w:p w14:paraId="4AFEDEC8" w14:textId="77777777" w:rsidR="00CF15A3" w:rsidRPr="003F73B1" w:rsidRDefault="003F73B1">
      <w:pPr>
        <w:widowControl w:val="0"/>
        <w:pBdr>
          <w:top w:val="nil"/>
          <w:left w:val="nil"/>
          <w:bottom w:val="nil"/>
          <w:right w:val="nil"/>
          <w:between w:val="nil"/>
        </w:pBdr>
        <w:spacing w:line="240" w:lineRule="auto"/>
        <w:ind w:left="384" w:hanging="384"/>
        <w:rPr>
          <w:rFonts w:ascii="Cambria" w:eastAsia="Cambria" w:hAnsi="Cambria" w:cs="Cambria"/>
          <w:color w:val="222222"/>
        </w:rPr>
      </w:pPr>
      <w:r w:rsidRPr="007E7289">
        <w:rPr>
          <w:rFonts w:ascii="Cambria" w:eastAsia="Cambria" w:hAnsi="Cambria" w:cs="Cambria"/>
        </w:rPr>
        <w:t xml:space="preserve">5. </w:t>
      </w:r>
      <w:r w:rsidRPr="007E7289">
        <w:rPr>
          <w:rFonts w:ascii="Cambria" w:eastAsia="Cambria" w:hAnsi="Cambria" w:cs="Cambria"/>
        </w:rPr>
        <w:tab/>
        <w:t xml:space="preserve">Kaufmann GF, Sartorio R, Lee SH, Rogers CJ, </w:t>
      </w:r>
      <w:proofErr w:type="spellStart"/>
      <w:r w:rsidRPr="007E7289">
        <w:rPr>
          <w:rFonts w:ascii="Cambria" w:eastAsia="Cambria" w:hAnsi="Cambria" w:cs="Cambria"/>
        </w:rPr>
        <w:t>Meijler</w:t>
      </w:r>
      <w:proofErr w:type="spellEnd"/>
      <w:r w:rsidRPr="007E7289">
        <w:rPr>
          <w:rFonts w:ascii="Cambria" w:eastAsia="Cambria" w:hAnsi="Cambria" w:cs="Cambria"/>
        </w:rPr>
        <w:t xml:space="preserve"> MM, Moss JA, et al. Revisiting quorum sensing: Discovery of additional chemical and biological functions for 3-oxo-N-acylhomoserine lactones. Proc Natl </w:t>
      </w:r>
      <w:proofErr w:type="spellStart"/>
      <w:r w:rsidRPr="007E7289">
        <w:rPr>
          <w:rFonts w:ascii="Cambria" w:eastAsia="Cambria" w:hAnsi="Cambria" w:cs="Cambria"/>
        </w:rPr>
        <w:t>Acad</w:t>
      </w:r>
      <w:proofErr w:type="spellEnd"/>
      <w:r w:rsidRPr="007E7289">
        <w:rPr>
          <w:rFonts w:ascii="Cambria" w:eastAsia="Cambria" w:hAnsi="Cambria" w:cs="Cambria"/>
        </w:rPr>
        <w:t xml:space="preserve"> </w:t>
      </w:r>
      <w:proofErr w:type="spellStart"/>
      <w:r w:rsidRPr="007E7289">
        <w:rPr>
          <w:rFonts w:ascii="Cambria" w:eastAsia="Cambria" w:hAnsi="Cambria" w:cs="Cambria"/>
        </w:rPr>
        <w:t>Sci</w:t>
      </w:r>
      <w:proofErr w:type="spellEnd"/>
      <w:r w:rsidRPr="007E7289">
        <w:rPr>
          <w:rFonts w:ascii="Cambria" w:eastAsia="Cambria" w:hAnsi="Cambria" w:cs="Cambria"/>
        </w:rPr>
        <w:t xml:space="preserve"> U S A. 2005 Jan;102(2):309–14.</w:t>
      </w:r>
    </w:p>
    <w:sectPr w:rsidR="00CF15A3" w:rsidRPr="003F73B1" w:rsidSect="007E7289">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5A3"/>
    <w:rsid w:val="003F73B1"/>
    <w:rsid w:val="007C28DC"/>
    <w:rsid w:val="007E7289"/>
    <w:rsid w:val="00CF15A3"/>
    <w:rsid w:val="00D2410F"/>
    <w:rsid w:val="00E73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5F8D9"/>
  <w15:docId w15:val="{C1A50480-113E-6A4F-BAB9-2DA9AB6C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713</Words>
  <Characters>4070</Characters>
  <Application>Microsoft Office Word</Application>
  <DocSecurity>0</DocSecurity>
  <Lines>33</Lines>
  <Paragraphs>9</Paragraphs>
  <ScaleCrop>false</ScaleCrop>
  <Company/>
  <LinksUpToDate>false</LinksUpToDate>
  <CharactersWithSpaces>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Bhuvaneswari R.</cp:lastModifiedBy>
  <cp:revision>6</cp:revision>
  <dcterms:created xsi:type="dcterms:W3CDTF">2022-08-19T15:58:00Z</dcterms:created>
  <dcterms:modified xsi:type="dcterms:W3CDTF">2022-09-17T05:38:00Z</dcterms:modified>
</cp:coreProperties>
</file>