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98C5D" w14:textId="77777777" w:rsidR="00185ADE" w:rsidRPr="00AD7C86" w:rsidRDefault="00185ADE" w:rsidP="0064296F">
      <w:pPr>
        <w:spacing w:line="240" w:lineRule="auto"/>
        <w:jc w:val="center"/>
        <w:rPr>
          <w:rFonts w:cs="Times New Roman"/>
          <w:b/>
          <w:bCs/>
        </w:rPr>
      </w:pPr>
      <w:r w:rsidRPr="00AD7C86">
        <w:rPr>
          <w:rFonts w:cs="Times New Roman"/>
          <w:b/>
          <w:bCs/>
        </w:rPr>
        <w:t>SUPPLEMENTARY MATERIAL</w:t>
      </w:r>
    </w:p>
    <w:p w14:paraId="66F09454" w14:textId="3DA098C8" w:rsidR="004A5C99" w:rsidRPr="00AD7C86" w:rsidRDefault="004A5C99" w:rsidP="0064296F">
      <w:pPr>
        <w:spacing w:line="240" w:lineRule="auto"/>
        <w:jc w:val="center"/>
        <w:rPr>
          <w:rFonts w:cs="Times New Roman"/>
          <w:b/>
          <w:bCs/>
          <w:sz w:val="24"/>
          <w:szCs w:val="24"/>
        </w:rPr>
      </w:pPr>
      <w:r w:rsidRPr="00AD7C86">
        <w:rPr>
          <w:rFonts w:cs="Times New Roman"/>
          <w:b/>
          <w:bCs/>
          <w:sz w:val="24"/>
          <w:szCs w:val="24"/>
        </w:rPr>
        <w:t>Prevalence of cardiovascular risk factors in active tuberculosis in Africa: a systematic review and meta-analysis</w:t>
      </w:r>
    </w:p>
    <w:p w14:paraId="71A0770A" w14:textId="77777777" w:rsidR="00185ADE" w:rsidRPr="00AD7C86" w:rsidRDefault="00185ADE" w:rsidP="0064296F">
      <w:pPr>
        <w:spacing w:line="240" w:lineRule="auto"/>
        <w:rPr>
          <w:rFonts w:cs="Times New Roman"/>
        </w:rPr>
      </w:pPr>
      <w:r w:rsidRPr="00AD7C86">
        <w:rPr>
          <w:rFonts w:cs="Times New Roman"/>
        </w:rPr>
        <w:t>Joseph Baruch Baluku, MMed, MSc</w:t>
      </w:r>
      <w:r w:rsidRPr="00AD7C86">
        <w:rPr>
          <w:rFonts w:cs="Times New Roman"/>
          <w:vertAlign w:val="superscript"/>
        </w:rPr>
        <w:t>1,2,†</w:t>
      </w:r>
      <w:r w:rsidRPr="00AD7C86">
        <w:rPr>
          <w:rFonts w:cs="Times New Roman"/>
        </w:rPr>
        <w:t>, Olum Ronald, MBChB</w:t>
      </w:r>
      <w:r w:rsidRPr="00AD7C86">
        <w:rPr>
          <w:rFonts w:cs="Times New Roman"/>
          <w:vertAlign w:val="superscript"/>
        </w:rPr>
        <w:t>3</w:t>
      </w:r>
      <w:r w:rsidRPr="00AD7C86">
        <w:rPr>
          <w:rFonts w:cs="Times New Roman"/>
        </w:rPr>
        <w:t>, Peace Bagasha, MMed</w:t>
      </w:r>
      <w:r w:rsidRPr="00AD7C86">
        <w:rPr>
          <w:rFonts w:cs="Times New Roman"/>
          <w:vertAlign w:val="superscript"/>
        </w:rPr>
        <w:t>3</w:t>
      </w:r>
      <w:r w:rsidRPr="00AD7C86">
        <w:rPr>
          <w:rFonts w:cs="Times New Roman"/>
        </w:rPr>
        <w:t>, Emmy Okello, MMed, PhD</w:t>
      </w:r>
      <w:r w:rsidRPr="00AD7C86">
        <w:rPr>
          <w:rFonts w:cs="Times New Roman"/>
          <w:vertAlign w:val="superscript"/>
        </w:rPr>
        <w:t>4</w:t>
      </w:r>
      <w:r w:rsidRPr="00AD7C86">
        <w:rPr>
          <w:rFonts w:cs="Times New Roman"/>
        </w:rPr>
        <w:t>, Felix Bongomin, MSc</w:t>
      </w:r>
      <w:r w:rsidRPr="00AD7C86">
        <w:rPr>
          <w:rFonts w:cs="Times New Roman"/>
          <w:vertAlign w:val="superscript"/>
        </w:rPr>
        <w:t>3,5</w:t>
      </w:r>
      <w:r w:rsidRPr="00AD7C86">
        <w:rPr>
          <w:rFonts w:cs="Times New Roman"/>
        </w:rPr>
        <w:t>.</w:t>
      </w:r>
    </w:p>
    <w:p w14:paraId="3403BD89" w14:textId="77777777" w:rsidR="00185ADE" w:rsidRPr="00AD7C86" w:rsidRDefault="00185ADE" w:rsidP="0064296F">
      <w:pPr>
        <w:spacing w:line="240" w:lineRule="auto"/>
        <w:rPr>
          <w:rFonts w:cs="Times New Roman"/>
        </w:rPr>
      </w:pPr>
      <w:r w:rsidRPr="00AD7C86">
        <w:rPr>
          <w:rFonts w:cs="Times New Roman"/>
          <w:vertAlign w:val="superscript"/>
        </w:rPr>
        <w:t>1</w:t>
      </w:r>
      <w:r w:rsidRPr="00AD7C86">
        <w:rPr>
          <w:rFonts w:cs="Times New Roman"/>
        </w:rPr>
        <w:t>Division of Pulmonology, Kiruddu National Referral Hospital, Kampala, Uganda</w:t>
      </w:r>
      <w:r w:rsidRPr="00AD7C86">
        <w:rPr>
          <w:rFonts w:cs="Times New Roman"/>
        </w:rPr>
        <w:br/>
      </w:r>
      <w:r w:rsidRPr="00AD7C86">
        <w:rPr>
          <w:rFonts w:cs="Times New Roman"/>
          <w:vertAlign w:val="superscript"/>
        </w:rPr>
        <w:t>2</w:t>
      </w:r>
      <w:r w:rsidRPr="00AD7C86">
        <w:rPr>
          <w:rFonts w:cs="Times New Roman"/>
        </w:rPr>
        <w:t>Makerere University Lung Institute, Kampala, Uganda</w:t>
      </w:r>
      <w:r w:rsidRPr="00AD7C86">
        <w:rPr>
          <w:rFonts w:cs="Times New Roman"/>
        </w:rPr>
        <w:br/>
      </w:r>
      <w:r w:rsidRPr="00AD7C86">
        <w:rPr>
          <w:rFonts w:cs="Times New Roman"/>
          <w:vertAlign w:val="superscript"/>
        </w:rPr>
        <w:t>3</w:t>
      </w:r>
      <w:r w:rsidRPr="00AD7C86">
        <w:rPr>
          <w:rFonts w:cs="Times New Roman"/>
        </w:rPr>
        <w:t>Department of Internal Medicine, School of Medicine, Makerere University College of Health Sciences, Kampala, Uganda</w:t>
      </w:r>
      <w:r w:rsidRPr="00AD7C86">
        <w:rPr>
          <w:rFonts w:cs="Times New Roman"/>
        </w:rPr>
        <w:br/>
      </w:r>
      <w:r w:rsidRPr="00AD7C86">
        <w:rPr>
          <w:rFonts w:cs="Times New Roman"/>
          <w:vertAlign w:val="superscript"/>
        </w:rPr>
        <w:t>4</w:t>
      </w:r>
      <w:r w:rsidRPr="00AD7C86">
        <w:rPr>
          <w:rFonts w:cs="Times New Roman"/>
        </w:rPr>
        <w:t>Uganda Heart Institute, Kampala, Uganda</w:t>
      </w:r>
      <w:r w:rsidRPr="00AD7C86">
        <w:rPr>
          <w:rFonts w:cs="Times New Roman"/>
        </w:rPr>
        <w:br/>
      </w:r>
      <w:r w:rsidRPr="00AD7C86">
        <w:rPr>
          <w:rFonts w:cs="Times New Roman"/>
          <w:vertAlign w:val="superscript"/>
        </w:rPr>
        <w:t>5</w:t>
      </w:r>
      <w:r w:rsidRPr="00AD7C86">
        <w:rPr>
          <w:rFonts w:cs="Times New Roman"/>
        </w:rPr>
        <w:t>Department of Medical Microbiology and Immunology, Faculty of Medicine, Gulu University, Gulu, Uganda</w:t>
      </w:r>
    </w:p>
    <w:p w14:paraId="0E8AF0D6" w14:textId="77777777" w:rsidR="00185ADE" w:rsidRPr="00AD7C86" w:rsidRDefault="00185ADE" w:rsidP="0064296F">
      <w:pPr>
        <w:spacing w:line="240" w:lineRule="auto"/>
        <w:rPr>
          <w:rFonts w:cs="Times New Roman"/>
        </w:rPr>
      </w:pPr>
      <w:r w:rsidRPr="00AD7C86">
        <w:rPr>
          <w:rFonts w:cs="Times New Roman"/>
          <w:vertAlign w:val="superscript"/>
        </w:rPr>
        <w:t>†</w:t>
      </w:r>
      <w:r w:rsidRPr="00AD7C86">
        <w:rPr>
          <w:rFonts w:cs="Times New Roman"/>
        </w:rPr>
        <w:t>Corresponding author</w:t>
      </w:r>
      <w:r w:rsidRPr="00AD7C86">
        <w:rPr>
          <w:rFonts w:cs="Times New Roman"/>
        </w:rPr>
        <w:br/>
        <w:t>Dr. Joseph Baruch Baluku</w:t>
      </w:r>
      <w:r w:rsidRPr="00AD7C86">
        <w:rPr>
          <w:rFonts w:cs="Times New Roman"/>
        </w:rPr>
        <w:br/>
        <w:t>PO Box 26343 Kampala, Uganda</w:t>
      </w:r>
      <w:r w:rsidRPr="00AD7C86">
        <w:rPr>
          <w:rFonts w:cs="Times New Roman"/>
        </w:rPr>
        <w:br/>
        <w:t>bbjoe18@gmail.com</w:t>
      </w:r>
      <w:r w:rsidRPr="00AD7C86">
        <w:rPr>
          <w:rFonts w:cs="Times New Roman"/>
        </w:rPr>
        <w:br/>
        <w:t>+256706327972</w:t>
      </w:r>
    </w:p>
    <w:p w14:paraId="751CEC41" w14:textId="77777777" w:rsidR="00185ADE" w:rsidRPr="00AD7C86" w:rsidRDefault="00185ADE" w:rsidP="0064296F">
      <w:pPr>
        <w:spacing w:line="240" w:lineRule="auto"/>
        <w:jc w:val="center"/>
        <w:rPr>
          <w:rFonts w:cs="Times New Roman"/>
          <w:b/>
          <w:bCs/>
          <w:sz w:val="24"/>
          <w:szCs w:val="24"/>
        </w:rPr>
      </w:pPr>
    </w:p>
    <w:p w14:paraId="63B9B8BA" w14:textId="77777777" w:rsidR="004A5C99" w:rsidRPr="00AD7C86" w:rsidRDefault="004A5C99" w:rsidP="0064296F">
      <w:pPr>
        <w:spacing w:line="240" w:lineRule="auto"/>
        <w:jc w:val="center"/>
        <w:rPr>
          <w:rFonts w:cs="Times New Roman"/>
          <w:b/>
          <w:bCs/>
        </w:rPr>
      </w:pPr>
    </w:p>
    <w:p w14:paraId="4CC41449" w14:textId="7BEFE7E8" w:rsidR="00587669" w:rsidRPr="00AD7C86" w:rsidRDefault="00587669" w:rsidP="0064296F">
      <w:pPr>
        <w:spacing w:line="240" w:lineRule="auto"/>
        <w:jc w:val="center"/>
        <w:rPr>
          <w:rFonts w:cs="Times New Roman"/>
          <w:b/>
          <w:bCs/>
        </w:rPr>
      </w:pPr>
      <w:r w:rsidRPr="00AD7C86">
        <w:rPr>
          <w:rFonts w:cs="Times New Roman"/>
          <w:b/>
          <w:bCs/>
        </w:rPr>
        <w:br/>
      </w:r>
      <w:r w:rsidRPr="00AD7C86">
        <w:rPr>
          <w:rFonts w:cs="Times New Roman"/>
          <w:b/>
          <w:bCs/>
        </w:rPr>
        <w:br/>
      </w:r>
      <w:r w:rsidRPr="00AD7C86">
        <w:rPr>
          <w:rFonts w:cs="Times New Roman"/>
          <w:b/>
          <w:bCs/>
        </w:rPr>
        <w:br/>
      </w:r>
      <w:r w:rsidRPr="00AD7C86">
        <w:rPr>
          <w:rFonts w:cs="Times New Roman"/>
          <w:b/>
          <w:bCs/>
        </w:rPr>
        <w:br/>
      </w:r>
      <w:r w:rsidRPr="00AD7C86">
        <w:rPr>
          <w:rFonts w:cs="Times New Roman"/>
          <w:b/>
          <w:bCs/>
        </w:rPr>
        <w:br/>
      </w:r>
      <w:r w:rsidRPr="00AD7C86">
        <w:rPr>
          <w:rFonts w:cs="Times New Roman"/>
          <w:b/>
          <w:bCs/>
        </w:rPr>
        <w:br/>
      </w:r>
      <w:r w:rsidRPr="00AD7C86">
        <w:rPr>
          <w:rFonts w:cs="Times New Roman"/>
          <w:b/>
          <w:bCs/>
        </w:rPr>
        <w:br w:type="page"/>
      </w:r>
    </w:p>
    <w:p w14:paraId="4A43A2AB" w14:textId="77777777" w:rsidR="008B7F1E" w:rsidRPr="00AD7C86" w:rsidRDefault="008B7F1E" w:rsidP="0064296F">
      <w:pPr>
        <w:spacing w:line="240" w:lineRule="auto"/>
        <w:jc w:val="center"/>
        <w:rPr>
          <w:rFonts w:cs="Times New Roman"/>
          <w:b/>
          <w:bCs/>
        </w:rPr>
      </w:pPr>
    </w:p>
    <w:sdt>
      <w:sdtPr>
        <w:rPr>
          <w:rFonts w:cstheme="minorBidi"/>
          <w:b w:val="0"/>
          <w:bCs w:val="0"/>
          <w:color w:val="auto"/>
          <w:sz w:val="22"/>
          <w:lang w:val="en-GB"/>
        </w:rPr>
        <w:id w:val="-1226144935"/>
        <w:docPartObj>
          <w:docPartGallery w:val="Table of Contents"/>
          <w:docPartUnique/>
        </w:docPartObj>
      </w:sdtPr>
      <w:sdtEndPr>
        <w:rPr>
          <w:noProof/>
          <w:sz w:val="20"/>
        </w:rPr>
      </w:sdtEndPr>
      <w:sdtContent>
        <w:p w14:paraId="6C10D1E4" w14:textId="188622D2" w:rsidR="00587669" w:rsidRPr="00AD7C86" w:rsidRDefault="00587669" w:rsidP="00F93EA8">
          <w:pPr>
            <w:pStyle w:val="TOCHeading"/>
          </w:pPr>
          <w:r w:rsidRPr="00AD7C86">
            <w:t>Table of Contents</w:t>
          </w:r>
        </w:p>
        <w:p w14:paraId="74132648" w14:textId="4F66A3B6" w:rsidR="00E71D90" w:rsidRPr="00AD7C86" w:rsidRDefault="00587669">
          <w:pPr>
            <w:pStyle w:val="TOC1"/>
            <w:rPr>
              <w:rFonts w:asciiTheme="minorHAnsi" w:hAnsiTheme="minorHAnsi" w:cstheme="minorBidi"/>
              <w:b w:val="0"/>
              <w:bCs w:val="0"/>
              <w:sz w:val="22"/>
              <w:lang w:eastAsia="en-GB"/>
            </w:rPr>
          </w:pPr>
          <w:r w:rsidRPr="00AD7C86">
            <w:rPr>
              <w:rFonts w:ascii="Times New Roman" w:hAnsi="Times New Roman" w:cs="Times New Roman"/>
            </w:rPr>
            <w:fldChar w:fldCharType="begin"/>
          </w:r>
          <w:r w:rsidRPr="00AD7C86">
            <w:rPr>
              <w:rFonts w:ascii="Times New Roman" w:hAnsi="Times New Roman" w:cs="Times New Roman"/>
            </w:rPr>
            <w:instrText xml:space="preserve"> TOC \o "1-3" \h \z \u </w:instrText>
          </w:r>
          <w:r w:rsidRPr="00AD7C86">
            <w:rPr>
              <w:rFonts w:ascii="Times New Roman" w:hAnsi="Times New Roman" w:cs="Times New Roman"/>
            </w:rPr>
            <w:fldChar w:fldCharType="separate"/>
          </w:r>
          <w:hyperlink w:anchor="_Toc110812001" w:history="1">
            <w:r w:rsidR="00E71D90" w:rsidRPr="00AD7C86">
              <w:rPr>
                <w:rStyle w:val="Hyperlink"/>
              </w:rPr>
              <w:t>Characteristics of studies included in the analysis per cardiovascular risk factor</w:t>
            </w:r>
            <w:r w:rsidR="00E71D90" w:rsidRPr="00AD7C86">
              <w:rPr>
                <w:webHidden/>
              </w:rPr>
              <w:tab/>
            </w:r>
            <w:r w:rsidR="00E71D90" w:rsidRPr="00AD7C86">
              <w:rPr>
                <w:webHidden/>
              </w:rPr>
              <w:fldChar w:fldCharType="begin"/>
            </w:r>
            <w:r w:rsidR="00E71D90" w:rsidRPr="00AD7C86">
              <w:rPr>
                <w:webHidden/>
              </w:rPr>
              <w:instrText xml:space="preserve"> PAGEREF _Toc110812001 \h </w:instrText>
            </w:r>
            <w:r w:rsidR="00E71D90" w:rsidRPr="00AD7C86">
              <w:rPr>
                <w:webHidden/>
              </w:rPr>
            </w:r>
            <w:r w:rsidR="00E71D90" w:rsidRPr="00AD7C86">
              <w:rPr>
                <w:webHidden/>
              </w:rPr>
              <w:fldChar w:fldCharType="separate"/>
            </w:r>
            <w:r w:rsidR="00E71D90" w:rsidRPr="00AD7C86">
              <w:rPr>
                <w:webHidden/>
              </w:rPr>
              <w:t>3</w:t>
            </w:r>
            <w:r w:rsidR="00E71D90" w:rsidRPr="00AD7C86">
              <w:rPr>
                <w:webHidden/>
              </w:rPr>
              <w:fldChar w:fldCharType="end"/>
            </w:r>
          </w:hyperlink>
        </w:p>
        <w:p w14:paraId="1DB084CE" w14:textId="1A2AF7A8" w:rsidR="00E71D90" w:rsidRPr="00AD7C86" w:rsidRDefault="00AD7C86">
          <w:pPr>
            <w:pStyle w:val="TOC2"/>
            <w:tabs>
              <w:tab w:val="right" w:leader="dot" w:pos="9016"/>
            </w:tabs>
            <w:rPr>
              <w:rFonts w:asciiTheme="minorHAnsi" w:hAnsiTheme="minorHAnsi"/>
              <w:noProof/>
              <w:sz w:val="22"/>
              <w:lang w:eastAsia="en-GB"/>
            </w:rPr>
          </w:pPr>
          <w:hyperlink w:anchor="_Toc110812002" w:history="1">
            <w:r w:rsidR="00E71D90" w:rsidRPr="00AD7C86">
              <w:rPr>
                <w:rStyle w:val="Hyperlink"/>
                <w:noProof/>
              </w:rPr>
              <w:t>Table 1: Characteristics of studies reporting the prevalence of smoking among people with active TB in Africa.</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_Toc110812002 \h </w:instrText>
            </w:r>
            <w:r w:rsidR="00E71D90" w:rsidRPr="00AD7C86">
              <w:rPr>
                <w:noProof/>
                <w:webHidden/>
              </w:rPr>
            </w:r>
            <w:r w:rsidR="00E71D90" w:rsidRPr="00AD7C86">
              <w:rPr>
                <w:noProof/>
                <w:webHidden/>
              </w:rPr>
              <w:fldChar w:fldCharType="separate"/>
            </w:r>
            <w:r w:rsidR="00E71D90" w:rsidRPr="00AD7C86">
              <w:rPr>
                <w:noProof/>
                <w:webHidden/>
              </w:rPr>
              <w:t>3</w:t>
            </w:r>
            <w:r w:rsidR="00E71D90" w:rsidRPr="00AD7C86">
              <w:rPr>
                <w:noProof/>
                <w:webHidden/>
              </w:rPr>
              <w:fldChar w:fldCharType="end"/>
            </w:r>
          </w:hyperlink>
        </w:p>
        <w:p w14:paraId="17E39500" w14:textId="642D9E26" w:rsidR="00E71D90" w:rsidRPr="00AD7C86" w:rsidRDefault="00AD7C86">
          <w:pPr>
            <w:pStyle w:val="TOC2"/>
            <w:tabs>
              <w:tab w:val="right" w:leader="dot" w:pos="9016"/>
            </w:tabs>
            <w:rPr>
              <w:rFonts w:asciiTheme="minorHAnsi" w:hAnsiTheme="minorHAnsi"/>
              <w:noProof/>
              <w:sz w:val="22"/>
              <w:lang w:eastAsia="en-GB"/>
            </w:rPr>
          </w:pPr>
          <w:hyperlink w:anchor="_Toc110812003" w:history="1">
            <w:r w:rsidR="00E71D90" w:rsidRPr="00AD7C86">
              <w:rPr>
                <w:rStyle w:val="Hyperlink"/>
                <w:noProof/>
              </w:rPr>
              <w:t>Table 2: Characteristics of studies reporting the prevalence of alcohol use among people with active TB in Africa</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_Toc110812003 \h </w:instrText>
            </w:r>
            <w:r w:rsidR="00E71D90" w:rsidRPr="00AD7C86">
              <w:rPr>
                <w:noProof/>
                <w:webHidden/>
              </w:rPr>
            </w:r>
            <w:r w:rsidR="00E71D90" w:rsidRPr="00AD7C86">
              <w:rPr>
                <w:noProof/>
                <w:webHidden/>
              </w:rPr>
              <w:fldChar w:fldCharType="separate"/>
            </w:r>
            <w:r w:rsidR="00E71D90" w:rsidRPr="00AD7C86">
              <w:rPr>
                <w:noProof/>
                <w:webHidden/>
              </w:rPr>
              <w:t>6</w:t>
            </w:r>
            <w:r w:rsidR="00E71D90" w:rsidRPr="00AD7C86">
              <w:rPr>
                <w:noProof/>
                <w:webHidden/>
              </w:rPr>
              <w:fldChar w:fldCharType="end"/>
            </w:r>
          </w:hyperlink>
        </w:p>
        <w:p w14:paraId="10D7E364" w14:textId="0B6A220A" w:rsidR="00E71D90" w:rsidRPr="00AD7C86" w:rsidRDefault="00AD7C86">
          <w:pPr>
            <w:pStyle w:val="TOC2"/>
            <w:tabs>
              <w:tab w:val="right" w:leader="dot" w:pos="9016"/>
            </w:tabs>
            <w:rPr>
              <w:rFonts w:asciiTheme="minorHAnsi" w:hAnsiTheme="minorHAnsi"/>
              <w:noProof/>
              <w:sz w:val="22"/>
              <w:lang w:eastAsia="en-GB"/>
            </w:rPr>
          </w:pPr>
          <w:hyperlink w:anchor="_Toc110812004" w:history="1">
            <w:r w:rsidR="00E71D90" w:rsidRPr="00AD7C86">
              <w:rPr>
                <w:rStyle w:val="Hyperlink"/>
                <w:noProof/>
              </w:rPr>
              <w:t>Table 3: Characteristics of studies reporting the prevalence of diabetes mellitus among people with active TB in Africa</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_Toc110812004 \h </w:instrText>
            </w:r>
            <w:r w:rsidR="00E71D90" w:rsidRPr="00AD7C86">
              <w:rPr>
                <w:noProof/>
                <w:webHidden/>
              </w:rPr>
            </w:r>
            <w:r w:rsidR="00E71D90" w:rsidRPr="00AD7C86">
              <w:rPr>
                <w:noProof/>
                <w:webHidden/>
              </w:rPr>
              <w:fldChar w:fldCharType="separate"/>
            </w:r>
            <w:r w:rsidR="00E71D90" w:rsidRPr="00AD7C86">
              <w:rPr>
                <w:noProof/>
                <w:webHidden/>
              </w:rPr>
              <w:t>10</w:t>
            </w:r>
            <w:r w:rsidR="00E71D90" w:rsidRPr="00AD7C86">
              <w:rPr>
                <w:noProof/>
                <w:webHidden/>
              </w:rPr>
              <w:fldChar w:fldCharType="end"/>
            </w:r>
          </w:hyperlink>
        </w:p>
        <w:p w14:paraId="453B2442" w14:textId="737949FA" w:rsidR="00E71D90" w:rsidRPr="00AD7C86" w:rsidRDefault="00AD7C86">
          <w:pPr>
            <w:pStyle w:val="TOC2"/>
            <w:tabs>
              <w:tab w:val="right" w:leader="dot" w:pos="9016"/>
            </w:tabs>
            <w:rPr>
              <w:rFonts w:asciiTheme="minorHAnsi" w:hAnsiTheme="minorHAnsi"/>
              <w:noProof/>
              <w:sz w:val="22"/>
              <w:lang w:eastAsia="en-GB"/>
            </w:rPr>
          </w:pPr>
          <w:hyperlink w:anchor="_Toc110812005" w:history="1">
            <w:r w:rsidR="00E71D90" w:rsidRPr="00AD7C86">
              <w:rPr>
                <w:rStyle w:val="Hyperlink"/>
                <w:noProof/>
              </w:rPr>
              <w:t>Table 4: Characteristics of studies reporting the prevalence of hypertension among people with active TB in Africa</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_Toc110812005 \h </w:instrText>
            </w:r>
            <w:r w:rsidR="00E71D90" w:rsidRPr="00AD7C86">
              <w:rPr>
                <w:noProof/>
                <w:webHidden/>
              </w:rPr>
            </w:r>
            <w:r w:rsidR="00E71D90" w:rsidRPr="00AD7C86">
              <w:rPr>
                <w:noProof/>
                <w:webHidden/>
              </w:rPr>
              <w:fldChar w:fldCharType="separate"/>
            </w:r>
            <w:r w:rsidR="00E71D90" w:rsidRPr="00AD7C86">
              <w:rPr>
                <w:noProof/>
                <w:webHidden/>
              </w:rPr>
              <w:t>13</w:t>
            </w:r>
            <w:r w:rsidR="00E71D90" w:rsidRPr="00AD7C86">
              <w:rPr>
                <w:noProof/>
                <w:webHidden/>
              </w:rPr>
              <w:fldChar w:fldCharType="end"/>
            </w:r>
          </w:hyperlink>
        </w:p>
        <w:p w14:paraId="08EAC2E9" w14:textId="6060E5F8" w:rsidR="00E71D90" w:rsidRPr="00AD7C86" w:rsidRDefault="00AD7C86">
          <w:pPr>
            <w:pStyle w:val="TOC2"/>
            <w:tabs>
              <w:tab w:val="right" w:leader="dot" w:pos="9016"/>
            </w:tabs>
            <w:rPr>
              <w:rFonts w:asciiTheme="minorHAnsi" w:hAnsiTheme="minorHAnsi"/>
              <w:noProof/>
              <w:sz w:val="22"/>
              <w:lang w:eastAsia="en-GB"/>
            </w:rPr>
          </w:pPr>
          <w:hyperlink w:anchor="_Toc110812006" w:history="1">
            <w:r w:rsidR="00E71D90" w:rsidRPr="00AD7C86">
              <w:rPr>
                <w:rStyle w:val="Hyperlink"/>
                <w:noProof/>
              </w:rPr>
              <w:t>Table 5: Characteristics of studies reporting the prevalence of obesity among people with active TB in Africa</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_Toc110812006 \h </w:instrText>
            </w:r>
            <w:r w:rsidR="00E71D90" w:rsidRPr="00AD7C86">
              <w:rPr>
                <w:noProof/>
                <w:webHidden/>
              </w:rPr>
            </w:r>
            <w:r w:rsidR="00E71D90" w:rsidRPr="00AD7C86">
              <w:rPr>
                <w:noProof/>
                <w:webHidden/>
              </w:rPr>
              <w:fldChar w:fldCharType="separate"/>
            </w:r>
            <w:r w:rsidR="00E71D90" w:rsidRPr="00AD7C86">
              <w:rPr>
                <w:noProof/>
                <w:webHidden/>
              </w:rPr>
              <w:t>15</w:t>
            </w:r>
            <w:r w:rsidR="00E71D90" w:rsidRPr="00AD7C86">
              <w:rPr>
                <w:noProof/>
                <w:webHidden/>
              </w:rPr>
              <w:fldChar w:fldCharType="end"/>
            </w:r>
          </w:hyperlink>
        </w:p>
        <w:p w14:paraId="31440A56" w14:textId="45A7B73D" w:rsidR="00E71D90" w:rsidRPr="00AD7C86" w:rsidRDefault="00AD7C86">
          <w:pPr>
            <w:pStyle w:val="TOC1"/>
            <w:rPr>
              <w:rFonts w:asciiTheme="minorHAnsi" w:hAnsiTheme="minorHAnsi" w:cstheme="minorBidi"/>
              <w:b w:val="0"/>
              <w:bCs w:val="0"/>
              <w:sz w:val="22"/>
              <w:lang w:eastAsia="en-GB"/>
            </w:rPr>
          </w:pPr>
          <w:hyperlink w:anchor="_Toc110812007" w:history="1">
            <w:r w:rsidR="00E71D90" w:rsidRPr="00AD7C86">
              <w:rPr>
                <w:rStyle w:val="Hyperlink"/>
              </w:rPr>
              <w:t>Forrest plots for sub-analysis of studies falling within the funnel plots</w:t>
            </w:r>
            <w:r w:rsidR="00E71D90" w:rsidRPr="00AD7C86">
              <w:rPr>
                <w:webHidden/>
              </w:rPr>
              <w:tab/>
            </w:r>
            <w:r w:rsidR="00E71D90" w:rsidRPr="00AD7C86">
              <w:rPr>
                <w:webHidden/>
              </w:rPr>
              <w:fldChar w:fldCharType="begin"/>
            </w:r>
            <w:r w:rsidR="00E71D90" w:rsidRPr="00AD7C86">
              <w:rPr>
                <w:webHidden/>
              </w:rPr>
              <w:instrText xml:space="preserve"> PAGEREF _Toc110812007 \h </w:instrText>
            </w:r>
            <w:r w:rsidR="00E71D90" w:rsidRPr="00AD7C86">
              <w:rPr>
                <w:webHidden/>
              </w:rPr>
            </w:r>
            <w:r w:rsidR="00E71D90" w:rsidRPr="00AD7C86">
              <w:rPr>
                <w:webHidden/>
              </w:rPr>
              <w:fldChar w:fldCharType="separate"/>
            </w:r>
            <w:r w:rsidR="00E71D90" w:rsidRPr="00AD7C86">
              <w:rPr>
                <w:webHidden/>
              </w:rPr>
              <w:t>16</w:t>
            </w:r>
            <w:r w:rsidR="00E71D90" w:rsidRPr="00AD7C86">
              <w:rPr>
                <w:webHidden/>
              </w:rPr>
              <w:fldChar w:fldCharType="end"/>
            </w:r>
          </w:hyperlink>
        </w:p>
        <w:p w14:paraId="1A4D46BB" w14:textId="67165158" w:rsidR="00E71D90" w:rsidRPr="00AD7C86" w:rsidRDefault="00AD7C86">
          <w:pPr>
            <w:pStyle w:val="TOC2"/>
            <w:tabs>
              <w:tab w:val="right" w:leader="dot" w:pos="9016"/>
            </w:tabs>
            <w:rPr>
              <w:rFonts w:asciiTheme="minorHAnsi" w:hAnsiTheme="minorHAnsi"/>
              <w:noProof/>
              <w:sz w:val="22"/>
              <w:lang w:eastAsia="en-GB"/>
            </w:rPr>
          </w:pPr>
          <w:hyperlink r:id="rId8" w:anchor="_Toc110812008" w:history="1">
            <w:r w:rsidR="00E71D90" w:rsidRPr="00AD7C86">
              <w:rPr>
                <w:rStyle w:val="Hyperlink"/>
                <w:noProof/>
              </w:rPr>
              <w:t>Figure 1: Sub-analysis for prevalence of smoking in people with TB among studies within the funnel plot</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_Toc110812008 \h </w:instrText>
            </w:r>
            <w:r w:rsidR="00E71D90" w:rsidRPr="00AD7C86">
              <w:rPr>
                <w:noProof/>
                <w:webHidden/>
              </w:rPr>
            </w:r>
            <w:r w:rsidR="00E71D90" w:rsidRPr="00AD7C86">
              <w:rPr>
                <w:noProof/>
                <w:webHidden/>
              </w:rPr>
              <w:fldChar w:fldCharType="separate"/>
            </w:r>
            <w:r w:rsidR="00E71D90" w:rsidRPr="00AD7C86">
              <w:rPr>
                <w:noProof/>
                <w:webHidden/>
              </w:rPr>
              <w:t>16</w:t>
            </w:r>
            <w:r w:rsidR="00E71D90" w:rsidRPr="00AD7C86">
              <w:rPr>
                <w:noProof/>
                <w:webHidden/>
              </w:rPr>
              <w:fldChar w:fldCharType="end"/>
            </w:r>
          </w:hyperlink>
        </w:p>
        <w:p w14:paraId="219F4455" w14:textId="18D173C8" w:rsidR="00E71D90" w:rsidRPr="00AD7C86" w:rsidRDefault="00AD7C86">
          <w:pPr>
            <w:pStyle w:val="TOC2"/>
            <w:tabs>
              <w:tab w:val="right" w:leader="dot" w:pos="9016"/>
            </w:tabs>
            <w:rPr>
              <w:rFonts w:asciiTheme="minorHAnsi" w:hAnsiTheme="minorHAnsi"/>
              <w:noProof/>
              <w:sz w:val="22"/>
              <w:lang w:eastAsia="en-GB"/>
            </w:rPr>
          </w:pPr>
          <w:hyperlink r:id="rId9" w:anchor="_Toc110812009" w:history="1">
            <w:r w:rsidR="00E71D90" w:rsidRPr="00AD7C86">
              <w:rPr>
                <w:rStyle w:val="Hyperlink"/>
                <w:noProof/>
              </w:rPr>
              <w:t>Figure 3: Sub-analysis for prevalence of hazardous alcohol use in people with TB among studies within the funnel plot</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_Toc110812009 \h </w:instrText>
            </w:r>
            <w:r w:rsidR="00E71D90" w:rsidRPr="00AD7C86">
              <w:rPr>
                <w:noProof/>
                <w:webHidden/>
              </w:rPr>
            </w:r>
            <w:r w:rsidR="00E71D90" w:rsidRPr="00AD7C86">
              <w:rPr>
                <w:noProof/>
                <w:webHidden/>
              </w:rPr>
              <w:fldChar w:fldCharType="separate"/>
            </w:r>
            <w:r w:rsidR="00E71D90" w:rsidRPr="00AD7C86">
              <w:rPr>
                <w:noProof/>
                <w:webHidden/>
              </w:rPr>
              <w:t>17</w:t>
            </w:r>
            <w:r w:rsidR="00E71D90" w:rsidRPr="00AD7C86">
              <w:rPr>
                <w:noProof/>
                <w:webHidden/>
              </w:rPr>
              <w:fldChar w:fldCharType="end"/>
            </w:r>
          </w:hyperlink>
        </w:p>
        <w:p w14:paraId="760D46E5" w14:textId="0D061CDA" w:rsidR="00E71D90" w:rsidRPr="00AD7C86" w:rsidRDefault="00AD7C86">
          <w:pPr>
            <w:pStyle w:val="TOC2"/>
            <w:tabs>
              <w:tab w:val="right" w:leader="dot" w:pos="9016"/>
            </w:tabs>
            <w:rPr>
              <w:rFonts w:asciiTheme="minorHAnsi" w:hAnsiTheme="minorHAnsi"/>
              <w:noProof/>
              <w:sz w:val="22"/>
              <w:lang w:eastAsia="en-GB"/>
            </w:rPr>
          </w:pPr>
          <w:hyperlink r:id="rId10" w:anchor="_Toc110812010" w:history="1">
            <w:r w:rsidR="00E71D90" w:rsidRPr="00AD7C86">
              <w:rPr>
                <w:rStyle w:val="Hyperlink"/>
                <w:noProof/>
              </w:rPr>
              <w:t>Figure 2: Sub-analysis for prevalence of current alcohol use among TB patients</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_Toc110812010 \h </w:instrText>
            </w:r>
            <w:r w:rsidR="00E71D90" w:rsidRPr="00AD7C86">
              <w:rPr>
                <w:noProof/>
                <w:webHidden/>
              </w:rPr>
            </w:r>
            <w:r w:rsidR="00E71D90" w:rsidRPr="00AD7C86">
              <w:rPr>
                <w:noProof/>
                <w:webHidden/>
              </w:rPr>
              <w:fldChar w:fldCharType="separate"/>
            </w:r>
            <w:r w:rsidR="00E71D90" w:rsidRPr="00AD7C86">
              <w:rPr>
                <w:noProof/>
                <w:webHidden/>
              </w:rPr>
              <w:t>17</w:t>
            </w:r>
            <w:r w:rsidR="00E71D90" w:rsidRPr="00AD7C86">
              <w:rPr>
                <w:noProof/>
                <w:webHidden/>
              </w:rPr>
              <w:fldChar w:fldCharType="end"/>
            </w:r>
          </w:hyperlink>
        </w:p>
        <w:p w14:paraId="7665AD1C" w14:textId="4DDB1717" w:rsidR="00E71D90" w:rsidRPr="00AD7C86" w:rsidRDefault="00AD7C86">
          <w:pPr>
            <w:pStyle w:val="TOC2"/>
            <w:tabs>
              <w:tab w:val="right" w:leader="dot" w:pos="9016"/>
            </w:tabs>
            <w:rPr>
              <w:rFonts w:asciiTheme="minorHAnsi" w:hAnsiTheme="minorHAnsi"/>
              <w:noProof/>
              <w:sz w:val="22"/>
              <w:lang w:eastAsia="en-GB"/>
            </w:rPr>
          </w:pPr>
          <w:hyperlink r:id="rId11" w:anchor="_Toc110812011" w:history="1">
            <w:r w:rsidR="00E71D90" w:rsidRPr="00AD7C86">
              <w:rPr>
                <w:rStyle w:val="Hyperlink"/>
                <w:noProof/>
              </w:rPr>
              <w:t>Figure 4: Sub-analysis for prevalence of diabetes mellitus in people with TB among studies within the funnel plot</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_Toc110812011 \h </w:instrText>
            </w:r>
            <w:r w:rsidR="00E71D90" w:rsidRPr="00AD7C86">
              <w:rPr>
                <w:noProof/>
                <w:webHidden/>
              </w:rPr>
            </w:r>
            <w:r w:rsidR="00E71D90" w:rsidRPr="00AD7C86">
              <w:rPr>
                <w:noProof/>
                <w:webHidden/>
              </w:rPr>
              <w:fldChar w:fldCharType="separate"/>
            </w:r>
            <w:r w:rsidR="00E71D90" w:rsidRPr="00AD7C86">
              <w:rPr>
                <w:noProof/>
                <w:webHidden/>
              </w:rPr>
              <w:t>18</w:t>
            </w:r>
            <w:r w:rsidR="00E71D90" w:rsidRPr="00AD7C86">
              <w:rPr>
                <w:noProof/>
                <w:webHidden/>
              </w:rPr>
              <w:fldChar w:fldCharType="end"/>
            </w:r>
          </w:hyperlink>
        </w:p>
        <w:p w14:paraId="35AEF6FF" w14:textId="3B930077" w:rsidR="00E71D90" w:rsidRPr="00AD7C86" w:rsidRDefault="00AD7C86">
          <w:pPr>
            <w:pStyle w:val="TOC2"/>
            <w:tabs>
              <w:tab w:val="right" w:leader="dot" w:pos="9016"/>
            </w:tabs>
            <w:rPr>
              <w:rFonts w:asciiTheme="minorHAnsi" w:hAnsiTheme="minorHAnsi"/>
              <w:noProof/>
              <w:sz w:val="22"/>
              <w:lang w:eastAsia="en-GB"/>
            </w:rPr>
          </w:pPr>
          <w:hyperlink r:id="rId12" w:anchor="_Toc110812012" w:history="1">
            <w:r w:rsidR="00E71D90" w:rsidRPr="00AD7C86">
              <w:rPr>
                <w:rStyle w:val="Hyperlink"/>
                <w:noProof/>
              </w:rPr>
              <w:t>Figure 5: Sub-analysis for prevalence of obesity in people with TB among studies within the funnel plot</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_Toc110812012 \h </w:instrText>
            </w:r>
            <w:r w:rsidR="00E71D90" w:rsidRPr="00AD7C86">
              <w:rPr>
                <w:noProof/>
                <w:webHidden/>
              </w:rPr>
            </w:r>
            <w:r w:rsidR="00E71D90" w:rsidRPr="00AD7C86">
              <w:rPr>
                <w:noProof/>
                <w:webHidden/>
              </w:rPr>
              <w:fldChar w:fldCharType="separate"/>
            </w:r>
            <w:r w:rsidR="00E71D90" w:rsidRPr="00AD7C86">
              <w:rPr>
                <w:noProof/>
                <w:webHidden/>
              </w:rPr>
              <w:t>18</w:t>
            </w:r>
            <w:r w:rsidR="00E71D90" w:rsidRPr="00AD7C86">
              <w:rPr>
                <w:noProof/>
                <w:webHidden/>
              </w:rPr>
              <w:fldChar w:fldCharType="end"/>
            </w:r>
          </w:hyperlink>
        </w:p>
        <w:p w14:paraId="144656CD" w14:textId="5F17C6ED" w:rsidR="00E71D90" w:rsidRPr="00AD7C86" w:rsidRDefault="00AD7C86">
          <w:pPr>
            <w:pStyle w:val="TOC2"/>
            <w:tabs>
              <w:tab w:val="right" w:leader="dot" w:pos="9016"/>
            </w:tabs>
            <w:rPr>
              <w:rFonts w:asciiTheme="minorHAnsi" w:hAnsiTheme="minorHAnsi"/>
              <w:noProof/>
              <w:sz w:val="22"/>
              <w:lang w:eastAsia="en-GB"/>
            </w:rPr>
          </w:pPr>
          <w:hyperlink r:id="rId13" w:anchor="_Toc110812013" w:history="1">
            <w:r w:rsidR="00E71D90" w:rsidRPr="00AD7C86">
              <w:rPr>
                <w:rStyle w:val="Hyperlink"/>
                <w:noProof/>
              </w:rPr>
              <w:t>Figure 6: Sub-analysis for prevalence of hypertension in people with TB among studies within the funnel plot</w:t>
            </w:r>
            <w:r w:rsidR="00E71D90" w:rsidRPr="00AD7C86">
              <w:rPr>
                <w:noProof/>
                <w:webHidden/>
              </w:rPr>
              <w:tab/>
            </w:r>
            <w:r w:rsidR="00E71D90" w:rsidRPr="00AD7C86">
              <w:rPr>
                <w:noProof/>
                <w:webHidden/>
              </w:rPr>
              <w:fldChar w:fldCharType="begin"/>
            </w:r>
            <w:r w:rsidR="00E71D90" w:rsidRPr="00AD7C86">
              <w:rPr>
                <w:noProof/>
                <w:webHidden/>
              </w:rPr>
              <w:instrText xml:space="preserve"> PAGEREF _Toc110812013 \h </w:instrText>
            </w:r>
            <w:r w:rsidR="00E71D90" w:rsidRPr="00AD7C86">
              <w:rPr>
                <w:noProof/>
                <w:webHidden/>
              </w:rPr>
            </w:r>
            <w:r w:rsidR="00E71D90" w:rsidRPr="00AD7C86">
              <w:rPr>
                <w:noProof/>
                <w:webHidden/>
              </w:rPr>
              <w:fldChar w:fldCharType="separate"/>
            </w:r>
            <w:r w:rsidR="00E71D90" w:rsidRPr="00AD7C86">
              <w:rPr>
                <w:noProof/>
                <w:webHidden/>
              </w:rPr>
              <w:t>19</w:t>
            </w:r>
            <w:r w:rsidR="00E71D90" w:rsidRPr="00AD7C86">
              <w:rPr>
                <w:noProof/>
                <w:webHidden/>
              </w:rPr>
              <w:fldChar w:fldCharType="end"/>
            </w:r>
          </w:hyperlink>
        </w:p>
        <w:p w14:paraId="697CB8DB" w14:textId="59F01EB1" w:rsidR="00E71D90" w:rsidRPr="00AD7C86" w:rsidRDefault="00AD7C86">
          <w:pPr>
            <w:pStyle w:val="TOC1"/>
            <w:rPr>
              <w:rFonts w:asciiTheme="minorHAnsi" w:hAnsiTheme="minorHAnsi" w:cstheme="minorBidi"/>
              <w:b w:val="0"/>
              <w:bCs w:val="0"/>
              <w:sz w:val="22"/>
              <w:lang w:eastAsia="en-GB"/>
            </w:rPr>
          </w:pPr>
          <w:hyperlink r:id="rId14" w:anchor="_Toc110812014" w:history="1">
            <w:r w:rsidR="00E71D90" w:rsidRPr="00AD7C86">
              <w:rPr>
                <w:rStyle w:val="Hyperlink"/>
              </w:rPr>
              <w:t>Figure 7: PRISMA flow diagram</w:t>
            </w:r>
            <w:r w:rsidR="00E71D90" w:rsidRPr="00AD7C86">
              <w:rPr>
                <w:webHidden/>
              </w:rPr>
              <w:tab/>
            </w:r>
            <w:r w:rsidR="00E71D90" w:rsidRPr="00AD7C86">
              <w:rPr>
                <w:webHidden/>
              </w:rPr>
              <w:fldChar w:fldCharType="begin"/>
            </w:r>
            <w:r w:rsidR="00E71D90" w:rsidRPr="00AD7C86">
              <w:rPr>
                <w:webHidden/>
              </w:rPr>
              <w:instrText xml:space="preserve"> PAGEREF _Toc110812014 \h </w:instrText>
            </w:r>
            <w:r w:rsidR="00E71D90" w:rsidRPr="00AD7C86">
              <w:rPr>
                <w:webHidden/>
              </w:rPr>
            </w:r>
            <w:r w:rsidR="00E71D90" w:rsidRPr="00AD7C86">
              <w:rPr>
                <w:webHidden/>
              </w:rPr>
              <w:fldChar w:fldCharType="separate"/>
            </w:r>
            <w:r w:rsidR="00E71D90" w:rsidRPr="00AD7C86">
              <w:rPr>
                <w:webHidden/>
              </w:rPr>
              <w:t>20</w:t>
            </w:r>
            <w:r w:rsidR="00E71D90" w:rsidRPr="00AD7C86">
              <w:rPr>
                <w:webHidden/>
              </w:rPr>
              <w:fldChar w:fldCharType="end"/>
            </w:r>
          </w:hyperlink>
        </w:p>
        <w:p w14:paraId="70CCA736" w14:textId="2FC5349D" w:rsidR="00E71D90" w:rsidRPr="00AD7C86" w:rsidRDefault="00AD7C86">
          <w:pPr>
            <w:pStyle w:val="TOC1"/>
            <w:rPr>
              <w:rFonts w:asciiTheme="minorHAnsi" w:hAnsiTheme="minorHAnsi" w:cstheme="minorBidi"/>
              <w:b w:val="0"/>
              <w:bCs w:val="0"/>
              <w:sz w:val="22"/>
              <w:lang w:eastAsia="en-GB"/>
            </w:rPr>
          </w:pPr>
          <w:hyperlink r:id="rId15" w:anchor="_Toc110812015" w:history="1">
            <w:r w:rsidR="00E71D90" w:rsidRPr="00AD7C86">
              <w:rPr>
                <w:rStyle w:val="Hyperlink"/>
              </w:rPr>
              <w:t>Figure 8: Funnel plots for assessing publication bias for prevalence of cardiovascular risk factors in people with active TB in Africa</w:t>
            </w:r>
            <w:r w:rsidR="00E71D90" w:rsidRPr="00AD7C86">
              <w:rPr>
                <w:webHidden/>
              </w:rPr>
              <w:tab/>
            </w:r>
            <w:r w:rsidR="00E71D90" w:rsidRPr="00AD7C86">
              <w:rPr>
                <w:webHidden/>
              </w:rPr>
              <w:fldChar w:fldCharType="begin"/>
            </w:r>
            <w:r w:rsidR="00E71D90" w:rsidRPr="00AD7C86">
              <w:rPr>
                <w:webHidden/>
              </w:rPr>
              <w:instrText xml:space="preserve"> PAGEREF _Toc110812015 \h </w:instrText>
            </w:r>
            <w:r w:rsidR="00E71D90" w:rsidRPr="00AD7C86">
              <w:rPr>
                <w:webHidden/>
              </w:rPr>
            </w:r>
            <w:r w:rsidR="00E71D90" w:rsidRPr="00AD7C86">
              <w:rPr>
                <w:webHidden/>
              </w:rPr>
              <w:fldChar w:fldCharType="separate"/>
            </w:r>
            <w:r w:rsidR="00E71D90" w:rsidRPr="00AD7C86">
              <w:rPr>
                <w:webHidden/>
              </w:rPr>
              <w:t>21</w:t>
            </w:r>
            <w:r w:rsidR="00E71D90" w:rsidRPr="00AD7C86">
              <w:rPr>
                <w:webHidden/>
              </w:rPr>
              <w:fldChar w:fldCharType="end"/>
            </w:r>
          </w:hyperlink>
        </w:p>
        <w:p w14:paraId="7637B3E8" w14:textId="72E3A0ED" w:rsidR="00E71D90" w:rsidRPr="00AD7C86" w:rsidRDefault="00AD7C86">
          <w:pPr>
            <w:pStyle w:val="TOC1"/>
            <w:rPr>
              <w:rFonts w:asciiTheme="minorHAnsi" w:hAnsiTheme="minorHAnsi" w:cstheme="minorBidi"/>
              <w:b w:val="0"/>
              <w:bCs w:val="0"/>
              <w:sz w:val="22"/>
              <w:lang w:eastAsia="en-GB"/>
            </w:rPr>
          </w:pPr>
          <w:hyperlink w:anchor="_Toc110812016" w:history="1">
            <w:r w:rsidR="00E71D90" w:rsidRPr="00AD7C86">
              <w:rPr>
                <w:rStyle w:val="Hyperlink"/>
              </w:rPr>
              <w:t>Table 6: Risk of bias scores using Hoy and colleagues’ tool [111]</w:t>
            </w:r>
            <w:r w:rsidR="00E71D90" w:rsidRPr="00AD7C86">
              <w:rPr>
                <w:webHidden/>
              </w:rPr>
              <w:tab/>
            </w:r>
            <w:r w:rsidR="00E71D90" w:rsidRPr="00AD7C86">
              <w:rPr>
                <w:webHidden/>
              </w:rPr>
              <w:fldChar w:fldCharType="begin"/>
            </w:r>
            <w:r w:rsidR="00E71D90" w:rsidRPr="00AD7C86">
              <w:rPr>
                <w:webHidden/>
              </w:rPr>
              <w:instrText xml:space="preserve"> PAGEREF _Toc110812016 \h </w:instrText>
            </w:r>
            <w:r w:rsidR="00E71D90" w:rsidRPr="00AD7C86">
              <w:rPr>
                <w:webHidden/>
              </w:rPr>
            </w:r>
            <w:r w:rsidR="00E71D90" w:rsidRPr="00AD7C86">
              <w:rPr>
                <w:webHidden/>
              </w:rPr>
              <w:fldChar w:fldCharType="separate"/>
            </w:r>
            <w:r w:rsidR="00E71D90" w:rsidRPr="00AD7C86">
              <w:rPr>
                <w:webHidden/>
              </w:rPr>
              <w:t>22</w:t>
            </w:r>
            <w:r w:rsidR="00E71D90" w:rsidRPr="00AD7C86">
              <w:rPr>
                <w:webHidden/>
              </w:rPr>
              <w:fldChar w:fldCharType="end"/>
            </w:r>
          </w:hyperlink>
        </w:p>
        <w:p w14:paraId="51FDBDB2" w14:textId="04059D2D" w:rsidR="00E71D90" w:rsidRPr="00AD7C86" w:rsidRDefault="00AD7C86">
          <w:pPr>
            <w:pStyle w:val="TOC1"/>
            <w:rPr>
              <w:rFonts w:asciiTheme="minorHAnsi" w:hAnsiTheme="minorHAnsi" w:cstheme="minorBidi"/>
              <w:b w:val="0"/>
              <w:bCs w:val="0"/>
              <w:sz w:val="22"/>
              <w:lang w:eastAsia="en-GB"/>
            </w:rPr>
          </w:pPr>
          <w:hyperlink w:anchor="_Toc110812017" w:history="1">
            <w:r w:rsidR="00E71D90" w:rsidRPr="00AD7C86">
              <w:rPr>
                <w:rStyle w:val="Hyperlink"/>
              </w:rPr>
              <w:t>Table 7: Studies excluded after full text review</w:t>
            </w:r>
            <w:r w:rsidR="00E71D90" w:rsidRPr="00AD7C86">
              <w:rPr>
                <w:webHidden/>
              </w:rPr>
              <w:tab/>
            </w:r>
            <w:r w:rsidR="00E71D90" w:rsidRPr="00AD7C86">
              <w:rPr>
                <w:webHidden/>
              </w:rPr>
              <w:fldChar w:fldCharType="begin"/>
            </w:r>
            <w:r w:rsidR="00E71D90" w:rsidRPr="00AD7C86">
              <w:rPr>
                <w:webHidden/>
              </w:rPr>
              <w:instrText xml:space="preserve"> PAGEREF _Toc110812017 \h </w:instrText>
            </w:r>
            <w:r w:rsidR="00E71D90" w:rsidRPr="00AD7C86">
              <w:rPr>
                <w:webHidden/>
              </w:rPr>
            </w:r>
            <w:r w:rsidR="00E71D90" w:rsidRPr="00AD7C86">
              <w:rPr>
                <w:webHidden/>
              </w:rPr>
              <w:fldChar w:fldCharType="separate"/>
            </w:r>
            <w:r w:rsidR="00E71D90" w:rsidRPr="00AD7C86">
              <w:rPr>
                <w:webHidden/>
              </w:rPr>
              <w:t>27</w:t>
            </w:r>
            <w:r w:rsidR="00E71D90" w:rsidRPr="00AD7C86">
              <w:rPr>
                <w:webHidden/>
              </w:rPr>
              <w:fldChar w:fldCharType="end"/>
            </w:r>
          </w:hyperlink>
        </w:p>
        <w:p w14:paraId="0E633D98" w14:textId="0B2C1FBC" w:rsidR="00E71D90" w:rsidRPr="00AD7C86" w:rsidRDefault="00AD7C86">
          <w:pPr>
            <w:pStyle w:val="TOC1"/>
            <w:rPr>
              <w:rFonts w:asciiTheme="minorHAnsi" w:hAnsiTheme="minorHAnsi" w:cstheme="minorBidi"/>
              <w:b w:val="0"/>
              <w:bCs w:val="0"/>
              <w:sz w:val="22"/>
              <w:lang w:eastAsia="en-GB"/>
            </w:rPr>
          </w:pPr>
          <w:hyperlink w:anchor="_Toc110812018" w:history="1">
            <w:r w:rsidR="00E71D90" w:rsidRPr="00AD7C86">
              <w:rPr>
                <w:rStyle w:val="Hyperlink"/>
                <w:lang w:val="en-US"/>
              </w:rPr>
              <w:t>Table 8: Meta Regression analyses for prevalence of cardiovascular risk factors among people with active TB in Africa</w:t>
            </w:r>
            <w:r w:rsidR="00E71D90" w:rsidRPr="00AD7C86">
              <w:rPr>
                <w:webHidden/>
              </w:rPr>
              <w:tab/>
            </w:r>
            <w:r w:rsidR="00E71D90" w:rsidRPr="00AD7C86">
              <w:rPr>
                <w:webHidden/>
              </w:rPr>
              <w:fldChar w:fldCharType="begin"/>
            </w:r>
            <w:r w:rsidR="00E71D90" w:rsidRPr="00AD7C86">
              <w:rPr>
                <w:webHidden/>
              </w:rPr>
              <w:instrText xml:space="preserve"> PAGEREF _Toc110812018 \h </w:instrText>
            </w:r>
            <w:r w:rsidR="00E71D90" w:rsidRPr="00AD7C86">
              <w:rPr>
                <w:webHidden/>
              </w:rPr>
            </w:r>
            <w:r w:rsidR="00E71D90" w:rsidRPr="00AD7C86">
              <w:rPr>
                <w:webHidden/>
              </w:rPr>
              <w:fldChar w:fldCharType="separate"/>
            </w:r>
            <w:r w:rsidR="00E71D90" w:rsidRPr="00AD7C86">
              <w:rPr>
                <w:webHidden/>
              </w:rPr>
              <w:t>28</w:t>
            </w:r>
            <w:r w:rsidR="00E71D90" w:rsidRPr="00AD7C86">
              <w:rPr>
                <w:webHidden/>
              </w:rPr>
              <w:fldChar w:fldCharType="end"/>
            </w:r>
          </w:hyperlink>
        </w:p>
        <w:p w14:paraId="103EA13A" w14:textId="2FD240FE" w:rsidR="00E71D90" w:rsidRPr="00AD7C86" w:rsidRDefault="00AD7C86">
          <w:pPr>
            <w:pStyle w:val="TOC1"/>
            <w:rPr>
              <w:rFonts w:asciiTheme="minorHAnsi" w:hAnsiTheme="minorHAnsi" w:cstheme="minorBidi"/>
              <w:b w:val="0"/>
              <w:bCs w:val="0"/>
              <w:sz w:val="22"/>
              <w:lang w:eastAsia="en-GB"/>
            </w:rPr>
          </w:pPr>
          <w:hyperlink w:anchor="_Toc110812019" w:history="1">
            <w:r w:rsidR="00E71D90" w:rsidRPr="00AD7C86">
              <w:rPr>
                <w:rStyle w:val="Hyperlink"/>
                <w:lang w:val="en-US"/>
              </w:rPr>
              <w:t>Table 9: Prevalence of cardiovascular risk factors among people with active TB in Africa after non-parametric trim and fill.</w:t>
            </w:r>
            <w:r w:rsidR="00E71D90" w:rsidRPr="00AD7C86">
              <w:rPr>
                <w:webHidden/>
              </w:rPr>
              <w:tab/>
            </w:r>
            <w:r w:rsidR="00E71D90" w:rsidRPr="00AD7C86">
              <w:rPr>
                <w:webHidden/>
              </w:rPr>
              <w:fldChar w:fldCharType="begin"/>
            </w:r>
            <w:r w:rsidR="00E71D90" w:rsidRPr="00AD7C86">
              <w:rPr>
                <w:webHidden/>
              </w:rPr>
              <w:instrText xml:space="preserve"> PAGEREF _Toc110812019 \h </w:instrText>
            </w:r>
            <w:r w:rsidR="00E71D90" w:rsidRPr="00AD7C86">
              <w:rPr>
                <w:webHidden/>
              </w:rPr>
            </w:r>
            <w:r w:rsidR="00E71D90" w:rsidRPr="00AD7C86">
              <w:rPr>
                <w:webHidden/>
              </w:rPr>
              <w:fldChar w:fldCharType="separate"/>
            </w:r>
            <w:r w:rsidR="00E71D90" w:rsidRPr="00AD7C86">
              <w:rPr>
                <w:webHidden/>
              </w:rPr>
              <w:t>31</w:t>
            </w:r>
            <w:r w:rsidR="00E71D90" w:rsidRPr="00AD7C86">
              <w:rPr>
                <w:webHidden/>
              </w:rPr>
              <w:fldChar w:fldCharType="end"/>
            </w:r>
          </w:hyperlink>
        </w:p>
        <w:p w14:paraId="4DBBD99A" w14:textId="2C3F0165" w:rsidR="00E71D90" w:rsidRPr="00AD7C86" w:rsidRDefault="00AD7C86">
          <w:pPr>
            <w:pStyle w:val="TOC1"/>
            <w:rPr>
              <w:rFonts w:asciiTheme="minorHAnsi" w:hAnsiTheme="minorHAnsi" w:cstheme="minorBidi"/>
              <w:b w:val="0"/>
              <w:bCs w:val="0"/>
              <w:sz w:val="22"/>
              <w:lang w:eastAsia="en-GB"/>
            </w:rPr>
          </w:pPr>
          <w:hyperlink r:id="rId16" w:anchor="_Toc110812020" w:history="1">
            <w:r w:rsidR="00E71D90" w:rsidRPr="00AD7C86">
              <w:rPr>
                <w:rStyle w:val="Hyperlink"/>
              </w:rPr>
              <w:t>Figure 9: Contour-enhanced funnel plots after trim and fill for assessing publication bias for prevalence of cardiovascular risk factors in people with active TB in Africas</w:t>
            </w:r>
            <w:r w:rsidR="00E71D90" w:rsidRPr="00AD7C86">
              <w:rPr>
                <w:webHidden/>
              </w:rPr>
              <w:tab/>
            </w:r>
            <w:r w:rsidR="00E71D90" w:rsidRPr="00AD7C86">
              <w:rPr>
                <w:webHidden/>
              </w:rPr>
              <w:fldChar w:fldCharType="begin"/>
            </w:r>
            <w:r w:rsidR="00E71D90" w:rsidRPr="00AD7C86">
              <w:rPr>
                <w:webHidden/>
              </w:rPr>
              <w:instrText xml:space="preserve"> PAGEREF _Toc110812020 \h </w:instrText>
            </w:r>
            <w:r w:rsidR="00E71D90" w:rsidRPr="00AD7C86">
              <w:rPr>
                <w:webHidden/>
              </w:rPr>
            </w:r>
            <w:r w:rsidR="00E71D90" w:rsidRPr="00AD7C86">
              <w:rPr>
                <w:webHidden/>
              </w:rPr>
              <w:fldChar w:fldCharType="separate"/>
            </w:r>
            <w:r w:rsidR="00E71D90" w:rsidRPr="00AD7C86">
              <w:rPr>
                <w:webHidden/>
              </w:rPr>
              <w:t>32</w:t>
            </w:r>
            <w:r w:rsidR="00E71D90" w:rsidRPr="00AD7C86">
              <w:rPr>
                <w:webHidden/>
              </w:rPr>
              <w:fldChar w:fldCharType="end"/>
            </w:r>
          </w:hyperlink>
        </w:p>
        <w:p w14:paraId="3A97D73E" w14:textId="1C091A01" w:rsidR="00E71D90" w:rsidRPr="00AD7C86" w:rsidRDefault="00AD7C86">
          <w:pPr>
            <w:pStyle w:val="TOC1"/>
            <w:rPr>
              <w:rFonts w:asciiTheme="minorHAnsi" w:hAnsiTheme="minorHAnsi" w:cstheme="minorBidi"/>
              <w:b w:val="0"/>
              <w:bCs w:val="0"/>
              <w:sz w:val="22"/>
              <w:lang w:eastAsia="en-GB"/>
            </w:rPr>
          </w:pPr>
          <w:hyperlink w:anchor="_Toc110812021" w:history="1">
            <w:r w:rsidR="00E71D90" w:rsidRPr="00AD7C86">
              <w:rPr>
                <w:rStyle w:val="Hyperlink"/>
              </w:rPr>
              <w:t>Table 10: Search Strategy</w:t>
            </w:r>
            <w:r w:rsidR="00E71D90" w:rsidRPr="00AD7C86">
              <w:rPr>
                <w:webHidden/>
              </w:rPr>
              <w:tab/>
            </w:r>
            <w:r w:rsidR="00E71D90" w:rsidRPr="00AD7C86">
              <w:rPr>
                <w:webHidden/>
              </w:rPr>
              <w:fldChar w:fldCharType="begin"/>
            </w:r>
            <w:r w:rsidR="00E71D90" w:rsidRPr="00AD7C86">
              <w:rPr>
                <w:webHidden/>
              </w:rPr>
              <w:instrText xml:space="preserve"> PAGEREF _Toc110812021 \h </w:instrText>
            </w:r>
            <w:r w:rsidR="00E71D90" w:rsidRPr="00AD7C86">
              <w:rPr>
                <w:webHidden/>
              </w:rPr>
            </w:r>
            <w:r w:rsidR="00E71D90" w:rsidRPr="00AD7C86">
              <w:rPr>
                <w:webHidden/>
              </w:rPr>
              <w:fldChar w:fldCharType="separate"/>
            </w:r>
            <w:r w:rsidR="00E71D90" w:rsidRPr="00AD7C86">
              <w:rPr>
                <w:webHidden/>
              </w:rPr>
              <w:t>33</w:t>
            </w:r>
            <w:r w:rsidR="00E71D90" w:rsidRPr="00AD7C86">
              <w:rPr>
                <w:webHidden/>
              </w:rPr>
              <w:fldChar w:fldCharType="end"/>
            </w:r>
          </w:hyperlink>
        </w:p>
        <w:p w14:paraId="6E292762" w14:textId="4C6BC301" w:rsidR="00E71D90" w:rsidRPr="00AD7C86" w:rsidRDefault="00AD7C86">
          <w:pPr>
            <w:pStyle w:val="TOC1"/>
            <w:rPr>
              <w:rFonts w:asciiTheme="minorHAnsi" w:hAnsiTheme="minorHAnsi" w:cstheme="minorBidi"/>
              <w:b w:val="0"/>
              <w:bCs w:val="0"/>
              <w:sz w:val="22"/>
              <w:lang w:eastAsia="en-GB"/>
            </w:rPr>
          </w:pPr>
          <w:hyperlink w:anchor="_Toc110812022" w:history="1">
            <w:r w:rsidR="00E71D90" w:rsidRPr="00AD7C86">
              <w:rPr>
                <w:rStyle w:val="Hyperlink"/>
              </w:rPr>
              <w:t>REFERENCES</w:t>
            </w:r>
            <w:r w:rsidR="00E71D90" w:rsidRPr="00AD7C86">
              <w:rPr>
                <w:webHidden/>
              </w:rPr>
              <w:tab/>
            </w:r>
            <w:r w:rsidR="00E71D90" w:rsidRPr="00AD7C86">
              <w:rPr>
                <w:webHidden/>
              </w:rPr>
              <w:fldChar w:fldCharType="begin"/>
            </w:r>
            <w:r w:rsidR="00E71D90" w:rsidRPr="00AD7C86">
              <w:rPr>
                <w:webHidden/>
              </w:rPr>
              <w:instrText xml:space="preserve"> PAGEREF _Toc110812022 \h </w:instrText>
            </w:r>
            <w:r w:rsidR="00E71D90" w:rsidRPr="00AD7C86">
              <w:rPr>
                <w:webHidden/>
              </w:rPr>
            </w:r>
            <w:r w:rsidR="00E71D90" w:rsidRPr="00AD7C86">
              <w:rPr>
                <w:webHidden/>
              </w:rPr>
              <w:fldChar w:fldCharType="separate"/>
            </w:r>
            <w:r w:rsidR="00E71D90" w:rsidRPr="00AD7C86">
              <w:rPr>
                <w:webHidden/>
              </w:rPr>
              <w:t>37</w:t>
            </w:r>
            <w:r w:rsidR="00E71D90" w:rsidRPr="00AD7C86">
              <w:rPr>
                <w:webHidden/>
              </w:rPr>
              <w:fldChar w:fldCharType="end"/>
            </w:r>
          </w:hyperlink>
        </w:p>
        <w:p w14:paraId="5C50FE41" w14:textId="3BD8CDD8" w:rsidR="00587669" w:rsidRPr="00AD7C86" w:rsidRDefault="00587669" w:rsidP="0064296F">
          <w:pPr>
            <w:spacing w:line="240" w:lineRule="auto"/>
            <w:rPr>
              <w:rFonts w:cs="Times New Roman"/>
            </w:rPr>
          </w:pPr>
          <w:r w:rsidRPr="00AD7C86">
            <w:rPr>
              <w:rFonts w:eastAsiaTheme="minorEastAsia" w:cs="Times New Roman"/>
            </w:rPr>
            <w:fldChar w:fldCharType="end"/>
          </w:r>
        </w:p>
      </w:sdtContent>
    </w:sdt>
    <w:p w14:paraId="2A106BDE" w14:textId="77777777" w:rsidR="00DB33AB" w:rsidRPr="00AD7C86" w:rsidRDefault="00DB33AB" w:rsidP="0064296F">
      <w:pPr>
        <w:spacing w:line="240" w:lineRule="auto"/>
        <w:rPr>
          <w:rFonts w:cs="Times New Roman"/>
          <w:b/>
          <w:bCs/>
        </w:rPr>
      </w:pPr>
    </w:p>
    <w:p w14:paraId="7AC0FFB6" w14:textId="03C1459B" w:rsidR="00120BE5" w:rsidRPr="00AD7C86" w:rsidRDefault="00120BE5" w:rsidP="0064296F">
      <w:pPr>
        <w:spacing w:line="240" w:lineRule="auto"/>
        <w:rPr>
          <w:rFonts w:cs="Times New Roman"/>
          <w:b/>
          <w:bCs/>
        </w:rPr>
      </w:pPr>
      <w:r w:rsidRPr="00AD7C86">
        <w:rPr>
          <w:rFonts w:cs="Times New Roman"/>
          <w:b/>
          <w:bCs/>
        </w:rPr>
        <w:br w:type="page"/>
      </w:r>
    </w:p>
    <w:p w14:paraId="1E416FE6" w14:textId="77777777" w:rsidR="00DB33AB" w:rsidRPr="00AD7C86" w:rsidRDefault="00DB33AB" w:rsidP="00F93EA8">
      <w:pPr>
        <w:pStyle w:val="Heading1"/>
        <w:sectPr w:rsidR="00DB33AB" w:rsidRPr="00AD7C86" w:rsidSect="00AD7C86">
          <w:footerReference w:type="default" r:id="rId17"/>
          <w:type w:val="continuous"/>
          <w:pgSz w:w="11906" w:h="16838"/>
          <w:pgMar w:top="1440" w:right="1440" w:bottom="1440" w:left="1440" w:header="708" w:footer="708" w:gutter="0"/>
          <w:cols w:space="708"/>
          <w:docGrid w:linePitch="360"/>
        </w:sectPr>
      </w:pPr>
    </w:p>
    <w:p w14:paraId="2745EDD7" w14:textId="1C665A5B" w:rsidR="00D878B7" w:rsidRPr="00AD7C86" w:rsidRDefault="00D878B7" w:rsidP="00F93EA8">
      <w:pPr>
        <w:pStyle w:val="Heading1"/>
      </w:pPr>
      <w:bookmarkStart w:id="0" w:name="_Toc110812001"/>
      <w:r w:rsidRPr="00AD7C86">
        <w:t>Characteristics of studies included in the analysis per cardiovascular risk factor</w:t>
      </w:r>
      <w:bookmarkEnd w:id="0"/>
    </w:p>
    <w:p w14:paraId="69D139CB" w14:textId="55BCA3B8" w:rsidR="00120BE5" w:rsidRPr="00AD7C86" w:rsidRDefault="00120BE5" w:rsidP="0064296F">
      <w:pPr>
        <w:pStyle w:val="Heading2"/>
      </w:pPr>
      <w:bookmarkStart w:id="1" w:name="_Toc110812002"/>
      <w:r w:rsidRPr="00AD7C86">
        <w:t xml:space="preserve">Table </w:t>
      </w:r>
      <w:r w:rsidR="00AD7C86" w:rsidRPr="00AD7C86">
        <w:rPr>
          <w:noProof/>
        </w:rPr>
        <w:fldChar w:fldCharType="begin"/>
      </w:r>
      <w:r w:rsidR="00AD7C86" w:rsidRPr="00AD7C86">
        <w:rPr>
          <w:noProof/>
        </w:rPr>
        <w:instrText xml:space="preserve"> SEQ Table \* ARABIC </w:instrText>
      </w:r>
      <w:r w:rsidR="00AD7C86" w:rsidRPr="00AD7C86">
        <w:rPr>
          <w:noProof/>
        </w:rPr>
        <w:fldChar w:fldCharType="separate"/>
      </w:r>
      <w:r w:rsidR="003A0080" w:rsidRPr="00AD7C86">
        <w:rPr>
          <w:noProof/>
        </w:rPr>
        <w:t>1</w:t>
      </w:r>
      <w:r w:rsidR="00AD7C86" w:rsidRPr="00AD7C86">
        <w:rPr>
          <w:noProof/>
        </w:rPr>
        <w:fldChar w:fldCharType="end"/>
      </w:r>
      <w:r w:rsidRPr="00AD7C86">
        <w:t>: Characteristics of studies reporting the prevalence of smoking among people with active TB in Africa.</w:t>
      </w:r>
      <w:bookmarkEnd w:id="1"/>
    </w:p>
    <w:tbl>
      <w:tblPr>
        <w:tblStyle w:val="TableGrid"/>
        <w:tblW w:w="0" w:type="auto"/>
        <w:tblLayout w:type="fixed"/>
        <w:tblLook w:val="04A0" w:firstRow="1" w:lastRow="0" w:firstColumn="1" w:lastColumn="0" w:noHBand="0" w:noVBand="1"/>
      </w:tblPr>
      <w:tblGrid>
        <w:gridCol w:w="1328"/>
        <w:gridCol w:w="1284"/>
        <w:gridCol w:w="1036"/>
        <w:gridCol w:w="1090"/>
        <w:gridCol w:w="2203"/>
        <w:gridCol w:w="1279"/>
        <w:gridCol w:w="1678"/>
        <w:gridCol w:w="2724"/>
      </w:tblGrid>
      <w:tr w:rsidR="00120BE5" w:rsidRPr="00AD7C86" w14:paraId="36C1D0AE" w14:textId="77777777" w:rsidTr="00471603">
        <w:trPr>
          <w:trHeight w:val="290"/>
        </w:trPr>
        <w:tc>
          <w:tcPr>
            <w:tcW w:w="1328" w:type="dxa"/>
            <w:noWrap/>
            <w:hideMark/>
          </w:tcPr>
          <w:p w14:paraId="1AA31051" w14:textId="77777777" w:rsidR="00120BE5" w:rsidRPr="00AD7C86" w:rsidRDefault="00120BE5" w:rsidP="0064296F">
            <w:pPr>
              <w:rPr>
                <w:rFonts w:cs="Times New Roman"/>
                <w:b/>
                <w:bCs/>
                <w:sz w:val="16"/>
                <w:szCs w:val="16"/>
              </w:rPr>
            </w:pPr>
            <w:r w:rsidRPr="00AD7C86">
              <w:rPr>
                <w:rFonts w:cs="Times New Roman"/>
                <w:b/>
                <w:bCs/>
                <w:sz w:val="16"/>
                <w:szCs w:val="16"/>
              </w:rPr>
              <w:t>Authors</w:t>
            </w:r>
          </w:p>
        </w:tc>
        <w:tc>
          <w:tcPr>
            <w:tcW w:w="1284" w:type="dxa"/>
            <w:noWrap/>
            <w:hideMark/>
          </w:tcPr>
          <w:p w14:paraId="7CB5B8A8" w14:textId="77777777" w:rsidR="00120BE5" w:rsidRPr="00AD7C86" w:rsidRDefault="00120BE5" w:rsidP="0064296F">
            <w:pPr>
              <w:rPr>
                <w:rFonts w:cs="Times New Roman"/>
                <w:b/>
                <w:bCs/>
                <w:sz w:val="16"/>
                <w:szCs w:val="16"/>
              </w:rPr>
            </w:pPr>
            <w:r w:rsidRPr="00AD7C86">
              <w:rPr>
                <w:rFonts w:cs="Times New Roman"/>
                <w:b/>
                <w:bCs/>
                <w:sz w:val="16"/>
                <w:szCs w:val="16"/>
              </w:rPr>
              <w:t>Country</w:t>
            </w:r>
          </w:p>
        </w:tc>
        <w:tc>
          <w:tcPr>
            <w:tcW w:w="1036" w:type="dxa"/>
            <w:noWrap/>
            <w:hideMark/>
          </w:tcPr>
          <w:p w14:paraId="6279FEF0" w14:textId="77777777" w:rsidR="00120BE5" w:rsidRPr="00AD7C86" w:rsidRDefault="00120BE5" w:rsidP="0064296F">
            <w:pPr>
              <w:rPr>
                <w:rFonts w:cs="Times New Roman"/>
                <w:b/>
                <w:bCs/>
                <w:sz w:val="16"/>
                <w:szCs w:val="16"/>
              </w:rPr>
            </w:pPr>
            <w:r w:rsidRPr="00AD7C86">
              <w:rPr>
                <w:rFonts w:cs="Times New Roman"/>
                <w:b/>
                <w:bCs/>
                <w:sz w:val="16"/>
                <w:szCs w:val="16"/>
              </w:rPr>
              <w:t>Region</w:t>
            </w:r>
          </w:p>
        </w:tc>
        <w:tc>
          <w:tcPr>
            <w:tcW w:w="1090" w:type="dxa"/>
            <w:noWrap/>
            <w:hideMark/>
          </w:tcPr>
          <w:p w14:paraId="7D362B67" w14:textId="77777777" w:rsidR="00120BE5" w:rsidRPr="00AD7C86" w:rsidRDefault="00120BE5" w:rsidP="0064296F">
            <w:pPr>
              <w:rPr>
                <w:rFonts w:cs="Times New Roman"/>
                <w:b/>
                <w:bCs/>
                <w:sz w:val="16"/>
                <w:szCs w:val="16"/>
              </w:rPr>
            </w:pPr>
            <w:r w:rsidRPr="00AD7C86">
              <w:rPr>
                <w:rFonts w:cs="Times New Roman"/>
                <w:b/>
                <w:bCs/>
                <w:sz w:val="16"/>
                <w:szCs w:val="16"/>
              </w:rPr>
              <w:t>Year of publication</w:t>
            </w:r>
          </w:p>
        </w:tc>
        <w:tc>
          <w:tcPr>
            <w:tcW w:w="2203" w:type="dxa"/>
            <w:noWrap/>
            <w:hideMark/>
          </w:tcPr>
          <w:p w14:paraId="222C160A" w14:textId="77777777" w:rsidR="00120BE5" w:rsidRPr="00AD7C86" w:rsidRDefault="00120BE5" w:rsidP="0064296F">
            <w:pPr>
              <w:rPr>
                <w:rFonts w:cs="Times New Roman"/>
                <w:b/>
                <w:bCs/>
                <w:sz w:val="16"/>
                <w:szCs w:val="16"/>
              </w:rPr>
            </w:pPr>
            <w:r w:rsidRPr="00AD7C86">
              <w:rPr>
                <w:rFonts w:cs="Times New Roman"/>
                <w:b/>
                <w:bCs/>
                <w:sz w:val="16"/>
                <w:szCs w:val="16"/>
              </w:rPr>
              <w:t>Study design</w:t>
            </w:r>
          </w:p>
        </w:tc>
        <w:tc>
          <w:tcPr>
            <w:tcW w:w="1279" w:type="dxa"/>
            <w:noWrap/>
            <w:hideMark/>
          </w:tcPr>
          <w:p w14:paraId="10564EC9" w14:textId="77777777" w:rsidR="00120BE5" w:rsidRPr="00AD7C86" w:rsidRDefault="00120BE5" w:rsidP="0064296F">
            <w:pPr>
              <w:rPr>
                <w:rFonts w:cs="Times New Roman"/>
                <w:b/>
                <w:bCs/>
                <w:sz w:val="16"/>
                <w:szCs w:val="16"/>
              </w:rPr>
            </w:pPr>
            <w:r w:rsidRPr="00AD7C86">
              <w:rPr>
                <w:rFonts w:cs="Times New Roman"/>
                <w:b/>
                <w:bCs/>
                <w:sz w:val="16"/>
                <w:szCs w:val="16"/>
              </w:rPr>
              <w:t>Number of participants</w:t>
            </w:r>
          </w:p>
        </w:tc>
        <w:tc>
          <w:tcPr>
            <w:tcW w:w="1678" w:type="dxa"/>
            <w:noWrap/>
            <w:hideMark/>
          </w:tcPr>
          <w:p w14:paraId="5A191DA1" w14:textId="77777777" w:rsidR="00120BE5" w:rsidRPr="00AD7C86" w:rsidRDefault="00120BE5" w:rsidP="0064296F">
            <w:pPr>
              <w:rPr>
                <w:rFonts w:cs="Times New Roman"/>
                <w:b/>
                <w:bCs/>
                <w:sz w:val="16"/>
                <w:szCs w:val="16"/>
              </w:rPr>
            </w:pPr>
            <w:r w:rsidRPr="00AD7C86">
              <w:rPr>
                <w:rFonts w:cs="Times New Roman"/>
                <w:b/>
                <w:bCs/>
                <w:sz w:val="16"/>
                <w:szCs w:val="16"/>
              </w:rPr>
              <w:t>Drug sensitivity status</w:t>
            </w:r>
          </w:p>
          <w:p w14:paraId="10929490" w14:textId="77777777" w:rsidR="00120BE5" w:rsidRPr="00AD7C86" w:rsidRDefault="00120BE5" w:rsidP="0064296F">
            <w:pPr>
              <w:rPr>
                <w:rFonts w:cs="Times New Roman"/>
                <w:b/>
                <w:bCs/>
                <w:sz w:val="16"/>
                <w:szCs w:val="16"/>
              </w:rPr>
            </w:pPr>
            <w:r w:rsidRPr="00AD7C86">
              <w:rPr>
                <w:rFonts w:cs="Times New Roman"/>
                <w:b/>
                <w:bCs/>
                <w:sz w:val="16"/>
                <w:szCs w:val="16"/>
              </w:rPr>
              <w:t xml:space="preserve"> (drug sensitive or resistant TB)</w:t>
            </w:r>
          </w:p>
        </w:tc>
        <w:tc>
          <w:tcPr>
            <w:tcW w:w="2724" w:type="dxa"/>
            <w:noWrap/>
            <w:hideMark/>
          </w:tcPr>
          <w:p w14:paraId="625A2171" w14:textId="77777777" w:rsidR="00120BE5" w:rsidRPr="00AD7C86" w:rsidRDefault="00120BE5" w:rsidP="0064296F">
            <w:pPr>
              <w:rPr>
                <w:rFonts w:cs="Times New Roman"/>
                <w:b/>
                <w:bCs/>
                <w:sz w:val="16"/>
                <w:szCs w:val="16"/>
              </w:rPr>
            </w:pPr>
            <w:r w:rsidRPr="00AD7C86">
              <w:rPr>
                <w:rFonts w:cs="Times New Roman"/>
                <w:b/>
                <w:bCs/>
                <w:sz w:val="16"/>
                <w:szCs w:val="16"/>
              </w:rPr>
              <w:t>Criteria for smoking</w:t>
            </w:r>
          </w:p>
        </w:tc>
      </w:tr>
      <w:tr w:rsidR="00120BE5" w:rsidRPr="00AD7C86" w14:paraId="36D8049D" w14:textId="77777777" w:rsidTr="00471603">
        <w:trPr>
          <w:trHeight w:val="290"/>
        </w:trPr>
        <w:tc>
          <w:tcPr>
            <w:tcW w:w="1328" w:type="dxa"/>
            <w:noWrap/>
            <w:vAlign w:val="bottom"/>
            <w:hideMark/>
          </w:tcPr>
          <w:p w14:paraId="446F7AE1" w14:textId="1257CCF6" w:rsidR="00120BE5" w:rsidRPr="00AD7C86" w:rsidRDefault="00120BE5" w:rsidP="0064296F">
            <w:pPr>
              <w:rPr>
                <w:rFonts w:cs="Times New Roman"/>
                <w:sz w:val="16"/>
                <w:szCs w:val="16"/>
              </w:rPr>
            </w:pPr>
            <w:r w:rsidRPr="00AD7C86">
              <w:rPr>
                <w:rFonts w:cs="Times New Roman"/>
                <w:color w:val="000000"/>
                <w:sz w:val="16"/>
                <w:szCs w:val="16"/>
              </w:rPr>
              <w:t xml:space="preserve">Sitas et al. (2004) </w:t>
            </w:r>
            <w:r w:rsidRPr="00AD7C86">
              <w:rPr>
                <w:rFonts w:cs="Times New Roman"/>
                <w:color w:val="000000"/>
                <w:sz w:val="16"/>
                <w:szCs w:val="16"/>
              </w:rPr>
              <w:fldChar w:fldCharType="begin"/>
            </w:r>
            <w:r w:rsidR="00BD736C" w:rsidRPr="00AD7C86">
              <w:rPr>
                <w:rFonts w:cs="Times New Roman"/>
                <w:color w:val="000000"/>
                <w:sz w:val="16"/>
                <w:szCs w:val="16"/>
              </w:rPr>
              <w:instrText xml:space="preserve"> ADDIN ZOTERO_ITEM CSL_CITATION {"citationID":"atuxVuUb","properties":{"formattedCitation":"[1]","plainCitation":"[1]","noteIndex":0},"citationItems":[{"id":3876,"uris":["http://zotero.org/users/9231709/items/QYACHPW6"],"itemData":{"id":3876,"type":"article-journal","abstract":"Background: In mid 1998, a question \"Was the deceased a smoker five years ago?\" was introduced on the newly revised South African death notification form. , Design: A total of 16 230 new death notification forms from 1998 have been coded, and comparison of the prevalence of smoking among those who died of different causes was used to estimate, by case–control comparisons, tobacco attributed mortality in South Africa. Cases comprised deaths from causes known (from other studies) to be causally associated with smoking, and controls comprised deaths from medical conditions expected to be unrelated to smoking. Those who died from external causes, and from diseases strongly related to alcohol consumption, were excluded. , Subjects: Reports were available from 5340 deceased adults (age 25+), whose smoking status was given by a family member. , Results: Significantly increased risks were found for deaths from tuberculosis (odds ratio (OR) 1.61, 95% confidence interval (CI) 1.23 to 2.11), chronic obstructive pulmonary disease (COPD) (OR 2.5, 95% CI 1.9 to 3.4), lung cancer (OR 4.8, 95% CI 2.9 to 8.0), other upper aerodigestive cancer (OR 3.0, 95% CI 1.9 to 4.9) and ischaemic heart disease (OR 1.7, 95% CI 1.2 to 2.3). , Conclusion: If smokers had the same death rate as non-smokers, 58% of lung cancer deaths, 37% of COPD deaths, 20% of tuberculosis deaths, and 23% of vascular deaths would have been avoided. About 8% of all adult deaths in South Africa (more than 20 000 deaths a year) were caused by smoking.","container-title":"Tobacco Control","DOI":"10.1136/tc.2004.007682","ISSN":"0964-4563","issue":"4","journalAbbreviation":"Tob Control","note":"PMID: 15564624\nPMCID: PMC1747967","page":"396-399","source":"PubMed Central","title":"Tobacco attributable deaths in South Africa","volume":"13","author":[{"family":"Sitas","given":"F"},{"family":"Urban","given":"M"},{"family":"Bradshaw","given":"D"},{"family":"Kielkowski","given":"D"},{"family":"Bah","given":"S"},{"family":"Peto","given":"R"}],"issued":{"date-parts":[["2004",12]]}}}],"schema":"https://github.com/citation-style-language/schema/raw/master/csl-citation.json"} </w:instrText>
            </w:r>
            <w:r w:rsidRPr="00AD7C86">
              <w:rPr>
                <w:rFonts w:cs="Times New Roman"/>
                <w:color w:val="000000"/>
                <w:sz w:val="16"/>
                <w:szCs w:val="16"/>
              </w:rPr>
              <w:fldChar w:fldCharType="separate"/>
            </w:r>
            <w:r w:rsidR="00087A5E" w:rsidRPr="00AD7C86">
              <w:rPr>
                <w:rFonts w:cs="Times New Roman"/>
                <w:sz w:val="16"/>
              </w:rPr>
              <w:t>[1]</w:t>
            </w:r>
            <w:r w:rsidRPr="00AD7C86">
              <w:rPr>
                <w:rFonts w:cs="Times New Roman"/>
                <w:color w:val="000000"/>
                <w:sz w:val="16"/>
                <w:szCs w:val="16"/>
              </w:rPr>
              <w:fldChar w:fldCharType="end"/>
            </w:r>
            <w:r w:rsidRPr="00AD7C86">
              <w:rPr>
                <w:rFonts w:cs="Times New Roman"/>
                <w:color w:val="000000"/>
                <w:sz w:val="16"/>
                <w:szCs w:val="16"/>
              </w:rPr>
              <w:t xml:space="preserve"> </w:t>
            </w:r>
          </w:p>
        </w:tc>
        <w:tc>
          <w:tcPr>
            <w:tcW w:w="1284" w:type="dxa"/>
            <w:noWrap/>
            <w:hideMark/>
          </w:tcPr>
          <w:p w14:paraId="03C9D12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70695640"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41EBEFA" w14:textId="77777777" w:rsidR="00120BE5" w:rsidRPr="00AD7C86" w:rsidRDefault="00120BE5" w:rsidP="0064296F">
            <w:pPr>
              <w:rPr>
                <w:rFonts w:cs="Times New Roman"/>
                <w:sz w:val="16"/>
                <w:szCs w:val="16"/>
              </w:rPr>
            </w:pPr>
            <w:r w:rsidRPr="00AD7C86">
              <w:rPr>
                <w:rFonts w:cs="Times New Roman"/>
                <w:sz w:val="16"/>
                <w:szCs w:val="16"/>
              </w:rPr>
              <w:t>2004</w:t>
            </w:r>
          </w:p>
        </w:tc>
        <w:tc>
          <w:tcPr>
            <w:tcW w:w="2203" w:type="dxa"/>
            <w:noWrap/>
            <w:hideMark/>
          </w:tcPr>
          <w:p w14:paraId="7A913BAF"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30AB91A0" w14:textId="77777777" w:rsidR="00120BE5" w:rsidRPr="00AD7C86" w:rsidRDefault="00120BE5" w:rsidP="0064296F">
            <w:pPr>
              <w:rPr>
                <w:rFonts w:cs="Times New Roman"/>
                <w:sz w:val="16"/>
                <w:szCs w:val="16"/>
              </w:rPr>
            </w:pPr>
            <w:r w:rsidRPr="00AD7C86">
              <w:rPr>
                <w:rFonts w:cs="Times New Roman"/>
                <w:sz w:val="16"/>
                <w:szCs w:val="16"/>
              </w:rPr>
              <w:t>414</w:t>
            </w:r>
          </w:p>
        </w:tc>
        <w:tc>
          <w:tcPr>
            <w:tcW w:w="1678" w:type="dxa"/>
            <w:noWrap/>
            <w:hideMark/>
          </w:tcPr>
          <w:p w14:paraId="40FE7414" w14:textId="77777777" w:rsidR="00120BE5" w:rsidRPr="00AD7C86" w:rsidRDefault="00120BE5" w:rsidP="0064296F">
            <w:pPr>
              <w:rPr>
                <w:rFonts w:cs="Times New Roman"/>
                <w:sz w:val="16"/>
                <w:szCs w:val="16"/>
              </w:rPr>
            </w:pPr>
            <w:r w:rsidRPr="00AD7C86">
              <w:rPr>
                <w:rFonts w:cs="Times New Roman"/>
                <w:sz w:val="16"/>
                <w:szCs w:val="16"/>
              </w:rPr>
              <w:t>Unknown</w:t>
            </w:r>
          </w:p>
        </w:tc>
        <w:tc>
          <w:tcPr>
            <w:tcW w:w="2724" w:type="dxa"/>
            <w:noWrap/>
            <w:hideMark/>
          </w:tcPr>
          <w:p w14:paraId="7CB7EBA5" w14:textId="77777777" w:rsidR="00120BE5" w:rsidRPr="00AD7C86" w:rsidRDefault="00120BE5" w:rsidP="0064296F">
            <w:pPr>
              <w:rPr>
                <w:rFonts w:cs="Times New Roman"/>
                <w:sz w:val="16"/>
                <w:szCs w:val="16"/>
              </w:rPr>
            </w:pPr>
            <w:r w:rsidRPr="00AD7C86">
              <w:rPr>
                <w:rFonts w:cs="Times New Roman"/>
                <w:sz w:val="16"/>
                <w:szCs w:val="16"/>
              </w:rPr>
              <w:t>Use in the las 5 years</w:t>
            </w:r>
          </w:p>
        </w:tc>
      </w:tr>
      <w:tr w:rsidR="00120BE5" w:rsidRPr="00AD7C86" w14:paraId="2C4FEF7B" w14:textId="77777777" w:rsidTr="00471603">
        <w:trPr>
          <w:trHeight w:val="290"/>
        </w:trPr>
        <w:tc>
          <w:tcPr>
            <w:tcW w:w="1328" w:type="dxa"/>
            <w:noWrap/>
            <w:vAlign w:val="bottom"/>
            <w:hideMark/>
          </w:tcPr>
          <w:p w14:paraId="1835D5A0" w14:textId="6E3EAFF9" w:rsidR="00120BE5" w:rsidRPr="00AD7C86" w:rsidRDefault="00120BE5" w:rsidP="0064296F">
            <w:pPr>
              <w:rPr>
                <w:rFonts w:cs="Times New Roman"/>
                <w:sz w:val="16"/>
                <w:szCs w:val="16"/>
              </w:rPr>
            </w:pPr>
            <w:r w:rsidRPr="00AD7C86">
              <w:rPr>
                <w:rFonts w:cs="Times New Roman"/>
                <w:color w:val="000000"/>
                <w:sz w:val="16"/>
                <w:szCs w:val="16"/>
              </w:rPr>
              <w:t>Sonnenberg et al. (2000)</w:t>
            </w:r>
            <w:r w:rsidRPr="00AD7C86">
              <w:rPr>
                <w:rFonts w:cs="Times New Roman"/>
                <w:sz w:val="16"/>
                <w:szCs w:val="16"/>
              </w:rPr>
              <w:t xml:space="preserve"> </w:t>
            </w:r>
            <w:r w:rsidRPr="00AD7C86">
              <w:rPr>
                <w:rFonts w:cs="Times New Roman"/>
                <w:sz w:val="16"/>
                <w:szCs w:val="16"/>
              </w:rPr>
              <w:fldChar w:fldCharType="begin"/>
            </w:r>
            <w:r w:rsidR="00571F05" w:rsidRPr="00AD7C86">
              <w:rPr>
                <w:rFonts w:cs="Times New Roman"/>
                <w:sz w:val="16"/>
                <w:szCs w:val="16"/>
              </w:rPr>
              <w:instrText xml:space="preserve"> ADDIN ZOTERO_ITEM CSL_CITATION {"citationID":"KP2BlynL","properties":{"formattedCitation":"[2]","plainCitation":"[2]","noteIndex":0},"citationItems":[{"id":3879,"uris":["http://zotero.org/users/9231709/items/WWZXEUKP"],"itemData":{"id":3879,"type":"article-journal","abstract":"&lt;p&gt;The aim of this study was to determine risk factors for disease due to nontuberculous mycobacteria (NTM) compared to those due to Mycobacterium tuberculosis in South African gold miners with pulmonary mycobacterial disease. A case/control study comparing tuberculosis and NTM cases amongst all patients with a positive sputum mycobacterial culture in 1995 was carried out. The 51 cases of disease due to NTM and 425 tuberculosis cases were similar with regard to age, education, home region, smoking habits and percentage of CD4 cells. After adjustment for confounders, those with NTM were more likely to have had previous tuberculosis treatment (odds ratio (OR) 3.61; 95% confidence interval (CI) 1.9-6.9), have worked longer underground (p-value for trend=0.05) or have evidence of silicosis (OR 12.6; 95% CI 2.2-71) and were less likely to drink regularly (OR 0.12; 95% CI 0.02-0.93) than patients with tuberculosis. In patients with disease due to NTM, 35.3% were human immunodeficiency virus-positive compared with 48.8% of tuberculosis patients (p=0.2) and an estimated 21% overall in the mines at the time of the study. Previous tuberculosis treatment, silicosis and duration of underground work are even more strongly associated with disease due to nontuberculous mycobacteria than with tuberculosis. Attempts to reduce the incidence of all pulmonary mycobacterial disease in this community should address recognized risk factors and ensure that those with tuberculosis are diagnosed, treated and cured.&lt;/p&gt;","container-title":"European Respiratory Journal","ISSN":"0903-1936, 1399-3003","issue":"2","language":"en","license":"© 2000","note":"publisher: European Respiratory Society\nsection: Original Articles\nPMID: 10706494","page":"291-296","source":"erj.ersjournals.com","title":"Risk factors for pulmonary disease due to culture-positive M. tuberculosis or nontuberculous mycobacteria in South African gold miners","volume":"15","author":[{"family":"Sonnenberg","given":"P."},{"family":"Murray","given":"J."},{"family":"Glynn","given":""},{"family":"Thomas","given":"R. G."},{"family":"Godfrey-Faussett","given":"P."},{"family":"Shearer","given":"S."}],"issued":{"date-parts":[["2000",2,1]]}}}],"schema":"https://github.com/citation-style-language/schema/raw/master/csl-citation.json"} </w:instrText>
            </w:r>
            <w:r w:rsidRPr="00AD7C86">
              <w:rPr>
                <w:rFonts w:cs="Times New Roman"/>
                <w:sz w:val="16"/>
                <w:szCs w:val="16"/>
              </w:rPr>
              <w:fldChar w:fldCharType="separate"/>
            </w:r>
            <w:r w:rsidR="00087A5E" w:rsidRPr="00AD7C86">
              <w:rPr>
                <w:rFonts w:cs="Times New Roman"/>
                <w:sz w:val="16"/>
              </w:rPr>
              <w:t>[2]</w:t>
            </w:r>
            <w:r w:rsidRPr="00AD7C86">
              <w:rPr>
                <w:rFonts w:cs="Times New Roman"/>
                <w:sz w:val="16"/>
                <w:szCs w:val="16"/>
              </w:rPr>
              <w:fldChar w:fldCharType="end"/>
            </w:r>
          </w:p>
        </w:tc>
        <w:tc>
          <w:tcPr>
            <w:tcW w:w="1284" w:type="dxa"/>
            <w:noWrap/>
            <w:hideMark/>
          </w:tcPr>
          <w:p w14:paraId="645125C0"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82233A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73248600" w14:textId="77777777" w:rsidR="00120BE5" w:rsidRPr="00AD7C86" w:rsidRDefault="00120BE5" w:rsidP="0064296F">
            <w:pPr>
              <w:rPr>
                <w:rFonts w:cs="Times New Roman"/>
                <w:sz w:val="16"/>
                <w:szCs w:val="16"/>
              </w:rPr>
            </w:pPr>
            <w:r w:rsidRPr="00AD7C86">
              <w:rPr>
                <w:rFonts w:cs="Times New Roman"/>
                <w:sz w:val="16"/>
                <w:szCs w:val="16"/>
              </w:rPr>
              <w:t>2000</w:t>
            </w:r>
          </w:p>
        </w:tc>
        <w:tc>
          <w:tcPr>
            <w:tcW w:w="2203" w:type="dxa"/>
            <w:noWrap/>
            <w:hideMark/>
          </w:tcPr>
          <w:p w14:paraId="5B35A343"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33C52585" w14:textId="77777777" w:rsidR="00120BE5" w:rsidRPr="00AD7C86" w:rsidRDefault="00120BE5" w:rsidP="0064296F">
            <w:pPr>
              <w:rPr>
                <w:rFonts w:cs="Times New Roman"/>
                <w:sz w:val="16"/>
                <w:szCs w:val="16"/>
              </w:rPr>
            </w:pPr>
            <w:r w:rsidRPr="00AD7C86">
              <w:rPr>
                <w:rFonts w:cs="Times New Roman"/>
                <w:sz w:val="16"/>
                <w:szCs w:val="16"/>
              </w:rPr>
              <w:t>418</w:t>
            </w:r>
          </w:p>
        </w:tc>
        <w:tc>
          <w:tcPr>
            <w:tcW w:w="1678" w:type="dxa"/>
            <w:noWrap/>
            <w:hideMark/>
          </w:tcPr>
          <w:p w14:paraId="2D3D338A" w14:textId="77777777" w:rsidR="00120BE5" w:rsidRPr="00AD7C86" w:rsidRDefault="00120BE5" w:rsidP="0064296F">
            <w:pPr>
              <w:rPr>
                <w:rFonts w:cs="Times New Roman"/>
                <w:sz w:val="16"/>
                <w:szCs w:val="16"/>
              </w:rPr>
            </w:pPr>
            <w:r w:rsidRPr="00AD7C86">
              <w:rPr>
                <w:rFonts w:cs="Times New Roman"/>
                <w:sz w:val="16"/>
                <w:szCs w:val="16"/>
              </w:rPr>
              <w:t>Unknown</w:t>
            </w:r>
          </w:p>
        </w:tc>
        <w:tc>
          <w:tcPr>
            <w:tcW w:w="2724" w:type="dxa"/>
            <w:noWrap/>
            <w:hideMark/>
          </w:tcPr>
          <w:p w14:paraId="1FEEEEE8"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CA6D7D" w:rsidRPr="00AD7C86" w14:paraId="6AA8B6FC" w14:textId="77777777" w:rsidTr="00471603">
        <w:trPr>
          <w:trHeight w:val="290"/>
        </w:trPr>
        <w:tc>
          <w:tcPr>
            <w:tcW w:w="1328" w:type="dxa"/>
            <w:noWrap/>
            <w:vAlign w:val="bottom"/>
          </w:tcPr>
          <w:p w14:paraId="662EC589" w14:textId="58BECD22" w:rsidR="00CA6D7D" w:rsidRPr="00AD7C86" w:rsidRDefault="00CA6D7D" w:rsidP="0064296F">
            <w:pPr>
              <w:rPr>
                <w:rFonts w:cs="Times New Roman"/>
                <w:color w:val="000000"/>
                <w:sz w:val="16"/>
                <w:szCs w:val="16"/>
              </w:rPr>
            </w:pPr>
            <w:r w:rsidRPr="00AD7C86">
              <w:rPr>
                <w:rFonts w:cs="Times New Roman"/>
                <w:color w:val="000000"/>
                <w:sz w:val="16"/>
                <w:szCs w:val="16"/>
              </w:rPr>
              <w:t>Iradukunda et al. (2021</w:t>
            </w:r>
            <w:r w:rsidR="00EC3576" w:rsidRPr="00AD7C86">
              <w:rPr>
                <w:rFonts w:cs="Times New Roman"/>
                <w:color w:val="000000"/>
                <w:sz w:val="16"/>
                <w:szCs w:val="16"/>
              </w:rPr>
              <w:t xml:space="preserve">) </w:t>
            </w:r>
            <w:r w:rsidR="00EC3576" w:rsidRPr="00AD7C86">
              <w:rPr>
                <w:rFonts w:cs="Times New Roman"/>
                <w:color w:val="000000"/>
                <w:sz w:val="16"/>
                <w:szCs w:val="16"/>
              </w:rPr>
              <w:fldChar w:fldCharType="begin"/>
            </w:r>
            <w:r w:rsidR="00EC3576" w:rsidRPr="00AD7C86">
              <w:rPr>
                <w:rFonts w:cs="Times New Roman"/>
                <w:color w:val="000000"/>
                <w:sz w:val="16"/>
                <w:szCs w:val="16"/>
              </w:rPr>
              <w:instrText xml:space="preserve"> ADDIN ZOTERO_ITEM CSL_CITATION {"citationID":"kQs1Tqac","properties":{"formattedCitation":"[3]","plainCitation":"[3]","noteIndex":0},"citationItems":[{"id":6302,"uris":["http://zotero.org/users/9231709/items/LPIF2UHG"],"itemData":{"id":6302,"type":"article-journal","abstract":"Despite the World Health Organization efforts to expand access to the tuberculosis treatment, multidrug resistant tuberculosis (MDR-TB) remains a major threat. MDR-TB represents a challenge for clinicians and staff operating in national tuberculosis (TB) programmes/centres. In sub-Saharan African countries including Burundi, MDR-TB coexists with high burden of other communicable and non-communicable diseases, creating a complex public health situation which is difficult to address. Tackling this will require targeted public health intervention based on evidence which well defines the at-risk population. In this study, using data from two referral anti-tuberculosis in Burundi, we model the key factors associated with MDR-TB in Burundi.","container-title":"BMC Public Health","DOI":"10.1186/s12889-021-12233-2","ISSN":"1471-2458","issue":"1","journalAbbreviation":"BMC Public Health","page":"2142","source":"BioMed Central","title":"Key factors influencing multidrug-resistant tuberculosis in patients under anti-tuberculosis treatment in two centres in Burundi: a mixed effect modelling study","title-short":"Key factors influencing multidrug-resistant tuberculosis in patients under anti-tuberculosis treatment in two centres in Burundi","volume":"21","author":[{"family":"Iradukunda","given":"Arnaud"},{"family":"Ndayishimiye","given":"Gabin-Pacifique"},{"family":"Sinarinzi","given":"Darlene"},{"family":"Odjidja","given":"Emmanuel Nene"},{"family":"Ntakaburimvo","given":"Nestor"},{"family":"Nshimirimana","given":"Innocent"},{"family":"Izere","given":"Cheilla"}],"issued":{"date-parts":[["2021",11,23]]}}}],"schema":"https://github.com/citation-style-language/schema/raw/master/csl-citation.json"} </w:instrText>
            </w:r>
            <w:r w:rsidR="00EC3576" w:rsidRPr="00AD7C86">
              <w:rPr>
                <w:rFonts w:cs="Times New Roman"/>
                <w:color w:val="000000"/>
                <w:sz w:val="16"/>
                <w:szCs w:val="16"/>
              </w:rPr>
              <w:fldChar w:fldCharType="separate"/>
            </w:r>
            <w:r w:rsidR="00EC3576" w:rsidRPr="00AD7C86">
              <w:rPr>
                <w:rFonts w:cs="Times New Roman"/>
                <w:sz w:val="16"/>
              </w:rPr>
              <w:t>[3]</w:t>
            </w:r>
            <w:r w:rsidR="00EC3576" w:rsidRPr="00AD7C86">
              <w:rPr>
                <w:rFonts w:cs="Times New Roman"/>
                <w:color w:val="000000"/>
                <w:sz w:val="16"/>
                <w:szCs w:val="16"/>
              </w:rPr>
              <w:fldChar w:fldCharType="end"/>
            </w:r>
          </w:p>
        </w:tc>
        <w:tc>
          <w:tcPr>
            <w:tcW w:w="1284" w:type="dxa"/>
            <w:noWrap/>
          </w:tcPr>
          <w:p w14:paraId="2B5D18D3" w14:textId="67496863" w:rsidR="00CA6D7D" w:rsidRPr="00AD7C86" w:rsidRDefault="00CA6D7D" w:rsidP="0064296F">
            <w:pPr>
              <w:rPr>
                <w:rFonts w:cs="Times New Roman"/>
                <w:sz w:val="16"/>
                <w:szCs w:val="16"/>
              </w:rPr>
            </w:pPr>
            <w:r w:rsidRPr="00AD7C86">
              <w:rPr>
                <w:rFonts w:cs="Times New Roman"/>
                <w:sz w:val="16"/>
                <w:szCs w:val="16"/>
              </w:rPr>
              <w:t>Burundi</w:t>
            </w:r>
          </w:p>
        </w:tc>
        <w:tc>
          <w:tcPr>
            <w:tcW w:w="1036" w:type="dxa"/>
            <w:noWrap/>
          </w:tcPr>
          <w:p w14:paraId="2D8E1A64" w14:textId="145A78D4" w:rsidR="00CA6D7D" w:rsidRPr="00AD7C86" w:rsidRDefault="00CA6D7D" w:rsidP="0064296F">
            <w:pPr>
              <w:rPr>
                <w:rFonts w:cs="Times New Roman"/>
                <w:sz w:val="16"/>
                <w:szCs w:val="16"/>
              </w:rPr>
            </w:pPr>
            <w:r w:rsidRPr="00AD7C86">
              <w:rPr>
                <w:rFonts w:cs="Times New Roman"/>
                <w:sz w:val="16"/>
                <w:szCs w:val="16"/>
              </w:rPr>
              <w:t>East Africa</w:t>
            </w:r>
          </w:p>
        </w:tc>
        <w:tc>
          <w:tcPr>
            <w:tcW w:w="1090" w:type="dxa"/>
            <w:noWrap/>
          </w:tcPr>
          <w:p w14:paraId="3F972999" w14:textId="2F57CBD0" w:rsidR="00CA6D7D" w:rsidRPr="00AD7C86" w:rsidRDefault="00CA6D7D" w:rsidP="0064296F">
            <w:pPr>
              <w:rPr>
                <w:rFonts w:cs="Times New Roman"/>
                <w:sz w:val="16"/>
                <w:szCs w:val="16"/>
              </w:rPr>
            </w:pPr>
            <w:r w:rsidRPr="00AD7C86">
              <w:rPr>
                <w:rFonts w:cs="Times New Roman"/>
                <w:sz w:val="16"/>
                <w:szCs w:val="16"/>
              </w:rPr>
              <w:t>2021</w:t>
            </w:r>
          </w:p>
        </w:tc>
        <w:tc>
          <w:tcPr>
            <w:tcW w:w="2203" w:type="dxa"/>
            <w:noWrap/>
          </w:tcPr>
          <w:p w14:paraId="2523A00F" w14:textId="356509DD" w:rsidR="00CA6D7D" w:rsidRPr="00AD7C86" w:rsidRDefault="00CA6D7D" w:rsidP="0064296F">
            <w:pPr>
              <w:rPr>
                <w:rFonts w:cs="Times New Roman"/>
                <w:sz w:val="16"/>
                <w:szCs w:val="16"/>
              </w:rPr>
            </w:pPr>
            <w:r w:rsidRPr="00AD7C86">
              <w:rPr>
                <w:rFonts w:cs="Times New Roman"/>
                <w:sz w:val="16"/>
                <w:szCs w:val="16"/>
              </w:rPr>
              <w:t>Case-control</w:t>
            </w:r>
          </w:p>
        </w:tc>
        <w:tc>
          <w:tcPr>
            <w:tcW w:w="1279" w:type="dxa"/>
            <w:noWrap/>
          </w:tcPr>
          <w:p w14:paraId="62C0323E" w14:textId="3C679BEB" w:rsidR="00CA6D7D" w:rsidRPr="00AD7C86" w:rsidRDefault="00CA6D7D" w:rsidP="0064296F">
            <w:pPr>
              <w:rPr>
                <w:rFonts w:cs="Times New Roman"/>
                <w:sz w:val="16"/>
                <w:szCs w:val="16"/>
              </w:rPr>
            </w:pPr>
            <w:r w:rsidRPr="00AD7C86">
              <w:rPr>
                <w:rFonts w:cs="Times New Roman"/>
                <w:sz w:val="16"/>
                <w:szCs w:val="16"/>
              </w:rPr>
              <w:t>180</w:t>
            </w:r>
          </w:p>
        </w:tc>
        <w:tc>
          <w:tcPr>
            <w:tcW w:w="1678" w:type="dxa"/>
            <w:noWrap/>
          </w:tcPr>
          <w:p w14:paraId="025469B7" w14:textId="5EED60C7" w:rsidR="00CA6D7D" w:rsidRPr="00AD7C86" w:rsidRDefault="00CA6D7D" w:rsidP="0064296F">
            <w:pPr>
              <w:rPr>
                <w:rFonts w:cs="Times New Roman"/>
                <w:sz w:val="16"/>
                <w:szCs w:val="16"/>
              </w:rPr>
            </w:pPr>
            <w:r w:rsidRPr="00AD7C86">
              <w:rPr>
                <w:rFonts w:cs="Times New Roman"/>
                <w:sz w:val="16"/>
                <w:szCs w:val="16"/>
              </w:rPr>
              <w:t>Mixed</w:t>
            </w:r>
          </w:p>
        </w:tc>
        <w:tc>
          <w:tcPr>
            <w:tcW w:w="2724" w:type="dxa"/>
            <w:noWrap/>
          </w:tcPr>
          <w:p w14:paraId="7B684840" w14:textId="4B84F178" w:rsidR="00CA6D7D" w:rsidRPr="00AD7C86" w:rsidRDefault="00CA6D7D" w:rsidP="0064296F">
            <w:pPr>
              <w:rPr>
                <w:rFonts w:cs="Times New Roman"/>
                <w:sz w:val="16"/>
                <w:szCs w:val="16"/>
              </w:rPr>
            </w:pPr>
            <w:r w:rsidRPr="00AD7C86">
              <w:rPr>
                <w:rFonts w:cs="Times New Roman"/>
                <w:sz w:val="16"/>
                <w:szCs w:val="16"/>
              </w:rPr>
              <w:t>Unknown</w:t>
            </w:r>
          </w:p>
        </w:tc>
      </w:tr>
      <w:tr w:rsidR="004F5782" w:rsidRPr="00AD7C86" w14:paraId="117E219A" w14:textId="77777777" w:rsidTr="00471603">
        <w:trPr>
          <w:trHeight w:val="290"/>
        </w:trPr>
        <w:tc>
          <w:tcPr>
            <w:tcW w:w="1328" w:type="dxa"/>
            <w:noWrap/>
            <w:vAlign w:val="bottom"/>
          </w:tcPr>
          <w:p w14:paraId="76A9E559" w14:textId="299CB257" w:rsidR="004F5782" w:rsidRPr="00AD7C86" w:rsidRDefault="004F5782" w:rsidP="0064296F">
            <w:pPr>
              <w:rPr>
                <w:rFonts w:cs="Times New Roman"/>
                <w:color w:val="000000"/>
                <w:sz w:val="16"/>
                <w:szCs w:val="16"/>
              </w:rPr>
            </w:pPr>
            <w:r w:rsidRPr="00AD7C86">
              <w:rPr>
                <w:rFonts w:cs="Times New Roman"/>
                <w:color w:val="000000"/>
                <w:sz w:val="16"/>
                <w:szCs w:val="16"/>
              </w:rPr>
              <w:t xml:space="preserve">Wekunda et al. (2021) </w:t>
            </w:r>
            <w:r w:rsidR="006C6287" w:rsidRPr="00AD7C86">
              <w:rPr>
                <w:rFonts w:cs="Times New Roman"/>
                <w:color w:val="000000"/>
                <w:sz w:val="16"/>
                <w:szCs w:val="16"/>
              </w:rPr>
              <w:fldChar w:fldCharType="begin"/>
            </w:r>
            <w:r w:rsidR="006C6287" w:rsidRPr="00AD7C86">
              <w:rPr>
                <w:rFonts w:cs="Times New Roman"/>
                <w:color w:val="000000"/>
                <w:sz w:val="16"/>
                <w:szCs w:val="16"/>
              </w:rPr>
              <w:instrText xml:space="preserve"> ADDIN ZOTERO_ITEM CSL_CITATION {"citationID":"vtrDWHFp","properties":{"formattedCitation":"[4]","plainCitation":"[4]","noteIndex":0},"citationItems":[{"id":6305,"uris":["http://zotero.org/users/9231709/items/RH3UWAY5"],"itemData":{"id":6305,"type":"article-journal","abstract":"Background Despite robust Tuberculosis (TB) program with effective chemotherapy and high coverage, treatment interruption remains a serious problem. Interrupting TB treatment means that patients remain infectious for longer time and are at risk of developing drug resistance and death. This study was conducted to identify and describe predictors of TB treatment interruption. Methods A cohort of 291 notified TB patients from 20 selected health facilities in Vihiga County were enrolled in to the study and followed up until the end of treatment. Patient characteristics that potentially predict treatment interruption were recorded during treatment initiation using structured questionnaires. Patients who interrupted treatment were traced and reasons for stoppage of treatment recorded. Kaplan Meier method was used to estimate probabilities of treatment interruption by patient characteristics and determine time intervals. The Log rank test for the equality of survival distributions analyzed significance of survival differences among categorical variables. For multivariable analysis, Cox proportional hazard model, was fitted to identify predictors of TB treatment interruption through calculation of hazard ratios with 95% Confidence Intervals (CIs). For variable analysis, statistical significance was set at P ≤ 0.05. Reasons for treatment interruption were categorized according to most recurrent behavioral or experiential characteristics. Results Participants’ median age was 40 years (IQR = 32–53) and 72% were male. Of the 291 patients, 11% (n = 32) interrupted treatment. Incidences of treatment interruption significantly occurred during intensive phase of treatment. Independent predictors of treatment interruption included alcohol consumption (HR = 9.2, 95% CI; 2.6–32.5, p &lt; 0.001), being female (HR = 5.01, 95% CI; 1.68–15.0, p = 0.004), having primary or lower education level (HR = 3.09, 95% CI; 1.13–8.49, p &lt; 0.029) and having a treatment supporter (HR = 0.33, 95% CI; 0.14–0.76, p = 0.009). Reasons for interrupting treatment were categorized as: alcoholism, feeling better after treatment initiation, associated TB stigma, long distance to health facility, lack of food, perception of not having TB and pill burden. Conclusion TB treatment interruption was high and largely associated with patients’ socio-demographic and behavioral characteristics. These multidimensional factors suggest the need for interventions that not only target individual patients but also environment in which they live and receive healthcare services.","container-title":"PLOS ONE","DOI":"10.1371/journal.pone.0260669","ISSN":"1932-6203","issue":"12","journalAbbreviation":"PLOS ONE","language":"en","note":"publisher: Public Library of Science","page":"e0260669","source":"PLoS Journals","title":"Determinants of tuberculosis treatment interruption among patients in Vihiga County, Kenya","volume":"16","author":[{"family":"Wekunda","given":"Paul Waliaula"},{"family":"Aduda","given":"Dickens S. Omondi"},{"family":"Guyah","given":"Bernard"}],"issued":{"date-parts":[["2021",12,2]]}}}],"schema":"https://github.com/citation-style-language/schema/raw/master/csl-citation.json"} </w:instrText>
            </w:r>
            <w:r w:rsidR="006C6287" w:rsidRPr="00AD7C86">
              <w:rPr>
                <w:rFonts w:cs="Times New Roman"/>
                <w:color w:val="000000"/>
                <w:sz w:val="16"/>
                <w:szCs w:val="16"/>
              </w:rPr>
              <w:fldChar w:fldCharType="separate"/>
            </w:r>
            <w:r w:rsidR="006C6287" w:rsidRPr="00AD7C86">
              <w:rPr>
                <w:rFonts w:cs="Times New Roman"/>
                <w:sz w:val="16"/>
              </w:rPr>
              <w:t>[4]</w:t>
            </w:r>
            <w:r w:rsidR="006C6287" w:rsidRPr="00AD7C86">
              <w:rPr>
                <w:rFonts w:cs="Times New Roman"/>
                <w:color w:val="000000"/>
                <w:sz w:val="16"/>
                <w:szCs w:val="16"/>
              </w:rPr>
              <w:fldChar w:fldCharType="end"/>
            </w:r>
          </w:p>
        </w:tc>
        <w:tc>
          <w:tcPr>
            <w:tcW w:w="1284" w:type="dxa"/>
            <w:noWrap/>
          </w:tcPr>
          <w:p w14:paraId="6ED09073" w14:textId="019403D9" w:rsidR="004F5782" w:rsidRPr="00AD7C86" w:rsidRDefault="002F707F" w:rsidP="0064296F">
            <w:pPr>
              <w:rPr>
                <w:rFonts w:cs="Times New Roman"/>
                <w:sz w:val="16"/>
                <w:szCs w:val="16"/>
              </w:rPr>
            </w:pPr>
            <w:r w:rsidRPr="00AD7C86">
              <w:rPr>
                <w:rFonts w:cs="Times New Roman"/>
                <w:sz w:val="16"/>
                <w:szCs w:val="16"/>
              </w:rPr>
              <w:t>Kenya</w:t>
            </w:r>
          </w:p>
        </w:tc>
        <w:tc>
          <w:tcPr>
            <w:tcW w:w="1036" w:type="dxa"/>
            <w:noWrap/>
          </w:tcPr>
          <w:p w14:paraId="52427533" w14:textId="42840ECF" w:rsidR="004F5782" w:rsidRPr="00AD7C86" w:rsidRDefault="002F707F" w:rsidP="0064296F">
            <w:pPr>
              <w:rPr>
                <w:rFonts w:cs="Times New Roman"/>
                <w:sz w:val="16"/>
                <w:szCs w:val="16"/>
              </w:rPr>
            </w:pPr>
            <w:r w:rsidRPr="00AD7C86">
              <w:rPr>
                <w:rFonts w:cs="Times New Roman"/>
                <w:sz w:val="16"/>
                <w:szCs w:val="16"/>
              </w:rPr>
              <w:t>East Africa</w:t>
            </w:r>
          </w:p>
        </w:tc>
        <w:tc>
          <w:tcPr>
            <w:tcW w:w="1090" w:type="dxa"/>
            <w:noWrap/>
          </w:tcPr>
          <w:p w14:paraId="5A97153E" w14:textId="7C3B6351" w:rsidR="004F5782" w:rsidRPr="00AD7C86" w:rsidRDefault="002F707F" w:rsidP="0064296F">
            <w:pPr>
              <w:rPr>
                <w:rFonts w:cs="Times New Roman"/>
                <w:sz w:val="16"/>
                <w:szCs w:val="16"/>
              </w:rPr>
            </w:pPr>
            <w:r w:rsidRPr="00AD7C86">
              <w:rPr>
                <w:rFonts w:cs="Times New Roman"/>
                <w:sz w:val="16"/>
                <w:szCs w:val="16"/>
              </w:rPr>
              <w:t>2021</w:t>
            </w:r>
          </w:p>
        </w:tc>
        <w:tc>
          <w:tcPr>
            <w:tcW w:w="2203" w:type="dxa"/>
            <w:noWrap/>
          </w:tcPr>
          <w:p w14:paraId="7116E50E" w14:textId="12DADB82" w:rsidR="004F5782" w:rsidRPr="00AD7C86" w:rsidRDefault="002F707F" w:rsidP="0064296F">
            <w:pPr>
              <w:rPr>
                <w:rFonts w:cs="Times New Roman"/>
                <w:sz w:val="16"/>
                <w:szCs w:val="16"/>
              </w:rPr>
            </w:pPr>
            <w:r w:rsidRPr="00AD7C86">
              <w:rPr>
                <w:rFonts w:cs="Times New Roman"/>
                <w:sz w:val="16"/>
                <w:szCs w:val="16"/>
              </w:rPr>
              <w:t>Observational cross sectional</w:t>
            </w:r>
          </w:p>
        </w:tc>
        <w:tc>
          <w:tcPr>
            <w:tcW w:w="1279" w:type="dxa"/>
            <w:noWrap/>
          </w:tcPr>
          <w:p w14:paraId="165E3BC1" w14:textId="253D4C1A" w:rsidR="004F5782" w:rsidRPr="00AD7C86" w:rsidRDefault="002F707F" w:rsidP="0064296F">
            <w:pPr>
              <w:rPr>
                <w:rFonts w:cs="Times New Roman"/>
                <w:sz w:val="16"/>
                <w:szCs w:val="16"/>
              </w:rPr>
            </w:pPr>
            <w:r w:rsidRPr="00AD7C86">
              <w:rPr>
                <w:rFonts w:cs="Times New Roman"/>
                <w:sz w:val="16"/>
                <w:szCs w:val="16"/>
              </w:rPr>
              <w:t>291</w:t>
            </w:r>
          </w:p>
        </w:tc>
        <w:tc>
          <w:tcPr>
            <w:tcW w:w="1678" w:type="dxa"/>
            <w:noWrap/>
          </w:tcPr>
          <w:p w14:paraId="382723B8" w14:textId="5B0285A8" w:rsidR="004F5782" w:rsidRPr="00AD7C86" w:rsidRDefault="002F707F" w:rsidP="0064296F">
            <w:pPr>
              <w:rPr>
                <w:rFonts w:cs="Times New Roman"/>
                <w:sz w:val="16"/>
                <w:szCs w:val="16"/>
              </w:rPr>
            </w:pPr>
            <w:r w:rsidRPr="00AD7C86">
              <w:rPr>
                <w:rFonts w:cs="Times New Roman"/>
                <w:sz w:val="16"/>
                <w:szCs w:val="16"/>
              </w:rPr>
              <w:t>Unknown</w:t>
            </w:r>
          </w:p>
        </w:tc>
        <w:tc>
          <w:tcPr>
            <w:tcW w:w="2724" w:type="dxa"/>
            <w:noWrap/>
          </w:tcPr>
          <w:p w14:paraId="5092240F" w14:textId="1A391E2C" w:rsidR="004F5782" w:rsidRPr="00AD7C86" w:rsidRDefault="002F707F" w:rsidP="0064296F">
            <w:pPr>
              <w:rPr>
                <w:rFonts w:cs="Times New Roman"/>
                <w:sz w:val="16"/>
                <w:szCs w:val="16"/>
              </w:rPr>
            </w:pPr>
            <w:r w:rsidRPr="00AD7C86">
              <w:rPr>
                <w:rFonts w:cs="Times New Roman"/>
                <w:sz w:val="16"/>
                <w:szCs w:val="16"/>
              </w:rPr>
              <w:t>Unknown</w:t>
            </w:r>
          </w:p>
        </w:tc>
      </w:tr>
      <w:tr w:rsidR="00BB12B7" w:rsidRPr="00AD7C86" w14:paraId="084BEF43" w14:textId="77777777" w:rsidTr="00471603">
        <w:trPr>
          <w:trHeight w:val="290"/>
        </w:trPr>
        <w:tc>
          <w:tcPr>
            <w:tcW w:w="1328" w:type="dxa"/>
            <w:noWrap/>
            <w:vAlign w:val="bottom"/>
          </w:tcPr>
          <w:p w14:paraId="6A54E756" w14:textId="242A71CC" w:rsidR="00BB12B7" w:rsidRPr="00AD7C86" w:rsidRDefault="00BB12B7" w:rsidP="0064296F">
            <w:pPr>
              <w:rPr>
                <w:rFonts w:cs="Times New Roman"/>
                <w:color w:val="000000"/>
                <w:sz w:val="16"/>
                <w:szCs w:val="16"/>
              </w:rPr>
            </w:pPr>
            <w:r w:rsidRPr="00AD7C86">
              <w:rPr>
                <w:rFonts w:cs="Times New Roman"/>
                <w:color w:val="000000"/>
                <w:sz w:val="16"/>
                <w:szCs w:val="16"/>
              </w:rPr>
              <w:t>Petersen, et al. (2021)</w:t>
            </w:r>
            <w:r w:rsidR="00F01FB6" w:rsidRPr="00AD7C86">
              <w:rPr>
                <w:rFonts w:cs="Times New Roman"/>
                <w:color w:val="000000"/>
                <w:sz w:val="16"/>
                <w:szCs w:val="16"/>
              </w:rPr>
              <w:t xml:space="preserve"> </w:t>
            </w:r>
            <w:r w:rsidR="00F01FB6" w:rsidRPr="00AD7C86">
              <w:rPr>
                <w:rFonts w:cs="Times New Roman"/>
                <w:color w:val="000000"/>
                <w:sz w:val="16"/>
                <w:szCs w:val="16"/>
              </w:rPr>
              <w:fldChar w:fldCharType="begin"/>
            </w:r>
            <w:r w:rsidR="00F01FB6" w:rsidRPr="00AD7C86">
              <w:rPr>
                <w:rFonts w:cs="Times New Roman"/>
                <w:color w:val="000000"/>
                <w:sz w:val="16"/>
                <w:szCs w:val="16"/>
              </w:rPr>
              <w:instrText xml:space="preserve"> ADDIN ZOTERO_ITEM CSL_CITATION {"citationID":"nNns9Yzv","properties":{"formattedCitation":"[5]","plainCitation":"[5]","noteIndex":0},"citationItems":[{"id":6308,"uris":["http://zotero.org/users/9231709/items/XQUYW26H"],"itemData":{"id":6308,"type":"article-journal","abstract":"SETTING: Human mobility contributes to the spread of infectious diseases. South Africa has a long history of internal labor migration and a high burden of TB.\nMETHODS: People newly diagnosed with TB in the Vhembe and Waterberg Districts of Limpopo answered a questionnaire\nregarding geographic movement over the past year. Participants were classified as ‘highly mobile’ (spending more than 30 nights at a residence other than their primary residence in the past year, or being ≥250 km from their primary residence at the time of the interview) or\n‘less mobile’. We explored associations between sociodemographic characteristics and high mobility, and between mobility and time to presentation at a clinic.\nRESULTS: Of the 717 participants included, 185 (25.7%) were classified as ‘highly mobile’. Factors\nassociated with high mobility included living with someone outside of Limpopo Province, HIV-positive status (men only), and current smoking (men only). Highly mobile individuals had similar care-seeking behavior as less mobile individuals (adjusted time ratio 0.9, 95% CI 0.6–1.2, P\n= 0.304)\nCONCLUSION: Highly mobile people with TB in Limpopo Province were more likely to live with people from outside the province, smoke, and have HIV. These patients had similar delays in seeking care as less mobile individuals.","container-title":"The International Journal of Tuberculosis and Lung Disease","DOI":"10.5588/ijtld.21.0038","issue":"9","journalAbbreviation":"The International Journal of Tuberculosis and Lung Disease","page":"708-715","source":"IngentaConnect","title":"Geographic mobility and time to seeking care among people with TB in Limpopo, South Africa","volume":"25","author":[{"family":"Petersen","given":"M. R."},{"family":"Nonyane","given":"B. A. S."},{"family":"Lebina","given":"L."},{"family":"Mmolawa","given":"L."},{"family":"Siwelana","given":"T."},{"family":"Martinson","given":"N."},{"family":"Dowdy","given":"D. W."},{"family":"Hanrahan","given":"C. F."}],"issued":{"date-parts":[["2021",9,1]]}}}],"schema":"https://github.com/citation-style-language/schema/raw/master/csl-citation.json"} </w:instrText>
            </w:r>
            <w:r w:rsidR="00F01FB6" w:rsidRPr="00AD7C86">
              <w:rPr>
                <w:rFonts w:cs="Times New Roman"/>
                <w:color w:val="000000"/>
                <w:sz w:val="16"/>
                <w:szCs w:val="16"/>
              </w:rPr>
              <w:fldChar w:fldCharType="separate"/>
            </w:r>
            <w:r w:rsidR="00F01FB6" w:rsidRPr="00AD7C86">
              <w:rPr>
                <w:rFonts w:cs="Times New Roman"/>
                <w:sz w:val="16"/>
              </w:rPr>
              <w:t>[5]</w:t>
            </w:r>
            <w:r w:rsidR="00F01FB6" w:rsidRPr="00AD7C86">
              <w:rPr>
                <w:rFonts w:cs="Times New Roman"/>
                <w:color w:val="000000"/>
                <w:sz w:val="16"/>
                <w:szCs w:val="16"/>
              </w:rPr>
              <w:fldChar w:fldCharType="end"/>
            </w:r>
          </w:p>
        </w:tc>
        <w:tc>
          <w:tcPr>
            <w:tcW w:w="1284" w:type="dxa"/>
            <w:noWrap/>
          </w:tcPr>
          <w:p w14:paraId="563BB7BD" w14:textId="460DFBD1" w:rsidR="00BB12B7" w:rsidRPr="00AD7C86" w:rsidRDefault="00BB12B7" w:rsidP="0064296F">
            <w:pPr>
              <w:rPr>
                <w:rFonts w:cs="Times New Roman"/>
                <w:sz w:val="16"/>
                <w:szCs w:val="16"/>
              </w:rPr>
            </w:pPr>
            <w:r w:rsidRPr="00AD7C86">
              <w:rPr>
                <w:rFonts w:cs="Times New Roman"/>
                <w:sz w:val="16"/>
                <w:szCs w:val="16"/>
              </w:rPr>
              <w:t>South Africa</w:t>
            </w:r>
          </w:p>
        </w:tc>
        <w:tc>
          <w:tcPr>
            <w:tcW w:w="1036" w:type="dxa"/>
            <w:noWrap/>
          </w:tcPr>
          <w:p w14:paraId="4C04C445" w14:textId="71A3634D" w:rsidR="00BB12B7" w:rsidRPr="00AD7C86" w:rsidRDefault="00BB12B7" w:rsidP="0064296F">
            <w:pPr>
              <w:rPr>
                <w:rFonts w:cs="Times New Roman"/>
                <w:sz w:val="16"/>
                <w:szCs w:val="16"/>
              </w:rPr>
            </w:pPr>
            <w:r w:rsidRPr="00AD7C86">
              <w:rPr>
                <w:rFonts w:cs="Times New Roman"/>
                <w:sz w:val="16"/>
                <w:szCs w:val="16"/>
              </w:rPr>
              <w:t>Southern Africa</w:t>
            </w:r>
          </w:p>
        </w:tc>
        <w:tc>
          <w:tcPr>
            <w:tcW w:w="1090" w:type="dxa"/>
            <w:noWrap/>
          </w:tcPr>
          <w:p w14:paraId="6DEA7982" w14:textId="74EC7BAD" w:rsidR="00BB12B7" w:rsidRPr="00AD7C86" w:rsidRDefault="00BB12B7" w:rsidP="0064296F">
            <w:pPr>
              <w:rPr>
                <w:rFonts w:cs="Times New Roman"/>
                <w:sz w:val="16"/>
                <w:szCs w:val="16"/>
              </w:rPr>
            </w:pPr>
            <w:r w:rsidRPr="00AD7C86">
              <w:rPr>
                <w:rFonts w:cs="Times New Roman"/>
                <w:sz w:val="16"/>
                <w:szCs w:val="16"/>
              </w:rPr>
              <w:t>2021</w:t>
            </w:r>
          </w:p>
        </w:tc>
        <w:tc>
          <w:tcPr>
            <w:tcW w:w="2203" w:type="dxa"/>
            <w:noWrap/>
          </w:tcPr>
          <w:p w14:paraId="57446663" w14:textId="266CCA75" w:rsidR="00BB12B7" w:rsidRPr="00AD7C86" w:rsidRDefault="00BB12B7" w:rsidP="0064296F">
            <w:pPr>
              <w:rPr>
                <w:rFonts w:cs="Times New Roman"/>
                <w:sz w:val="16"/>
                <w:szCs w:val="16"/>
              </w:rPr>
            </w:pPr>
            <w:r w:rsidRPr="00AD7C86">
              <w:rPr>
                <w:rFonts w:cs="Times New Roman"/>
                <w:sz w:val="16"/>
                <w:szCs w:val="16"/>
              </w:rPr>
              <w:t>Randomised controlled trial</w:t>
            </w:r>
          </w:p>
        </w:tc>
        <w:tc>
          <w:tcPr>
            <w:tcW w:w="1279" w:type="dxa"/>
            <w:noWrap/>
          </w:tcPr>
          <w:p w14:paraId="7618CF09" w14:textId="6B5809F8" w:rsidR="00BB12B7" w:rsidRPr="00AD7C86" w:rsidRDefault="00BB12B7" w:rsidP="0064296F">
            <w:pPr>
              <w:rPr>
                <w:rFonts w:cs="Times New Roman"/>
                <w:sz w:val="16"/>
                <w:szCs w:val="16"/>
              </w:rPr>
            </w:pPr>
            <w:r w:rsidRPr="00AD7C86">
              <w:rPr>
                <w:rFonts w:cs="Times New Roman"/>
                <w:sz w:val="16"/>
                <w:szCs w:val="16"/>
              </w:rPr>
              <w:t>716</w:t>
            </w:r>
          </w:p>
        </w:tc>
        <w:tc>
          <w:tcPr>
            <w:tcW w:w="1678" w:type="dxa"/>
            <w:noWrap/>
          </w:tcPr>
          <w:p w14:paraId="30CB7BC4" w14:textId="38DE4EB3" w:rsidR="00BB12B7" w:rsidRPr="00AD7C86" w:rsidRDefault="00BB12B7" w:rsidP="0064296F">
            <w:pPr>
              <w:rPr>
                <w:rFonts w:cs="Times New Roman"/>
                <w:sz w:val="16"/>
                <w:szCs w:val="16"/>
              </w:rPr>
            </w:pPr>
            <w:r w:rsidRPr="00AD7C86">
              <w:rPr>
                <w:rFonts w:cs="Times New Roman"/>
                <w:sz w:val="16"/>
                <w:szCs w:val="16"/>
              </w:rPr>
              <w:t>Unknown</w:t>
            </w:r>
          </w:p>
        </w:tc>
        <w:tc>
          <w:tcPr>
            <w:tcW w:w="2724" w:type="dxa"/>
            <w:noWrap/>
          </w:tcPr>
          <w:p w14:paraId="0957CC79" w14:textId="4A96DD2E" w:rsidR="00BB12B7" w:rsidRPr="00AD7C86" w:rsidRDefault="00BB12B7" w:rsidP="0064296F">
            <w:pPr>
              <w:rPr>
                <w:rFonts w:cs="Times New Roman"/>
                <w:sz w:val="16"/>
                <w:szCs w:val="16"/>
              </w:rPr>
            </w:pPr>
            <w:r w:rsidRPr="00AD7C86">
              <w:rPr>
                <w:rFonts w:cs="Times New Roman"/>
                <w:sz w:val="16"/>
                <w:szCs w:val="16"/>
              </w:rPr>
              <w:t>Ever smoked</w:t>
            </w:r>
          </w:p>
        </w:tc>
      </w:tr>
      <w:tr w:rsidR="00120BE5" w:rsidRPr="00AD7C86" w14:paraId="33222245" w14:textId="77777777" w:rsidTr="00471603">
        <w:trPr>
          <w:trHeight w:val="290"/>
        </w:trPr>
        <w:tc>
          <w:tcPr>
            <w:tcW w:w="1328" w:type="dxa"/>
            <w:noWrap/>
            <w:vAlign w:val="bottom"/>
            <w:hideMark/>
          </w:tcPr>
          <w:p w14:paraId="11A31A2D" w14:textId="14EB1F99" w:rsidR="00120BE5" w:rsidRPr="00AD7C86" w:rsidRDefault="00120BE5" w:rsidP="0064296F">
            <w:pPr>
              <w:rPr>
                <w:rFonts w:cs="Times New Roman"/>
                <w:sz w:val="16"/>
                <w:szCs w:val="16"/>
              </w:rPr>
            </w:pPr>
            <w:r w:rsidRPr="00AD7C86">
              <w:rPr>
                <w:rFonts w:cs="Times New Roman"/>
                <w:color w:val="000000"/>
                <w:sz w:val="16"/>
                <w:szCs w:val="16"/>
              </w:rPr>
              <w:t xml:space="preserve">Nyasulu et al. (2015)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{"citationID":"OY4cv9KS","properties":{"formattedCitation":"[6]","plainCitation":"[6]","noteIndex":0},"citationItems":[{"id":3883,"uris":["http://zotero.org/users/9231709/items/68BCLT8N"],"itemData":{"id":3883,"type":"article-journal","abstract":"Introduction. Correctional facilities house large number of inmates who are at high risk of developing tuberculosis (TB); however factors associated with TB among inmates at Mangaung Correctional Centre have not been studied. Study Population and Methods. We undertook a case control study and reviewed a total of 1140 medical records of inmates treated for TB between 2009 and 2010. Cases were selected randomly from the medical records of inmates who were treated. Data collected were analysed using STATA version 12.0 and determinants of TB were evaluated using multiple logistic regression analyses. Factors with were considered significant. Results. Prevalence of TB was 8.8% and 52% of inmates with TB were aged 31–40 years; 58% of the TB cases were HIV positive and 34% of them had CD4 cell count 350 cells/mm3. Factors associated with TB among inmates were HIV coinfection (OR: 4.2; 95% CI: 2.64–7.00); previous history of TB disease (OR: 3.58; 95% CI: 2.25–5.70); and smoking (OR: 2.1; 95% CI: 1.16–3.81). Conclusion. Interventions to improve TB detection such as regular screening of inmates with such factors need to be reinforced to control transmission of TB among inmates and the community.","container-title":"Tuberculosis Research and Treatment","DOI":"10.1155/2015/752709","ISSN":"2090-150X","language":"en","note":"publisher: Hindawi","page":"e752709","source":"www.hindawi.com","title":"Determinants of Pulmonary Tuberculosis among Inmates at Mangaung Maximum Correctional Facility in Bloemfontein, South Africa","volume":"2015","author":[{"family":"Nyasulu","given":"Peter"},{"family":"Mogoere","given":"Serame"},{"family":"Umanah","given":"Teye"},{"family":"Setswe","given":"Geoffrey"}],"issued":{"date-parts":[["2015",3,17]]}}}],"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[6]</w:t>
            </w:r>
            <w:r w:rsidRPr="00AD7C86">
              <w:rPr>
                <w:rFonts w:cs="Times New Roman"/>
                <w:sz w:val="16"/>
                <w:szCs w:val="16"/>
              </w:rPr>
              <w:fldChar w:fldCharType="end"/>
            </w:r>
          </w:p>
        </w:tc>
        <w:tc>
          <w:tcPr>
            <w:tcW w:w="1284" w:type="dxa"/>
            <w:noWrap/>
            <w:hideMark/>
          </w:tcPr>
          <w:p w14:paraId="392FF7AE"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003DA50F"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7F1D191"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73018C74"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1D763222" w14:textId="77777777" w:rsidR="00120BE5" w:rsidRPr="00AD7C86" w:rsidRDefault="00120BE5" w:rsidP="0064296F">
            <w:pPr>
              <w:jc w:val="both"/>
              <w:rPr>
                <w:rFonts w:cs="Times New Roman"/>
                <w:sz w:val="16"/>
                <w:szCs w:val="16"/>
              </w:rPr>
            </w:pPr>
            <w:r w:rsidRPr="00AD7C86">
              <w:rPr>
                <w:rFonts w:cs="Times New Roman"/>
                <w:sz w:val="16"/>
                <w:szCs w:val="16"/>
              </w:rPr>
              <w:t>100</w:t>
            </w:r>
          </w:p>
        </w:tc>
        <w:tc>
          <w:tcPr>
            <w:tcW w:w="1678" w:type="dxa"/>
            <w:noWrap/>
            <w:hideMark/>
          </w:tcPr>
          <w:p w14:paraId="5A6DFCB8"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8850BCA"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CC5968" w:rsidRPr="00AD7C86" w14:paraId="12F8BB08" w14:textId="77777777" w:rsidTr="00764692">
        <w:trPr>
          <w:trHeight w:val="290"/>
        </w:trPr>
        <w:tc>
          <w:tcPr>
            <w:tcW w:w="1328" w:type="dxa"/>
            <w:noWrap/>
          </w:tcPr>
          <w:p w14:paraId="30AD37A6" w14:textId="556EC608" w:rsidR="00CC5968" w:rsidRPr="00AD7C86" w:rsidRDefault="00CC5968" w:rsidP="00CC5968">
            <w:pPr>
              <w:rPr>
                <w:rFonts w:cs="Times New Roman"/>
                <w:color w:val="000000"/>
                <w:sz w:val="16"/>
                <w:szCs w:val="16"/>
              </w:rPr>
            </w:pPr>
            <w:r w:rsidRPr="00AD7C86">
              <w:rPr>
                <w:rFonts w:cs="Times New Roman"/>
                <w:color w:val="000000" w:themeColor="text1"/>
                <w:sz w:val="16"/>
                <w:szCs w:val="16"/>
              </w:rPr>
              <w:t xml:space="preserve">Appiah, et al. (2021)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{"citationID":"8IiwOihr","properties":{"formattedCitation":"[7]","plainCitation":"[7]","noteIndex":0},"citationItems":[{"id":6301,"uris":["http://zotero.org/users/9231709/items/E47EP87S"],"itemData":{"id":6301,"type":"article-journal","container-title":"Plos one","ISSN":"1932-6203","issue":"10","journalAbbreviation":"Plos one","note":"publisher: Public Library of Science San Francisco, CA USA","page":"e0258033","title":"Factors associated with nutritional status, knowledge and attitudes among tuberculosis patients receiving treatment in Ghana: A cross-sectional study in the Tema Metropolis","volume":"16","author":[{"family":"Appiah","given":"Prince Kubi"},{"family":"Osei","given":"Bright"},{"family":"Amu","given":"Hubert"}],"issued":{"date-parts":[["2021"]]}}}],"schema":"https://github.com/citation-style-language/schema/raw/master/csl-citation.json"}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[7]</w:t>
            </w:r>
            <w:r w:rsidRPr="00AD7C86">
              <w:rPr>
                <w:rFonts w:cs="Times New Roman"/>
                <w:color w:val="000000" w:themeColor="text1"/>
                <w:sz w:val="16"/>
                <w:szCs w:val="16"/>
              </w:rPr>
              <w:fldChar w:fldCharType="end"/>
            </w:r>
          </w:p>
        </w:tc>
        <w:tc>
          <w:tcPr>
            <w:tcW w:w="1284" w:type="dxa"/>
            <w:noWrap/>
          </w:tcPr>
          <w:p w14:paraId="003CB526" w14:textId="70EBEC16" w:rsidR="00CC5968" w:rsidRPr="00AD7C86" w:rsidRDefault="00CC5968" w:rsidP="00CC5968">
            <w:pPr>
              <w:rPr>
                <w:rFonts w:cs="Times New Roman"/>
                <w:sz w:val="16"/>
                <w:szCs w:val="16"/>
              </w:rPr>
            </w:pPr>
            <w:r w:rsidRPr="00AD7C86">
              <w:rPr>
                <w:rFonts w:cs="Times New Roman"/>
                <w:color w:val="000000" w:themeColor="text1"/>
                <w:sz w:val="16"/>
                <w:szCs w:val="16"/>
              </w:rPr>
              <w:t>Ghana</w:t>
            </w:r>
          </w:p>
        </w:tc>
        <w:tc>
          <w:tcPr>
            <w:tcW w:w="1036" w:type="dxa"/>
            <w:noWrap/>
          </w:tcPr>
          <w:p w14:paraId="33FE1E1D" w14:textId="25CCFE28" w:rsidR="00CC5968" w:rsidRPr="00AD7C86" w:rsidRDefault="00CC5968" w:rsidP="00CC5968">
            <w:pPr>
              <w:rPr>
                <w:rFonts w:cs="Times New Roman"/>
                <w:sz w:val="16"/>
                <w:szCs w:val="16"/>
              </w:rPr>
            </w:pPr>
            <w:r w:rsidRPr="00AD7C86">
              <w:rPr>
                <w:rFonts w:cs="Times New Roman"/>
                <w:color w:val="000000" w:themeColor="text1"/>
                <w:sz w:val="16"/>
                <w:szCs w:val="16"/>
              </w:rPr>
              <w:t>West Africa</w:t>
            </w:r>
          </w:p>
        </w:tc>
        <w:tc>
          <w:tcPr>
            <w:tcW w:w="1090" w:type="dxa"/>
            <w:noWrap/>
          </w:tcPr>
          <w:p w14:paraId="36D617ED" w14:textId="443F093E" w:rsidR="00CC5968" w:rsidRPr="00AD7C86" w:rsidRDefault="00CC5968" w:rsidP="00CC5968">
            <w:pPr>
              <w:jc w:val="both"/>
              <w:rPr>
                <w:rFonts w:cs="Times New Roman"/>
                <w:sz w:val="16"/>
                <w:szCs w:val="16"/>
              </w:rPr>
            </w:pPr>
            <w:r w:rsidRPr="00AD7C86">
              <w:rPr>
                <w:rFonts w:cs="Times New Roman"/>
                <w:sz w:val="16"/>
                <w:szCs w:val="16"/>
              </w:rPr>
              <w:t>2021</w:t>
            </w:r>
          </w:p>
        </w:tc>
        <w:tc>
          <w:tcPr>
            <w:tcW w:w="2203" w:type="dxa"/>
            <w:noWrap/>
          </w:tcPr>
          <w:p w14:paraId="4E60BBB5" w14:textId="415258A7" w:rsidR="00CC5968" w:rsidRPr="00AD7C86" w:rsidRDefault="00CC5968" w:rsidP="00CC5968">
            <w:pPr>
              <w:rPr>
                <w:rFonts w:cs="Times New Roman"/>
                <w:sz w:val="16"/>
                <w:szCs w:val="16"/>
              </w:rPr>
            </w:pPr>
            <w:r w:rsidRPr="00AD7C86">
              <w:rPr>
                <w:rFonts w:cs="Times New Roman"/>
                <w:color w:val="000000" w:themeColor="text1"/>
                <w:sz w:val="16"/>
                <w:szCs w:val="16"/>
              </w:rPr>
              <w:t>Observational cross sectional</w:t>
            </w:r>
          </w:p>
        </w:tc>
        <w:tc>
          <w:tcPr>
            <w:tcW w:w="1279" w:type="dxa"/>
            <w:noWrap/>
          </w:tcPr>
          <w:p w14:paraId="700DFC12" w14:textId="0F1FE34D" w:rsidR="00CC5968" w:rsidRPr="00AD7C86" w:rsidRDefault="00CC5968" w:rsidP="00CC5968">
            <w:pPr>
              <w:jc w:val="both"/>
              <w:rPr>
                <w:rFonts w:cs="Times New Roman"/>
                <w:sz w:val="16"/>
                <w:szCs w:val="16"/>
              </w:rPr>
            </w:pPr>
            <w:r w:rsidRPr="00AD7C86">
              <w:rPr>
                <w:rFonts w:cs="Times New Roman"/>
                <w:color w:val="000000" w:themeColor="text1"/>
                <w:sz w:val="16"/>
                <w:szCs w:val="16"/>
              </w:rPr>
              <w:t>146</w:t>
            </w:r>
          </w:p>
        </w:tc>
        <w:tc>
          <w:tcPr>
            <w:tcW w:w="1678" w:type="dxa"/>
            <w:noWrap/>
          </w:tcPr>
          <w:p w14:paraId="638C3F44" w14:textId="555FB246" w:rsidR="00CC5968" w:rsidRPr="00AD7C86" w:rsidRDefault="00CC5968" w:rsidP="00CC5968">
            <w:pPr>
              <w:jc w:val="both"/>
              <w:rPr>
                <w:rFonts w:cs="Times New Roman"/>
                <w:sz w:val="16"/>
                <w:szCs w:val="16"/>
              </w:rPr>
            </w:pPr>
            <w:r w:rsidRPr="00AD7C86">
              <w:rPr>
                <w:rFonts w:cs="Times New Roman"/>
                <w:color w:val="000000" w:themeColor="text1"/>
                <w:sz w:val="16"/>
                <w:szCs w:val="16"/>
              </w:rPr>
              <w:t>Unknown</w:t>
            </w:r>
          </w:p>
        </w:tc>
        <w:tc>
          <w:tcPr>
            <w:tcW w:w="2724" w:type="dxa"/>
            <w:noWrap/>
          </w:tcPr>
          <w:p w14:paraId="1663EFF1" w14:textId="7DF74D90" w:rsidR="00CC5968" w:rsidRPr="00AD7C86" w:rsidRDefault="00CC5968" w:rsidP="00CC5968">
            <w:pPr>
              <w:rPr>
                <w:rFonts w:cs="Times New Roman"/>
                <w:sz w:val="16"/>
                <w:szCs w:val="16"/>
              </w:rPr>
            </w:pPr>
            <w:r w:rsidRPr="00AD7C86">
              <w:rPr>
                <w:rFonts w:cs="Times New Roman"/>
                <w:sz w:val="16"/>
                <w:szCs w:val="16"/>
              </w:rPr>
              <w:t>Ever smoked</w:t>
            </w:r>
          </w:p>
        </w:tc>
      </w:tr>
      <w:tr w:rsidR="00120BE5" w:rsidRPr="00AD7C86" w14:paraId="204ECFEC" w14:textId="77777777" w:rsidTr="00471603">
        <w:trPr>
          <w:trHeight w:val="290"/>
        </w:trPr>
        <w:tc>
          <w:tcPr>
            <w:tcW w:w="1328" w:type="dxa"/>
            <w:noWrap/>
            <w:vAlign w:val="bottom"/>
            <w:hideMark/>
          </w:tcPr>
          <w:p w14:paraId="3F897B65" w14:textId="6F25FEEB" w:rsidR="00120BE5" w:rsidRPr="00AD7C86" w:rsidRDefault="00120BE5" w:rsidP="0064296F">
            <w:pPr>
              <w:rPr>
                <w:rFonts w:cs="Times New Roman"/>
                <w:sz w:val="16"/>
                <w:szCs w:val="16"/>
              </w:rPr>
            </w:pPr>
            <w:r w:rsidRPr="00AD7C86">
              <w:rPr>
                <w:rFonts w:cs="Times New Roman"/>
                <w:color w:val="000000"/>
                <w:sz w:val="16"/>
                <w:szCs w:val="16"/>
              </w:rPr>
              <w:t xml:space="preserve">Hill et al. (2006)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{"citationID":"mR2lyDu5","properties":{"formattedCitation":"[8]","plainCitation":"[8]","noteIndex":0},"citationItems":[{"id":3886,"uris":["http://zotero.org/users/9231709/items/KZ4F2FG4"],"itemData":{"id":3886,"type":"article-journal","abstract":"The tuberculosis (TB) epidemic in Africa is on the rise, even in low-HIV prevalence settings. Few studies have attempted to identify possible reasons for this. We aimed to identify risk factors for pulmonary tuberculosis in those attending a general outpatients clinic in The Gambia, a sub-Saharan African country with relatively low HIV prevalence in the community and in TB patients.","container-title":"BMC Public Health","DOI":"10.1186/1471-2458-6-156","ISSN":"1471-2458","issue":"1","journalAbbreviation":"BMC Public Health","page":"156","source":"BioMed Central","title":"Risk factors for pulmonary tuberculosis: a clinic-based case control study in The Gambia","title-short":"Risk factors for pulmonary tuberculosis","volume":"6","author":[{"family":"Hill","given":"Philip C."},{"family":"Jackson-Sillah","given":"Dolly"},{"family":"Donkor","given":"Simon A."},{"family":"Otu","given":"Jacob"},{"family":"Adegbola","given":"Richard A."},{"family":"Lienhardt","given":"Christian"}],"issued":{"date-parts":[["2006",6,19]]}}}],"schema":"https://github.com/citation-style-language/schema/raw/master/csl-citation.json"}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[8]</w:t>
            </w:r>
            <w:r w:rsidRPr="00AD7C86">
              <w:rPr>
                <w:rFonts w:cs="Times New Roman"/>
                <w:sz w:val="16"/>
                <w:szCs w:val="16"/>
              </w:rPr>
              <w:fldChar w:fldCharType="end"/>
            </w:r>
          </w:p>
        </w:tc>
        <w:tc>
          <w:tcPr>
            <w:tcW w:w="1284" w:type="dxa"/>
            <w:noWrap/>
            <w:hideMark/>
          </w:tcPr>
          <w:p w14:paraId="184FB2BA" w14:textId="77777777" w:rsidR="00120BE5" w:rsidRPr="00AD7C86" w:rsidRDefault="00120BE5" w:rsidP="0064296F">
            <w:pPr>
              <w:rPr>
                <w:rFonts w:cs="Times New Roman"/>
                <w:sz w:val="16"/>
                <w:szCs w:val="16"/>
              </w:rPr>
            </w:pPr>
            <w:r w:rsidRPr="00AD7C86">
              <w:rPr>
                <w:rFonts w:cs="Times New Roman"/>
                <w:sz w:val="16"/>
                <w:szCs w:val="16"/>
              </w:rPr>
              <w:t>Gambia</w:t>
            </w:r>
          </w:p>
        </w:tc>
        <w:tc>
          <w:tcPr>
            <w:tcW w:w="1036" w:type="dxa"/>
            <w:noWrap/>
            <w:hideMark/>
          </w:tcPr>
          <w:p w14:paraId="448845AA"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3AE55829" w14:textId="77777777" w:rsidR="00120BE5" w:rsidRPr="00AD7C86" w:rsidRDefault="00120BE5" w:rsidP="0064296F">
            <w:pPr>
              <w:jc w:val="both"/>
              <w:rPr>
                <w:rFonts w:cs="Times New Roman"/>
                <w:sz w:val="16"/>
                <w:szCs w:val="16"/>
              </w:rPr>
            </w:pPr>
            <w:r w:rsidRPr="00AD7C86">
              <w:rPr>
                <w:rFonts w:cs="Times New Roman"/>
                <w:sz w:val="16"/>
                <w:szCs w:val="16"/>
              </w:rPr>
              <w:t>2006</w:t>
            </w:r>
          </w:p>
        </w:tc>
        <w:tc>
          <w:tcPr>
            <w:tcW w:w="2203" w:type="dxa"/>
            <w:noWrap/>
            <w:hideMark/>
          </w:tcPr>
          <w:p w14:paraId="0B73E8BA"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78B3D426" w14:textId="77777777" w:rsidR="00120BE5" w:rsidRPr="00AD7C86" w:rsidRDefault="00120BE5" w:rsidP="0064296F">
            <w:pPr>
              <w:jc w:val="both"/>
              <w:rPr>
                <w:rFonts w:cs="Times New Roman"/>
                <w:sz w:val="16"/>
                <w:szCs w:val="16"/>
              </w:rPr>
            </w:pPr>
            <w:r w:rsidRPr="00AD7C86">
              <w:rPr>
                <w:rFonts w:cs="Times New Roman"/>
                <w:sz w:val="16"/>
                <w:szCs w:val="16"/>
              </w:rPr>
              <w:t>100</w:t>
            </w:r>
          </w:p>
        </w:tc>
        <w:tc>
          <w:tcPr>
            <w:tcW w:w="1678" w:type="dxa"/>
            <w:noWrap/>
            <w:hideMark/>
          </w:tcPr>
          <w:p w14:paraId="25DEB8EE"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C695781" w14:textId="77777777" w:rsidR="00120BE5" w:rsidRPr="00AD7C86" w:rsidRDefault="00120BE5" w:rsidP="0064296F">
            <w:pPr>
              <w:rPr>
                <w:rFonts w:cs="Times New Roman"/>
                <w:sz w:val="16"/>
                <w:szCs w:val="16"/>
              </w:rPr>
            </w:pPr>
            <w:r w:rsidRPr="00AD7C86">
              <w:rPr>
                <w:rFonts w:cs="Times New Roman"/>
                <w:sz w:val="16"/>
                <w:szCs w:val="16"/>
              </w:rPr>
              <w:t>current use (within 6 months)</w:t>
            </w:r>
          </w:p>
        </w:tc>
      </w:tr>
      <w:tr w:rsidR="00120BE5" w:rsidRPr="00AD7C86" w14:paraId="6F9F9C66" w14:textId="77777777" w:rsidTr="00471603">
        <w:trPr>
          <w:trHeight w:val="290"/>
        </w:trPr>
        <w:tc>
          <w:tcPr>
            <w:tcW w:w="1328" w:type="dxa"/>
            <w:noWrap/>
            <w:vAlign w:val="bottom"/>
            <w:hideMark/>
          </w:tcPr>
          <w:p w14:paraId="0A8B657B" w14:textId="1E5D71D1" w:rsidR="00120BE5" w:rsidRPr="00AD7C86" w:rsidRDefault="00120BE5" w:rsidP="0064296F">
            <w:pPr>
              <w:rPr>
                <w:rFonts w:cs="Times New Roman"/>
                <w:sz w:val="16"/>
                <w:szCs w:val="16"/>
              </w:rPr>
            </w:pPr>
            <w:r w:rsidRPr="00AD7C86">
              <w:rPr>
                <w:rFonts w:cs="Times New Roman"/>
                <w:color w:val="000000"/>
                <w:sz w:val="16"/>
                <w:szCs w:val="16"/>
              </w:rPr>
              <w:t>Boillat-Blanco et al.(2016)</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{"citationID":"AxBb9GQd","properties":{"formattedCitation":"[9]","plainCitation":"[9]","noteIndex":0},"citationItems":[{"id":3889,"uris":["http://zotero.org/users/9231709/items/YXLHZQX6"],"itemData":{"id":3889,"type":"article-journal","abstract":"Background. Diabetes mellitus (DM) increases tuberculosis risk while tuberculosis, as an infectious disease, leads to hyperglycemia. We compared hyperglycemia screening strategies in controls and patients with tuberculosis in Dar es Salaam, Tanzania.Methods. Consecutive adults with tuberculosis and sex- and age-matched volunteers were included in a case-control study between July 2012 and June 2014. All underwent DM screening tests (fasting capillary glucose [FCG] level, 2-hour CG [2-hCG] level, and glycated hemoglobin A1c [HbA1c] level) at enrollment, and cases were tested again after receipt of tuberculosis treatment. Association of tuberculosis and its outcome with hyperglycemia was assessed using logistic regression analysis adjusted for sex, age, body mass index, human immunodeficiency virus infection status, and socioeconomic status. Patients with tuberculosis and newly diagnosed DM were not treated for hyperglycemia.Results. At enrollment, DM prevalence was significantly higher among patients with tuberculosis (n = 539; FCG level &amp;gt; 7 mmol/L, 4.5% of patients, 2-hCG level &amp;gt; 11 mmol/L, 6.8%; and HbA1c level &amp;gt; 6.5%, 9.3%), compared with controls (n = 496; 1.2%, 3.1%, and 2.2%, respectively). The association between hyperglycemia and tuberculosis disappeared after tuberculosis treatment (adjusted odds ratio [aOR] for the FCG level: 9.6 [95% confidence interval {CI}, 3.7–24.7] at enrollment vs 2.4 [95% CI, .7–8.7] at follow-up; aOR for the 2-hCG level: 6.6 [95% CI, 4.0–11.1] vs 1.6 [95% CI, .8–2.9]; and aOR for the HbA1c level, 4.2 [95% CI, 2.9–6.0] vs 1.4 [95% CI, .9–2.0]). Hyperglycemia, based on the FCG level, at enrollment was associated with tuberculosis treatment failure or death (aOR, 3.3; 95% CI, 1.2–9.3).Conclusions. Transient hyperglycemia is frequent during tuberculosis, and DM needs confirmation after tuberculosis treatment. Performance of DM screening at tuberculosis diagnosis gives the opportunity to detect patients at risk of adverse outcome.","container-title":"The Journal of Infectious Diseases","DOI":"10.1093/infdis/jiv568","ISSN":"0022-1899","issue":"7","journalAbbreviation":"The Journal of Infectious Diseases","page":"1163-1172","source":"Silverchair","title":"Transient Hyperglycemia in Patients With Tuberculosis in Tanzania: Implications for Diabetes Screening Algorithms","title-short":"Transient Hyperglycemia in Patients With Tuberculosis in Tanzania","volume":"213","author":[{"family":"Boillat-Blanco","given":"Noémie"},{"family":"Ramaiya","given":"Kaushik L."},{"family":"Mganga","given":"Maliwasa"},{"family":"Minja","given":"Lilian T."},{"family":"Bovet","given":"Pascal"},{"family":"Schindler","given":"Christian"},{"family":"Von Eckardstein","given":"Arnold"},{"family":"Gagneux","given":"Sebastien"},{"family":"Daubenberger","given":"Claudia"},{"family":"Reither","given":"Klaus"},{"family":"Probst-Hensch","given":"Nicole"}],"issued":{"date-parts":[["2016",4,1]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[9]</w:t>
            </w:r>
            <w:r w:rsidRPr="00AD7C86">
              <w:rPr>
                <w:rFonts w:cs="Times New Roman"/>
                <w:sz w:val="16"/>
                <w:szCs w:val="16"/>
              </w:rPr>
              <w:fldChar w:fldCharType="end"/>
            </w:r>
          </w:p>
        </w:tc>
        <w:tc>
          <w:tcPr>
            <w:tcW w:w="1284" w:type="dxa"/>
            <w:noWrap/>
            <w:hideMark/>
          </w:tcPr>
          <w:p w14:paraId="20C0E3DF"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22F2A0BB"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510CDAAF"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203" w:type="dxa"/>
            <w:noWrap/>
            <w:hideMark/>
          </w:tcPr>
          <w:p w14:paraId="752E409D"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0A71CD76" w14:textId="77777777" w:rsidR="00120BE5" w:rsidRPr="00AD7C86" w:rsidRDefault="00120BE5" w:rsidP="0064296F">
            <w:pPr>
              <w:jc w:val="both"/>
              <w:rPr>
                <w:rFonts w:cs="Times New Roman"/>
                <w:sz w:val="16"/>
                <w:szCs w:val="16"/>
              </w:rPr>
            </w:pPr>
            <w:r w:rsidRPr="00AD7C86">
              <w:rPr>
                <w:rFonts w:cs="Times New Roman"/>
                <w:sz w:val="16"/>
                <w:szCs w:val="16"/>
              </w:rPr>
              <w:t>530</w:t>
            </w:r>
          </w:p>
        </w:tc>
        <w:tc>
          <w:tcPr>
            <w:tcW w:w="1678" w:type="dxa"/>
            <w:noWrap/>
            <w:hideMark/>
          </w:tcPr>
          <w:p w14:paraId="4AE3D63F"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19F1970"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058803C8" w14:textId="77777777" w:rsidTr="00471603">
        <w:trPr>
          <w:trHeight w:val="290"/>
        </w:trPr>
        <w:tc>
          <w:tcPr>
            <w:tcW w:w="1328" w:type="dxa"/>
            <w:noWrap/>
            <w:vAlign w:val="bottom"/>
            <w:hideMark/>
          </w:tcPr>
          <w:p w14:paraId="593FF688" w14:textId="5A994710" w:rsidR="00120BE5" w:rsidRPr="00AD7C86" w:rsidRDefault="00120BE5" w:rsidP="0064296F">
            <w:pPr>
              <w:rPr>
                <w:rFonts w:cs="Times New Roman"/>
                <w:sz w:val="16"/>
                <w:szCs w:val="16"/>
              </w:rPr>
            </w:pPr>
            <w:r w:rsidRPr="00AD7C86">
              <w:rPr>
                <w:rFonts w:cs="Times New Roman"/>
                <w:color w:val="000000"/>
                <w:sz w:val="16"/>
                <w:szCs w:val="16"/>
              </w:rPr>
              <w:t>Ali et al. (2019)</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{"citationID":"u4AxOlw7","properties":{"formattedCitation":"[10]","plainCitation":"[10]","noteIndex":0},"citationItems":[{"id":430,"uris":["http://zotero.org/users/9231709/items/2QZADL3M"],"itemData":{"id":430,"type":"article-journal","abstract":"Multidrug-resistant tuberculosis (MDR-TB) is a global public health threat and burden on the health system. This is especially the case in high tuberculosis (TB) prevalence countries, such as Sudan. Consequently, this study aimed to ascertain the predictors of MDR-TB in Sudan to provide future guidance. An unmatched case-control study to assess the predictors of MDR-TB infections among the Sudanese population was conducted from August 2017 to January 2018 at Abu-Anga referral hospital. Patients’ data was gathered from patients’ cards and via interviews. A structured pre-validated questionnaire was used to gather pertinent information, which included sociodemographic characteristics and other relevant clinical data. Univariate and multivariate logistic regression analysis was employed to determine the predictors of MDR-TB infection. 76 of the 183 patients interviewed (41.5%) had MDR-TB cases. The independent predictors for MDR-TB were living in rural areas [adjusted odds ratio (aOR) = 3.1 (95% confidence interval (CI): 1.2–8.2)], treatment failure [aOR = 56.9 (10.2–319.2)], and smoking [(aOR = 4 (1.2–13.2)], whereas other sociodemographic factors did not predict MDR-TB. In conclusion, the study showed that a history of smoking, living in rural areas, and a previous treatment failure were the predictors of MDR-TB in Sudan. The latter factors are most likely due to issues that are related to access and adherence to treatment and lifestyle. The existence of any of these factors among newly diagnosed TB patients should alert clinicians for the screening of MDR-TB. The implementation of directly observed treatment (DOT) and health education are crucial in stopping the spread of MDR-TB in Sudan.","container-title":"Antibiotics","DOI":"10.3390/antibiotics8030090","ISSN":"2079-6382","issue":"3","journalAbbreviation":"Antibiotics (Basel)","note":"PMID: 31323935\nPMCID: PMC6783989","source":"PubMed Central","title":"Predictors of Multidrug-Resistant Tuberculosis (MDR-TB) in Sudan","URL":"https://www.ncbi.nlm.nih.gov/pmc/articles/PMC6783989/","volume":"8","author":[{"family":"Ali","given":"Monadil H."},{"family":"Alrasheedy","given":"Alian A."},{"family":"Hassali","given":"Mohamed Azmi"},{"family":"Kibuule","given":"Dan"},{"family":"Godman","given":"Brian"}],"accessed":{"date-parts":[["2020",1,23]]},"issued":{"date-parts":[["2019",7,9]]}}}],"schema":"https://github.com/citation-style-language/schema/raw/master/csl-citation.json"}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[10]</w:t>
            </w:r>
            <w:r w:rsidRPr="00AD7C86">
              <w:rPr>
                <w:rFonts w:cs="Times New Roman"/>
                <w:sz w:val="16"/>
                <w:szCs w:val="16"/>
              </w:rPr>
              <w:fldChar w:fldCharType="end"/>
            </w:r>
          </w:p>
        </w:tc>
        <w:tc>
          <w:tcPr>
            <w:tcW w:w="1284" w:type="dxa"/>
            <w:noWrap/>
            <w:hideMark/>
          </w:tcPr>
          <w:p w14:paraId="05E19474" w14:textId="77777777" w:rsidR="00120BE5" w:rsidRPr="00AD7C86" w:rsidRDefault="00120BE5" w:rsidP="0064296F">
            <w:pPr>
              <w:rPr>
                <w:rFonts w:cs="Times New Roman"/>
                <w:sz w:val="16"/>
                <w:szCs w:val="16"/>
              </w:rPr>
            </w:pPr>
            <w:r w:rsidRPr="00AD7C86">
              <w:rPr>
                <w:rFonts w:cs="Times New Roman"/>
                <w:sz w:val="16"/>
                <w:szCs w:val="16"/>
              </w:rPr>
              <w:t>Sudan</w:t>
            </w:r>
          </w:p>
        </w:tc>
        <w:tc>
          <w:tcPr>
            <w:tcW w:w="1036" w:type="dxa"/>
            <w:noWrap/>
            <w:hideMark/>
          </w:tcPr>
          <w:p w14:paraId="3A08DFD6" w14:textId="77777777" w:rsidR="00120BE5" w:rsidRPr="00AD7C86" w:rsidRDefault="00120BE5" w:rsidP="0064296F">
            <w:pPr>
              <w:rPr>
                <w:rFonts w:cs="Times New Roman"/>
                <w:sz w:val="16"/>
                <w:szCs w:val="16"/>
              </w:rPr>
            </w:pPr>
            <w:r w:rsidRPr="00AD7C86">
              <w:rPr>
                <w:rFonts w:cs="Times New Roman"/>
                <w:sz w:val="16"/>
                <w:szCs w:val="16"/>
              </w:rPr>
              <w:t>Northern Africa</w:t>
            </w:r>
          </w:p>
        </w:tc>
        <w:tc>
          <w:tcPr>
            <w:tcW w:w="1090" w:type="dxa"/>
            <w:noWrap/>
            <w:hideMark/>
          </w:tcPr>
          <w:p w14:paraId="017FE957"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232764DB"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3954EC85" w14:textId="77777777" w:rsidR="00120BE5" w:rsidRPr="00AD7C86" w:rsidRDefault="00120BE5" w:rsidP="0064296F">
            <w:pPr>
              <w:jc w:val="both"/>
              <w:rPr>
                <w:rFonts w:cs="Times New Roman"/>
                <w:sz w:val="16"/>
                <w:szCs w:val="16"/>
              </w:rPr>
            </w:pPr>
            <w:r w:rsidRPr="00AD7C86">
              <w:rPr>
                <w:rFonts w:cs="Times New Roman"/>
                <w:sz w:val="16"/>
                <w:szCs w:val="16"/>
              </w:rPr>
              <w:t>183</w:t>
            </w:r>
          </w:p>
        </w:tc>
        <w:tc>
          <w:tcPr>
            <w:tcW w:w="1678" w:type="dxa"/>
            <w:noWrap/>
            <w:hideMark/>
          </w:tcPr>
          <w:p w14:paraId="0A0269D2"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19A261A0"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7761B19B" w14:textId="77777777" w:rsidTr="00471603">
        <w:trPr>
          <w:trHeight w:val="290"/>
        </w:trPr>
        <w:tc>
          <w:tcPr>
            <w:tcW w:w="1328" w:type="dxa"/>
            <w:noWrap/>
            <w:vAlign w:val="bottom"/>
            <w:hideMark/>
          </w:tcPr>
          <w:p w14:paraId="4E05BC2A" w14:textId="54AC90B9" w:rsidR="00120BE5" w:rsidRPr="00AD7C86" w:rsidRDefault="00120BE5" w:rsidP="0064296F">
            <w:pPr>
              <w:rPr>
                <w:rFonts w:cs="Times New Roman"/>
                <w:sz w:val="16"/>
                <w:szCs w:val="16"/>
              </w:rPr>
            </w:pPr>
            <w:r w:rsidRPr="00AD7C86">
              <w:rPr>
                <w:rFonts w:cs="Times New Roman"/>
                <w:color w:val="000000"/>
                <w:sz w:val="16"/>
                <w:szCs w:val="16"/>
              </w:rPr>
              <w:t>Murrison et al. (2016)</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{"citationID":"Eg5CxUth","properties":{"formattedCitation":"[11]","plainCitation":"[11]","noteIndex":0},"citationItems":[{"id":3894,"uris":["http://zotero.org/users/9231709/items/3EZ3CW23"],"itemData":{"id":3894,"type":"article-journal","abstract":"Setting Although there is ample evidence that smoking increases the risk of tuberculosis (TB), the magnitude of impact on TB risk among HIV-infected persons is poorly described. Given that a high proportion of patients with TB are co-infected with HIV in South Africa, the risks arising from the intersection of smoking, TB, and HIV/AIDS have key relevance for tobacco control policies. Objective To evaluate the association of pulmonary tuberculosis (PTB) with current tobacco smoking among men with HIV in South Africa. Design Case-control study of antiretroviral therapy naïve men with confirmed HIV-infection in Johannesburg. Cases had laboratory-confirmed PTB and controls had no evidence of active TB. Participants were interviewed to collect detailed smoking histories. Results We enrolled 146 men diagnosed with PTB and 133 controls. Overall, 33% of participants were currently smoking, defined as smoking a cigarette within 2 months (34% cases vs. 32% controls, p = 0.27). Median CD4 count was lower (60 vs. 81 cells/mm3, P = 0.03) and median viral load was higher (173 vs. 67 copies/ul per thousand, P&lt;0.001) among cases versus controls. In adjusted analyses, current smoking tripled the odds of PTB (aOR 3.2; 95%CI: 1.3–7.9, P = 0.01) and former smoking nearly doubled the odds of PTB (aOR 1.8; 95%CI 0.8–4.4, P = 0.18) compared to never smoking. Conclusions Males with HIV that smoke are at greater odds for developing PTB than non-smokers. Extensive smoking cessation programs are needed to reduce odds of TB and promote health among adults living with HIV.","container-title":"PLOS ONE","DOI":"10.1371/journal.pone.0167133","ISSN":"1932-6203","issue":"11","journalAbbreviation":"PLOS ONE","language":"en","note":"publisher: Public Library of Science","page":"e0167133","source":"PLoS Journals","title":"Tobacco Smoking and Tuberculosis among Men Living with HIV in Johannesburg, South Africa: A Case-Control Study","title-short":"Tobacco Smoking and Tuberculosis among Men Living with HIV in Johannesburg, South Africa","volume":"11","author":[{"family":"Murrison","given":"Liza Bronner"},{"family":"Martinson","given":"Neil"},{"family":"Moloney","given":"Rachael M."},{"family":"Msandiwa","given":"Regina"},{"family":"Mashabela","given":"Mondiwana"},{"family":"Samet","given":"Jonathan M."},{"family":"Golub","given":"Jonathan E."}],"issued":{"date-parts":[["2016",11,28]]}}}],"schema":"https://github.com/citation-style-language/schema/raw/master/csl-citation.json"}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[11]</w:t>
            </w:r>
            <w:r w:rsidRPr="00AD7C86">
              <w:rPr>
                <w:rFonts w:cs="Times New Roman"/>
                <w:sz w:val="16"/>
                <w:szCs w:val="16"/>
              </w:rPr>
              <w:fldChar w:fldCharType="end"/>
            </w:r>
          </w:p>
        </w:tc>
        <w:tc>
          <w:tcPr>
            <w:tcW w:w="1284" w:type="dxa"/>
            <w:noWrap/>
            <w:hideMark/>
          </w:tcPr>
          <w:p w14:paraId="4D106D0D"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0A3464BE"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7097869"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203" w:type="dxa"/>
            <w:noWrap/>
            <w:hideMark/>
          </w:tcPr>
          <w:p w14:paraId="615D0E23"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49F4452F" w14:textId="77777777" w:rsidR="00120BE5" w:rsidRPr="00AD7C86" w:rsidRDefault="00120BE5" w:rsidP="0064296F">
            <w:pPr>
              <w:jc w:val="both"/>
              <w:rPr>
                <w:rFonts w:cs="Times New Roman"/>
                <w:sz w:val="16"/>
                <w:szCs w:val="16"/>
              </w:rPr>
            </w:pPr>
            <w:r w:rsidRPr="00AD7C86">
              <w:rPr>
                <w:rFonts w:cs="Times New Roman"/>
                <w:sz w:val="16"/>
                <w:szCs w:val="16"/>
              </w:rPr>
              <w:t>133</w:t>
            </w:r>
          </w:p>
        </w:tc>
        <w:tc>
          <w:tcPr>
            <w:tcW w:w="1678" w:type="dxa"/>
            <w:noWrap/>
            <w:hideMark/>
          </w:tcPr>
          <w:p w14:paraId="3B0EE834"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45EEDB59"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51FBA830" w14:textId="77777777" w:rsidTr="00471603">
        <w:trPr>
          <w:trHeight w:val="290"/>
        </w:trPr>
        <w:tc>
          <w:tcPr>
            <w:tcW w:w="1328" w:type="dxa"/>
            <w:noWrap/>
            <w:vAlign w:val="bottom"/>
            <w:hideMark/>
          </w:tcPr>
          <w:p w14:paraId="79E78410" w14:textId="49269D94" w:rsidR="00120BE5" w:rsidRPr="00AD7C86" w:rsidRDefault="00120BE5" w:rsidP="0064296F">
            <w:pPr>
              <w:rPr>
                <w:rFonts w:cs="Times New Roman"/>
                <w:sz w:val="16"/>
                <w:szCs w:val="16"/>
              </w:rPr>
            </w:pPr>
            <w:r w:rsidRPr="00AD7C86">
              <w:rPr>
                <w:rFonts w:cs="Times New Roman"/>
                <w:color w:val="000000"/>
                <w:sz w:val="16"/>
                <w:szCs w:val="16"/>
              </w:rPr>
              <w:t>Racil et al. (2012)</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{"citationID":"74RUh5J9","properties":{"formattedCitation":"[12]","plainCitation":"[12]","noteIndex":0},"citationItems":[{"id":3903,"uris":["http://zotero.org/users/9231709/items/ZP6SX8N9"],"itemData":{"id":3903,"type":"article-journal","container-title":"Revue des maladies respiratoires","ISSN":"0761-8425","issue":"3","journalAbbreviation":"Revue des maladies respiratoires","page":"412-418","title":"Predictive factors for recurrence of pulmonary tuberculosis in Tunisia: a retrospective study","volume":"29","author":[{"family":"Racil","given":"H"},{"family":"Mami","given":"M"},{"family":"Chabbou","given":"A"}],"issued":{"date-parts":[["2012"]]}}}],"schema":"https://github.com/citation-style-language/schema/raw/master/csl-citation.json"}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[12]</w:t>
            </w:r>
            <w:r w:rsidRPr="00AD7C86">
              <w:rPr>
                <w:rFonts w:cs="Times New Roman"/>
                <w:sz w:val="16"/>
                <w:szCs w:val="16"/>
              </w:rPr>
              <w:fldChar w:fldCharType="end"/>
            </w:r>
          </w:p>
        </w:tc>
        <w:tc>
          <w:tcPr>
            <w:tcW w:w="1284" w:type="dxa"/>
            <w:noWrap/>
            <w:hideMark/>
          </w:tcPr>
          <w:p w14:paraId="41C24449" w14:textId="77777777" w:rsidR="00120BE5" w:rsidRPr="00AD7C86" w:rsidRDefault="00120BE5" w:rsidP="0064296F">
            <w:pPr>
              <w:rPr>
                <w:rFonts w:cs="Times New Roman"/>
                <w:sz w:val="16"/>
                <w:szCs w:val="16"/>
              </w:rPr>
            </w:pPr>
            <w:r w:rsidRPr="00AD7C86">
              <w:rPr>
                <w:rFonts w:cs="Times New Roman"/>
                <w:sz w:val="16"/>
                <w:szCs w:val="16"/>
              </w:rPr>
              <w:t>Tunisia</w:t>
            </w:r>
          </w:p>
        </w:tc>
        <w:tc>
          <w:tcPr>
            <w:tcW w:w="1036" w:type="dxa"/>
            <w:noWrap/>
            <w:hideMark/>
          </w:tcPr>
          <w:p w14:paraId="54C282B4" w14:textId="77777777" w:rsidR="00120BE5" w:rsidRPr="00AD7C86" w:rsidRDefault="00120BE5" w:rsidP="0064296F">
            <w:pPr>
              <w:rPr>
                <w:rFonts w:cs="Times New Roman"/>
                <w:sz w:val="16"/>
                <w:szCs w:val="16"/>
              </w:rPr>
            </w:pPr>
            <w:r w:rsidRPr="00AD7C86">
              <w:rPr>
                <w:rFonts w:cs="Times New Roman"/>
                <w:sz w:val="16"/>
                <w:szCs w:val="16"/>
              </w:rPr>
              <w:t>Northern Africa</w:t>
            </w:r>
          </w:p>
        </w:tc>
        <w:tc>
          <w:tcPr>
            <w:tcW w:w="1090" w:type="dxa"/>
            <w:noWrap/>
            <w:hideMark/>
          </w:tcPr>
          <w:p w14:paraId="451D1998"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203" w:type="dxa"/>
            <w:noWrap/>
            <w:hideMark/>
          </w:tcPr>
          <w:p w14:paraId="086BACC5" w14:textId="77777777" w:rsidR="00120BE5" w:rsidRPr="00AD7C86" w:rsidRDefault="00120BE5" w:rsidP="0064296F">
            <w:pPr>
              <w:rPr>
                <w:rFonts w:cs="Times New Roman"/>
                <w:sz w:val="16"/>
                <w:szCs w:val="16"/>
              </w:rPr>
            </w:pPr>
            <w:r w:rsidRPr="00AD7C86">
              <w:rPr>
                <w:rFonts w:cs="Times New Roman"/>
                <w:sz w:val="16"/>
                <w:szCs w:val="16"/>
              </w:rPr>
              <w:t>Case-control</w:t>
            </w:r>
          </w:p>
        </w:tc>
        <w:tc>
          <w:tcPr>
            <w:tcW w:w="1279" w:type="dxa"/>
            <w:noWrap/>
            <w:hideMark/>
          </w:tcPr>
          <w:p w14:paraId="25CFBF29" w14:textId="77777777" w:rsidR="00120BE5" w:rsidRPr="00AD7C86" w:rsidRDefault="00120BE5" w:rsidP="0064296F">
            <w:pPr>
              <w:jc w:val="both"/>
              <w:rPr>
                <w:rFonts w:cs="Times New Roman"/>
                <w:sz w:val="16"/>
                <w:szCs w:val="16"/>
              </w:rPr>
            </w:pPr>
            <w:r w:rsidRPr="00AD7C86">
              <w:rPr>
                <w:rFonts w:cs="Times New Roman"/>
                <w:sz w:val="16"/>
                <w:szCs w:val="16"/>
              </w:rPr>
              <w:t>185</w:t>
            </w:r>
          </w:p>
        </w:tc>
        <w:tc>
          <w:tcPr>
            <w:tcW w:w="1678" w:type="dxa"/>
            <w:noWrap/>
            <w:hideMark/>
          </w:tcPr>
          <w:p w14:paraId="2DE54736"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FE9A8C0" w14:textId="77777777" w:rsidR="00120BE5" w:rsidRPr="00AD7C86" w:rsidRDefault="00120BE5" w:rsidP="0064296F">
            <w:pPr>
              <w:rPr>
                <w:rFonts w:cs="Times New Roman"/>
                <w:sz w:val="16"/>
                <w:szCs w:val="16"/>
              </w:rPr>
            </w:pPr>
            <w:r w:rsidRPr="00AD7C86">
              <w:rPr>
                <w:rFonts w:cs="Times New Roman"/>
                <w:sz w:val="16"/>
                <w:szCs w:val="16"/>
              </w:rPr>
              <w:t>≥20 pack years</w:t>
            </w:r>
          </w:p>
        </w:tc>
      </w:tr>
      <w:tr w:rsidR="00120BE5" w:rsidRPr="00AD7C86" w14:paraId="441C3536" w14:textId="77777777" w:rsidTr="00471603">
        <w:trPr>
          <w:trHeight w:val="290"/>
        </w:trPr>
        <w:tc>
          <w:tcPr>
            <w:tcW w:w="1328" w:type="dxa"/>
            <w:noWrap/>
            <w:vAlign w:val="bottom"/>
            <w:hideMark/>
          </w:tcPr>
          <w:p w14:paraId="3E701C7E" w14:textId="2A7A2A60" w:rsidR="00120BE5" w:rsidRPr="00AD7C86" w:rsidRDefault="00120BE5" w:rsidP="0064296F">
            <w:pPr>
              <w:rPr>
                <w:rFonts w:cs="Times New Roman"/>
                <w:sz w:val="16"/>
                <w:szCs w:val="16"/>
              </w:rPr>
            </w:pPr>
            <w:r w:rsidRPr="00AD7C86">
              <w:rPr>
                <w:rFonts w:cs="Times New Roman"/>
                <w:color w:val="000000"/>
                <w:sz w:val="16"/>
                <w:szCs w:val="16"/>
              </w:rPr>
              <w:t>Deetlefts et al.  (2012)</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{"citationID":"HLdHEzwY","properties":{"formattedCitation":"[13]","plainCitation":"[13]","noteIndex":0},"citationItems":[{"id":4201,"uris":["http://zotero.org/users/9231709/items/PRPIA8NF"],"itemData":{"id":4201,"type":"article-journal","abstract":"Background. Potent immunosuppressive therapy is standard treatment for inflammatory bowel disease (IBD) but carries a risk of reactivating latent tuberculosis (TB). No data exist on the burden of TB in South African patients with IBD. \n\nObjective. To evaluate the burden of TB in IBD patients attending a large tertiary IBD clinic.\n\nMethods. A retrospective analysis was performed on data pertaining to patients attending the Groote Schuur Hospital IBD clinic. Data were extracted from an existing IBD database, patient notes, the National Health Laboratory Services database and chest X-ray analysis. \n\nResults. Of 614 patients, 72 (11.7%) were diagnosed with TB; 40 (55.6%) developed TB prior to the diagnosis of IBD. On regression analysis, coloured IBD patients were at increased risk for TB development (p=0.004, odds ratio (OR) 3.57, 95% confidence interval (CI) 1.49 - 8.56), as were patients with extensive Crohn’s disease (CD) compared with those with less extensive disease (p=0.001,OR 2.84, 95% CI 1.27 - 6.33). No other risk factors, including the use of immunosuppressive agents, were identified for the development of TB.\n\nConclusions. Of over 600 patients, 12% had TB either before or after IBD diagnosis. The high rate of previous TB and positive association with ethnicity probably reflects the high burden of TB in a socio-economically disadvantaged community. We recommend that IBD patients should be screened actively and monitored for TB when immunosuppressive medications are used.","container-title":"South African Medical Journal","ISSN":"2078-5135","issue":"10","language":"en","license":"Copyright of published material remains in the Authors’ name. This allows authors to use their work for their own non-commercial purposes without seeking permission from the Publisher, subject to properly acknowledging the Journal as the original place of publication.   Authors are free to copy, print and distribute their articles, in full or in part, for teaching activities, and to deposit or include their work in their own personal or institutional database or on-line website. Authors are requested to inform the Journal/Publishers of their desire/intention to include their work in a thesis or dissertation or to republish their work in any derivative form (but not for commercial use).    Material submitted for publication in the  SAMJ  is accepted provided it has not been published or submitted for publication elsewhere. Please inform the editorial team if the main findings of your paper have been presented at a conference and published in abstract form, to avoid copyright infringement.","note":"number: 10","page":"802-804","source":"www.samj.org.za","title":"Tuberculosis in an inflammatory bowel disease cohort from South Africa","volume":"102","author":[{"family":"Deetlefs","given":"E."},{"family":"Epstein","given":"D."},{"family":"Watermeyer","given":"G. A."},{"family":"Seggie","given":"R. M."},{"family":"Thomson","given":"S. R."}],"issued":{"date-parts":[["2012",9,7]]}}}],"schema":"https://github.com/citation-style-language/schema/raw/master/csl-citation.json"}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[13]</w:t>
            </w:r>
            <w:r w:rsidRPr="00AD7C86">
              <w:rPr>
                <w:rFonts w:cs="Times New Roman"/>
                <w:sz w:val="16"/>
                <w:szCs w:val="16"/>
              </w:rPr>
              <w:fldChar w:fldCharType="end"/>
            </w:r>
          </w:p>
        </w:tc>
        <w:tc>
          <w:tcPr>
            <w:tcW w:w="1284" w:type="dxa"/>
            <w:noWrap/>
            <w:hideMark/>
          </w:tcPr>
          <w:p w14:paraId="6E01EC8E"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5ADCFB2C"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6A9C9CED"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203" w:type="dxa"/>
            <w:noWrap/>
            <w:hideMark/>
          </w:tcPr>
          <w:p w14:paraId="153D170D" w14:textId="77777777" w:rsidR="00120BE5" w:rsidRPr="00AD7C86" w:rsidRDefault="00120BE5" w:rsidP="0064296F">
            <w:pPr>
              <w:rPr>
                <w:rFonts w:cs="Times New Roman"/>
                <w:sz w:val="16"/>
                <w:szCs w:val="16"/>
              </w:rPr>
            </w:pPr>
            <w:r w:rsidRPr="00AD7C86">
              <w:rPr>
                <w:rFonts w:cs="Times New Roman"/>
                <w:sz w:val="16"/>
                <w:szCs w:val="16"/>
              </w:rPr>
              <w:t>Cohort</w:t>
            </w:r>
          </w:p>
        </w:tc>
        <w:tc>
          <w:tcPr>
            <w:tcW w:w="1279" w:type="dxa"/>
            <w:noWrap/>
            <w:hideMark/>
          </w:tcPr>
          <w:p w14:paraId="63AA173A" w14:textId="77777777" w:rsidR="00120BE5" w:rsidRPr="00AD7C86" w:rsidRDefault="00120BE5" w:rsidP="0064296F">
            <w:pPr>
              <w:jc w:val="both"/>
              <w:rPr>
                <w:rFonts w:cs="Times New Roman"/>
                <w:sz w:val="16"/>
                <w:szCs w:val="16"/>
              </w:rPr>
            </w:pPr>
            <w:r w:rsidRPr="00AD7C86">
              <w:rPr>
                <w:rFonts w:cs="Times New Roman"/>
                <w:sz w:val="16"/>
                <w:szCs w:val="16"/>
              </w:rPr>
              <w:t>72</w:t>
            </w:r>
          </w:p>
        </w:tc>
        <w:tc>
          <w:tcPr>
            <w:tcW w:w="1678" w:type="dxa"/>
            <w:noWrap/>
            <w:hideMark/>
          </w:tcPr>
          <w:p w14:paraId="0F49ED2E"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21CC0C6"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781D2900" w14:textId="77777777" w:rsidTr="00471603">
        <w:trPr>
          <w:trHeight w:val="290"/>
        </w:trPr>
        <w:tc>
          <w:tcPr>
            <w:tcW w:w="1328" w:type="dxa"/>
            <w:noWrap/>
            <w:vAlign w:val="bottom"/>
            <w:hideMark/>
          </w:tcPr>
          <w:p w14:paraId="093224D3" w14:textId="2EDE62C0" w:rsidR="00120BE5" w:rsidRPr="00AD7C86" w:rsidRDefault="00120BE5" w:rsidP="0064296F">
            <w:pPr>
              <w:rPr>
                <w:rFonts w:cs="Times New Roman"/>
                <w:sz w:val="16"/>
                <w:szCs w:val="16"/>
              </w:rPr>
            </w:pPr>
            <w:r w:rsidRPr="00AD7C86">
              <w:rPr>
                <w:rFonts w:cs="Times New Roman"/>
                <w:color w:val="000000"/>
                <w:sz w:val="16"/>
                <w:szCs w:val="16"/>
              </w:rPr>
              <w:t>Kubjane et al.  (2020)</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{"citationID":"ZzXv61tQ","properties":{"formattedCitation":"[14]","plainCitation":"[14]","noteIndex":0},"citationItems":[{"id":4007,"uris":["http://zotero.org/users/9231709/items/LKALVJX3"],"itemData":{"id":4007,"type":"article-journal","abstract":"Diabetes mellitus (DM) increases tuberculosis (TB) risk. We assessed the prevalence of hyperglycemia (DM and impaired glucose regulation [IGR]) in persons with TB and the association between hyperglycemia and TB at enrollment and 3 months after TB treatment in the context of human immunodeficiency virus (HIV) infection.Adults presenting at a Cape Town TB clinic were enrolled. TB cases were defined by South African guidelines, while non-TB participants were those who presented with respiratory symptoms, negative TB tests, and resolution of symptoms 3 months later without TB treatment. HIV status was ascertained through medical records or HIV testing. All participants were screened for DM using glycated hemoglobin and fasting plasma glucose at TB treatment and after 3 months. The association between TB and DM was assessed.Overall DM prevalence was 11.9% (95% confidence interval [CI], 9.1%–15.4%) at enrollment and 9.3% (95% CI, 6.4%–13%) at follow-up; IGR prevalence was 46.9% (95% CI, 42.2%–51.8%) and 21.5% (95% CI, 16.9%–26.3%) at enrollment and follow-up. TB/DM association was significant at enrollment (odds ratio [OR], 2.41 [95% CI, 1.3–4.3]) and follow-up (OR, 3.3 [95% CI, 1.5–7.3]), whereas TB/IGR association was only positive at enrollment (OR, 2.3 [95% CI, 1.6–3.3]). The TB/DM association was significant at enrollment in both new and preexisting DM, but only persisted at follow-up in preexisting DM in patients with HIV-1 infection.Our study demonstrated high prevalence of transient hyperglycemia and a significant TB/DM and TB/IGR association at enrollment in newly diagnosed DM, but persistent hyperglycemia and TB/DM association in patients with HIV-1 infection and preexisting DM, despite TB therapy.","container-title":"Clinical Infectious Diseases","DOI":"10.1093/cid/ciz928","ISSN":"1058-4838","issue":"4","journalAbbreviation":"Clinical Infectious Diseases","page":"1080-1088","source":"Silverchair","title":"Tuberculosis, Human Immunodeficiency Virus, and the Association With Transient Hyperglycemia in Periurban South Africa","volume":"71","author":[{"family":"Kubjane","given":"Mmamapudi"},{"family":"Berkowitz","given":"Natacha"},{"family":"Goliath","given":"Rene"},{"family":"Levitt","given":"Naomi S"},{"family":"Wilkinson","given":"Robert J"},{"family":"Oni","given":"Tolu"}],"issued":{"date-parts":[["2020",8,14]]}}}],"schema":"https://github.com/citation-style-language/schema/raw/master/csl-citation.json"}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[14]</w:t>
            </w:r>
            <w:r w:rsidRPr="00AD7C86">
              <w:rPr>
                <w:rFonts w:cs="Times New Roman"/>
                <w:sz w:val="16"/>
                <w:szCs w:val="16"/>
              </w:rPr>
              <w:fldChar w:fldCharType="end"/>
            </w:r>
          </w:p>
        </w:tc>
        <w:tc>
          <w:tcPr>
            <w:tcW w:w="1284" w:type="dxa"/>
            <w:noWrap/>
            <w:hideMark/>
          </w:tcPr>
          <w:p w14:paraId="63BB5BB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25BA43A3"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75C19AFB"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1F637610" w14:textId="77777777" w:rsidR="00120BE5" w:rsidRPr="00AD7C86" w:rsidRDefault="00120BE5" w:rsidP="0064296F">
            <w:pPr>
              <w:rPr>
                <w:rFonts w:cs="Times New Roman"/>
                <w:sz w:val="16"/>
                <w:szCs w:val="16"/>
              </w:rPr>
            </w:pPr>
            <w:r w:rsidRPr="00AD7C86">
              <w:rPr>
                <w:rFonts w:cs="Times New Roman"/>
                <w:sz w:val="16"/>
                <w:szCs w:val="16"/>
              </w:rPr>
              <w:t>Cohort</w:t>
            </w:r>
          </w:p>
        </w:tc>
        <w:tc>
          <w:tcPr>
            <w:tcW w:w="1279" w:type="dxa"/>
            <w:noWrap/>
            <w:hideMark/>
          </w:tcPr>
          <w:p w14:paraId="45B5066C" w14:textId="77777777" w:rsidR="00120BE5" w:rsidRPr="00AD7C86" w:rsidRDefault="00120BE5" w:rsidP="0064296F">
            <w:pPr>
              <w:jc w:val="both"/>
              <w:rPr>
                <w:rFonts w:cs="Times New Roman"/>
                <w:sz w:val="16"/>
                <w:szCs w:val="16"/>
              </w:rPr>
            </w:pPr>
            <w:r w:rsidRPr="00AD7C86">
              <w:rPr>
                <w:rFonts w:cs="Times New Roman"/>
                <w:sz w:val="16"/>
                <w:szCs w:val="16"/>
              </w:rPr>
              <w:t>400</w:t>
            </w:r>
          </w:p>
        </w:tc>
        <w:tc>
          <w:tcPr>
            <w:tcW w:w="1678" w:type="dxa"/>
            <w:noWrap/>
            <w:hideMark/>
          </w:tcPr>
          <w:p w14:paraId="4CC4496E"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2141E5E4"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6CCDC1C0" w14:textId="77777777" w:rsidTr="00471603">
        <w:trPr>
          <w:trHeight w:val="290"/>
        </w:trPr>
        <w:tc>
          <w:tcPr>
            <w:tcW w:w="1328" w:type="dxa"/>
            <w:noWrap/>
            <w:vAlign w:val="bottom"/>
            <w:hideMark/>
          </w:tcPr>
          <w:p w14:paraId="11BAE8A7" w14:textId="61BB2A00" w:rsidR="00120BE5" w:rsidRPr="00AD7C86" w:rsidRDefault="00120BE5" w:rsidP="0064296F">
            <w:pPr>
              <w:rPr>
                <w:rFonts w:cs="Times New Roman"/>
                <w:sz w:val="16"/>
                <w:szCs w:val="16"/>
              </w:rPr>
            </w:pPr>
            <w:r w:rsidRPr="00AD7C86">
              <w:rPr>
                <w:rFonts w:cs="Times New Roman"/>
                <w:color w:val="000000"/>
                <w:sz w:val="16"/>
                <w:szCs w:val="16"/>
              </w:rPr>
              <w:t>Magee et al.  (2017)</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{"citationID":"3I4SChwS","properties":{"formattedCitation":"[15]","plainCitation":"[15]","noteIndex":0},"citationItems":[{"id":3858,"uris":["http://zotero.org/users/9231709/items/9Y8VWKGC"],"itemData":{"id":3858,"type":"article-journal","abstract":"Background\nVitamin D modulates the inflammatory and immune response to tuberculosis (TB) and also mediates the induction of the antimicrobial peptide cathelicidin. Deficiency of 25-hydroxyvitamin D and single nucleotide polymorphisms (SNPs) in the vitamin D receptor (VDR) gene may increase the risk of TB disease and decrease culture conversion rates in drug susceptible TB. Whether these VDR SNPs are found in African populations or impact multidrug-resistant (MDR) TB treatment has not been established. We aimed to determine if SNPs in the VDR gene were associated with sputum culture conversion among a cohort of MDR TB patients in South Africa.\n\nMethods\nWe conducted a prospective cohort study of adult MDR TB patients receiving second-line TB treatment in KwaZulu-Natal province. Subjects had monthly sputum cultures performed. In a subset of participants, whole blood samples were obtained for genomic analyses. Genomic DNA was extracted and genotyped with Affymetrix Axiom Pan-African Array. Cox proportional models were used to determine the association between VDR SNPs and rate of culture conversion.\n\nResults\nGenomic analyses were performed on 91 MDR TB subjects enrolled in the sub-study; 60% were female and median age was 35 years (interquartile range [IQR] 29–42). Smoking was reported by 21% of subjects and most subjects had HIV (80%), were smear negative (57%), and had cavitary disease (55%). Overall, 87 (96%) subjects initially converted cultures to negative, with median time to culture conversion of 57 days (IQR 17–114). Of 121 VDR SNPs examined, 10 were significantly associated (p&lt;0.01) with rate of sputum conversion in multivariable analyses. Each additional risk allele on SNP rs74085240 delayed culture conversion significantly (adjusted hazard ratio 0.30, 95% confidence interval 0.14–0.67).\n\nConclusions\nPolymorphisms in the VDR gene were associated with rate of sputum culture conversion in MDR TB patients in this high HIV prevalence setting in South Africa.","container-title":"PLoS ONE","DOI":"10.1371/journal.pone.0180916","ISSN":"1932-6203","issue":"7","journalAbbreviation":"PLoS One","note":"PMID: 28700743\nPMCID: PMC5507304","source":"PubMed Central","title":"Polymorphisms in the vitamin D receptor gene are associated with reduced rate of sputum culture conversion in multidrug-resistant tuberculosis patients in South Africa","URL":"https://www.ncbi.nlm.nih.gov/pmc/articles/PMC5507304/","volume":"12","author":[{"family":"Magee","given":"Matthew J."},{"family":"Sun","given":"Yan V."},{"family":"Brust","given":"James C. M."},{"family":"Shah","given":"N. Sarita"},{"family":"Ning","given":"Yuming"},{"family":"Allana","given":"Salim"},{"family":"Campbell","given":"Angela"},{"family":"Hui","given":"Qin"},{"family":"Mlisana","given":"Koleka"},{"family":"Moodley","given":"Pravi"},{"family":"Gandhi","given":"Neel R."}],"accessed":{"date-parts":[["2021",6,16]]},"issued":{"date-parts":[["2017",7,10]]}}}],"schema":"https://github.com/citation-style-language/schema/raw/master/csl-citation.json"}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[15]</w:t>
            </w:r>
            <w:r w:rsidRPr="00AD7C86">
              <w:rPr>
                <w:rFonts w:cs="Times New Roman"/>
                <w:sz w:val="16"/>
                <w:szCs w:val="16"/>
              </w:rPr>
              <w:fldChar w:fldCharType="end"/>
            </w:r>
          </w:p>
        </w:tc>
        <w:tc>
          <w:tcPr>
            <w:tcW w:w="1284" w:type="dxa"/>
            <w:noWrap/>
            <w:hideMark/>
          </w:tcPr>
          <w:p w14:paraId="4A7C07B0"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33FCD8C"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1BD28D6"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20D45D54" w14:textId="77777777" w:rsidR="00120BE5" w:rsidRPr="00AD7C86" w:rsidRDefault="00120BE5" w:rsidP="0064296F">
            <w:pPr>
              <w:rPr>
                <w:rFonts w:cs="Times New Roman"/>
                <w:sz w:val="16"/>
                <w:szCs w:val="16"/>
              </w:rPr>
            </w:pPr>
            <w:r w:rsidRPr="00AD7C86">
              <w:rPr>
                <w:rFonts w:cs="Times New Roman"/>
                <w:sz w:val="16"/>
                <w:szCs w:val="16"/>
              </w:rPr>
              <w:t>Cohort</w:t>
            </w:r>
          </w:p>
        </w:tc>
        <w:tc>
          <w:tcPr>
            <w:tcW w:w="1279" w:type="dxa"/>
            <w:noWrap/>
            <w:hideMark/>
          </w:tcPr>
          <w:p w14:paraId="0E0D3337" w14:textId="77777777" w:rsidR="00120BE5" w:rsidRPr="00AD7C86" w:rsidRDefault="00120BE5" w:rsidP="0064296F">
            <w:pPr>
              <w:jc w:val="both"/>
              <w:rPr>
                <w:rFonts w:cs="Times New Roman"/>
                <w:sz w:val="16"/>
                <w:szCs w:val="16"/>
              </w:rPr>
            </w:pPr>
            <w:r w:rsidRPr="00AD7C86">
              <w:rPr>
                <w:rFonts w:cs="Times New Roman"/>
                <w:sz w:val="16"/>
                <w:szCs w:val="16"/>
              </w:rPr>
              <w:t>91</w:t>
            </w:r>
          </w:p>
        </w:tc>
        <w:tc>
          <w:tcPr>
            <w:tcW w:w="1678" w:type="dxa"/>
            <w:noWrap/>
            <w:hideMark/>
          </w:tcPr>
          <w:p w14:paraId="2B727456"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60E5D949"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553F0FBC" w14:textId="77777777" w:rsidTr="00471603">
        <w:trPr>
          <w:trHeight w:val="290"/>
        </w:trPr>
        <w:tc>
          <w:tcPr>
            <w:tcW w:w="1328" w:type="dxa"/>
            <w:noWrap/>
            <w:vAlign w:val="bottom"/>
            <w:hideMark/>
          </w:tcPr>
          <w:p w14:paraId="2C8EC2BC" w14:textId="2E5744A3" w:rsidR="00120BE5" w:rsidRPr="00AD7C86" w:rsidRDefault="00120BE5" w:rsidP="0064296F">
            <w:pPr>
              <w:rPr>
                <w:rFonts w:cs="Times New Roman"/>
                <w:sz w:val="16"/>
                <w:szCs w:val="16"/>
              </w:rPr>
            </w:pPr>
            <w:r w:rsidRPr="00AD7C86">
              <w:rPr>
                <w:rFonts w:cs="Times New Roman"/>
                <w:color w:val="000000"/>
                <w:sz w:val="16"/>
                <w:szCs w:val="16"/>
              </w:rPr>
              <w:t>Otwombe et al.  (2013)</w:t>
            </w:r>
            <w:r w:rsidRPr="00AD7C86">
              <w:rPr>
                <w:rFonts w:cs="Times New Roman"/>
                <w:sz w:val="16"/>
                <w:szCs w:val="16"/>
              </w:rPr>
              <w:t xml:space="preserve">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{"citationID":"FzsGweAr","properties":{"formattedCitation":"[16]","plainCitation":"[16]","noteIndex":0},"citationItems":[{"id":4194,"uris":["http://zotero.org/users/9231709/items/LJMPLEGK"],"itemData":{"id":4194,"type":"article-journal","abstract":"SETTING: In South Africa, the majority of tuberculosis (TB) patients are co-infected with the human immunodeficiency virus (HIV), and delays in diagnosis and treatment likely exacerbate morbidity and mortality.OBJECTIVE: To determine predictors of delays in the diagnosis and treatment\nof hospitalised suspected pulmonary TB patients co-infected with HIV.DESIGN: Post-analysis of data collected in a three-centre prospective cohort of in-patients clinically diagnosed with active TB in three hospitals in South Africa between 2006 and 2009 during the first 24 h of admission.\nDelay was assessed by asking time of first symptoms and any prior health-seeking behaviour for this episode of illness.Results: Data from a total of 891 participants with a median age of 36 years and a CD4 count of 67 cells/mm3 were analysed. Median patient, system and total\ndelays were respectively 28, 1 and 28 days. Unemployment, treatment at Tshepong Hospital, alcohol consumption, crowding index, seeking prior treatment, cotrimoxazole treatment and WHO Stage 4 disease predicted prolonged total delay.Conclusion: Patient delay in seeking care for TB in this\nhigh HIV prevalence setting is substantial. Factors identified with delay could be used to develop interventions to improve care seeking and earlier diagnosis of TB.","container-title":"The International Journal of Tuberculosis and Lung Disease","DOI":"10.5588/ijtld.12.0891","issue":"9","journalAbbreviation":"The International Journal of Tuberculosis and Lung Disease","page":"1199-1205","source":"IngentaConnect","title":"Predictors of delay in the diagnosis and treatment of suspected tuberculosis in HIV co-infected patients in South Africa","volume":"17","author":[{"family":"Otwombe","given":"K. N."},{"family":"Variava","given":"E."},{"family":"Holmes","given":"C. B."},{"family":"Chaisson","given":"R. E."},{"family":"Martinson","given":"N."}],"issued":{"date-parts":[["2013",9,1]]}}}],"schema":"https://github.com/citation-style-language/schema/raw/master/csl-citation.json"}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[16]</w:t>
            </w:r>
            <w:r w:rsidRPr="00AD7C86">
              <w:rPr>
                <w:rFonts w:cs="Times New Roman"/>
                <w:sz w:val="16"/>
                <w:szCs w:val="16"/>
              </w:rPr>
              <w:fldChar w:fldCharType="end"/>
            </w:r>
          </w:p>
        </w:tc>
        <w:tc>
          <w:tcPr>
            <w:tcW w:w="1284" w:type="dxa"/>
            <w:noWrap/>
            <w:hideMark/>
          </w:tcPr>
          <w:p w14:paraId="7BD173FF"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2D5BE557"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3979FD11"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17EE5370" w14:textId="77777777" w:rsidR="00120BE5" w:rsidRPr="00AD7C86" w:rsidRDefault="00120BE5" w:rsidP="0064296F">
            <w:pPr>
              <w:rPr>
                <w:rFonts w:cs="Times New Roman"/>
                <w:sz w:val="16"/>
                <w:szCs w:val="16"/>
              </w:rPr>
            </w:pPr>
            <w:r w:rsidRPr="00AD7C86">
              <w:rPr>
                <w:rFonts w:cs="Times New Roman"/>
                <w:sz w:val="16"/>
                <w:szCs w:val="16"/>
              </w:rPr>
              <w:t>Cohort</w:t>
            </w:r>
          </w:p>
        </w:tc>
        <w:tc>
          <w:tcPr>
            <w:tcW w:w="1279" w:type="dxa"/>
            <w:noWrap/>
            <w:hideMark/>
          </w:tcPr>
          <w:p w14:paraId="2D03B67F" w14:textId="77777777" w:rsidR="00120BE5" w:rsidRPr="00AD7C86" w:rsidRDefault="00120BE5" w:rsidP="0064296F">
            <w:pPr>
              <w:jc w:val="both"/>
              <w:rPr>
                <w:rFonts w:cs="Times New Roman"/>
                <w:sz w:val="16"/>
                <w:szCs w:val="16"/>
              </w:rPr>
            </w:pPr>
            <w:r w:rsidRPr="00AD7C86">
              <w:rPr>
                <w:rFonts w:cs="Times New Roman"/>
                <w:sz w:val="16"/>
                <w:szCs w:val="16"/>
              </w:rPr>
              <w:t>891</w:t>
            </w:r>
          </w:p>
        </w:tc>
        <w:tc>
          <w:tcPr>
            <w:tcW w:w="1678" w:type="dxa"/>
            <w:noWrap/>
            <w:hideMark/>
          </w:tcPr>
          <w:p w14:paraId="027CF291"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E7262A5"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E30C3B" w:rsidRPr="00AD7C86" w14:paraId="0541019E" w14:textId="77777777" w:rsidTr="00471603">
        <w:trPr>
          <w:trHeight w:val="290"/>
        </w:trPr>
        <w:tc>
          <w:tcPr>
            <w:tcW w:w="1328" w:type="dxa"/>
            <w:noWrap/>
          </w:tcPr>
          <w:p w14:paraId="5546B86E" w14:textId="122E70C2" w:rsidR="00E30C3B" w:rsidRPr="00AD7C86" w:rsidRDefault="00E30C3B" w:rsidP="00E30C3B">
            <w:pPr>
              <w:rPr>
                <w:rFonts w:cs="Times New Roman"/>
                <w:color w:val="000000"/>
                <w:sz w:val="16"/>
                <w:szCs w:val="16"/>
              </w:rPr>
            </w:pPr>
            <w:r w:rsidRPr="00AD7C86">
              <w:rPr>
                <w:rFonts w:cs="Times New Roman"/>
                <w:sz w:val="16"/>
                <w:szCs w:val="16"/>
              </w:rPr>
              <w:t xml:space="preserve">Iweama et al. (2021)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{"citationID":"ijKFBqsA","properties":{"formattedCitation":"[17]","plainCitation":"[17]","noteIndex":0},"citationItems":[{"id":5008,"uris":["http://zotero.org/users/9231709/items/4JUTYY5K"],"itemData":{"id":5008,"type":"article-journal","abstract":"Introduction:Tuberculosis is a public health problem in Nigeria. One of the most effective ways of controlling tuberculosis is the directly observed treatment short-course. However, some factors influence tuberculosis patients? treatment nonadherence via directly observed treatment short-course. The study objective was to assess medication nonadherence and associated factors among tuberculosis patients in north-west Nigeria.Methods:A cross-sectional study enrolled tuberculosis patients using directly observed treatment short-course in public health facilities in Kano and Kaduna States from January 2015 to June 2016. The sample selection was conducted via a multistage sampling procedure. Data were collected using tuberculosis patients? demographic and clinical characteristics forms, well-validated structured instruments, and medical records. SPSS version 20 was used for data analysis. Logistic and multivariable logistic regression analyses to determine factors of medication nonadherence (P?","container-title":"SAGE Open Medicine","DOI":"10.1177/2050312121989497","ISSN":"2050-3121","journalAbbreviation":"SAGE Open Medicine","language":"en","note":"publisher: SAGE Publications Ltd","page":"2050312121989497","source":"SAGE Journals","title":"Nonadherence to tuberculosis treatment and associated factors among patients using directly observed treatment short-course in north-west Nigeria: A cross-sectional study","title-short":"Nonadherence to tuberculosis treatment and associated factors among patients using directly observed treatment short-course in north-west Nigeria","volume":"9","author":[{"family":"Iweama","given":"Cylia Nkechi"},{"family":"Agbaje","given":"Olaoluwa Samson"},{"family":"Umoke","given":"Prince Christian Ifeanachor"},{"family":"Igbokwe","given":"Chima Charles"},{"family":"Ozoemena","given":"Eyuche Lawretta"},{"family":"Omaka-Amari","given":"Nnenna Lois"},{"family":"Idache","given":"Benjamin Mudi"}],"issued":{"date-parts":[["2021",1,1]]}}}],"schema":"https://github.com/citation-style-language/schema/raw/master/csl-citation.json"}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[17]</w:t>
            </w:r>
            <w:r w:rsidRPr="00AD7C86">
              <w:rPr>
                <w:rFonts w:cs="Times New Roman"/>
                <w:sz w:val="16"/>
                <w:szCs w:val="16"/>
              </w:rPr>
              <w:fldChar w:fldCharType="end"/>
            </w:r>
          </w:p>
        </w:tc>
        <w:tc>
          <w:tcPr>
            <w:tcW w:w="1284" w:type="dxa"/>
            <w:noWrap/>
          </w:tcPr>
          <w:p w14:paraId="151E42DC" w14:textId="6D79347D" w:rsidR="00E30C3B" w:rsidRPr="00AD7C86" w:rsidRDefault="00E30C3B" w:rsidP="00E30C3B">
            <w:pPr>
              <w:rPr>
                <w:rFonts w:cs="Times New Roman"/>
                <w:sz w:val="16"/>
                <w:szCs w:val="16"/>
              </w:rPr>
            </w:pPr>
            <w:r w:rsidRPr="00AD7C86">
              <w:rPr>
                <w:rFonts w:cs="Times New Roman"/>
                <w:sz w:val="16"/>
                <w:szCs w:val="16"/>
              </w:rPr>
              <w:t>Nigeria</w:t>
            </w:r>
          </w:p>
        </w:tc>
        <w:tc>
          <w:tcPr>
            <w:tcW w:w="1036" w:type="dxa"/>
            <w:noWrap/>
          </w:tcPr>
          <w:p w14:paraId="44F79ECE" w14:textId="5DDFA18F" w:rsidR="00E30C3B" w:rsidRPr="00AD7C86" w:rsidRDefault="00E30C3B" w:rsidP="00E30C3B">
            <w:pPr>
              <w:rPr>
                <w:rFonts w:cs="Times New Roman"/>
                <w:sz w:val="16"/>
                <w:szCs w:val="16"/>
              </w:rPr>
            </w:pPr>
            <w:r w:rsidRPr="00AD7C86">
              <w:rPr>
                <w:rFonts w:cs="Times New Roman"/>
                <w:sz w:val="16"/>
                <w:szCs w:val="16"/>
              </w:rPr>
              <w:t>West Africa</w:t>
            </w:r>
          </w:p>
        </w:tc>
        <w:tc>
          <w:tcPr>
            <w:tcW w:w="1090" w:type="dxa"/>
            <w:noWrap/>
          </w:tcPr>
          <w:p w14:paraId="6A94171B" w14:textId="6745D86B" w:rsidR="00E30C3B" w:rsidRPr="00AD7C86" w:rsidRDefault="00E30C3B" w:rsidP="00E30C3B">
            <w:pPr>
              <w:jc w:val="both"/>
              <w:rPr>
                <w:rFonts w:cs="Times New Roman"/>
                <w:sz w:val="16"/>
                <w:szCs w:val="16"/>
              </w:rPr>
            </w:pPr>
            <w:r w:rsidRPr="00AD7C86">
              <w:rPr>
                <w:rFonts w:cs="Times New Roman"/>
                <w:sz w:val="16"/>
                <w:szCs w:val="16"/>
              </w:rPr>
              <w:t>2021</w:t>
            </w:r>
          </w:p>
        </w:tc>
        <w:tc>
          <w:tcPr>
            <w:tcW w:w="2203" w:type="dxa"/>
            <w:noWrap/>
          </w:tcPr>
          <w:p w14:paraId="4E475195" w14:textId="7D8C692B" w:rsidR="00E30C3B" w:rsidRPr="00AD7C86" w:rsidRDefault="00E30C3B" w:rsidP="00E30C3B">
            <w:pPr>
              <w:rPr>
                <w:rFonts w:cs="Times New Roman"/>
                <w:sz w:val="16"/>
                <w:szCs w:val="16"/>
              </w:rPr>
            </w:pPr>
            <w:r w:rsidRPr="00AD7C86">
              <w:rPr>
                <w:rFonts w:cs="Times New Roman"/>
                <w:sz w:val="16"/>
                <w:szCs w:val="16"/>
              </w:rPr>
              <w:t>Observational cross sectional</w:t>
            </w:r>
          </w:p>
        </w:tc>
        <w:tc>
          <w:tcPr>
            <w:tcW w:w="1279" w:type="dxa"/>
            <w:noWrap/>
          </w:tcPr>
          <w:p w14:paraId="211194C0" w14:textId="0EAB90D5" w:rsidR="00E30C3B" w:rsidRPr="00AD7C86" w:rsidRDefault="00E30C3B" w:rsidP="00E30C3B">
            <w:pPr>
              <w:jc w:val="both"/>
              <w:rPr>
                <w:rFonts w:cs="Times New Roman"/>
                <w:sz w:val="16"/>
                <w:szCs w:val="16"/>
              </w:rPr>
            </w:pPr>
            <w:r w:rsidRPr="00AD7C86">
              <w:rPr>
                <w:rFonts w:cs="Times New Roman"/>
                <w:sz w:val="16"/>
                <w:szCs w:val="16"/>
              </w:rPr>
              <w:t>390</w:t>
            </w:r>
          </w:p>
        </w:tc>
        <w:tc>
          <w:tcPr>
            <w:tcW w:w="1678" w:type="dxa"/>
            <w:noWrap/>
          </w:tcPr>
          <w:p w14:paraId="3A845880" w14:textId="66DFF8BE" w:rsidR="00E30C3B" w:rsidRPr="00AD7C86" w:rsidRDefault="00E30C3B" w:rsidP="00E30C3B">
            <w:pPr>
              <w:jc w:val="both"/>
              <w:rPr>
                <w:rFonts w:cs="Times New Roman"/>
                <w:sz w:val="16"/>
                <w:szCs w:val="16"/>
              </w:rPr>
            </w:pPr>
            <w:r w:rsidRPr="00AD7C86">
              <w:rPr>
                <w:rFonts w:cs="Times New Roman"/>
                <w:sz w:val="16"/>
                <w:szCs w:val="16"/>
              </w:rPr>
              <w:t>Mixed</w:t>
            </w:r>
          </w:p>
        </w:tc>
        <w:tc>
          <w:tcPr>
            <w:tcW w:w="2724" w:type="dxa"/>
            <w:noWrap/>
          </w:tcPr>
          <w:p w14:paraId="0243FCAC" w14:textId="537D9947" w:rsidR="00E30C3B" w:rsidRPr="00AD7C86" w:rsidRDefault="00E30C3B" w:rsidP="00E30C3B">
            <w:pPr>
              <w:rPr>
                <w:rFonts w:cs="Times New Roman"/>
                <w:sz w:val="16"/>
                <w:szCs w:val="16"/>
              </w:rPr>
            </w:pPr>
            <w:r w:rsidRPr="00AD7C86">
              <w:rPr>
                <w:rFonts w:cs="Times New Roman"/>
                <w:sz w:val="16"/>
                <w:szCs w:val="16"/>
              </w:rPr>
              <w:t>Ever smoked</w:t>
            </w:r>
          </w:p>
        </w:tc>
      </w:tr>
      <w:tr w:rsidR="007D229E" w:rsidRPr="00AD7C86" w14:paraId="4D4F4603" w14:textId="77777777" w:rsidTr="00471603">
        <w:trPr>
          <w:trHeight w:val="290"/>
        </w:trPr>
        <w:tc>
          <w:tcPr>
            <w:tcW w:w="1328" w:type="dxa"/>
            <w:noWrap/>
          </w:tcPr>
          <w:p w14:paraId="3F1ACD97" w14:textId="1DDA8447" w:rsidR="007D229E" w:rsidRPr="00AD7C86" w:rsidRDefault="007D229E" w:rsidP="00E30C3B">
            <w:pPr>
              <w:rPr>
                <w:rFonts w:cs="Times New Roman"/>
                <w:sz w:val="16"/>
                <w:szCs w:val="16"/>
              </w:rPr>
            </w:pPr>
            <w:r w:rsidRPr="00AD7C86">
              <w:rPr>
                <w:rFonts w:cs="Times New Roman"/>
                <w:sz w:val="16"/>
                <w:szCs w:val="16"/>
              </w:rPr>
              <w:t>Wotale et al. (2021)</w:t>
            </w:r>
            <w:r w:rsidR="00017C65" w:rsidRPr="00AD7C86">
              <w:rPr>
                <w:rFonts w:cs="Times New Roman"/>
                <w:sz w:val="16"/>
                <w:szCs w:val="16"/>
              </w:rPr>
              <w:t xml:space="preserve"> </w:t>
            </w:r>
            <w:r w:rsidR="00017C65" w:rsidRPr="00AD7C86">
              <w:rPr>
                <w:rFonts w:cs="Times New Roman"/>
                <w:sz w:val="16"/>
                <w:szCs w:val="16"/>
              </w:rPr>
              <w:fldChar w:fldCharType="begin"/>
            </w:r>
            <w:r w:rsidR="00F01FB6" w:rsidRPr="00AD7C86">
              <w:rPr>
                <w:rFonts w:cs="Times New Roman"/>
                <w:sz w:val="16"/>
                <w:szCs w:val="16"/>
              </w:rPr>
              <w:instrText xml:space="preserve"> ADDIN ZOTERO_ITEM CSL_CITATION {"citationID":"3l7RF6fe","properties":{"formattedCitation":"[18]","plainCitation":"[18]","noteIndex":0},"citationItems":[{"id":6292,"uris":["http://zotero.org/users/9231709/items/NCEHRAMV"],"itemData":{"id":6292,"type":"article-journal","abstract":"Background: Currently, the worldwide prevalence and incidence of multidrug-resistant tuberculosis (MDR-TB) is drastically increasing. The main objective of this study was modeling the time-to-death of patients with MDR-TB at St. Peter’s Specialized Hospital, Addis Ababa, Ethiopia, by using various parametric shared frailty models.\n, \nStudy Design: A retrospective study design was used.\n, \nMethods: The study population was TB patients with MDR at St. Peter’s Specialized Hospital from January 2016 through December 2019. Exponential, Weibull, and log-normal were used as baseline hazard functions with the gamma and inverse Gaussian frailty distributions. All the models were compared based on Akaike’s Information Criteria.\n, \nResults: The overall median time to death was 11 months and 123 (33.5%) patients died. Patients who lived in rural areas had shorter survival time than those who lived in urban areas with an accelerated factor of 0.135 (P=0.002). Patients with a history of anti-TB drug consumption had a short survival time than those without such a history with an accelerated factor of 0.02 (P=0.001). The variability (heterogeneity) of time to death of patients in the region for the selected model (Weibull-inverse Gaussian shared frailty model) was θ=0.144 (P=0.027).\n, \nConclusion:  The MDR-TB patients with weight gain, khat and alcohol consumption, clinical complication of pneumothorax and pneumonia, extrapulmonary TB, and history of anti-TB drug consumption as well as those who lived in rural areas had a shorter survival time, compared to others. There was a significant heterogeneity effect in the St. Peter’s Specialized Hospital. The best model for predicting the time to death of MDR-TB patients was Weibull-inverse Gaussian shared frailty model.","container-title":"Journal of Research in Health Sciences","DOI":"10.34172/jrhs.2021.50","ISSN":"2228-7795","issue":"2","journalAbbreviation":"J Res Health Sci","note":"PMID: 34465635\nPMCID: PMC8957672","page":"e00513","source":"PubMed Central","title":"Modeling Time to Death of Patients with Multidrug-Resistant Tuberculosis at Saint Peter’s Specialized Hospital","volume":"21","author":[{"family":"Wotale","given":"Teramaj Wongel"},{"family":"Terefe","given":"Abiyot Negash"},{"family":"Fufa","given":"Jaleta Abdisa"}],"issued":{"date-parts":[["2021",5,19]]}}}],"schema":"https://github.com/citation-style-language/schema/raw/master/csl-citation.json"} </w:instrText>
            </w:r>
            <w:r w:rsidR="00017C65" w:rsidRPr="00AD7C86">
              <w:rPr>
                <w:rFonts w:cs="Times New Roman"/>
                <w:sz w:val="16"/>
                <w:szCs w:val="16"/>
              </w:rPr>
              <w:fldChar w:fldCharType="separate"/>
            </w:r>
            <w:r w:rsidR="00F01FB6" w:rsidRPr="00AD7C86">
              <w:rPr>
                <w:rFonts w:cs="Times New Roman"/>
                <w:sz w:val="16"/>
              </w:rPr>
              <w:t>[18]</w:t>
            </w:r>
            <w:r w:rsidR="00017C65" w:rsidRPr="00AD7C86">
              <w:rPr>
                <w:rFonts w:cs="Times New Roman"/>
                <w:sz w:val="16"/>
                <w:szCs w:val="16"/>
              </w:rPr>
              <w:fldChar w:fldCharType="end"/>
            </w:r>
          </w:p>
        </w:tc>
        <w:tc>
          <w:tcPr>
            <w:tcW w:w="1284" w:type="dxa"/>
            <w:noWrap/>
          </w:tcPr>
          <w:p w14:paraId="024DF413" w14:textId="4E026151" w:rsidR="007D229E" w:rsidRPr="00AD7C86" w:rsidRDefault="007D229E" w:rsidP="00E30C3B">
            <w:pPr>
              <w:rPr>
                <w:rFonts w:cs="Times New Roman"/>
                <w:sz w:val="16"/>
                <w:szCs w:val="16"/>
              </w:rPr>
            </w:pPr>
            <w:r w:rsidRPr="00AD7C86">
              <w:rPr>
                <w:rFonts w:cs="Times New Roman"/>
                <w:sz w:val="16"/>
                <w:szCs w:val="16"/>
              </w:rPr>
              <w:t>Ethiopia</w:t>
            </w:r>
          </w:p>
        </w:tc>
        <w:tc>
          <w:tcPr>
            <w:tcW w:w="1036" w:type="dxa"/>
            <w:noWrap/>
          </w:tcPr>
          <w:p w14:paraId="039924B1" w14:textId="371F3E87" w:rsidR="007D229E" w:rsidRPr="00AD7C86" w:rsidRDefault="007D229E" w:rsidP="00E30C3B">
            <w:pPr>
              <w:rPr>
                <w:rFonts w:cs="Times New Roman"/>
                <w:sz w:val="16"/>
                <w:szCs w:val="16"/>
              </w:rPr>
            </w:pPr>
            <w:r w:rsidRPr="00AD7C86">
              <w:rPr>
                <w:rFonts w:cs="Times New Roman"/>
                <w:sz w:val="16"/>
                <w:szCs w:val="16"/>
              </w:rPr>
              <w:t>East Africa</w:t>
            </w:r>
          </w:p>
        </w:tc>
        <w:tc>
          <w:tcPr>
            <w:tcW w:w="1090" w:type="dxa"/>
            <w:noWrap/>
          </w:tcPr>
          <w:p w14:paraId="25215F17" w14:textId="5527631A" w:rsidR="007D229E" w:rsidRPr="00AD7C86" w:rsidRDefault="007D229E" w:rsidP="00E30C3B">
            <w:pPr>
              <w:jc w:val="both"/>
              <w:rPr>
                <w:rFonts w:cs="Times New Roman"/>
                <w:sz w:val="16"/>
                <w:szCs w:val="16"/>
              </w:rPr>
            </w:pPr>
            <w:r w:rsidRPr="00AD7C86">
              <w:rPr>
                <w:rFonts w:cs="Times New Roman"/>
                <w:sz w:val="16"/>
                <w:szCs w:val="16"/>
              </w:rPr>
              <w:t>2021</w:t>
            </w:r>
          </w:p>
        </w:tc>
        <w:tc>
          <w:tcPr>
            <w:tcW w:w="2203" w:type="dxa"/>
            <w:noWrap/>
          </w:tcPr>
          <w:p w14:paraId="0C49B616" w14:textId="5631F57B" w:rsidR="007D229E" w:rsidRPr="00AD7C86" w:rsidRDefault="007D229E" w:rsidP="00E30C3B">
            <w:pPr>
              <w:rPr>
                <w:rFonts w:cs="Times New Roman"/>
                <w:sz w:val="16"/>
                <w:szCs w:val="16"/>
              </w:rPr>
            </w:pPr>
            <w:r w:rsidRPr="00AD7C86">
              <w:rPr>
                <w:rFonts w:cs="Times New Roman"/>
                <w:sz w:val="16"/>
                <w:szCs w:val="16"/>
              </w:rPr>
              <w:t>Observational cross sectional</w:t>
            </w:r>
          </w:p>
        </w:tc>
        <w:tc>
          <w:tcPr>
            <w:tcW w:w="1279" w:type="dxa"/>
            <w:noWrap/>
          </w:tcPr>
          <w:p w14:paraId="02DB3231" w14:textId="12FAF75D" w:rsidR="007D229E" w:rsidRPr="00AD7C86" w:rsidRDefault="007D229E" w:rsidP="00E30C3B">
            <w:pPr>
              <w:jc w:val="both"/>
              <w:rPr>
                <w:rFonts w:cs="Times New Roman"/>
                <w:sz w:val="16"/>
                <w:szCs w:val="16"/>
              </w:rPr>
            </w:pPr>
            <w:r w:rsidRPr="00AD7C86">
              <w:rPr>
                <w:rFonts w:cs="Times New Roman"/>
                <w:sz w:val="16"/>
                <w:szCs w:val="16"/>
              </w:rPr>
              <w:t>367</w:t>
            </w:r>
          </w:p>
        </w:tc>
        <w:tc>
          <w:tcPr>
            <w:tcW w:w="1678" w:type="dxa"/>
            <w:noWrap/>
          </w:tcPr>
          <w:p w14:paraId="2E212282" w14:textId="61547355" w:rsidR="007D229E" w:rsidRPr="00AD7C86" w:rsidRDefault="007D229E" w:rsidP="00E30C3B">
            <w:pPr>
              <w:jc w:val="both"/>
              <w:rPr>
                <w:rFonts w:cs="Times New Roman"/>
                <w:sz w:val="16"/>
                <w:szCs w:val="16"/>
              </w:rPr>
            </w:pPr>
            <w:r w:rsidRPr="00AD7C86">
              <w:rPr>
                <w:rFonts w:cs="Times New Roman"/>
                <w:sz w:val="16"/>
                <w:szCs w:val="16"/>
              </w:rPr>
              <w:t>Drug resistant</w:t>
            </w:r>
          </w:p>
        </w:tc>
        <w:tc>
          <w:tcPr>
            <w:tcW w:w="2724" w:type="dxa"/>
            <w:noWrap/>
          </w:tcPr>
          <w:p w14:paraId="4835A6DD" w14:textId="09433DF6" w:rsidR="007D229E" w:rsidRPr="00AD7C86" w:rsidRDefault="007D229E" w:rsidP="00E30C3B">
            <w:pPr>
              <w:rPr>
                <w:rFonts w:cs="Times New Roman"/>
                <w:sz w:val="16"/>
                <w:szCs w:val="16"/>
              </w:rPr>
            </w:pPr>
            <w:r w:rsidRPr="00AD7C86">
              <w:rPr>
                <w:rFonts w:cs="Times New Roman"/>
                <w:sz w:val="16"/>
                <w:szCs w:val="16"/>
              </w:rPr>
              <w:t>Unknown</w:t>
            </w:r>
          </w:p>
        </w:tc>
      </w:tr>
      <w:tr w:rsidR="00137AC8" w:rsidRPr="00AD7C86" w14:paraId="4E4ECBD4" w14:textId="77777777" w:rsidTr="00471603">
        <w:trPr>
          <w:trHeight w:val="290"/>
        </w:trPr>
        <w:tc>
          <w:tcPr>
            <w:tcW w:w="1328" w:type="dxa"/>
            <w:noWrap/>
          </w:tcPr>
          <w:p w14:paraId="1F04AB07" w14:textId="3CB212D5" w:rsidR="00137AC8" w:rsidRPr="00AD7C86" w:rsidRDefault="00137AC8" w:rsidP="00E30C3B">
            <w:pPr>
              <w:rPr>
                <w:rFonts w:cs="Times New Roman"/>
                <w:sz w:val="16"/>
                <w:szCs w:val="16"/>
              </w:rPr>
            </w:pPr>
            <w:r w:rsidRPr="00AD7C86">
              <w:rPr>
                <w:rFonts w:cs="Times New Roman"/>
                <w:sz w:val="16"/>
                <w:szCs w:val="16"/>
              </w:rPr>
              <w:t>Tulu, et al. (2021</w:t>
            </w:r>
            <w:r w:rsidR="00DB09E0" w:rsidRPr="00AD7C86">
              <w:rPr>
                <w:rFonts w:cs="Times New Roman"/>
                <w:sz w:val="16"/>
                <w:szCs w:val="16"/>
              </w:rPr>
              <w:t xml:space="preserve">) </w:t>
            </w:r>
            <w:r w:rsidR="008F6EBF" w:rsidRPr="00AD7C86">
              <w:rPr>
                <w:rFonts w:cs="Times New Roman"/>
                <w:sz w:val="16"/>
                <w:szCs w:val="16"/>
              </w:rPr>
              <w:fldChar w:fldCharType="begin"/>
            </w:r>
            <w:r w:rsidR="00F01FB6" w:rsidRPr="00AD7C86">
              <w:rPr>
                <w:rFonts w:cs="Times New Roman"/>
                <w:sz w:val="16"/>
                <w:szCs w:val="16"/>
              </w:rPr>
              <w:instrText xml:space="preserve"> ADDIN ZOTERO_ITEM CSL_CITATION {"citationID":"ImR9iGk2","properties":{"formattedCitation":"[19]","plainCitation":"[19]","noteIndex":0},"citationItems":[{"id":6274,"uris":["http://zotero.org/users/9231709/items/6MS7ET3A"],"itemData":{"id":6274,"type":"article-journal","abstract":"The prevalence of diabetes mellitus (DM) is increasing globally and its comorbidity with tuberculosis (TB) is re-emerging, especially in low- and middle-income countries.","container-title":"Tropical Medicine and Health","DOI":"10.1186/s41182-021-00358-4","ISSN":"1349-4147","issue":"1","journalAbbreviation":"Tropical Medicine and Health","page":"68","source":"BioMed Central","title":"Diabetes mellitus and HIV infection among active tuberculosis patients in Northwest Ethiopia: health facility-based cross-sectional study","title-short":"Diabetes mellitus and HIV infection among active tuberculosis patients in Northwest Ethiopia","volume":"49","author":[{"family":"Tulu","given":"Begna"},{"family":"Amsalu","given":"Eden"},{"family":"Zenebe","given":"Yohannes"},{"family":"Abebe","given":"Melkamu"},{"family":"Fetene","given":"Yeshimebet"},{"family":"Agegn","given":"Manamnot"},{"family":"Abate","given":"Alemayehu"},{"family":"Ponpetch","given":"Keerati"},{"family":"Bekana","given":"Teshome"},{"family":"Gumi","given":"Balako"},{"family":"Ameni","given":"Gobena"}],"issued":{"date-parts":[["2021",8,28]]}}}],"schema":"https://github.com/citation-style-language/schema/raw/master/csl-citation.json"} </w:instrText>
            </w:r>
            <w:r w:rsidR="008F6EBF" w:rsidRPr="00AD7C86">
              <w:rPr>
                <w:rFonts w:cs="Times New Roman"/>
                <w:sz w:val="16"/>
                <w:szCs w:val="16"/>
              </w:rPr>
              <w:fldChar w:fldCharType="separate"/>
            </w:r>
            <w:r w:rsidR="00F01FB6" w:rsidRPr="00AD7C86">
              <w:rPr>
                <w:rFonts w:cs="Times New Roman"/>
                <w:sz w:val="16"/>
              </w:rPr>
              <w:t>[19]</w:t>
            </w:r>
            <w:r w:rsidR="008F6EBF" w:rsidRPr="00AD7C86">
              <w:rPr>
                <w:rFonts w:cs="Times New Roman"/>
                <w:sz w:val="16"/>
                <w:szCs w:val="16"/>
              </w:rPr>
              <w:fldChar w:fldCharType="end"/>
            </w:r>
          </w:p>
        </w:tc>
        <w:tc>
          <w:tcPr>
            <w:tcW w:w="1284" w:type="dxa"/>
            <w:noWrap/>
          </w:tcPr>
          <w:p w14:paraId="1121FF2B" w14:textId="530D832E" w:rsidR="00137AC8" w:rsidRPr="00AD7C86" w:rsidRDefault="00137AC8" w:rsidP="00E30C3B">
            <w:pPr>
              <w:rPr>
                <w:rFonts w:cs="Times New Roman"/>
                <w:sz w:val="16"/>
                <w:szCs w:val="16"/>
              </w:rPr>
            </w:pPr>
            <w:r w:rsidRPr="00AD7C86">
              <w:rPr>
                <w:rFonts w:cs="Times New Roman"/>
                <w:sz w:val="16"/>
                <w:szCs w:val="16"/>
              </w:rPr>
              <w:t>Ethiopia</w:t>
            </w:r>
          </w:p>
        </w:tc>
        <w:tc>
          <w:tcPr>
            <w:tcW w:w="1036" w:type="dxa"/>
            <w:noWrap/>
          </w:tcPr>
          <w:p w14:paraId="6046BD01" w14:textId="4E15171A" w:rsidR="00137AC8" w:rsidRPr="00AD7C86" w:rsidRDefault="00137AC8" w:rsidP="00E30C3B">
            <w:pPr>
              <w:rPr>
                <w:rFonts w:cs="Times New Roman"/>
                <w:sz w:val="16"/>
                <w:szCs w:val="16"/>
              </w:rPr>
            </w:pPr>
            <w:r w:rsidRPr="00AD7C86">
              <w:rPr>
                <w:rFonts w:cs="Times New Roman"/>
                <w:sz w:val="16"/>
                <w:szCs w:val="16"/>
              </w:rPr>
              <w:t>East Africa</w:t>
            </w:r>
          </w:p>
        </w:tc>
        <w:tc>
          <w:tcPr>
            <w:tcW w:w="1090" w:type="dxa"/>
            <w:noWrap/>
          </w:tcPr>
          <w:p w14:paraId="14CDCBE6" w14:textId="70935199" w:rsidR="00137AC8" w:rsidRPr="00AD7C86" w:rsidRDefault="00137AC8" w:rsidP="00E30C3B">
            <w:pPr>
              <w:jc w:val="both"/>
              <w:rPr>
                <w:rFonts w:cs="Times New Roman"/>
                <w:sz w:val="16"/>
                <w:szCs w:val="16"/>
              </w:rPr>
            </w:pPr>
            <w:r w:rsidRPr="00AD7C86">
              <w:rPr>
                <w:rFonts w:cs="Times New Roman"/>
                <w:sz w:val="16"/>
                <w:szCs w:val="16"/>
              </w:rPr>
              <w:t>2021</w:t>
            </w:r>
          </w:p>
        </w:tc>
        <w:tc>
          <w:tcPr>
            <w:tcW w:w="2203" w:type="dxa"/>
            <w:noWrap/>
          </w:tcPr>
          <w:p w14:paraId="3613E5AF" w14:textId="7CA293AA" w:rsidR="00137AC8" w:rsidRPr="00AD7C86" w:rsidRDefault="00137AC8" w:rsidP="00E30C3B">
            <w:pPr>
              <w:rPr>
                <w:rFonts w:cs="Times New Roman"/>
                <w:sz w:val="16"/>
                <w:szCs w:val="16"/>
              </w:rPr>
            </w:pPr>
            <w:r w:rsidRPr="00AD7C86">
              <w:rPr>
                <w:rFonts w:cs="Times New Roman"/>
                <w:sz w:val="16"/>
                <w:szCs w:val="16"/>
              </w:rPr>
              <w:t>Observational cross sectional</w:t>
            </w:r>
          </w:p>
        </w:tc>
        <w:tc>
          <w:tcPr>
            <w:tcW w:w="1279" w:type="dxa"/>
            <w:noWrap/>
          </w:tcPr>
          <w:p w14:paraId="345F4E14" w14:textId="7A9670FF" w:rsidR="00137AC8" w:rsidRPr="00AD7C86" w:rsidRDefault="00137AC8" w:rsidP="00E30C3B">
            <w:pPr>
              <w:jc w:val="both"/>
              <w:rPr>
                <w:rFonts w:cs="Times New Roman"/>
                <w:sz w:val="16"/>
                <w:szCs w:val="16"/>
              </w:rPr>
            </w:pPr>
            <w:r w:rsidRPr="00AD7C86">
              <w:rPr>
                <w:rFonts w:cs="Times New Roman"/>
                <w:sz w:val="16"/>
                <w:szCs w:val="16"/>
              </w:rPr>
              <w:t>269</w:t>
            </w:r>
          </w:p>
        </w:tc>
        <w:tc>
          <w:tcPr>
            <w:tcW w:w="1678" w:type="dxa"/>
            <w:noWrap/>
          </w:tcPr>
          <w:p w14:paraId="4743377F" w14:textId="7AAB0A44" w:rsidR="00137AC8" w:rsidRPr="00AD7C86" w:rsidRDefault="00137AC8" w:rsidP="00E30C3B">
            <w:pPr>
              <w:jc w:val="both"/>
              <w:rPr>
                <w:rFonts w:cs="Times New Roman"/>
                <w:sz w:val="16"/>
                <w:szCs w:val="16"/>
              </w:rPr>
            </w:pPr>
            <w:r w:rsidRPr="00AD7C86">
              <w:rPr>
                <w:rFonts w:cs="Times New Roman"/>
                <w:sz w:val="16"/>
                <w:szCs w:val="16"/>
              </w:rPr>
              <w:t>Unknown</w:t>
            </w:r>
          </w:p>
        </w:tc>
        <w:tc>
          <w:tcPr>
            <w:tcW w:w="2724" w:type="dxa"/>
            <w:noWrap/>
          </w:tcPr>
          <w:p w14:paraId="78B4E1FE" w14:textId="052D66C4" w:rsidR="00137AC8" w:rsidRPr="00AD7C86" w:rsidRDefault="00137AC8" w:rsidP="00E30C3B">
            <w:pPr>
              <w:rPr>
                <w:rFonts w:cs="Times New Roman"/>
                <w:sz w:val="16"/>
                <w:szCs w:val="16"/>
              </w:rPr>
            </w:pPr>
            <w:r w:rsidRPr="00AD7C86">
              <w:rPr>
                <w:rFonts w:cs="Times New Roman"/>
                <w:sz w:val="16"/>
                <w:szCs w:val="16"/>
              </w:rPr>
              <w:t>Current use</w:t>
            </w:r>
          </w:p>
        </w:tc>
      </w:tr>
      <w:tr w:rsidR="004F7C81" w:rsidRPr="00AD7C86" w14:paraId="5254BC08" w14:textId="77777777" w:rsidTr="00471603">
        <w:trPr>
          <w:trHeight w:val="290"/>
        </w:trPr>
        <w:tc>
          <w:tcPr>
            <w:tcW w:w="1328" w:type="dxa"/>
            <w:noWrap/>
          </w:tcPr>
          <w:p w14:paraId="338457F3" w14:textId="522E4EFF" w:rsidR="004F7C81" w:rsidRPr="00AD7C86" w:rsidRDefault="004F7C81" w:rsidP="004F7C81">
            <w:pPr>
              <w:rPr>
                <w:rFonts w:cs="Times New Roman"/>
                <w:sz w:val="16"/>
                <w:szCs w:val="16"/>
              </w:rPr>
            </w:pPr>
            <w:r w:rsidRPr="00AD7C86">
              <w:rPr>
                <w:rFonts w:cs="Times New Roman"/>
                <w:color w:val="000000" w:themeColor="text1"/>
                <w:sz w:val="16"/>
                <w:szCs w:val="16"/>
              </w:rPr>
              <w:t>Assal, et al. (2021)</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fPuQsYxs","properties":{"formattedCitation":"[20]","plainCitation":"[20]","noteIndex":0},"citationItems":[{"id":6084,"uris":["http://zotero.org/users/9231709/items/JJGNXEEZ"],"itemData":{"id":6084,"type":"article-journal","abstract":"&lt;br&gt;&lt;b&gt;Background&lt;/b&gt; Severe tuberculosis requiring intensive care unit care is rare but commonly known to be of bad prognosis. The acute respiratory failure due to pulmonary infections is a common cause for ICU admission. However, despite their high mortality rate, the TB-related critical conditions are rarely reported. Most studies on critical care TB cases were not conducted in high TB burden areas and were retrospective in nature.&lt;br&gt;&lt;b&gt;Objective&lt;/b&gt; To identify potential prognostic factors and determinants of patient outcome in cases with pulmonary TB admitted to ICU.&lt;br&gt;&lt;b&gt;Subjects and methods&lt;/b&gt; This was a prospective observational study conducted on 51 patients with active pulmonary TB who required ICU admission for at least 24 h in ICU unit of Abbassia Chest Hospital during the period from January 1, 2018 till December 31, 2018. All patients were subjected to history and clinical examination, radiological and laboratory workup, and APACHI II score. Patients were diagnosed and managed according to National TB Control Guidelines in Egypt. Hospital course, complications and ICU stay period were monitored and were correlated to the outcome.&lt;br&gt;&lt;b&gt;Results&lt;/b&gt; Mean age of all studied patients was 42.9±16.4 years, 35 male (68.6%) and 16 females. There was Statistically significant correlation between patient outcome, and APACHE II score, arterial blood gases, duration of mechanical ventilation and the total ICU stay in days respectively. ICU complications occurred in 72.5% of patients and they were significantly correlated with patient outcome.&lt;br&gt;&lt;b&gt;Conclusion&lt;/b&gt; Pulmonary TB requiring ICU is rare but markedly of bad prognosis. Patients commonly admitted to ICU due to respiratory failure, sepsis, multi organ failure, ARDS and massive hemoptysis. Bad prognosis was related to respiratory failure, high APACHE II score, need for mechanical ventilation and its duration, ICU stay and related complications. Mechanical ventilation and APACHE II score were found to be predictors of mortality.&lt;br&gt;","container-title":"The Egyptian Journal of Chest Diseases and Tuberculosis","DOI":"10.4103/ejcdt.ejcdt_35_20","ISSN":"0422-7638","issue":"1","language":"en","note":"Company: Medknow Publications and Media Pvt. Ltd.\nDistributor: Medknow Publications and Media Pvt. Ltd.\nInstitution: Medknow Publications and Media Pvt. Ltd.\nLabel: Medknow Publications and Media Pvt. Ltd.\npublisher: Medknow Publications","page":"89","source":"www.ejcdt.eg.net","title":"Characteristics and outcome determinants in patients with pulmonary tuberculosis in ICU","volume":"70","author":[{"family":"Assal","given":"Gehan M. El"},{"family":"AbdelFattah","given":"Eman B."},{"family":"Nabil","given":"Mohamed M."}],"issued":{"date-parts":[["2021",1,1]]}}}],"schema":"https://github.com/citation-style-language/schema/raw/master/csl-citation.json"}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[20]</w:t>
            </w:r>
            <w:r w:rsidRPr="00AD7C86">
              <w:rPr>
                <w:rFonts w:cs="Times New Roman"/>
                <w:color w:val="000000" w:themeColor="text1"/>
                <w:sz w:val="16"/>
                <w:szCs w:val="16"/>
              </w:rPr>
              <w:fldChar w:fldCharType="end"/>
            </w:r>
          </w:p>
        </w:tc>
        <w:tc>
          <w:tcPr>
            <w:tcW w:w="1284" w:type="dxa"/>
            <w:noWrap/>
          </w:tcPr>
          <w:p w14:paraId="772EC317" w14:textId="159E62DB" w:rsidR="004F7C81" w:rsidRPr="00AD7C86" w:rsidRDefault="004F7C81" w:rsidP="004F7C81">
            <w:pPr>
              <w:rPr>
                <w:rFonts w:cs="Times New Roman"/>
                <w:sz w:val="16"/>
                <w:szCs w:val="16"/>
              </w:rPr>
            </w:pPr>
            <w:r w:rsidRPr="00AD7C86">
              <w:rPr>
                <w:rFonts w:cs="Times New Roman"/>
                <w:color w:val="000000" w:themeColor="text1"/>
                <w:sz w:val="16"/>
                <w:szCs w:val="16"/>
              </w:rPr>
              <w:t>Egypt</w:t>
            </w:r>
          </w:p>
        </w:tc>
        <w:tc>
          <w:tcPr>
            <w:tcW w:w="1036" w:type="dxa"/>
            <w:noWrap/>
          </w:tcPr>
          <w:p w14:paraId="57FF43F0" w14:textId="78433B21" w:rsidR="004F7C81" w:rsidRPr="00AD7C86" w:rsidRDefault="004F7C81" w:rsidP="004F7C81">
            <w:pPr>
              <w:rPr>
                <w:rFonts w:cs="Times New Roman"/>
                <w:sz w:val="16"/>
                <w:szCs w:val="16"/>
              </w:rPr>
            </w:pPr>
            <w:r w:rsidRPr="00AD7C86">
              <w:rPr>
                <w:rFonts w:cs="Times New Roman"/>
                <w:color w:val="000000" w:themeColor="text1"/>
                <w:sz w:val="16"/>
                <w:szCs w:val="16"/>
              </w:rPr>
              <w:t>Northern Africa</w:t>
            </w:r>
          </w:p>
        </w:tc>
        <w:tc>
          <w:tcPr>
            <w:tcW w:w="1090" w:type="dxa"/>
            <w:noWrap/>
          </w:tcPr>
          <w:p w14:paraId="76DE2E51" w14:textId="46405D72" w:rsidR="004F7C81" w:rsidRPr="00AD7C86" w:rsidRDefault="004F7C81" w:rsidP="004F7C81">
            <w:pPr>
              <w:jc w:val="both"/>
              <w:rPr>
                <w:rFonts w:cs="Times New Roman"/>
                <w:sz w:val="16"/>
                <w:szCs w:val="16"/>
              </w:rPr>
            </w:pPr>
            <w:r w:rsidRPr="00AD7C86">
              <w:rPr>
                <w:rFonts w:cs="Times New Roman"/>
                <w:color w:val="000000" w:themeColor="text1"/>
                <w:sz w:val="16"/>
                <w:szCs w:val="16"/>
              </w:rPr>
              <w:t>2021</w:t>
            </w:r>
          </w:p>
        </w:tc>
        <w:tc>
          <w:tcPr>
            <w:tcW w:w="2203" w:type="dxa"/>
            <w:noWrap/>
          </w:tcPr>
          <w:p w14:paraId="44A3DB5A" w14:textId="2E4DAD04" w:rsidR="004F7C81" w:rsidRPr="00AD7C86" w:rsidRDefault="004F7C81" w:rsidP="004F7C81">
            <w:pPr>
              <w:rPr>
                <w:rFonts w:cs="Times New Roman"/>
                <w:sz w:val="16"/>
                <w:szCs w:val="16"/>
              </w:rPr>
            </w:pPr>
            <w:r w:rsidRPr="00AD7C86">
              <w:rPr>
                <w:rFonts w:cs="Times New Roman"/>
                <w:color w:val="000000" w:themeColor="text1"/>
                <w:sz w:val="16"/>
                <w:szCs w:val="16"/>
              </w:rPr>
              <w:t>Cohort</w:t>
            </w:r>
          </w:p>
        </w:tc>
        <w:tc>
          <w:tcPr>
            <w:tcW w:w="1279" w:type="dxa"/>
            <w:noWrap/>
          </w:tcPr>
          <w:p w14:paraId="5D22E456" w14:textId="74F33AAE" w:rsidR="004F7C81" w:rsidRPr="00AD7C86" w:rsidRDefault="004F7C81" w:rsidP="004F7C81">
            <w:pPr>
              <w:jc w:val="both"/>
              <w:rPr>
                <w:rFonts w:cs="Times New Roman"/>
                <w:sz w:val="16"/>
                <w:szCs w:val="16"/>
              </w:rPr>
            </w:pPr>
            <w:r w:rsidRPr="00AD7C86">
              <w:rPr>
                <w:rFonts w:cs="Times New Roman"/>
                <w:color w:val="000000" w:themeColor="text1"/>
                <w:sz w:val="16"/>
                <w:szCs w:val="16"/>
              </w:rPr>
              <w:t>51</w:t>
            </w:r>
          </w:p>
        </w:tc>
        <w:tc>
          <w:tcPr>
            <w:tcW w:w="1678" w:type="dxa"/>
            <w:noWrap/>
          </w:tcPr>
          <w:p w14:paraId="1E9E8C83" w14:textId="321F2950" w:rsidR="004F7C81" w:rsidRPr="00AD7C86" w:rsidRDefault="004F7C81" w:rsidP="004F7C81">
            <w:pPr>
              <w:jc w:val="both"/>
              <w:rPr>
                <w:rFonts w:cs="Times New Roman"/>
                <w:sz w:val="16"/>
                <w:szCs w:val="16"/>
              </w:rPr>
            </w:pPr>
            <w:r w:rsidRPr="00AD7C86">
              <w:rPr>
                <w:rFonts w:cs="Times New Roman"/>
                <w:sz w:val="16"/>
                <w:szCs w:val="16"/>
              </w:rPr>
              <w:t>Unknown</w:t>
            </w:r>
          </w:p>
        </w:tc>
        <w:tc>
          <w:tcPr>
            <w:tcW w:w="2724" w:type="dxa"/>
            <w:noWrap/>
          </w:tcPr>
          <w:p w14:paraId="43814C31" w14:textId="2D96A7E4" w:rsidR="004F7C81" w:rsidRPr="00AD7C86" w:rsidRDefault="004F7C81" w:rsidP="004F7C81">
            <w:pPr>
              <w:rPr>
                <w:rFonts w:cs="Times New Roman"/>
                <w:sz w:val="16"/>
                <w:szCs w:val="16"/>
              </w:rPr>
            </w:pPr>
            <w:r w:rsidRPr="00AD7C86">
              <w:rPr>
                <w:rFonts w:cs="Times New Roman"/>
                <w:color w:val="000000" w:themeColor="text1"/>
                <w:sz w:val="16"/>
                <w:szCs w:val="16"/>
              </w:rPr>
              <w:t>Unknown</w:t>
            </w:r>
          </w:p>
        </w:tc>
      </w:tr>
      <w:tr w:rsidR="00523CEB" w:rsidRPr="00AD7C86" w14:paraId="1B781F5F" w14:textId="77777777" w:rsidTr="00471603">
        <w:trPr>
          <w:trHeight w:val="290"/>
        </w:trPr>
        <w:tc>
          <w:tcPr>
            <w:tcW w:w="1328" w:type="dxa"/>
            <w:noWrap/>
          </w:tcPr>
          <w:p w14:paraId="74DD7910" w14:textId="41F2D63C" w:rsidR="00523CEB" w:rsidRPr="00AD7C86" w:rsidRDefault="00523CEB" w:rsidP="00523CEB">
            <w:pPr>
              <w:rPr>
                <w:rFonts w:cs="Times New Roman"/>
                <w:sz w:val="16"/>
                <w:szCs w:val="16"/>
              </w:rPr>
            </w:pPr>
            <w:r w:rsidRPr="00AD7C86">
              <w:rPr>
                <w:rFonts w:cs="Times New Roman"/>
                <w:sz w:val="16"/>
                <w:szCs w:val="16"/>
              </w:rPr>
              <w:t>Zetola et a</w:t>
            </w:r>
            <w:r w:rsidR="004A4A7B" w:rsidRPr="00AD7C86">
              <w:rPr>
                <w:rFonts w:cs="Times New Roman"/>
                <w:sz w:val="16"/>
                <w:szCs w:val="16"/>
              </w:rPr>
              <w:t xml:space="preserve">l </w:t>
            </w:r>
            <w:r w:rsidRPr="00AD7C86">
              <w:rPr>
                <w:rFonts w:cs="Times New Roman"/>
                <w:sz w:val="16"/>
                <w:szCs w:val="16"/>
              </w:rPr>
              <w:t xml:space="preserve">(2021)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{"citationID":"iiJYy2dh","properties":{"formattedCitation":"[21]","plainCitation":"[21]","noteIndex":0},"citationItems":[{"id":6083,"uris":["http://zotero.org/users/9231709/items/239X8PVJ"],"itemData":{"id":6083,"type":"article-journal","container-title":"Emerging infectious diseases","issue":"3","journalAbbreviation":"Emerging infectious diseases","note":"publisher: Centers for Disease Control and Prevention","page":"835","title":"Population-based geospatial and molecular epidemiologic study of tuberculosis transmission dynamics, Botswana, 2012–2016","volume":"27","author":[{"family":"Zetola","given":"Nicola M"},{"family":"Moonan","given":"Patrick K"},{"family":"Click","given":"Eleanor"},{"family":"Oeltmann","given":"John E"},{"family":"Basotli","given":"Joyce"},{"family":"Wen","given":"Xiao-Jun"},{"family":"Boyd","given":"Rosanna"},{"family":"Tobias","given":"James L"},{"family":"Finlay","given":"Alyssa"},{"family":"Modongo","given":"Chawangwa"}],"issued":{"date-parts":[["2021"]]}}}],"schema":"https://github.com/citation-style-language/schema/raw/master/csl-citation.json"}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[21]</w:t>
            </w:r>
            <w:r w:rsidRPr="00AD7C86">
              <w:rPr>
                <w:rFonts w:cs="Times New Roman"/>
                <w:sz w:val="16"/>
                <w:szCs w:val="16"/>
              </w:rPr>
              <w:fldChar w:fldCharType="end"/>
            </w:r>
          </w:p>
        </w:tc>
        <w:tc>
          <w:tcPr>
            <w:tcW w:w="1284" w:type="dxa"/>
            <w:noWrap/>
          </w:tcPr>
          <w:p w14:paraId="6F7A6282" w14:textId="7CE2BA65" w:rsidR="00523CEB" w:rsidRPr="00AD7C86" w:rsidRDefault="00523CEB" w:rsidP="00523CEB">
            <w:pPr>
              <w:rPr>
                <w:rFonts w:cs="Times New Roman"/>
                <w:sz w:val="16"/>
                <w:szCs w:val="16"/>
              </w:rPr>
            </w:pPr>
            <w:r w:rsidRPr="00AD7C86">
              <w:rPr>
                <w:rFonts w:cs="Times New Roman"/>
                <w:sz w:val="16"/>
                <w:szCs w:val="16"/>
              </w:rPr>
              <w:t>Botswana</w:t>
            </w:r>
          </w:p>
        </w:tc>
        <w:tc>
          <w:tcPr>
            <w:tcW w:w="1036" w:type="dxa"/>
            <w:noWrap/>
          </w:tcPr>
          <w:p w14:paraId="45220432" w14:textId="2115B8A4" w:rsidR="00523CEB" w:rsidRPr="00AD7C86" w:rsidRDefault="00523CEB" w:rsidP="00523CEB">
            <w:pPr>
              <w:rPr>
                <w:rFonts w:cs="Times New Roman"/>
                <w:sz w:val="16"/>
                <w:szCs w:val="16"/>
              </w:rPr>
            </w:pPr>
            <w:r w:rsidRPr="00AD7C86">
              <w:rPr>
                <w:rFonts w:cs="Times New Roman"/>
                <w:sz w:val="16"/>
                <w:szCs w:val="16"/>
              </w:rPr>
              <w:t>Southern Africa</w:t>
            </w:r>
          </w:p>
        </w:tc>
        <w:tc>
          <w:tcPr>
            <w:tcW w:w="1090" w:type="dxa"/>
            <w:noWrap/>
          </w:tcPr>
          <w:p w14:paraId="4507CC74" w14:textId="59594078" w:rsidR="00523CEB" w:rsidRPr="00AD7C86" w:rsidRDefault="00523CEB" w:rsidP="00523CEB">
            <w:pPr>
              <w:jc w:val="both"/>
              <w:rPr>
                <w:rFonts w:cs="Times New Roman"/>
                <w:sz w:val="16"/>
                <w:szCs w:val="16"/>
              </w:rPr>
            </w:pPr>
            <w:r w:rsidRPr="00AD7C86">
              <w:rPr>
                <w:rFonts w:cs="Times New Roman"/>
                <w:sz w:val="16"/>
                <w:szCs w:val="16"/>
              </w:rPr>
              <w:t>2021</w:t>
            </w:r>
          </w:p>
        </w:tc>
        <w:tc>
          <w:tcPr>
            <w:tcW w:w="2203" w:type="dxa"/>
            <w:noWrap/>
          </w:tcPr>
          <w:p w14:paraId="573B5342" w14:textId="500B3414" w:rsidR="00523CEB" w:rsidRPr="00AD7C86" w:rsidRDefault="00523CEB" w:rsidP="00523CEB">
            <w:pPr>
              <w:rPr>
                <w:rFonts w:cs="Times New Roman"/>
                <w:sz w:val="16"/>
                <w:szCs w:val="16"/>
              </w:rPr>
            </w:pPr>
            <w:r w:rsidRPr="00AD7C86">
              <w:rPr>
                <w:rFonts w:cs="Times New Roman"/>
                <w:sz w:val="16"/>
                <w:szCs w:val="16"/>
              </w:rPr>
              <w:t>Observational cross sectional</w:t>
            </w:r>
          </w:p>
        </w:tc>
        <w:tc>
          <w:tcPr>
            <w:tcW w:w="1279" w:type="dxa"/>
            <w:noWrap/>
          </w:tcPr>
          <w:p w14:paraId="19F5F201" w14:textId="58D9C01A" w:rsidR="00523CEB" w:rsidRPr="00AD7C86" w:rsidRDefault="00523CEB" w:rsidP="00523CEB">
            <w:pPr>
              <w:jc w:val="both"/>
              <w:rPr>
                <w:rFonts w:cs="Times New Roman"/>
                <w:sz w:val="16"/>
                <w:szCs w:val="16"/>
              </w:rPr>
            </w:pPr>
            <w:r w:rsidRPr="00AD7C86">
              <w:rPr>
                <w:rFonts w:cs="Times New Roman"/>
                <w:sz w:val="16"/>
                <w:szCs w:val="16"/>
              </w:rPr>
              <w:t>3736</w:t>
            </w:r>
          </w:p>
        </w:tc>
        <w:tc>
          <w:tcPr>
            <w:tcW w:w="1678" w:type="dxa"/>
            <w:noWrap/>
          </w:tcPr>
          <w:p w14:paraId="0B51E0D7" w14:textId="34AB814F" w:rsidR="00523CEB" w:rsidRPr="00AD7C86" w:rsidRDefault="00523CEB" w:rsidP="00523CEB">
            <w:pPr>
              <w:jc w:val="both"/>
              <w:rPr>
                <w:rFonts w:cs="Times New Roman"/>
                <w:sz w:val="16"/>
                <w:szCs w:val="16"/>
              </w:rPr>
            </w:pPr>
            <w:r w:rsidRPr="00AD7C86">
              <w:rPr>
                <w:rFonts w:cs="Times New Roman"/>
                <w:sz w:val="16"/>
                <w:szCs w:val="16"/>
              </w:rPr>
              <w:t>Mixed</w:t>
            </w:r>
          </w:p>
        </w:tc>
        <w:tc>
          <w:tcPr>
            <w:tcW w:w="2724" w:type="dxa"/>
            <w:noWrap/>
          </w:tcPr>
          <w:p w14:paraId="5F2B4EBA" w14:textId="51BE5A3F" w:rsidR="00523CEB" w:rsidRPr="00AD7C86" w:rsidRDefault="00523CEB" w:rsidP="00523CEB">
            <w:pPr>
              <w:rPr>
                <w:rFonts w:cs="Times New Roman"/>
                <w:sz w:val="16"/>
                <w:szCs w:val="16"/>
              </w:rPr>
            </w:pPr>
            <w:r w:rsidRPr="00AD7C86">
              <w:rPr>
                <w:rFonts w:cs="Times New Roman"/>
                <w:sz w:val="16"/>
                <w:szCs w:val="16"/>
              </w:rPr>
              <w:t>Current smoking</w:t>
            </w:r>
          </w:p>
        </w:tc>
      </w:tr>
      <w:tr w:rsidR="00C51A29" w:rsidRPr="00AD7C86" w14:paraId="1E56A110" w14:textId="77777777" w:rsidTr="00471603">
        <w:trPr>
          <w:trHeight w:val="290"/>
        </w:trPr>
        <w:tc>
          <w:tcPr>
            <w:tcW w:w="1328" w:type="dxa"/>
            <w:noWrap/>
          </w:tcPr>
          <w:p w14:paraId="063AFC14" w14:textId="54E6A2EE" w:rsidR="00C51A29" w:rsidRPr="00AD7C86" w:rsidRDefault="00C51A29" w:rsidP="00C51A29">
            <w:pPr>
              <w:rPr>
                <w:rFonts w:cs="Times New Roman"/>
                <w:sz w:val="16"/>
                <w:szCs w:val="16"/>
              </w:rPr>
            </w:pPr>
            <w:r w:rsidRPr="00AD7C86">
              <w:rPr>
                <w:rFonts w:cs="Times New Roman"/>
                <w:color w:val="000000" w:themeColor="text1"/>
                <w:sz w:val="16"/>
                <w:szCs w:val="16"/>
              </w:rPr>
              <w:t xml:space="preserve">Mitrani,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{"citationID":"40zfJb2M","properties":{"formattedCitation":"[22]","plainCitation":"[22]","noteIndex":0},"citationItems":[{"id":6315,"uris":["http://zotero.org/users/9231709/items/LYI5K2K9"],"itemData":{"id":6315,"type":"article-journal","abstract":"OBJECTIVE:\nTo describe the medical, socio-economic and geographical profiles of patients with rifampicin-resistant TB (RR-TB) and the implications for the provision of patient-centred care.\n\nSETTING:\nThirteen districts across three South African provinces.\n\nDESIGN:\nThis descriptive study examined laboratory and healthcare facility records of 194 patients diagnosed with RR-TB in the third quarter of 2016.\n\nRESULTS:\nThe median age was 35 years; 120/194 (62%) of patients were male. Previous TB treatment was documented in 122/194 (63%) patients and 56/194 (29%) had a record of fluoroquinolone and/or second-line injectable resistance. Of 134 (69%) HIV-positive patients, viral loads were available for 68/134 (51%) (36/68 [53%] had viral loads of &gt;1000 copies/ml) and CD4 counts were available for 92/134 (69%) (20/92 [22%] had CD4 &lt;50 cells/mm3). Patients presented with varying other comorbidities, including hypertension (13/194, 7%) and mental health conditions (11/194, 6%). Of 194 patients, 44 (23%) were reported to be employed. Other socio-economic challenges included substance abuse (17/194, 9%) and ill family members (17/194, 9%). Respectively 13% and 42% of patients were estimated to travel more than 20 km to reach their diagnosing and treatment-initiating healthcare facility.\n\nCONCLUSIONS:\nRR-TB patients had diverse medical and social challenges highlighting the need for integrated, differentiated and patient-centred healthcare to better address specific needs and underlying vulnerabilities of individual patients.","container-title":"Public Health Action","DOI":"10.5588/pha.20.0083","ISSN":"2220-8372","issue":"3","journalAbbreviation":"Public Health Action","note":"PMID: 34567987\nPMCID: PMC8455019","page":"120-125","source":"PubMed Central","title":"Diverse clinical and social circumstances: developing patient-centred care for DR-TB patients in South Africa","title-short":"Diverse clinical and social circumstances","volume":"11","author":[{"family":"Mitrani","given":"L."},{"family":"Dickson-Hall","given":"L."},{"family":"Le Roux","given":"S."},{"family":"Hill","given":"J."},{"family":"Loveday","given":"M."},{"family":"Grant","given":"A. D."},{"family":"Kielmann","given":"K."},{"family":"Mlisana","given":"K."},{"family":"Moshabela","given":"M."},{"family":"Nicol","given":"M.P."},{"family":"Black","given":"J."},{"family":"Cox","given":"H."}],"issued":{"date-parts":[["2021",9,21]]}}}],"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[22]</w:t>
            </w:r>
            <w:r w:rsidRPr="00AD7C86">
              <w:rPr>
                <w:rFonts w:cs="Times New Roman"/>
                <w:color w:val="000000" w:themeColor="text1"/>
                <w:sz w:val="16"/>
                <w:szCs w:val="16"/>
              </w:rPr>
              <w:fldChar w:fldCharType="end"/>
            </w:r>
          </w:p>
        </w:tc>
        <w:tc>
          <w:tcPr>
            <w:tcW w:w="1284" w:type="dxa"/>
            <w:noWrap/>
          </w:tcPr>
          <w:p w14:paraId="1FE537B4" w14:textId="09DBE54D" w:rsidR="00C51A29" w:rsidRPr="00AD7C86" w:rsidRDefault="00C51A29" w:rsidP="00C51A29">
            <w:pPr>
              <w:rPr>
                <w:rFonts w:cs="Times New Roman"/>
                <w:sz w:val="16"/>
                <w:szCs w:val="16"/>
              </w:rPr>
            </w:pPr>
            <w:r w:rsidRPr="00AD7C86">
              <w:rPr>
                <w:rFonts w:cs="Times New Roman"/>
                <w:color w:val="000000" w:themeColor="text1"/>
                <w:sz w:val="16"/>
                <w:szCs w:val="16"/>
              </w:rPr>
              <w:t>South Africa</w:t>
            </w:r>
          </w:p>
        </w:tc>
        <w:tc>
          <w:tcPr>
            <w:tcW w:w="1036" w:type="dxa"/>
            <w:noWrap/>
          </w:tcPr>
          <w:p w14:paraId="3796A859" w14:textId="53F87D82" w:rsidR="00C51A29" w:rsidRPr="00AD7C86" w:rsidRDefault="00C51A29" w:rsidP="00C51A29">
            <w:pPr>
              <w:rPr>
                <w:rFonts w:cs="Times New Roman"/>
                <w:sz w:val="16"/>
                <w:szCs w:val="16"/>
              </w:rPr>
            </w:pPr>
            <w:r w:rsidRPr="00AD7C86">
              <w:rPr>
                <w:rFonts w:cs="Times New Roman"/>
                <w:color w:val="000000" w:themeColor="text1"/>
                <w:sz w:val="16"/>
                <w:szCs w:val="16"/>
              </w:rPr>
              <w:t>Southern Africa</w:t>
            </w:r>
          </w:p>
        </w:tc>
        <w:tc>
          <w:tcPr>
            <w:tcW w:w="1090" w:type="dxa"/>
            <w:noWrap/>
          </w:tcPr>
          <w:p w14:paraId="29C5427A" w14:textId="2521CCA9" w:rsidR="00C51A29" w:rsidRPr="00AD7C86" w:rsidRDefault="00C51A29" w:rsidP="00C51A29">
            <w:pPr>
              <w:jc w:val="both"/>
              <w:rPr>
                <w:rFonts w:cs="Times New Roman"/>
                <w:sz w:val="16"/>
                <w:szCs w:val="16"/>
              </w:rPr>
            </w:pPr>
            <w:r w:rsidRPr="00AD7C86">
              <w:rPr>
                <w:rFonts w:cs="Times New Roman"/>
                <w:sz w:val="16"/>
                <w:szCs w:val="16"/>
              </w:rPr>
              <w:t>2021</w:t>
            </w:r>
          </w:p>
        </w:tc>
        <w:tc>
          <w:tcPr>
            <w:tcW w:w="2203" w:type="dxa"/>
            <w:noWrap/>
          </w:tcPr>
          <w:p w14:paraId="0F93FFEA" w14:textId="30B3A65C" w:rsidR="00C51A29" w:rsidRPr="00AD7C86" w:rsidRDefault="00C51A29" w:rsidP="00C51A29">
            <w:pPr>
              <w:rPr>
                <w:rFonts w:cs="Times New Roman"/>
                <w:sz w:val="16"/>
                <w:szCs w:val="16"/>
              </w:rPr>
            </w:pPr>
            <w:r w:rsidRPr="00AD7C86">
              <w:rPr>
                <w:rFonts w:cs="Times New Roman"/>
                <w:color w:val="000000" w:themeColor="text1"/>
                <w:sz w:val="16"/>
                <w:szCs w:val="16"/>
              </w:rPr>
              <w:t>Observational cross sectional</w:t>
            </w:r>
          </w:p>
        </w:tc>
        <w:tc>
          <w:tcPr>
            <w:tcW w:w="1279" w:type="dxa"/>
            <w:noWrap/>
          </w:tcPr>
          <w:p w14:paraId="3BCD7353" w14:textId="7701EF76" w:rsidR="00C51A29" w:rsidRPr="00AD7C86" w:rsidRDefault="00C51A29" w:rsidP="00C51A29">
            <w:pPr>
              <w:jc w:val="both"/>
              <w:rPr>
                <w:rFonts w:cs="Times New Roman"/>
                <w:sz w:val="16"/>
                <w:szCs w:val="16"/>
              </w:rPr>
            </w:pPr>
            <w:r w:rsidRPr="00AD7C86">
              <w:rPr>
                <w:rFonts w:cs="Times New Roman"/>
                <w:color w:val="000000" w:themeColor="text1"/>
                <w:sz w:val="16"/>
                <w:szCs w:val="16"/>
              </w:rPr>
              <w:t>194</w:t>
            </w:r>
          </w:p>
        </w:tc>
        <w:tc>
          <w:tcPr>
            <w:tcW w:w="1678" w:type="dxa"/>
            <w:noWrap/>
          </w:tcPr>
          <w:p w14:paraId="53CDFD49" w14:textId="204C6C1E" w:rsidR="00C51A29" w:rsidRPr="00AD7C86" w:rsidRDefault="00C51A29" w:rsidP="00C51A29">
            <w:pPr>
              <w:jc w:val="both"/>
              <w:rPr>
                <w:rFonts w:cs="Times New Roman"/>
                <w:sz w:val="16"/>
                <w:szCs w:val="16"/>
              </w:rPr>
            </w:pPr>
            <w:r w:rsidRPr="00AD7C86">
              <w:rPr>
                <w:rFonts w:cs="Times New Roman"/>
                <w:color w:val="000000" w:themeColor="text1"/>
                <w:sz w:val="16"/>
                <w:szCs w:val="16"/>
              </w:rPr>
              <w:t>Drug resistant</w:t>
            </w:r>
          </w:p>
        </w:tc>
        <w:tc>
          <w:tcPr>
            <w:tcW w:w="2724" w:type="dxa"/>
            <w:noWrap/>
          </w:tcPr>
          <w:p w14:paraId="207AB3F6" w14:textId="2EDC8441" w:rsidR="00C51A29" w:rsidRPr="00AD7C86" w:rsidRDefault="00C51A29" w:rsidP="00C51A29">
            <w:pPr>
              <w:rPr>
                <w:rFonts w:cs="Times New Roman"/>
                <w:sz w:val="16"/>
                <w:szCs w:val="16"/>
              </w:rPr>
            </w:pPr>
            <w:r w:rsidRPr="00AD7C86">
              <w:rPr>
                <w:rFonts w:cs="Times New Roman"/>
                <w:color w:val="000000" w:themeColor="text1"/>
                <w:sz w:val="16"/>
                <w:szCs w:val="16"/>
              </w:rPr>
              <w:t>Unknown</w:t>
            </w:r>
          </w:p>
        </w:tc>
      </w:tr>
      <w:tr w:rsidR="004A4A7B" w:rsidRPr="00AD7C86" w14:paraId="760ED05B" w14:textId="77777777" w:rsidTr="00471603">
        <w:trPr>
          <w:trHeight w:val="290"/>
        </w:trPr>
        <w:tc>
          <w:tcPr>
            <w:tcW w:w="1328" w:type="dxa"/>
            <w:noWrap/>
          </w:tcPr>
          <w:p w14:paraId="747461B8" w14:textId="76D9EE89" w:rsidR="004A4A7B" w:rsidRPr="00AD7C86" w:rsidRDefault="004A4A7B" w:rsidP="00523CEB">
            <w:pPr>
              <w:rPr>
                <w:rFonts w:cs="Times New Roman"/>
                <w:sz w:val="16"/>
                <w:szCs w:val="16"/>
              </w:rPr>
            </w:pPr>
            <w:r w:rsidRPr="00AD7C86">
              <w:rPr>
                <w:rFonts w:cs="Times New Roman"/>
                <w:sz w:val="16"/>
                <w:szCs w:val="16"/>
              </w:rPr>
              <w:t xml:space="preserve">Seegert et al. (2021) </w:t>
            </w:r>
            <w:r w:rsidR="0026164F" w:rsidRPr="00AD7C86">
              <w:rPr>
                <w:rFonts w:cs="Times New Roman"/>
                <w:sz w:val="16"/>
                <w:szCs w:val="16"/>
              </w:rPr>
              <w:fldChar w:fldCharType="begin"/>
            </w:r>
            <w:r w:rsidR="00FF4008" w:rsidRPr="00AD7C86">
              <w:rPr>
                <w:rFonts w:cs="Times New Roman"/>
                <w:sz w:val="16"/>
                <w:szCs w:val="16"/>
              </w:rPr>
              <w:instrText xml:space="preserve"> ADDIN ZOTERO_ITEM CSL_CITATION {"citationID":"TiLwyv37","properties":{"formattedCitation":"[23]","plainCitation":"[23]","noteIndex":0},"citationItems":[{"id":5957,"uris":["http://zotero.org/users/9231709/items/AYSCYVU8"],"itemData":{"id":5957,"type":"article-journal","abstract":"Objectives\nTuberculosis (TB) is associated with a number of non-communicable co-morbidities, which can complicate treatment and impair outcome. The aim of this study was to assess the impact of hypertension on disease severity, treatment outcome and survival in a cohort of patients with TB.\nMethods\nA retrospective cohort study was conducted in Guinea-Bissau. Patients newly diagnosed with TB between November 2003 and June 2016 were included. Hypertension was defined as blood pressure ≥140/90 mmHg. Disease severity was assessed using the Bandim TBscore. Survival was assessed at the end of treatment and 2 years after treatment initiation.\nResults\nIn total, 1544 patients were included in this study. Hypertension was present in 12.8% of patients at inclusion. Patients with hypertension had slightly less severe TB, but were less likely to have a successful treatment outcome and had 64% higher mortality at 2-year follow-up (adjusted hazard ratio 1.64, 95% confidence interval 1.15–2.34). Mortality rates were highest in hypertensive female patients and patients aged ≥ 45 years.\nConclusion\nPatients with high blood pressure at the start of TB treatment had a higher mortality rate at 2-year follow-up. Mortality rates were highest in hypertensive females and patients aged ≥ 45 years.","container-title":"International Journal of Infectious Diseases","DOI":"10.1016/j.ijid.2021.06.062","ISSN":"1201-9712","journalAbbreviation":"International Journal of Infectious Diseases","language":"en","page":"123-128","source":"ScienceDirect","title":"Hypertension is associated with increased mortality in patients with tuberculosis in Guinea-Bissau","volume":"109","author":[{"family":"Seegert","given":"A. B."},{"family":"Patsche","given":"C. B."},{"family":"Sifna","given":"A."},{"family":"Gomes","given":"V. F."},{"family":"Wejse","given":"C."},{"family":"Storgaard","given":"M."},{"family":"Rudolf","given":"F."}],"issued":{"date-parts":[["2021",8,1]]}}}],"schema":"https://github.com/citation-style-language/schema/raw/master/csl-citation.json"} </w:instrText>
            </w:r>
            <w:r w:rsidR="0026164F" w:rsidRPr="00AD7C86">
              <w:rPr>
                <w:rFonts w:cs="Times New Roman"/>
                <w:sz w:val="16"/>
                <w:szCs w:val="16"/>
              </w:rPr>
              <w:fldChar w:fldCharType="separate"/>
            </w:r>
            <w:r w:rsidR="00FF4008" w:rsidRPr="00AD7C86">
              <w:rPr>
                <w:rFonts w:cs="Times New Roman"/>
                <w:sz w:val="16"/>
              </w:rPr>
              <w:t>[23]</w:t>
            </w:r>
            <w:r w:rsidR="0026164F" w:rsidRPr="00AD7C86">
              <w:rPr>
                <w:rFonts w:cs="Times New Roman"/>
                <w:sz w:val="16"/>
                <w:szCs w:val="16"/>
              </w:rPr>
              <w:fldChar w:fldCharType="end"/>
            </w:r>
          </w:p>
        </w:tc>
        <w:tc>
          <w:tcPr>
            <w:tcW w:w="1284" w:type="dxa"/>
            <w:noWrap/>
          </w:tcPr>
          <w:p w14:paraId="2FD5C8B4" w14:textId="1A247E48" w:rsidR="004A4A7B" w:rsidRPr="00AD7C86" w:rsidRDefault="00D31D50" w:rsidP="00523CEB">
            <w:pPr>
              <w:rPr>
                <w:rFonts w:cs="Times New Roman"/>
                <w:sz w:val="16"/>
                <w:szCs w:val="16"/>
              </w:rPr>
            </w:pPr>
            <w:r w:rsidRPr="00AD7C86">
              <w:rPr>
                <w:rFonts w:cs="Times New Roman"/>
                <w:sz w:val="16"/>
                <w:szCs w:val="16"/>
              </w:rPr>
              <w:t>Guinea-Bissau</w:t>
            </w:r>
          </w:p>
        </w:tc>
        <w:tc>
          <w:tcPr>
            <w:tcW w:w="1036" w:type="dxa"/>
            <w:noWrap/>
          </w:tcPr>
          <w:p w14:paraId="37817AC8" w14:textId="13F58280" w:rsidR="004A4A7B" w:rsidRPr="00AD7C86" w:rsidRDefault="00D31D50" w:rsidP="00523CEB">
            <w:pPr>
              <w:rPr>
                <w:rFonts w:cs="Times New Roman"/>
                <w:sz w:val="16"/>
                <w:szCs w:val="16"/>
              </w:rPr>
            </w:pPr>
            <w:r w:rsidRPr="00AD7C86">
              <w:rPr>
                <w:rFonts w:cs="Times New Roman"/>
                <w:sz w:val="16"/>
                <w:szCs w:val="16"/>
              </w:rPr>
              <w:t>West Africa</w:t>
            </w:r>
          </w:p>
        </w:tc>
        <w:tc>
          <w:tcPr>
            <w:tcW w:w="1090" w:type="dxa"/>
            <w:noWrap/>
          </w:tcPr>
          <w:p w14:paraId="7D5018E1" w14:textId="614A9C59" w:rsidR="004A4A7B" w:rsidRPr="00AD7C86" w:rsidRDefault="00D31D50" w:rsidP="00523CEB">
            <w:pPr>
              <w:jc w:val="both"/>
              <w:rPr>
                <w:rFonts w:cs="Times New Roman"/>
                <w:sz w:val="16"/>
                <w:szCs w:val="16"/>
              </w:rPr>
            </w:pPr>
            <w:r w:rsidRPr="00AD7C86">
              <w:rPr>
                <w:rFonts w:cs="Times New Roman"/>
                <w:sz w:val="16"/>
                <w:szCs w:val="16"/>
              </w:rPr>
              <w:t>2021</w:t>
            </w:r>
          </w:p>
        </w:tc>
        <w:tc>
          <w:tcPr>
            <w:tcW w:w="2203" w:type="dxa"/>
            <w:noWrap/>
          </w:tcPr>
          <w:p w14:paraId="04D761DC" w14:textId="7CCD9927" w:rsidR="004A4A7B" w:rsidRPr="00AD7C86" w:rsidRDefault="00D31D50" w:rsidP="00523CEB">
            <w:pPr>
              <w:rPr>
                <w:rFonts w:cs="Times New Roman"/>
                <w:sz w:val="16"/>
                <w:szCs w:val="16"/>
              </w:rPr>
            </w:pPr>
            <w:r w:rsidRPr="00AD7C86">
              <w:rPr>
                <w:rFonts w:cs="Times New Roman"/>
                <w:sz w:val="16"/>
                <w:szCs w:val="16"/>
              </w:rPr>
              <w:t>Cohort</w:t>
            </w:r>
          </w:p>
        </w:tc>
        <w:tc>
          <w:tcPr>
            <w:tcW w:w="1279" w:type="dxa"/>
            <w:noWrap/>
          </w:tcPr>
          <w:p w14:paraId="55D1DA9C" w14:textId="3CB18454" w:rsidR="004A4A7B" w:rsidRPr="00AD7C86" w:rsidRDefault="00DC2F83" w:rsidP="00523CEB">
            <w:pPr>
              <w:jc w:val="both"/>
              <w:rPr>
                <w:rFonts w:cs="Times New Roman"/>
                <w:sz w:val="16"/>
                <w:szCs w:val="16"/>
              </w:rPr>
            </w:pPr>
            <w:r w:rsidRPr="00AD7C86">
              <w:rPr>
                <w:rFonts w:cs="Times New Roman"/>
                <w:sz w:val="16"/>
                <w:szCs w:val="16"/>
              </w:rPr>
              <w:t>1541</w:t>
            </w:r>
          </w:p>
        </w:tc>
        <w:tc>
          <w:tcPr>
            <w:tcW w:w="1678" w:type="dxa"/>
            <w:noWrap/>
          </w:tcPr>
          <w:p w14:paraId="6EBC7A85" w14:textId="04584986" w:rsidR="004A4A7B" w:rsidRPr="00AD7C86" w:rsidRDefault="00DC2F83" w:rsidP="00523CEB">
            <w:pPr>
              <w:jc w:val="both"/>
              <w:rPr>
                <w:rFonts w:cs="Times New Roman"/>
                <w:sz w:val="16"/>
                <w:szCs w:val="16"/>
              </w:rPr>
            </w:pPr>
            <w:r w:rsidRPr="00AD7C86">
              <w:rPr>
                <w:rFonts w:cs="Times New Roman"/>
                <w:sz w:val="16"/>
                <w:szCs w:val="16"/>
              </w:rPr>
              <w:t>Unknown</w:t>
            </w:r>
          </w:p>
        </w:tc>
        <w:tc>
          <w:tcPr>
            <w:tcW w:w="2724" w:type="dxa"/>
            <w:noWrap/>
          </w:tcPr>
          <w:p w14:paraId="4FB53714" w14:textId="5EEDCB37" w:rsidR="004A4A7B" w:rsidRPr="00AD7C86" w:rsidRDefault="00DC2F83" w:rsidP="00523CEB">
            <w:pPr>
              <w:rPr>
                <w:rFonts w:cs="Times New Roman"/>
                <w:sz w:val="16"/>
                <w:szCs w:val="16"/>
              </w:rPr>
            </w:pPr>
            <w:r w:rsidRPr="00AD7C86">
              <w:rPr>
                <w:rFonts w:cs="Times New Roman"/>
                <w:sz w:val="16"/>
                <w:szCs w:val="16"/>
              </w:rPr>
              <w:t>current use</w:t>
            </w:r>
          </w:p>
        </w:tc>
      </w:tr>
      <w:tr w:rsidR="00D565B2" w:rsidRPr="00AD7C86" w14:paraId="205F7C44" w14:textId="77777777" w:rsidTr="00471603">
        <w:trPr>
          <w:trHeight w:val="290"/>
        </w:trPr>
        <w:tc>
          <w:tcPr>
            <w:tcW w:w="1328" w:type="dxa"/>
            <w:noWrap/>
          </w:tcPr>
          <w:p w14:paraId="7401AE5B" w14:textId="4AA718F0" w:rsidR="00D565B2" w:rsidRPr="00AD7C86" w:rsidRDefault="00D565B2" w:rsidP="00D565B2">
            <w:pPr>
              <w:rPr>
                <w:rFonts w:cs="Times New Roman"/>
                <w:sz w:val="16"/>
                <w:szCs w:val="16"/>
              </w:rPr>
            </w:pPr>
            <w:r w:rsidRPr="00AD7C86">
              <w:rPr>
                <w:rFonts w:cs="Times New Roman"/>
                <w:sz w:val="16"/>
                <w:szCs w:val="16"/>
              </w:rPr>
              <w:t xml:space="preserve">Sidamo et al. (2021)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{"citationID":"0HyFDtmZ","properties":{"formattedCitation":"[24]","plainCitation":"[24]","noteIndex":0},"citationItems":[{"id":6300,"uris":["http://zotero.org/users/9231709/items/YN9BYDWF"],"itemData":{"id":6300,"type":"article-journal","container-title":"Infection and Drug Resistance","journalAbbreviation":"Infection and Drug Resistance","note":"publisher: Dove Press","page":"5473","title":"Explorative Analysis of Treatment Outcomes of Levofloxacin-and Moxifloxacin-Based Regimens and Outcome Predictors in Ethiopian MDR-TB Patients: A Prospective Observational Cohort Study","volume":"14","author":[{"family":"Sidamo","given":"Temesgen"},{"family":"Shibeshi","given":"Workineh"},{"family":"Yimer","given":"Getnet"},{"family":"Aklillu","given":"Eleni"},{"family":"Engidawork","given":"Ephrem"}],"issued":{"date-parts":[["2021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[24]</w:t>
            </w:r>
            <w:r w:rsidRPr="00AD7C86">
              <w:rPr>
                <w:rFonts w:cs="Times New Roman"/>
                <w:sz w:val="16"/>
                <w:szCs w:val="16"/>
              </w:rPr>
              <w:fldChar w:fldCharType="end"/>
            </w:r>
          </w:p>
        </w:tc>
        <w:tc>
          <w:tcPr>
            <w:tcW w:w="1284" w:type="dxa"/>
            <w:noWrap/>
          </w:tcPr>
          <w:p w14:paraId="7F8AC95F" w14:textId="676F567B" w:rsidR="00D565B2" w:rsidRPr="00AD7C86" w:rsidRDefault="00D565B2" w:rsidP="00D565B2">
            <w:pPr>
              <w:rPr>
                <w:rFonts w:cs="Times New Roman"/>
                <w:sz w:val="16"/>
                <w:szCs w:val="16"/>
              </w:rPr>
            </w:pPr>
            <w:r w:rsidRPr="00AD7C86">
              <w:rPr>
                <w:rFonts w:cs="Times New Roman"/>
                <w:sz w:val="16"/>
                <w:szCs w:val="16"/>
              </w:rPr>
              <w:t>Ethiopia</w:t>
            </w:r>
          </w:p>
        </w:tc>
        <w:tc>
          <w:tcPr>
            <w:tcW w:w="1036" w:type="dxa"/>
            <w:noWrap/>
          </w:tcPr>
          <w:p w14:paraId="0A5C4C82" w14:textId="35559D4D" w:rsidR="00D565B2" w:rsidRPr="00AD7C86" w:rsidRDefault="00D565B2" w:rsidP="00D565B2">
            <w:pPr>
              <w:rPr>
                <w:rFonts w:cs="Times New Roman"/>
                <w:sz w:val="16"/>
                <w:szCs w:val="16"/>
              </w:rPr>
            </w:pPr>
            <w:r w:rsidRPr="00AD7C86">
              <w:rPr>
                <w:rFonts w:cs="Times New Roman"/>
                <w:sz w:val="16"/>
                <w:szCs w:val="16"/>
              </w:rPr>
              <w:t>East Africa</w:t>
            </w:r>
          </w:p>
        </w:tc>
        <w:tc>
          <w:tcPr>
            <w:tcW w:w="1090" w:type="dxa"/>
            <w:noWrap/>
          </w:tcPr>
          <w:p w14:paraId="11EFC89C" w14:textId="30806D0A" w:rsidR="00D565B2" w:rsidRPr="00AD7C86" w:rsidRDefault="00D565B2" w:rsidP="00D565B2">
            <w:pPr>
              <w:jc w:val="both"/>
              <w:rPr>
                <w:rFonts w:cs="Times New Roman"/>
                <w:sz w:val="16"/>
                <w:szCs w:val="16"/>
              </w:rPr>
            </w:pPr>
            <w:r w:rsidRPr="00AD7C86">
              <w:rPr>
                <w:rFonts w:cs="Times New Roman"/>
                <w:sz w:val="16"/>
                <w:szCs w:val="16"/>
              </w:rPr>
              <w:t>2021</w:t>
            </w:r>
          </w:p>
        </w:tc>
        <w:tc>
          <w:tcPr>
            <w:tcW w:w="2203" w:type="dxa"/>
            <w:noWrap/>
          </w:tcPr>
          <w:p w14:paraId="36EFB0AF" w14:textId="49E3D8D9" w:rsidR="00D565B2" w:rsidRPr="00AD7C86" w:rsidRDefault="00D565B2" w:rsidP="00D565B2">
            <w:pPr>
              <w:rPr>
                <w:rFonts w:cs="Times New Roman"/>
                <w:sz w:val="16"/>
                <w:szCs w:val="16"/>
              </w:rPr>
            </w:pPr>
            <w:r w:rsidRPr="00AD7C86">
              <w:rPr>
                <w:rFonts w:cs="Times New Roman"/>
                <w:sz w:val="16"/>
                <w:szCs w:val="16"/>
              </w:rPr>
              <w:t>Observational cross sectional</w:t>
            </w:r>
          </w:p>
        </w:tc>
        <w:tc>
          <w:tcPr>
            <w:tcW w:w="1279" w:type="dxa"/>
            <w:noWrap/>
          </w:tcPr>
          <w:p w14:paraId="245A0344" w14:textId="4502C9DC" w:rsidR="00D565B2" w:rsidRPr="00AD7C86" w:rsidRDefault="00D565B2" w:rsidP="00D565B2">
            <w:pPr>
              <w:jc w:val="both"/>
              <w:rPr>
                <w:rFonts w:cs="Times New Roman"/>
                <w:sz w:val="16"/>
                <w:szCs w:val="16"/>
              </w:rPr>
            </w:pPr>
            <w:r w:rsidRPr="00AD7C86">
              <w:rPr>
                <w:rFonts w:cs="Times New Roman"/>
                <w:sz w:val="16"/>
                <w:szCs w:val="16"/>
              </w:rPr>
              <w:t>80</w:t>
            </w:r>
          </w:p>
        </w:tc>
        <w:tc>
          <w:tcPr>
            <w:tcW w:w="1678" w:type="dxa"/>
            <w:noWrap/>
          </w:tcPr>
          <w:p w14:paraId="2C3C0B71" w14:textId="1706CC46" w:rsidR="00D565B2" w:rsidRPr="00AD7C86" w:rsidRDefault="00D565B2" w:rsidP="00D565B2">
            <w:pPr>
              <w:jc w:val="both"/>
              <w:rPr>
                <w:rFonts w:cs="Times New Roman"/>
                <w:sz w:val="16"/>
                <w:szCs w:val="16"/>
              </w:rPr>
            </w:pPr>
            <w:r w:rsidRPr="00AD7C86">
              <w:rPr>
                <w:rFonts w:cs="Times New Roman"/>
                <w:sz w:val="16"/>
                <w:szCs w:val="16"/>
              </w:rPr>
              <w:t>Drug resistant</w:t>
            </w:r>
          </w:p>
        </w:tc>
        <w:tc>
          <w:tcPr>
            <w:tcW w:w="2724" w:type="dxa"/>
            <w:noWrap/>
          </w:tcPr>
          <w:p w14:paraId="168FA952" w14:textId="1052B837" w:rsidR="00D565B2" w:rsidRPr="00AD7C86" w:rsidRDefault="00D565B2" w:rsidP="00D565B2">
            <w:pPr>
              <w:rPr>
                <w:rFonts w:cs="Times New Roman"/>
                <w:sz w:val="16"/>
                <w:szCs w:val="16"/>
              </w:rPr>
            </w:pPr>
            <w:r w:rsidRPr="00AD7C86">
              <w:rPr>
                <w:rFonts w:cs="Times New Roman"/>
                <w:sz w:val="16"/>
                <w:szCs w:val="16"/>
              </w:rPr>
              <w:t>Unknown</w:t>
            </w:r>
            <w:r w:rsidR="000953BC" w:rsidRPr="00AD7C86">
              <w:rPr>
                <w:rFonts w:cs="Times New Roman"/>
                <w:sz w:val="16"/>
                <w:szCs w:val="16"/>
              </w:rPr>
              <w:t>s</w:t>
            </w:r>
          </w:p>
        </w:tc>
      </w:tr>
      <w:tr w:rsidR="00C51A29" w:rsidRPr="00AD7C86" w14:paraId="21BDDCCD" w14:textId="77777777" w:rsidTr="00471603">
        <w:trPr>
          <w:trHeight w:val="290"/>
        </w:trPr>
        <w:tc>
          <w:tcPr>
            <w:tcW w:w="1328" w:type="dxa"/>
            <w:noWrap/>
          </w:tcPr>
          <w:p w14:paraId="677CAD4D" w14:textId="75E74563" w:rsidR="00C51A29" w:rsidRPr="00AD7C86" w:rsidRDefault="00C51A29" w:rsidP="00C51A29">
            <w:pPr>
              <w:rPr>
                <w:rFonts w:cs="Times New Roman"/>
                <w:sz w:val="16"/>
                <w:szCs w:val="16"/>
              </w:rPr>
            </w:pPr>
            <w:r w:rsidRPr="00AD7C86">
              <w:rPr>
                <w:rFonts w:cs="Times New Roman"/>
                <w:color w:val="000000" w:themeColor="text1"/>
                <w:sz w:val="16"/>
                <w:szCs w:val="16"/>
              </w:rPr>
              <w:t xml:space="preserve">Isralls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{"citationID":"HMiGF6xa","properties":{"formattedCitation":"[25]","plainCitation":"[25]","noteIndex":0},"citationItems":[{"id":6312,"uris":["http://zotero.org/users/9231709/items/R5UF9UIF"],"itemData":{"id":6312,"type":"article-journal","abstract":"A modest QTcF prolongation, maximal at 15 weeks, was observed in patients receiving bedaquiline treatment for drug-resistant tuberculosis under programmatic conditions in KwaZulu-Natal, South Africa. There were no recorded arrhythmias or related deaths.","container-title":"Open Forum Infectious Diseases","DOI":"10.1093/ofid/ofab413","ISSN":"2328-8957","issue":"8","journalAbbreviation":"Open Forum Infect Dis","note":"PMID: 34466629\nPMCID: PMC8403230","page":"ofab413","source":"PubMed Central","title":"QT Interval Prolongation in People Treated With Bedaquiline for Drug-Resistant Tuberculosis Under Programmatic Conditions: A Retrospective Cohort Study","title-short":"QT Interval Prolongation in People Treated With Bedaquiline for Drug-Resistant Tuberculosis Under Programmatic Conditions","volume":"8","author":[{"family":"Isralls","given":"Sharon"},{"family":"Baisley","given":"Kathy"},{"family":"Ngam","given":"Eric"},{"family":"Grant","given":"Alison D"},{"family":"Millard","given":"James"}],"issued":{"date-parts":[["2021",8,1]]}}}],"schema":"https://github.com/citation-style-language/schema/raw/master/csl-citation.json"}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[25]</w:t>
            </w:r>
            <w:r w:rsidRPr="00AD7C86">
              <w:rPr>
                <w:rFonts w:cs="Times New Roman"/>
                <w:color w:val="000000" w:themeColor="text1"/>
                <w:sz w:val="16"/>
                <w:szCs w:val="16"/>
              </w:rPr>
              <w:fldChar w:fldCharType="end"/>
            </w:r>
          </w:p>
        </w:tc>
        <w:tc>
          <w:tcPr>
            <w:tcW w:w="1284" w:type="dxa"/>
            <w:noWrap/>
          </w:tcPr>
          <w:p w14:paraId="351162BA" w14:textId="78D2F98C" w:rsidR="00C51A29" w:rsidRPr="00AD7C86" w:rsidRDefault="00C51A29" w:rsidP="00C51A29">
            <w:pPr>
              <w:rPr>
                <w:rFonts w:cs="Times New Roman"/>
                <w:sz w:val="16"/>
                <w:szCs w:val="16"/>
              </w:rPr>
            </w:pPr>
            <w:r w:rsidRPr="00AD7C86">
              <w:rPr>
                <w:rFonts w:cs="Times New Roman"/>
                <w:color w:val="000000" w:themeColor="text1"/>
                <w:sz w:val="16"/>
                <w:szCs w:val="16"/>
              </w:rPr>
              <w:t>South Africa</w:t>
            </w:r>
          </w:p>
        </w:tc>
        <w:tc>
          <w:tcPr>
            <w:tcW w:w="1036" w:type="dxa"/>
            <w:noWrap/>
          </w:tcPr>
          <w:p w14:paraId="770547CB" w14:textId="50BC7B9A" w:rsidR="00C51A29" w:rsidRPr="00AD7C86" w:rsidRDefault="00C51A29" w:rsidP="00C51A29">
            <w:pPr>
              <w:rPr>
                <w:rFonts w:cs="Times New Roman"/>
                <w:sz w:val="16"/>
                <w:szCs w:val="16"/>
              </w:rPr>
            </w:pPr>
            <w:r w:rsidRPr="00AD7C86">
              <w:rPr>
                <w:rFonts w:cs="Times New Roman"/>
                <w:color w:val="000000" w:themeColor="text1"/>
                <w:sz w:val="16"/>
                <w:szCs w:val="16"/>
              </w:rPr>
              <w:t>Southern Africa</w:t>
            </w:r>
          </w:p>
        </w:tc>
        <w:tc>
          <w:tcPr>
            <w:tcW w:w="1090" w:type="dxa"/>
            <w:noWrap/>
          </w:tcPr>
          <w:p w14:paraId="20A028DD" w14:textId="4517FD16" w:rsidR="00C51A29" w:rsidRPr="00AD7C86" w:rsidRDefault="00C51A29" w:rsidP="00C51A29">
            <w:pPr>
              <w:jc w:val="both"/>
              <w:rPr>
                <w:rFonts w:cs="Times New Roman"/>
                <w:sz w:val="16"/>
                <w:szCs w:val="16"/>
              </w:rPr>
            </w:pPr>
            <w:r w:rsidRPr="00AD7C86">
              <w:rPr>
                <w:rFonts w:cs="Times New Roman"/>
                <w:sz w:val="16"/>
                <w:szCs w:val="16"/>
              </w:rPr>
              <w:t>2021</w:t>
            </w:r>
          </w:p>
        </w:tc>
        <w:tc>
          <w:tcPr>
            <w:tcW w:w="2203" w:type="dxa"/>
            <w:noWrap/>
          </w:tcPr>
          <w:p w14:paraId="3B4C7257" w14:textId="38960125" w:rsidR="00C51A29" w:rsidRPr="00AD7C86" w:rsidRDefault="00C51A29" w:rsidP="00C51A29">
            <w:pPr>
              <w:rPr>
                <w:rFonts w:cs="Times New Roman"/>
                <w:sz w:val="16"/>
                <w:szCs w:val="16"/>
              </w:rPr>
            </w:pPr>
            <w:r w:rsidRPr="00AD7C86">
              <w:rPr>
                <w:rFonts w:cs="Times New Roman"/>
                <w:color w:val="000000" w:themeColor="text1"/>
                <w:sz w:val="16"/>
                <w:szCs w:val="16"/>
              </w:rPr>
              <w:t>Cohort</w:t>
            </w:r>
          </w:p>
        </w:tc>
        <w:tc>
          <w:tcPr>
            <w:tcW w:w="1279" w:type="dxa"/>
            <w:noWrap/>
          </w:tcPr>
          <w:p w14:paraId="7ECB3517" w14:textId="6DB6AD5F" w:rsidR="00C51A29" w:rsidRPr="00AD7C86" w:rsidRDefault="00C51A29" w:rsidP="00C51A29">
            <w:pPr>
              <w:jc w:val="both"/>
              <w:rPr>
                <w:rFonts w:cs="Times New Roman"/>
                <w:sz w:val="16"/>
                <w:szCs w:val="16"/>
              </w:rPr>
            </w:pPr>
            <w:r w:rsidRPr="00AD7C86">
              <w:rPr>
                <w:rFonts w:cs="Times New Roman"/>
                <w:color w:val="000000" w:themeColor="text1"/>
                <w:sz w:val="16"/>
                <w:szCs w:val="16"/>
              </w:rPr>
              <w:t>420</w:t>
            </w:r>
          </w:p>
        </w:tc>
        <w:tc>
          <w:tcPr>
            <w:tcW w:w="1678" w:type="dxa"/>
            <w:noWrap/>
          </w:tcPr>
          <w:p w14:paraId="54C0AA1E" w14:textId="142619EA" w:rsidR="00C51A29" w:rsidRPr="00AD7C86" w:rsidRDefault="00C51A29" w:rsidP="00C51A29">
            <w:pPr>
              <w:jc w:val="both"/>
              <w:rPr>
                <w:rFonts w:cs="Times New Roman"/>
                <w:sz w:val="16"/>
                <w:szCs w:val="16"/>
              </w:rPr>
            </w:pPr>
            <w:r w:rsidRPr="00AD7C86">
              <w:rPr>
                <w:rFonts w:cs="Times New Roman"/>
                <w:color w:val="000000" w:themeColor="text1"/>
                <w:sz w:val="16"/>
                <w:szCs w:val="16"/>
              </w:rPr>
              <w:t>Drug resistant</w:t>
            </w:r>
          </w:p>
        </w:tc>
        <w:tc>
          <w:tcPr>
            <w:tcW w:w="2724" w:type="dxa"/>
            <w:noWrap/>
          </w:tcPr>
          <w:p w14:paraId="7E4B16FD" w14:textId="14BCD7FD" w:rsidR="00C51A29" w:rsidRPr="00AD7C86" w:rsidRDefault="00C51A29" w:rsidP="00C51A29">
            <w:pPr>
              <w:rPr>
                <w:rFonts w:cs="Times New Roman"/>
                <w:sz w:val="16"/>
                <w:szCs w:val="16"/>
              </w:rPr>
            </w:pPr>
            <w:r w:rsidRPr="00AD7C86">
              <w:rPr>
                <w:rFonts w:cs="Times New Roman"/>
                <w:color w:val="000000" w:themeColor="text1"/>
                <w:sz w:val="16"/>
                <w:szCs w:val="16"/>
              </w:rPr>
              <w:t>Unknown</w:t>
            </w:r>
          </w:p>
        </w:tc>
      </w:tr>
      <w:tr w:rsidR="00120BE5" w:rsidRPr="00AD7C86" w14:paraId="2DEF78C8" w14:textId="77777777" w:rsidTr="00471603">
        <w:trPr>
          <w:trHeight w:val="290"/>
        </w:trPr>
        <w:tc>
          <w:tcPr>
            <w:tcW w:w="1328" w:type="dxa"/>
            <w:noWrap/>
            <w:vAlign w:val="bottom"/>
            <w:hideMark/>
          </w:tcPr>
          <w:p w14:paraId="6F4B8E30" w14:textId="2E34905F" w:rsidR="00120BE5" w:rsidRPr="00AD7C86" w:rsidRDefault="00120BE5" w:rsidP="0064296F">
            <w:pPr>
              <w:rPr>
                <w:rFonts w:cs="Times New Roman"/>
                <w:sz w:val="16"/>
                <w:szCs w:val="16"/>
              </w:rPr>
            </w:pPr>
            <w:r w:rsidRPr="00AD7C86">
              <w:rPr>
                <w:rFonts w:cs="Times New Roman"/>
                <w:color w:val="000000"/>
                <w:sz w:val="16"/>
                <w:szCs w:val="16"/>
              </w:rPr>
              <w:t>Balkissou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{"citationID":"U35ouYtt","properties":{"formattedCitation":"[26]","plainCitation":"[26]","noteIndex":0},"citationItems":[{"id":3841,"uris":["http://zotero.org/users/9231709/items/RJJWKHUJ"],"itemData":{"id":3841,"type":"article-journal","container-title":"Revue de pneumologie clinique","ISSN":"0761-8417","issue":"2","journalAbbreviation":"Revue de pneumologie clinique","page":"115-121","title":"Residual pleural opacity in patients treated for pleural tuberculosis in Yaounde","volume":"72","author":[{"family":"Balkissou","given":"AD"},{"family":"Pefura-Yone","given":"EW"},{"family":"LM","given":"Endale Mangamba"},{"family":"Ngono","given":"Onana"},{"family":"SA","given":"Assamba Mpom"},{"family":"Kanko","given":"NF"},{"family":"Fodjeu","given":"G"},{"family":"Fogang","given":"D"},{"family":"Kuaban","given":"C"}],"issued":{"date-parts":[["2015"]]}}}],"schema":"https://github.com/citation-style-language/schema/raw/master/csl-citation.json"}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[26]</w:t>
            </w:r>
            <w:r w:rsidRPr="00AD7C86">
              <w:rPr>
                <w:rFonts w:cs="Times New Roman"/>
                <w:sz w:val="16"/>
                <w:szCs w:val="16"/>
              </w:rPr>
              <w:fldChar w:fldCharType="end"/>
            </w:r>
          </w:p>
        </w:tc>
        <w:tc>
          <w:tcPr>
            <w:tcW w:w="1284" w:type="dxa"/>
            <w:noWrap/>
            <w:hideMark/>
          </w:tcPr>
          <w:p w14:paraId="409AC10C" w14:textId="77777777" w:rsidR="00120BE5" w:rsidRPr="00AD7C86" w:rsidRDefault="00120BE5" w:rsidP="0064296F">
            <w:pPr>
              <w:rPr>
                <w:rFonts w:cs="Times New Roman"/>
                <w:sz w:val="16"/>
                <w:szCs w:val="16"/>
              </w:rPr>
            </w:pPr>
            <w:r w:rsidRPr="00AD7C86">
              <w:rPr>
                <w:rFonts w:cs="Times New Roman"/>
                <w:sz w:val="16"/>
                <w:szCs w:val="16"/>
              </w:rPr>
              <w:t>Cameroon</w:t>
            </w:r>
          </w:p>
        </w:tc>
        <w:tc>
          <w:tcPr>
            <w:tcW w:w="1036" w:type="dxa"/>
            <w:noWrap/>
            <w:hideMark/>
          </w:tcPr>
          <w:p w14:paraId="0BECBBB6"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13E9DA23"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0D6219DB" w14:textId="77777777" w:rsidR="00120BE5" w:rsidRPr="00AD7C86" w:rsidRDefault="00120BE5" w:rsidP="0064296F">
            <w:pPr>
              <w:rPr>
                <w:rFonts w:cs="Times New Roman"/>
                <w:sz w:val="16"/>
                <w:szCs w:val="16"/>
              </w:rPr>
            </w:pPr>
            <w:r w:rsidRPr="00AD7C86">
              <w:rPr>
                <w:rFonts w:cs="Times New Roman"/>
                <w:sz w:val="16"/>
                <w:szCs w:val="16"/>
              </w:rPr>
              <w:t>Cohort</w:t>
            </w:r>
          </w:p>
        </w:tc>
        <w:tc>
          <w:tcPr>
            <w:tcW w:w="1279" w:type="dxa"/>
            <w:noWrap/>
            <w:hideMark/>
          </w:tcPr>
          <w:p w14:paraId="07868F53" w14:textId="77777777" w:rsidR="00120BE5" w:rsidRPr="00AD7C86" w:rsidRDefault="00120BE5" w:rsidP="0064296F">
            <w:pPr>
              <w:jc w:val="both"/>
              <w:rPr>
                <w:rFonts w:cs="Times New Roman"/>
                <w:sz w:val="16"/>
                <w:szCs w:val="16"/>
              </w:rPr>
            </w:pPr>
            <w:r w:rsidRPr="00AD7C86">
              <w:rPr>
                <w:rFonts w:cs="Times New Roman"/>
                <w:sz w:val="16"/>
                <w:szCs w:val="16"/>
              </w:rPr>
              <w:t>193</w:t>
            </w:r>
          </w:p>
        </w:tc>
        <w:tc>
          <w:tcPr>
            <w:tcW w:w="1678" w:type="dxa"/>
            <w:noWrap/>
            <w:hideMark/>
          </w:tcPr>
          <w:p w14:paraId="50350F6F"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E9DFC94" w14:textId="77777777" w:rsidR="00120BE5" w:rsidRPr="00AD7C86" w:rsidRDefault="00120BE5" w:rsidP="0064296F">
            <w:pPr>
              <w:rPr>
                <w:rFonts w:cs="Times New Roman"/>
                <w:sz w:val="16"/>
                <w:szCs w:val="16"/>
              </w:rPr>
            </w:pPr>
            <w:r w:rsidRPr="00AD7C86">
              <w:rPr>
                <w:rFonts w:cs="Times New Roman"/>
                <w:sz w:val="16"/>
                <w:szCs w:val="16"/>
              </w:rPr>
              <w:t>20 pack years or 1 cigarette per day for 1 year</w:t>
            </w:r>
          </w:p>
        </w:tc>
      </w:tr>
      <w:tr w:rsidR="00120BE5" w:rsidRPr="00AD7C86" w14:paraId="45467D2A" w14:textId="77777777" w:rsidTr="00471603">
        <w:trPr>
          <w:trHeight w:val="290"/>
        </w:trPr>
        <w:tc>
          <w:tcPr>
            <w:tcW w:w="1328" w:type="dxa"/>
            <w:noWrap/>
            <w:vAlign w:val="bottom"/>
            <w:hideMark/>
          </w:tcPr>
          <w:p w14:paraId="56F96147" w14:textId="4F9D3FD8" w:rsidR="00120BE5" w:rsidRPr="00AD7C86" w:rsidRDefault="00120BE5" w:rsidP="0064296F">
            <w:pPr>
              <w:rPr>
                <w:rFonts w:cs="Times New Roman"/>
                <w:sz w:val="16"/>
                <w:szCs w:val="16"/>
              </w:rPr>
            </w:pPr>
            <w:r w:rsidRPr="00AD7C86">
              <w:rPr>
                <w:rFonts w:cs="Times New Roman"/>
                <w:color w:val="000000"/>
                <w:sz w:val="16"/>
                <w:szCs w:val="16"/>
              </w:rPr>
              <w:t>Whitehouse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{"citationID":"7VaIvfLp","properties":{"formattedCitation":"[27]","plainCitation":"[27]","noteIndex":0},"citationItems":[{"id":732,"uris":["http://zotero.org/users/9231709/items/GM6B7ZPW"],"itemData":{"id":732,"type":"article-journal","abstract":"&lt;sec id=\"st1\"&gt; &lt;title&gt;BACKGROUND&lt;/title&gt; In South Africa, the risk factors for cardiovascular disease (CVD) are increasing, thereby impacting patients with drug-resistant tuberculosis (DR-TB). &lt;/sec&gt; &lt;sec id=\"st2\"&gt; &lt;title&gt;OBJECTIVE&lt;/title&gt; To determine the prevalence of traditional CVD risk factors (diabetes mellitus [DM], smoking, hypertension, increased body mass index [BMI]) and a total risk score for CVD among patients with DR-TB. &lt;/sec&gt; &lt;sec id=\"st3\"&gt; &lt;title&gt;METHODS&lt;/title&gt; This cross-sectional study was nested within an ongoing cluster-randomized trial in 10 DR-TB hospitals in South Africa. The data for the present study were collected between November 2014 and July 2016. &lt;/sec&gt; &lt;sec id=\"st4\"&gt; &lt;title&gt;RESULTS&lt;/title&gt; Of 900 participants aged 18 years, 75.1% were co-infected with the human immunodeficiency virus (HIV), and 52.3% had one or more CVD risk factors. The prevalence of CVD risk factors was hypertension (16.7%), increased BMI (16.6%), DM (5.2%), and smoking (31.4%). Among patients with DM or hypertension, 58.8-95.5% had additional comorbid CVD risk factors. Of 398 participants eligible for the CVD risk score (age 35 years), 23.4% had a moderate or high CVD risk score. &lt;/sec&gt; &lt;sec id=\"st5\"&gt; &lt;title&gt;CONCLUSION&lt;/title&gt; Patients with multiple diseases, including DR-TB and HIV, with traditional CVD risk factors, may have higher risks for negative outcomes during treatment for DR-TB. TB providers should identify people at risk to initiate primary and secondary prevention to improve outcomes. &lt;/sec&gt;.","container-title":"The International Journal of Tuberculosis and Lung Disease: The Official Journal of the International Union Against Tuberculosis and Lung Disease","DOI":"10.5588/ijtld.18.0374","ISSN":"1815-7920","issue":"5","journalAbbreviation":"Int. J. Tuberc. Lung Dis.","language":"eng","note":"PMID: 31097067","page":"587-593","source":"PubMed","title":"Cardiovascular risk prevalence in South Africans with drug-resistant tuberculosis: a cross-sectional study","title-short":"Cardiovascular risk prevalence in South Africans with drug-resistant tuberculosis","volume":"23","author":[{"family":"Whitehouse","given":"E. R."},{"family":"Perrin","given":"N."},{"family":"Levitt","given":"N."},{"family":"Hill","given":"M."},{"family":"Farley","given":"J. E."}],"issued":{"date-parts":[["2019"]],"season":"01"}}}],"schema":"https://github.com/citation-style-language/schema/raw/master/csl-citation.json"}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[27]</w:t>
            </w:r>
            <w:r w:rsidRPr="00AD7C86">
              <w:rPr>
                <w:rFonts w:cs="Times New Roman"/>
                <w:sz w:val="16"/>
                <w:szCs w:val="16"/>
              </w:rPr>
              <w:fldChar w:fldCharType="end"/>
            </w:r>
          </w:p>
        </w:tc>
        <w:tc>
          <w:tcPr>
            <w:tcW w:w="1284" w:type="dxa"/>
            <w:noWrap/>
            <w:hideMark/>
          </w:tcPr>
          <w:p w14:paraId="3815CBB7"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37350D0A"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0941FF25"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43E5DEFF" w14:textId="77777777" w:rsidR="00120BE5" w:rsidRPr="00AD7C86" w:rsidRDefault="00120BE5" w:rsidP="0064296F">
            <w:pPr>
              <w:rPr>
                <w:rFonts w:cs="Times New Roman"/>
                <w:sz w:val="16"/>
                <w:szCs w:val="16"/>
              </w:rPr>
            </w:pPr>
            <w:r w:rsidRPr="00AD7C86">
              <w:rPr>
                <w:rFonts w:cs="Times New Roman"/>
                <w:sz w:val="16"/>
                <w:szCs w:val="16"/>
              </w:rPr>
              <w:t>Cross sectional nested in randomised controlled trial (RCT)</w:t>
            </w:r>
          </w:p>
        </w:tc>
        <w:tc>
          <w:tcPr>
            <w:tcW w:w="1279" w:type="dxa"/>
            <w:noWrap/>
            <w:hideMark/>
          </w:tcPr>
          <w:p w14:paraId="64A8AB16" w14:textId="77777777" w:rsidR="00120BE5" w:rsidRPr="00AD7C86" w:rsidRDefault="00120BE5" w:rsidP="0064296F">
            <w:pPr>
              <w:jc w:val="both"/>
              <w:rPr>
                <w:rFonts w:cs="Times New Roman"/>
                <w:sz w:val="16"/>
                <w:szCs w:val="16"/>
              </w:rPr>
            </w:pPr>
            <w:r w:rsidRPr="00AD7C86">
              <w:rPr>
                <w:rFonts w:cs="Times New Roman"/>
                <w:sz w:val="16"/>
                <w:szCs w:val="16"/>
              </w:rPr>
              <w:t>891</w:t>
            </w:r>
          </w:p>
        </w:tc>
        <w:tc>
          <w:tcPr>
            <w:tcW w:w="1678" w:type="dxa"/>
            <w:noWrap/>
            <w:hideMark/>
          </w:tcPr>
          <w:p w14:paraId="35B84BA7"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7A3B0547" w14:textId="77777777" w:rsidR="00120BE5" w:rsidRPr="00AD7C86" w:rsidRDefault="00120BE5" w:rsidP="0064296F">
            <w:pPr>
              <w:rPr>
                <w:rFonts w:cs="Times New Roman"/>
                <w:sz w:val="16"/>
                <w:szCs w:val="16"/>
              </w:rPr>
            </w:pPr>
            <w:r w:rsidRPr="00AD7C86">
              <w:rPr>
                <w:rFonts w:cs="Times New Roman"/>
                <w:sz w:val="16"/>
                <w:szCs w:val="16"/>
              </w:rPr>
              <w:t>&gt;100 lifetime cigarettes</w:t>
            </w:r>
          </w:p>
        </w:tc>
      </w:tr>
      <w:tr w:rsidR="00120BE5" w:rsidRPr="00AD7C86" w14:paraId="712E3B6A" w14:textId="77777777" w:rsidTr="00471603">
        <w:trPr>
          <w:trHeight w:val="290"/>
        </w:trPr>
        <w:tc>
          <w:tcPr>
            <w:tcW w:w="1328" w:type="dxa"/>
            <w:noWrap/>
            <w:vAlign w:val="bottom"/>
            <w:hideMark/>
          </w:tcPr>
          <w:p w14:paraId="3C3C7E36" w14:textId="59D25FB7" w:rsidR="00120BE5" w:rsidRPr="00AD7C86" w:rsidRDefault="00120BE5" w:rsidP="0064296F">
            <w:pPr>
              <w:rPr>
                <w:rFonts w:cs="Times New Roman"/>
                <w:sz w:val="16"/>
                <w:szCs w:val="16"/>
              </w:rPr>
            </w:pPr>
            <w:r w:rsidRPr="00AD7C86">
              <w:rPr>
                <w:rFonts w:cs="Times New Roman"/>
                <w:color w:val="000000"/>
                <w:sz w:val="16"/>
                <w:szCs w:val="16"/>
              </w:rPr>
              <w:t>Yorke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{"citationID":"4s6wIG64","properties":{"formattedCitation":"[28]","plainCitation":"[28]","noteIndex":0},"citationItems":[{"id":3865,"uris":["http://zotero.org/users/9231709/items/UMCXF5UJ"],"itemData":{"id":3865,"type":"article-journal","abstract":"The burden of both tuberculosis (TB) and diabetes mellitus in developing countries including Ghana is high; often, the two coexist and impact each other negatively. Objective. The study aimed to determine the prevalence and predictive factors of dysglycaemia among newly diagnosed smear positive tuberculosis patients at a tertiary tuberculosis treatment centre in Ghana. Methods. Dysglycaemia at diagnosis was determined by the use of oral glucose tolerance test (OGTT), while sputum smear microscopy was used to assess the sputum status. Only smear positive patients were included in the study. Information on sociodemographic, anthropometrical, clinical, and medication history was also obtained. Results. In all, 146 participants, aged 18 to 75 years with a mean age of 38.7 years comprising 115 (78.8%) males and 31 (21.2%) females, were involved in the analysis. Upon initial screening, using fasting plasma glucose (FPG), 91.1 % had normal fasting level, 5.5 % had impaired fasting, and 3.4% were diagnosed with diabetes. Using 2-hour postprandial values (2HPP), 59.6% had normal plasma glucose, 28.8 % had impaired glucose tolerance (IGT), and 11.6 % were diagnosed with diabetes. Overall, the prevalence of dysglycaemia (i.e., impaired fasting and diabetes) was 8.9% (95% CI: 5.21–14.82%) with FPG test and 40.4% (95% CI: 32.68–48.65%) with 2HPP test. The analysis revealed that 2HPP was associated with high mean age compared to FPG (36.67 ± 13.97 versus 41.69 ± 13.97, p-value = 0.033). In addition, marital status was significantly associated with FPG status of patients . Conclusion. The prevalence of dysglycaemia was high among smear positive TB patients in Ghana. Higher mean age and marital status were associated with abnormal glucose tolerance and fasting plasma glucose, respectively. Clinical management of patients with tuberculosis should include screening for diabetes.","container-title":"Tuberculosis Research and Treatment","DOI":"10.1155/2018/1830372","ISSN":"2090-150X","language":"en","note":"publisher: Hindawi","page":"e1830372","source":"www.hindawi.com","title":"Examination of Dysglycaemia among Newly Diagnosed Tuberculosis Patients in Ghana: A Cross-Sectional Study","title-short":"Examination of Dysglycaemia among Newly Diagnosed Tuberculosis Patients in Ghana","volume":"2018","author":[{"family":"Yorke","given":"Ernest"},{"family":"Boima","given":"Vincent"},{"family":"Dey","given":"Ida Dzifa"},{"family":"Atiase","given":"Yacoba"},{"family":"Akpalu","given":"Josephine"},{"family":"Yawson","given":"Alfred Edwin"},{"family":"Ganu","given":"Vincent"},{"family":"Forson","given":"Audrey"},{"family":"Mate-Kole","given":"C. Charles"}],"issued":{"date-parts":[["2018",9,24]]}}}],"schema":"https://github.com/citation-style-language/schema/raw/master/csl-citation.json"}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[28]</w:t>
            </w:r>
            <w:r w:rsidRPr="00AD7C86">
              <w:rPr>
                <w:rFonts w:cs="Times New Roman"/>
                <w:sz w:val="16"/>
                <w:szCs w:val="16"/>
              </w:rPr>
              <w:fldChar w:fldCharType="end"/>
            </w:r>
          </w:p>
        </w:tc>
        <w:tc>
          <w:tcPr>
            <w:tcW w:w="1284" w:type="dxa"/>
            <w:noWrap/>
            <w:hideMark/>
          </w:tcPr>
          <w:p w14:paraId="77C2C22B" w14:textId="77777777" w:rsidR="00120BE5" w:rsidRPr="00AD7C86" w:rsidRDefault="00120BE5" w:rsidP="0064296F">
            <w:pPr>
              <w:rPr>
                <w:rFonts w:cs="Times New Roman"/>
                <w:sz w:val="16"/>
                <w:szCs w:val="16"/>
              </w:rPr>
            </w:pPr>
            <w:r w:rsidRPr="00AD7C86">
              <w:rPr>
                <w:rFonts w:cs="Times New Roman"/>
                <w:sz w:val="16"/>
                <w:szCs w:val="16"/>
              </w:rPr>
              <w:t>Ghana</w:t>
            </w:r>
          </w:p>
        </w:tc>
        <w:tc>
          <w:tcPr>
            <w:tcW w:w="1036" w:type="dxa"/>
            <w:noWrap/>
            <w:hideMark/>
          </w:tcPr>
          <w:p w14:paraId="059FE2B0"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61C81F2D"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5560E5C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15ADFE1" w14:textId="77777777" w:rsidR="00120BE5" w:rsidRPr="00AD7C86" w:rsidRDefault="00120BE5" w:rsidP="0064296F">
            <w:pPr>
              <w:jc w:val="both"/>
              <w:rPr>
                <w:rFonts w:cs="Times New Roman"/>
                <w:sz w:val="16"/>
                <w:szCs w:val="16"/>
              </w:rPr>
            </w:pPr>
            <w:r w:rsidRPr="00AD7C86">
              <w:rPr>
                <w:rFonts w:cs="Times New Roman"/>
                <w:sz w:val="16"/>
                <w:szCs w:val="16"/>
              </w:rPr>
              <w:t>146</w:t>
            </w:r>
          </w:p>
        </w:tc>
        <w:tc>
          <w:tcPr>
            <w:tcW w:w="1678" w:type="dxa"/>
            <w:noWrap/>
            <w:hideMark/>
          </w:tcPr>
          <w:p w14:paraId="164B6826"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5E73020"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0F0B6D87" w14:textId="77777777" w:rsidTr="00471603">
        <w:trPr>
          <w:trHeight w:val="290"/>
        </w:trPr>
        <w:tc>
          <w:tcPr>
            <w:tcW w:w="1328" w:type="dxa"/>
            <w:noWrap/>
            <w:vAlign w:val="bottom"/>
            <w:hideMark/>
          </w:tcPr>
          <w:p w14:paraId="15AA365D" w14:textId="4AABBEE7" w:rsidR="00120BE5" w:rsidRPr="00AD7C86" w:rsidRDefault="00120BE5" w:rsidP="0064296F">
            <w:pPr>
              <w:rPr>
                <w:rFonts w:cs="Times New Roman"/>
                <w:sz w:val="16"/>
                <w:szCs w:val="16"/>
              </w:rPr>
            </w:pPr>
            <w:r w:rsidRPr="00AD7C86">
              <w:rPr>
                <w:rFonts w:cs="Times New Roman"/>
                <w:color w:val="000000"/>
                <w:sz w:val="16"/>
                <w:szCs w:val="16"/>
              </w:rPr>
              <w:t>Gebrehiwet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{"citationID":"3gnPBfXi","properties":{"formattedCitation":"[29]","plainCitation":"[29]","noteIndex":0},"citationItems":[{"id":4164,"uris":["http://zotero.org/users/9231709/items/UHVXA37M"],"itemData":{"id":4164,"type":"article-journal","abstract":"INTRODUCTION: Ethiopia stood third in drug-resistant tuberculosis (TB) in Africa, and more than 5,000 MDR-TB patients are reported each year. Greater than 90% of rifampicin (RIF) resistant strains are resistant to isoniazid (INH) and hence the objective of this study was to determine the prevalence and risk factors of RIF resistant MTB among presumptive TB cases at Dubti General Hospital, Afar, Ethiopia.\nMETHODOLOGY: In this cross-sectional study, 384 presumptive TB cases were recruited and a structured questionnaire was used to collect socio-demographic and clinical data. Sputum samples were collected and examined using X-pertMTB/RIF assay. Bivariate, multivariate logistic regressions, and fishers' exact analysis were done to assess the associations between the prevalence of TB and MDR-TB with different socio-demographic and clinical variables.\nRESULTS: In the present study, the overall prevalence of pulmonary TB was 24.5% (94/384), of this 4 (4.3%) isolates were resistant to RIF. History of anti-TB treatment (AOR = 2.4, 95% CI: 1.3-4.4 and TB contact (AOR = 3.6, 95% CI: 2.1-6.2 were significantly associated with gene X-pert MTB/RIF positive TB. Moreover, resistance to rifampicin was statistically associated with the history of TB contact with multi-drug resistant TB (P = 0.027) and khat chewer cases (P = 0.04).\nCONCLUSIONS: The overall prevalence of TB and its drug-resistant were relatively higher than that of in the general population in Ethiopia. History of anti-TB treatment and TB contact were significantly associated with X-pert MTB/RIF positive MDR-TB.","container-title":"Journal of Infection in Developing Countries","DOI":"10.3855/jidc.10462","ISSN":"1972-2680","issue":"1","journalAbbreviation":"J Infect Dev Ctries","language":"eng","note":"PMID: 32032019","page":"21-27","source":"PubMed","title":"Rifampicin resistant tuberculosis in presumptive pulmonary tuberculosis cases in Dubti Hospital, Afar, Ethiopia","volume":"13","author":[{"family":"Gebrehiwet","given":"Gebremedhin Bizayene"},{"family":"Kahsay","given":"Atsebeha Gebrekidan"},{"family":"Welekidan","given":"Letmichael Negash"},{"family":"Hagos","given":"Amlsha Kahsay"},{"family":"Abay","given":"Getahun Kahsay"},{"family":"Hagos","given":"Dawit Gebreegziabiher"}],"issued":{"date-parts":[["2019",1,31]]}}}],"schema":"https://github.com/citation-style-language/schema/raw/master/csl-citation.json"}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[29]</w:t>
            </w:r>
            <w:r w:rsidRPr="00AD7C86">
              <w:rPr>
                <w:rFonts w:cs="Times New Roman"/>
                <w:sz w:val="16"/>
                <w:szCs w:val="16"/>
              </w:rPr>
              <w:fldChar w:fldCharType="end"/>
            </w:r>
          </w:p>
        </w:tc>
        <w:tc>
          <w:tcPr>
            <w:tcW w:w="1284" w:type="dxa"/>
            <w:noWrap/>
            <w:hideMark/>
          </w:tcPr>
          <w:p w14:paraId="3DF45425" w14:textId="009B70AB" w:rsidR="00120BE5" w:rsidRPr="00AD7C86" w:rsidRDefault="00120BE5" w:rsidP="0064296F">
            <w:pPr>
              <w:rPr>
                <w:rFonts w:cs="Times New Roman"/>
                <w:sz w:val="16"/>
                <w:szCs w:val="16"/>
              </w:rPr>
            </w:pPr>
            <w:r w:rsidRPr="00AD7C86">
              <w:rPr>
                <w:rFonts w:cs="Times New Roman"/>
                <w:sz w:val="16"/>
                <w:szCs w:val="16"/>
              </w:rPr>
              <w:t>Ethiop</w:t>
            </w:r>
            <w:r w:rsidR="00242418" w:rsidRPr="00AD7C86">
              <w:rPr>
                <w:rFonts w:cs="Times New Roman"/>
                <w:sz w:val="16"/>
                <w:szCs w:val="16"/>
              </w:rPr>
              <w:t>i</w:t>
            </w:r>
            <w:r w:rsidRPr="00AD7C86">
              <w:rPr>
                <w:rFonts w:cs="Times New Roman"/>
                <w:sz w:val="16"/>
                <w:szCs w:val="16"/>
              </w:rPr>
              <w:t>a</w:t>
            </w:r>
          </w:p>
        </w:tc>
        <w:tc>
          <w:tcPr>
            <w:tcW w:w="1036" w:type="dxa"/>
            <w:noWrap/>
            <w:hideMark/>
          </w:tcPr>
          <w:p w14:paraId="614CD86B"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5C177DED"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0C46CD0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13338C63" w14:textId="77777777" w:rsidR="00120BE5" w:rsidRPr="00AD7C86" w:rsidRDefault="00120BE5" w:rsidP="0064296F">
            <w:pPr>
              <w:jc w:val="both"/>
              <w:rPr>
                <w:rFonts w:cs="Times New Roman"/>
                <w:sz w:val="16"/>
                <w:szCs w:val="16"/>
              </w:rPr>
            </w:pPr>
            <w:r w:rsidRPr="00AD7C86">
              <w:rPr>
                <w:rFonts w:cs="Times New Roman"/>
                <w:sz w:val="16"/>
                <w:szCs w:val="16"/>
              </w:rPr>
              <w:t>94</w:t>
            </w:r>
          </w:p>
        </w:tc>
        <w:tc>
          <w:tcPr>
            <w:tcW w:w="1678" w:type="dxa"/>
            <w:noWrap/>
            <w:hideMark/>
          </w:tcPr>
          <w:p w14:paraId="3B9D7075"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21EFFEB7" w14:textId="77777777" w:rsidR="00120BE5" w:rsidRPr="00AD7C86" w:rsidRDefault="00120BE5" w:rsidP="0064296F">
            <w:pPr>
              <w:rPr>
                <w:rFonts w:cs="Times New Roman"/>
                <w:sz w:val="16"/>
                <w:szCs w:val="16"/>
              </w:rPr>
            </w:pPr>
            <w:r w:rsidRPr="00AD7C86">
              <w:rPr>
                <w:rFonts w:cs="Times New Roman"/>
                <w:sz w:val="16"/>
                <w:szCs w:val="16"/>
              </w:rPr>
              <w:t>unknown</w:t>
            </w:r>
          </w:p>
        </w:tc>
      </w:tr>
      <w:tr w:rsidR="0074136F" w:rsidRPr="00AD7C86" w14:paraId="350CF1E9" w14:textId="77777777" w:rsidTr="0045203D">
        <w:trPr>
          <w:trHeight w:val="290"/>
        </w:trPr>
        <w:tc>
          <w:tcPr>
            <w:tcW w:w="1328" w:type="dxa"/>
            <w:noWrap/>
          </w:tcPr>
          <w:p w14:paraId="17D16C6E" w14:textId="7D1A1DF6" w:rsidR="0074136F" w:rsidRPr="00AD7C86" w:rsidRDefault="0074136F" w:rsidP="0074136F">
            <w:pPr>
              <w:rPr>
                <w:rFonts w:cs="Times New Roman"/>
                <w:color w:val="000000"/>
                <w:sz w:val="16"/>
                <w:szCs w:val="16"/>
              </w:rPr>
            </w:pPr>
            <w:r w:rsidRPr="00AD7C86">
              <w:rPr>
                <w:rFonts w:cs="Times New Roman"/>
                <w:color w:val="000000" w:themeColor="text1"/>
                <w:sz w:val="16"/>
                <w:szCs w:val="16"/>
              </w:rPr>
              <w:t xml:space="preserve">Ayeni, et al. (2021)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{"citationID":"nhhYu0BI","properties":{"formattedCitation":"[30]","plainCitation":"[30]","noteIndex":0},"citationItems":[{"id":6295,"uris":["http://zotero.org/users/9231709/items/MBGBPXXA"],"itemData":{"id":6295,"type":"article-journal","abstract":"Background: The burdens of tuberculosis (TB) and diabetes mellitus (DM) in Nigeria are high. DM often goes unrecognized in TB patients, resulting in poorer treatment outcomes compared with TB patients only. This study set out to compare TB treatment outcomes and associated factors in TB only and TBDM patients when a collaborative care (CC) model is in place.\nMethods: A prospective quasi-experimental study, modeled after the World Health Organization and The Union's Collaborative Framework for Care and Control of TB and DM was carried out among TB patients in two chest clinics in Lagos state. Patients were grouped into TB only, who received the usual TB care, directly observed treatment, short course (DOTS), and TBDM, who received DOTS and CC. Data were analyzed with IBM Statistical Package for the Social Sciences, version 23.0. Chi-square and multivariate analysis determined the association between treatment success and CC. Statistical tests were calculated at 95% confidence intervals and considered significant when P value is &lt; 0.05.\nResults: Of 671 participants in the study, 52 (7.7%) had DM. At TB treatment completion, there was no statistically significant difference in outcomes between TBDM and TB-only patients (P = 0.40). Patients who received CC were about 32 (OR: 31.60, 95% CI: 3.38-293), and 5 times (OR: 5.08, 95% CI: 1.35-19.17) more likely to achieve success and cure, respectively, compared to those who did not.\nConclusion: Provision of CC with DOTS ensured improved TB treatment outcomes in TBDM patients. Recommendations of WHO/The Union are feasible in our setting.","container-title":"International Journal of Mycobacteriology","DOI":"10.4103/ijmy.ijmy_124_21","ISSN":"2212-554X","issue":"3","journalAbbreviation":"Int J Mycobacteriol","language":"eng","note":"PMID: 34494568","page":"285-292","source":"PubMed","title":"The effect of collaborative care on treatment outcomes of newly diagnosed tuberculosis patients with Type-2 diabetes mellitus and adverse drug reaction presentations: A prospective study","title-short":"The effect of collaborative care on treatment outcomes of newly diagnosed tuberculosis patients with Type-2 diabetes mellitus and adverse drug reaction presentations","volume":"10","author":[{"family":"Ayeni","given":"Foluke Adenike"},{"family":"Oyetunde","given":"Olubukola O."},{"family":"Aina","given":"Bolajoko A."}],"issued":{"date-parts":[["2021",9]]}}}],"schema":"https://github.com/citation-style-language/schema/raw/master/csl-citation.json"}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[30]</w:t>
            </w:r>
            <w:r w:rsidRPr="00AD7C86">
              <w:rPr>
                <w:rFonts w:cs="Times New Roman"/>
                <w:color w:val="000000" w:themeColor="text1"/>
                <w:sz w:val="16"/>
                <w:szCs w:val="16"/>
              </w:rPr>
              <w:fldChar w:fldCharType="end"/>
            </w:r>
          </w:p>
        </w:tc>
        <w:tc>
          <w:tcPr>
            <w:tcW w:w="1284" w:type="dxa"/>
            <w:noWrap/>
          </w:tcPr>
          <w:p w14:paraId="58398570" w14:textId="656E3D85" w:rsidR="0074136F" w:rsidRPr="00AD7C86" w:rsidRDefault="0074136F" w:rsidP="0074136F">
            <w:pPr>
              <w:rPr>
                <w:rFonts w:cs="Times New Roman"/>
                <w:sz w:val="16"/>
                <w:szCs w:val="16"/>
              </w:rPr>
            </w:pPr>
            <w:r w:rsidRPr="00AD7C86">
              <w:rPr>
                <w:rFonts w:cs="Times New Roman"/>
                <w:color w:val="000000" w:themeColor="text1"/>
                <w:sz w:val="16"/>
                <w:szCs w:val="16"/>
              </w:rPr>
              <w:t>Nigeria</w:t>
            </w:r>
          </w:p>
        </w:tc>
        <w:tc>
          <w:tcPr>
            <w:tcW w:w="1036" w:type="dxa"/>
            <w:noWrap/>
          </w:tcPr>
          <w:p w14:paraId="31C0EC7C" w14:textId="513AFDE4" w:rsidR="0074136F" w:rsidRPr="00AD7C86" w:rsidRDefault="0074136F" w:rsidP="0074136F">
            <w:pPr>
              <w:rPr>
                <w:rFonts w:cs="Times New Roman"/>
                <w:sz w:val="16"/>
                <w:szCs w:val="16"/>
              </w:rPr>
            </w:pPr>
            <w:r w:rsidRPr="00AD7C86">
              <w:rPr>
                <w:rFonts w:cs="Times New Roman"/>
                <w:color w:val="000000" w:themeColor="text1"/>
                <w:sz w:val="16"/>
                <w:szCs w:val="16"/>
              </w:rPr>
              <w:t>West Africa</w:t>
            </w:r>
          </w:p>
        </w:tc>
        <w:tc>
          <w:tcPr>
            <w:tcW w:w="1090" w:type="dxa"/>
            <w:noWrap/>
          </w:tcPr>
          <w:p w14:paraId="513D1FDF" w14:textId="5F2B0737" w:rsidR="0074136F" w:rsidRPr="00AD7C86" w:rsidRDefault="0074136F" w:rsidP="0074136F">
            <w:pPr>
              <w:jc w:val="both"/>
              <w:rPr>
                <w:rFonts w:cs="Times New Roman"/>
                <w:sz w:val="16"/>
                <w:szCs w:val="16"/>
              </w:rPr>
            </w:pPr>
            <w:r w:rsidRPr="00AD7C86">
              <w:rPr>
                <w:rFonts w:cs="Times New Roman"/>
                <w:color w:val="000000" w:themeColor="text1"/>
                <w:sz w:val="16"/>
                <w:szCs w:val="16"/>
              </w:rPr>
              <w:t>2021</w:t>
            </w:r>
          </w:p>
        </w:tc>
        <w:tc>
          <w:tcPr>
            <w:tcW w:w="2203" w:type="dxa"/>
            <w:noWrap/>
          </w:tcPr>
          <w:p w14:paraId="30FC8B26" w14:textId="10C0BEB2" w:rsidR="0074136F" w:rsidRPr="00AD7C86" w:rsidRDefault="0074136F" w:rsidP="0074136F">
            <w:pPr>
              <w:rPr>
                <w:rFonts w:cs="Times New Roman"/>
                <w:sz w:val="16"/>
                <w:szCs w:val="16"/>
              </w:rPr>
            </w:pPr>
            <w:r w:rsidRPr="00AD7C86">
              <w:rPr>
                <w:rFonts w:cs="Times New Roman"/>
                <w:color w:val="000000" w:themeColor="text1"/>
                <w:sz w:val="16"/>
                <w:szCs w:val="16"/>
              </w:rPr>
              <w:t>Observational Cross sectional</w:t>
            </w:r>
          </w:p>
        </w:tc>
        <w:tc>
          <w:tcPr>
            <w:tcW w:w="1279" w:type="dxa"/>
            <w:noWrap/>
          </w:tcPr>
          <w:p w14:paraId="6373022D" w14:textId="4D6073DA" w:rsidR="0074136F" w:rsidRPr="00AD7C86" w:rsidRDefault="0074136F" w:rsidP="0074136F">
            <w:pPr>
              <w:jc w:val="both"/>
              <w:rPr>
                <w:rFonts w:cs="Times New Roman"/>
                <w:sz w:val="16"/>
                <w:szCs w:val="16"/>
              </w:rPr>
            </w:pPr>
            <w:r w:rsidRPr="00AD7C86">
              <w:rPr>
                <w:rFonts w:cs="Times New Roman"/>
                <w:color w:val="000000" w:themeColor="text1"/>
                <w:sz w:val="16"/>
                <w:szCs w:val="16"/>
              </w:rPr>
              <w:t>671</w:t>
            </w:r>
          </w:p>
        </w:tc>
        <w:tc>
          <w:tcPr>
            <w:tcW w:w="1678" w:type="dxa"/>
            <w:noWrap/>
          </w:tcPr>
          <w:p w14:paraId="4E275C3A" w14:textId="7C4D9BBF" w:rsidR="0074136F" w:rsidRPr="00AD7C86" w:rsidRDefault="0074136F" w:rsidP="0074136F">
            <w:pPr>
              <w:jc w:val="both"/>
              <w:rPr>
                <w:rFonts w:cs="Times New Roman"/>
                <w:sz w:val="16"/>
                <w:szCs w:val="16"/>
              </w:rPr>
            </w:pPr>
            <w:r w:rsidRPr="00AD7C86">
              <w:rPr>
                <w:rFonts w:cs="Times New Roman"/>
                <w:color w:val="000000" w:themeColor="text1"/>
                <w:sz w:val="16"/>
                <w:szCs w:val="16"/>
              </w:rPr>
              <w:t>Unknown</w:t>
            </w:r>
          </w:p>
        </w:tc>
        <w:tc>
          <w:tcPr>
            <w:tcW w:w="2724" w:type="dxa"/>
            <w:noWrap/>
          </w:tcPr>
          <w:p w14:paraId="5709FBC7" w14:textId="545DF35F" w:rsidR="0074136F" w:rsidRPr="00AD7C86" w:rsidRDefault="0074136F" w:rsidP="0074136F">
            <w:pPr>
              <w:rPr>
                <w:rFonts w:cs="Times New Roman"/>
                <w:sz w:val="16"/>
                <w:szCs w:val="16"/>
              </w:rPr>
            </w:pPr>
            <w:r w:rsidRPr="00AD7C86">
              <w:rPr>
                <w:rFonts w:cs="Times New Roman"/>
                <w:color w:val="000000" w:themeColor="text1"/>
                <w:sz w:val="16"/>
                <w:szCs w:val="16"/>
              </w:rPr>
              <w:t>Unknown</w:t>
            </w:r>
          </w:p>
        </w:tc>
      </w:tr>
      <w:tr w:rsidR="00242418" w:rsidRPr="00AD7C86" w14:paraId="0215C5F0" w14:textId="77777777" w:rsidTr="00471603">
        <w:trPr>
          <w:trHeight w:val="290"/>
        </w:trPr>
        <w:tc>
          <w:tcPr>
            <w:tcW w:w="1328" w:type="dxa"/>
            <w:noWrap/>
            <w:vAlign w:val="bottom"/>
          </w:tcPr>
          <w:p w14:paraId="015E4FFE" w14:textId="73CA3FF4" w:rsidR="00242418" w:rsidRPr="00AD7C86" w:rsidRDefault="00242418" w:rsidP="0064296F">
            <w:pPr>
              <w:rPr>
                <w:rFonts w:cs="Times New Roman"/>
                <w:color w:val="000000"/>
                <w:sz w:val="16"/>
                <w:szCs w:val="16"/>
              </w:rPr>
            </w:pPr>
            <w:r w:rsidRPr="00AD7C86">
              <w:rPr>
                <w:rFonts w:cs="Times New Roman"/>
                <w:color w:val="000000"/>
                <w:sz w:val="16"/>
                <w:szCs w:val="16"/>
              </w:rPr>
              <w:t>Farghaly et al. (2021)</w:t>
            </w:r>
            <w:r w:rsidR="00495FD8" w:rsidRPr="00AD7C86">
              <w:rPr>
                <w:rFonts w:cs="Times New Roman"/>
                <w:color w:val="000000"/>
                <w:sz w:val="16"/>
                <w:szCs w:val="16"/>
              </w:rPr>
              <w:fldChar w:fldCharType="begin"/>
            </w:r>
            <w:r w:rsidR="00FF4008" w:rsidRPr="00AD7C86">
              <w:rPr>
                <w:rFonts w:cs="Times New Roman"/>
                <w:color w:val="000000"/>
                <w:sz w:val="16"/>
                <w:szCs w:val="16"/>
              </w:rPr>
              <w:instrText xml:space="preserve"> ADDIN ZOTERO_ITEM CSL_CITATION {"citationID":"3oePO0tS","properties":{"formattedCitation":"[31]","plainCitation":"[31]","noteIndex":0},"citationItems":[{"id":6289,"uris":["http://zotero.org/users/9231709/items/RSQJKHEJ"],"itemData":{"id":6289,"type":"article-journal","container-title":"The Egyptian Journal of Chest Diseases and Tuberculosis","ISSN":"0422-7638","issue":"2","journalAbbreviation":"The Egyptian Journal of Chest Diseases and Tuberculosis","note":"publisher: Medknow Publications","page":"183","title":"Epidemiology and outcome of rifampicin resistant tuberculosis in Upper Egypt","volume":"70","author":[{"family":"Farghaly","given":"Shereen"},{"family":"El-Abdeen","given":"Ashraf Zin"},{"family":"Shaaban","given":"Lamiaa H"},{"family":"Mahmoud","given":"Abelmalek"}],"issued":{"date-parts":[["2021"]]}}}],"schema":"https://github.com/citation-style-language/schema/raw/master/csl-citation.json"} </w:instrText>
            </w:r>
            <w:r w:rsidR="00495FD8" w:rsidRPr="00AD7C86">
              <w:rPr>
                <w:rFonts w:cs="Times New Roman"/>
                <w:color w:val="000000"/>
                <w:sz w:val="16"/>
                <w:szCs w:val="16"/>
              </w:rPr>
              <w:fldChar w:fldCharType="separate"/>
            </w:r>
            <w:r w:rsidR="00FF4008" w:rsidRPr="00AD7C86">
              <w:rPr>
                <w:rFonts w:cs="Times New Roman"/>
                <w:sz w:val="16"/>
              </w:rPr>
              <w:t>[31]</w:t>
            </w:r>
            <w:r w:rsidR="00495FD8" w:rsidRPr="00AD7C86">
              <w:rPr>
                <w:rFonts w:cs="Times New Roman"/>
                <w:color w:val="000000"/>
                <w:sz w:val="16"/>
                <w:szCs w:val="16"/>
              </w:rPr>
              <w:fldChar w:fldCharType="end"/>
            </w:r>
          </w:p>
        </w:tc>
        <w:tc>
          <w:tcPr>
            <w:tcW w:w="1284" w:type="dxa"/>
            <w:noWrap/>
          </w:tcPr>
          <w:p w14:paraId="1A2F6272" w14:textId="2298C627" w:rsidR="00242418" w:rsidRPr="00AD7C86" w:rsidRDefault="00242418" w:rsidP="0064296F">
            <w:pPr>
              <w:rPr>
                <w:rFonts w:cs="Times New Roman"/>
                <w:sz w:val="16"/>
                <w:szCs w:val="16"/>
              </w:rPr>
            </w:pPr>
            <w:r w:rsidRPr="00AD7C86">
              <w:rPr>
                <w:rFonts w:cs="Times New Roman"/>
                <w:sz w:val="16"/>
                <w:szCs w:val="16"/>
              </w:rPr>
              <w:t>E</w:t>
            </w:r>
            <w:r w:rsidR="00495FD8" w:rsidRPr="00AD7C86">
              <w:rPr>
                <w:rFonts w:cs="Times New Roman"/>
                <w:sz w:val="16"/>
                <w:szCs w:val="16"/>
              </w:rPr>
              <w:t>gypt</w:t>
            </w:r>
          </w:p>
        </w:tc>
        <w:tc>
          <w:tcPr>
            <w:tcW w:w="1036" w:type="dxa"/>
            <w:noWrap/>
          </w:tcPr>
          <w:p w14:paraId="26E07879" w14:textId="6A26FD4D" w:rsidR="00242418" w:rsidRPr="00AD7C86" w:rsidRDefault="00495FD8" w:rsidP="0064296F">
            <w:pPr>
              <w:rPr>
                <w:rFonts w:cs="Times New Roman"/>
                <w:sz w:val="16"/>
                <w:szCs w:val="16"/>
              </w:rPr>
            </w:pPr>
            <w:r w:rsidRPr="00AD7C86">
              <w:rPr>
                <w:rFonts w:cs="Times New Roman"/>
                <w:sz w:val="16"/>
                <w:szCs w:val="16"/>
              </w:rPr>
              <w:t>Northern Africa</w:t>
            </w:r>
          </w:p>
        </w:tc>
        <w:tc>
          <w:tcPr>
            <w:tcW w:w="1090" w:type="dxa"/>
            <w:noWrap/>
          </w:tcPr>
          <w:p w14:paraId="0C7A7CC2" w14:textId="164A8806" w:rsidR="00242418" w:rsidRPr="00AD7C86" w:rsidRDefault="00242418" w:rsidP="0064296F">
            <w:pPr>
              <w:jc w:val="both"/>
              <w:rPr>
                <w:rFonts w:cs="Times New Roman"/>
                <w:sz w:val="16"/>
                <w:szCs w:val="16"/>
              </w:rPr>
            </w:pPr>
            <w:r w:rsidRPr="00AD7C86">
              <w:rPr>
                <w:rFonts w:cs="Times New Roman"/>
                <w:sz w:val="16"/>
                <w:szCs w:val="16"/>
              </w:rPr>
              <w:t>2021</w:t>
            </w:r>
          </w:p>
        </w:tc>
        <w:tc>
          <w:tcPr>
            <w:tcW w:w="2203" w:type="dxa"/>
            <w:noWrap/>
          </w:tcPr>
          <w:p w14:paraId="5210E28C" w14:textId="2354E70D" w:rsidR="00242418" w:rsidRPr="00AD7C86" w:rsidRDefault="00242418" w:rsidP="0064296F">
            <w:pPr>
              <w:rPr>
                <w:rFonts w:cs="Times New Roman"/>
                <w:sz w:val="16"/>
                <w:szCs w:val="16"/>
              </w:rPr>
            </w:pPr>
            <w:r w:rsidRPr="00AD7C86">
              <w:rPr>
                <w:rFonts w:cs="Times New Roman"/>
                <w:sz w:val="16"/>
                <w:szCs w:val="16"/>
              </w:rPr>
              <w:t>Observational cross sectional</w:t>
            </w:r>
          </w:p>
        </w:tc>
        <w:tc>
          <w:tcPr>
            <w:tcW w:w="1279" w:type="dxa"/>
            <w:noWrap/>
          </w:tcPr>
          <w:p w14:paraId="6CD002AA" w14:textId="65D10E90" w:rsidR="00242418" w:rsidRPr="00AD7C86" w:rsidRDefault="00242418" w:rsidP="0064296F">
            <w:pPr>
              <w:jc w:val="both"/>
              <w:rPr>
                <w:rFonts w:cs="Times New Roman"/>
                <w:sz w:val="16"/>
                <w:szCs w:val="16"/>
              </w:rPr>
            </w:pPr>
            <w:r w:rsidRPr="00AD7C86">
              <w:rPr>
                <w:rFonts w:cs="Times New Roman"/>
                <w:sz w:val="16"/>
                <w:szCs w:val="16"/>
              </w:rPr>
              <w:t>88</w:t>
            </w:r>
          </w:p>
        </w:tc>
        <w:tc>
          <w:tcPr>
            <w:tcW w:w="1678" w:type="dxa"/>
            <w:noWrap/>
          </w:tcPr>
          <w:p w14:paraId="03032833" w14:textId="0E6E713C" w:rsidR="00242418" w:rsidRPr="00AD7C86" w:rsidRDefault="00242418" w:rsidP="0064296F">
            <w:pPr>
              <w:jc w:val="both"/>
              <w:rPr>
                <w:rFonts w:cs="Times New Roman"/>
                <w:sz w:val="16"/>
                <w:szCs w:val="16"/>
              </w:rPr>
            </w:pPr>
            <w:r w:rsidRPr="00AD7C86">
              <w:rPr>
                <w:rFonts w:cs="Times New Roman"/>
                <w:sz w:val="16"/>
                <w:szCs w:val="16"/>
              </w:rPr>
              <w:t>Mixed</w:t>
            </w:r>
          </w:p>
        </w:tc>
        <w:tc>
          <w:tcPr>
            <w:tcW w:w="2724" w:type="dxa"/>
            <w:noWrap/>
          </w:tcPr>
          <w:p w14:paraId="2B29EA7F" w14:textId="26CC809B" w:rsidR="00242418" w:rsidRPr="00AD7C86" w:rsidRDefault="00242418" w:rsidP="0064296F">
            <w:pPr>
              <w:rPr>
                <w:rFonts w:cs="Times New Roman"/>
                <w:sz w:val="16"/>
                <w:szCs w:val="16"/>
              </w:rPr>
            </w:pPr>
            <w:r w:rsidRPr="00AD7C86">
              <w:rPr>
                <w:rFonts w:cs="Times New Roman"/>
                <w:sz w:val="16"/>
                <w:szCs w:val="16"/>
              </w:rPr>
              <w:t>Ever smoked</w:t>
            </w:r>
          </w:p>
        </w:tc>
      </w:tr>
      <w:tr w:rsidR="00120BE5" w:rsidRPr="00AD7C86" w14:paraId="78E968F8" w14:textId="77777777" w:rsidTr="00471603">
        <w:trPr>
          <w:trHeight w:val="290"/>
        </w:trPr>
        <w:tc>
          <w:tcPr>
            <w:tcW w:w="1328" w:type="dxa"/>
            <w:vMerge w:val="restart"/>
            <w:noWrap/>
            <w:vAlign w:val="bottom"/>
            <w:hideMark/>
          </w:tcPr>
          <w:p w14:paraId="44758C9D" w14:textId="6F84D554" w:rsidR="00120BE5" w:rsidRPr="00AD7C86" w:rsidRDefault="00120BE5" w:rsidP="0064296F">
            <w:pPr>
              <w:rPr>
                <w:rFonts w:cs="Times New Roman"/>
                <w:sz w:val="16"/>
                <w:szCs w:val="16"/>
              </w:rPr>
            </w:pPr>
            <w:r w:rsidRPr="00AD7C86">
              <w:rPr>
                <w:rFonts w:cs="Times New Roman"/>
                <w:color w:val="000000"/>
                <w:sz w:val="16"/>
                <w:szCs w:val="16"/>
              </w:rPr>
              <w:t>Baik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{"citationID":"J7zeyPvF","properties":{"formattedCitation":"[32]","plainCitation":"[32]","noteIndex":0},"citationItems":[{"id":3838,"uris":["http://zotero.org/users/9231709/items/S3GACCRG"],"itemData":{"id":3838,"type":"article-journal","abstract":"Background In highly resource-limited settings, many clinics lack same-day microbiological testing for active tuberculosis (TB). In these contexts, risk of pretreatment loss to follow-up is high, and a simple, easy-to-use clinical risk score could be useful. Methods and findings We analyzed data from adults tested for TB with Xpert MTB/RIF across 28 primary health clinics in rural South Africa (between July 2016 and January 2018). We used least absolute shrinkage and selection operator regression to identify characteristics associated with Xpert-confirmed TB and converted coefficients into a simple score. We assessed discrimination using receiver operating characteristic (ROC) curves, calibration using Cox linear logistic regression, and clinical utility using decision curves. We validated the score externally in a population of adults tested for TB across 4 primary health clinics in urban Uganda (between May 2018 and December 2019). Model development was repeated de novo with the Ugandan population to compare clinical scores. The South African and Ugandan cohorts included 701 and 106 individuals who tested positive for TB, respectively, and 686 and 281 randomly selected individuals who tested negative. Compared to the Ugandan cohort, the South African cohort was older (41% versus 19% aged 45 years or older), had similar breakdown of biological sex (48% versus 50% female), and had higher HIV prevalence (45% versus 34%). The final prediction model, scored from 0 to 10, included 6 characteristics: age, sex, HIV (2 points), diabetes, number of classical TB symptoms (cough, fever, weight loss, and night sweats; 1 point each), and &gt;14-day symptom duration. Discrimination was moderate in the derivation (c-statistic = 0.82, 95% CI = 0.81 to 0.82) and validation (c-statistic = 0.75, 95% CI = 0.69 to 0.80) populations. A patient with 10% pretest probability of TB would have a posttest probability of 4% with a score of 3/10 versus 43% with a score of 7/10. The de novo Ugandan model contained similar characteristics and performed equally well. Our study may be subject to spectrum bias as we only included a random sample of people without TB from each cohort. This score is only meant to guide management while awaiting microbiological results, not intended as a community-based triage test (i.e., to identify individuals who should receive further testing). Conclusions In this study, we observed that a simple clinical risk score reasonably distinguished individuals with and without TB among those submitting sputum for diagnosis. Subject to prospective validation, this score might be useful in settings with constrained diagnostic resources where concern for pretreatment loss to follow-up is high.","container-title":"PLOS Medicine","DOI":"10.1371/journal.pmed.1003420","ISSN":"1549-1676","issue":"11","journalAbbreviation":"PLOS Medicine","language":"en","note":"publisher: Public Library of Science","page":"e1003420","source":"PLoS Journals","title":"A clinical score for identifying active tuberculosis while awaiting microbiological results: Development and validation of a multivariable prediction model in sub-Saharan Africa","title-short":"A clinical score for identifying active tuberculosis while awaiting microbiological results","volume":"17","author":[{"family":"Baik","given":"Yeonsoo"},{"family":"Rickman","given":"Hannah M."},{"family":"Hanrahan","given":"Colleen F."},{"family":"Mmolawa","given":"Lesego"},{"family":"Kitonsa","given":"Peter J."},{"family":"Sewelana","given":"Tsundzukana"},{"family":"Nalutaaya","given":"Annet"},{"family":"Kendall","given":"Emily A."},{"family":"Lebina","given":"Limakatso"},{"family":"Martinson","given":"Neil"},{"family":"Katamba","given":"Achilles"},{"family":"Dowdy","given":"David W."}],"issued":{"date-parts":[["2020",11,10]]}}}],"schema":"https://github.com/citation-style-language/schema/raw/master/csl-citation.json"}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[32]</w:t>
            </w:r>
            <w:r w:rsidRPr="00AD7C86">
              <w:rPr>
                <w:rFonts w:cs="Times New Roman"/>
                <w:sz w:val="16"/>
                <w:szCs w:val="16"/>
              </w:rPr>
              <w:fldChar w:fldCharType="end"/>
            </w:r>
          </w:p>
          <w:p w14:paraId="6CA04231" w14:textId="77777777" w:rsidR="00120BE5" w:rsidRPr="00AD7C86" w:rsidRDefault="00120BE5" w:rsidP="0064296F">
            <w:pPr>
              <w:rPr>
                <w:rFonts w:cs="Times New Roman"/>
                <w:sz w:val="16"/>
                <w:szCs w:val="16"/>
              </w:rPr>
            </w:pPr>
          </w:p>
        </w:tc>
        <w:tc>
          <w:tcPr>
            <w:tcW w:w="1284" w:type="dxa"/>
            <w:noWrap/>
            <w:hideMark/>
          </w:tcPr>
          <w:p w14:paraId="5B1845DD"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4D3D170F"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3BAA8A3E"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188646AA" w14:textId="77777777" w:rsidR="00120BE5" w:rsidRPr="00AD7C86" w:rsidRDefault="00120BE5" w:rsidP="0064296F">
            <w:pPr>
              <w:rPr>
                <w:rFonts w:cs="Times New Roman"/>
                <w:sz w:val="16"/>
                <w:szCs w:val="16"/>
              </w:rPr>
            </w:pPr>
            <w:r w:rsidRPr="00AD7C86">
              <w:rPr>
                <w:rFonts w:cs="Times New Roman"/>
                <w:sz w:val="16"/>
                <w:szCs w:val="16"/>
              </w:rPr>
              <w:t>Cross sectional nested in RCT</w:t>
            </w:r>
          </w:p>
        </w:tc>
        <w:tc>
          <w:tcPr>
            <w:tcW w:w="1279" w:type="dxa"/>
            <w:noWrap/>
            <w:hideMark/>
          </w:tcPr>
          <w:p w14:paraId="7251AEF0" w14:textId="77777777" w:rsidR="00120BE5" w:rsidRPr="00AD7C86" w:rsidRDefault="00120BE5" w:rsidP="0064296F">
            <w:pPr>
              <w:jc w:val="both"/>
              <w:rPr>
                <w:rFonts w:cs="Times New Roman"/>
                <w:sz w:val="16"/>
                <w:szCs w:val="16"/>
              </w:rPr>
            </w:pPr>
            <w:r w:rsidRPr="00AD7C86">
              <w:rPr>
                <w:rFonts w:cs="Times New Roman"/>
                <w:sz w:val="16"/>
                <w:szCs w:val="16"/>
              </w:rPr>
              <w:t>699</w:t>
            </w:r>
          </w:p>
        </w:tc>
        <w:tc>
          <w:tcPr>
            <w:tcW w:w="1678" w:type="dxa"/>
            <w:noWrap/>
            <w:hideMark/>
          </w:tcPr>
          <w:p w14:paraId="42B11C75"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F9D844E"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0315B513" w14:textId="77777777" w:rsidTr="00471603">
        <w:trPr>
          <w:trHeight w:val="290"/>
        </w:trPr>
        <w:tc>
          <w:tcPr>
            <w:tcW w:w="1328" w:type="dxa"/>
            <w:vMerge/>
            <w:noWrap/>
            <w:vAlign w:val="bottom"/>
            <w:hideMark/>
          </w:tcPr>
          <w:p w14:paraId="2D6CDA9F" w14:textId="77777777" w:rsidR="00120BE5" w:rsidRPr="00AD7C86" w:rsidRDefault="00120BE5" w:rsidP="0064296F">
            <w:pPr>
              <w:rPr>
                <w:rFonts w:cs="Times New Roman"/>
                <w:sz w:val="16"/>
                <w:szCs w:val="16"/>
              </w:rPr>
            </w:pPr>
          </w:p>
        </w:tc>
        <w:tc>
          <w:tcPr>
            <w:tcW w:w="1284" w:type="dxa"/>
            <w:noWrap/>
            <w:hideMark/>
          </w:tcPr>
          <w:p w14:paraId="440BC839" w14:textId="77777777" w:rsidR="00120BE5" w:rsidRPr="00AD7C86" w:rsidRDefault="00120BE5" w:rsidP="0064296F">
            <w:pPr>
              <w:rPr>
                <w:rFonts w:cs="Times New Roman"/>
                <w:sz w:val="16"/>
                <w:szCs w:val="16"/>
              </w:rPr>
            </w:pPr>
            <w:r w:rsidRPr="00AD7C86">
              <w:rPr>
                <w:rFonts w:cs="Times New Roman"/>
                <w:sz w:val="16"/>
                <w:szCs w:val="16"/>
              </w:rPr>
              <w:t>Uganda</w:t>
            </w:r>
          </w:p>
        </w:tc>
        <w:tc>
          <w:tcPr>
            <w:tcW w:w="1036" w:type="dxa"/>
            <w:noWrap/>
            <w:hideMark/>
          </w:tcPr>
          <w:p w14:paraId="130D10F8"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7750C0E6"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70052A58" w14:textId="77777777" w:rsidR="00120BE5" w:rsidRPr="00AD7C86" w:rsidRDefault="00120BE5" w:rsidP="0064296F">
            <w:pPr>
              <w:rPr>
                <w:rFonts w:cs="Times New Roman"/>
                <w:sz w:val="16"/>
                <w:szCs w:val="16"/>
              </w:rPr>
            </w:pPr>
            <w:r w:rsidRPr="00AD7C86">
              <w:rPr>
                <w:rFonts w:cs="Times New Roman"/>
                <w:sz w:val="16"/>
                <w:szCs w:val="16"/>
              </w:rPr>
              <w:t>Cross sectional nested in RCT</w:t>
            </w:r>
          </w:p>
        </w:tc>
        <w:tc>
          <w:tcPr>
            <w:tcW w:w="1279" w:type="dxa"/>
            <w:noWrap/>
            <w:hideMark/>
          </w:tcPr>
          <w:p w14:paraId="1136564D" w14:textId="77777777" w:rsidR="00120BE5" w:rsidRPr="00AD7C86" w:rsidRDefault="00120BE5" w:rsidP="0064296F">
            <w:pPr>
              <w:jc w:val="both"/>
              <w:rPr>
                <w:rFonts w:cs="Times New Roman"/>
                <w:sz w:val="16"/>
                <w:szCs w:val="16"/>
              </w:rPr>
            </w:pPr>
            <w:r w:rsidRPr="00AD7C86">
              <w:rPr>
                <w:rFonts w:cs="Times New Roman"/>
                <w:sz w:val="16"/>
                <w:szCs w:val="16"/>
              </w:rPr>
              <w:t>108</w:t>
            </w:r>
          </w:p>
        </w:tc>
        <w:tc>
          <w:tcPr>
            <w:tcW w:w="1678" w:type="dxa"/>
            <w:noWrap/>
            <w:hideMark/>
          </w:tcPr>
          <w:p w14:paraId="6C9983D7"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5863ADF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5DD4E9D" w14:textId="77777777" w:rsidTr="00471603">
        <w:trPr>
          <w:trHeight w:val="290"/>
        </w:trPr>
        <w:tc>
          <w:tcPr>
            <w:tcW w:w="1328" w:type="dxa"/>
            <w:noWrap/>
            <w:vAlign w:val="bottom"/>
            <w:hideMark/>
          </w:tcPr>
          <w:p w14:paraId="72D0534B" w14:textId="1E75EEBC" w:rsidR="00120BE5" w:rsidRPr="00AD7C86" w:rsidRDefault="00120BE5" w:rsidP="0064296F">
            <w:pPr>
              <w:rPr>
                <w:rFonts w:cs="Times New Roman"/>
                <w:sz w:val="16"/>
                <w:szCs w:val="16"/>
              </w:rPr>
            </w:pPr>
            <w:r w:rsidRPr="00AD7C86">
              <w:rPr>
                <w:rFonts w:cs="Times New Roman"/>
                <w:color w:val="000000"/>
                <w:sz w:val="16"/>
                <w:szCs w:val="16"/>
              </w:rPr>
              <w:t xml:space="preserve">Asante-Poku et al. (2019)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{"citationID":"yQMMuWch","properties":{"formattedCitation":"[33]","plainCitation":"[33]","noteIndex":0},"citationItems":[{"id":4363,"uris":["http://zotero.org/users/9231709/items/JZ7CJKGW"],"itemData":{"id":4363,"type":"article-journal","abstract":"Background Diabetes Mellitus (DM) is a known risk factor for tuberculosis (TB) but little is known on TB-Diabetes Mellitus (TBDM) co-morbidity in Sub-Saharan Africa. Methods Consecutive TB cases registered at a tertiary facility in Ghana were recruited from September 2012 to April 2016 and screened for DM using random blood glucose and glycated hemoglobin (HbA1c) level. TB patients were tested for other clinical parameters including HIV co-infection and TB lesion location. Mycobacterial isolates obtained from collected sputum samples were characterized by standard methods. Associations between TBDM patients’ epidemiological as well as microbiological variables were assessed. Results The prevalence of DM at time of diagnosis among 2990 enrolled TB cases was 9.4% (282/2990). TBDM cases were significantly associated with weight loss, poor appetite, night sweat and fatigue (p&lt;0.001) and were more likely (p&lt;0.001) to have lower lung cavitation 85.8% (242/282) compared to TB Non-Diabetic (TBNDM) patients 3.3% (90/2708). We observed 22.3% (63/282) treatment failures among TBDM patients compared to 3.8% (102/2708) among TBNDM patients (p&lt;0.001). We found no significant difference in the TBDM burden attributed by M. tuberculosis sensu stricto (Mtbss) and Mycobacterium africanum (Maf) and (Mtbss; 176/1836, 9.6% and Maf; 53/468, 11.3%, p = 0.2612). We found that diabetic individuals were suggestively likely to present with TB caused by M. africanum Lineage 6 as opposed to Mtbss (odds ratio (OR) = 1.52; 95% confidence interval (CI): 0.92–2.42, p = 0.072). Conclusion Our findings confirms the importance of screening for diabetes during TB diagnosis and highlights the association between genetic diversity and diabetes. in Ghana.","container-title":"PLOS ONE","DOI":"10.1371/journal.pone.0211822","ISSN":"1932-6203","issue":"2","journalAbbreviation":"PLOS ONE","language":"en","note":"publisher: Public Library of Science","page":"e0211822","source":"PLoS Journals","title":"TB-diabetes co-morbidity in Ghana: The importance of Mycobacterium africanum infection","title-short":"TB-diabetes co-morbidity in Ghana","volume":"14","author":[{"family":"Asante-Poku","given":"Adwoa"},{"family":"Asare","given":"Prince"},{"family":"Baddoo","given":"Nyonuku Akosua"},{"family":"Forson","given":"Audrey"},{"family":"Klevor","given":"Pius"},{"family":"Otchere","given":"Isaac Darko"},{"family":"Aboagye","given":"Sammy Yaw"},{"family":"Osei-Wusu","given":"Stephen"},{"family":"Danso","given":"Emelia Konadu"},{"family":"Koram","given":"Kwadwo"},{"family":"Gagneux","given":"Sebastien"},{"family":"Yeboah-Manu","given":"Dorothy"}],"issued":{"date-parts":[["2019",2,7]]}}}],"schema":"https://github.com/citation-style-language/schema/raw/master/csl-citation.json"}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[33]</w:t>
            </w:r>
            <w:r w:rsidRPr="00AD7C86">
              <w:rPr>
                <w:rFonts w:cs="Times New Roman"/>
                <w:sz w:val="16"/>
                <w:szCs w:val="16"/>
              </w:rPr>
              <w:fldChar w:fldCharType="end"/>
            </w:r>
          </w:p>
        </w:tc>
        <w:tc>
          <w:tcPr>
            <w:tcW w:w="1284" w:type="dxa"/>
            <w:noWrap/>
            <w:hideMark/>
          </w:tcPr>
          <w:p w14:paraId="3D1869B2" w14:textId="77777777" w:rsidR="00120BE5" w:rsidRPr="00AD7C86" w:rsidRDefault="00120BE5" w:rsidP="0064296F">
            <w:pPr>
              <w:rPr>
                <w:rFonts w:cs="Times New Roman"/>
                <w:sz w:val="16"/>
                <w:szCs w:val="16"/>
              </w:rPr>
            </w:pPr>
            <w:r w:rsidRPr="00AD7C86">
              <w:rPr>
                <w:rFonts w:cs="Times New Roman"/>
                <w:sz w:val="16"/>
                <w:szCs w:val="16"/>
              </w:rPr>
              <w:t>Ghana</w:t>
            </w:r>
          </w:p>
        </w:tc>
        <w:tc>
          <w:tcPr>
            <w:tcW w:w="1036" w:type="dxa"/>
            <w:noWrap/>
            <w:hideMark/>
          </w:tcPr>
          <w:p w14:paraId="6C9BAF66"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2BA4BED0"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6A38F49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260D6768" w14:textId="77777777" w:rsidR="00120BE5" w:rsidRPr="00AD7C86" w:rsidRDefault="00120BE5" w:rsidP="0064296F">
            <w:pPr>
              <w:jc w:val="both"/>
              <w:rPr>
                <w:rFonts w:cs="Times New Roman"/>
                <w:sz w:val="16"/>
                <w:szCs w:val="16"/>
              </w:rPr>
            </w:pPr>
            <w:r w:rsidRPr="00AD7C86">
              <w:rPr>
                <w:rFonts w:cs="Times New Roman"/>
                <w:sz w:val="16"/>
                <w:szCs w:val="16"/>
              </w:rPr>
              <w:t>2990</w:t>
            </w:r>
          </w:p>
        </w:tc>
        <w:tc>
          <w:tcPr>
            <w:tcW w:w="1678" w:type="dxa"/>
            <w:noWrap/>
            <w:hideMark/>
          </w:tcPr>
          <w:p w14:paraId="6B44CCF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978AEF8"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F066C1" w:rsidRPr="00AD7C86" w14:paraId="43C2AC94" w14:textId="77777777" w:rsidTr="00471603">
        <w:trPr>
          <w:trHeight w:val="290"/>
        </w:trPr>
        <w:tc>
          <w:tcPr>
            <w:tcW w:w="1328" w:type="dxa"/>
            <w:noWrap/>
            <w:vAlign w:val="bottom"/>
          </w:tcPr>
          <w:p w14:paraId="38345FAB" w14:textId="470F425F" w:rsidR="00F066C1" w:rsidRPr="00AD7C86" w:rsidRDefault="00F066C1" w:rsidP="0064296F">
            <w:pPr>
              <w:rPr>
                <w:rFonts w:cs="Times New Roman"/>
                <w:color w:val="000000"/>
                <w:sz w:val="16"/>
                <w:szCs w:val="16"/>
              </w:rPr>
            </w:pPr>
            <w:r w:rsidRPr="00AD7C86">
              <w:rPr>
                <w:rFonts w:cs="Times New Roman"/>
                <w:color w:val="000000"/>
                <w:sz w:val="16"/>
                <w:szCs w:val="16"/>
              </w:rPr>
              <w:t>Mabula et al. (2021)</w:t>
            </w:r>
            <w:r w:rsidR="00D80863" w:rsidRPr="00AD7C86">
              <w:rPr>
                <w:rFonts w:cs="Times New Roman"/>
                <w:color w:val="000000"/>
                <w:sz w:val="16"/>
                <w:szCs w:val="16"/>
              </w:rPr>
              <w:t xml:space="preserve"> </w:t>
            </w:r>
            <w:r w:rsidR="00D80863" w:rsidRPr="00AD7C86">
              <w:rPr>
                <w:rFonts w:cs="Times New Roman"/>
                <w:color w:val="000000"/>
                <w:sz w:val="16"/>
                <w:szCs w:val="16"/>
              </w:rPr>
              <w:fldChar w:fldCharType="begin"/>
            </w:r>
            <w:r w:rsidR="00FF4008" w:rsidRPr="00AD7C86">
              <w:rPr>
                <w:rFonts w:cs="Times New Roman"/>
                <w:color w:val="000000"/>
                <w:sz w:val="16"/>
                <w:szCs w:val="16"/>
              </w:rPr>
              <w:instrText xml:space="preserve"> ADDIN ZOTERO_ITEM CSL_CITATION {"citationID":"k4xq0HmO","properties":{"formattedCitation":"[34]","plainCitation":"[34]","noteIndex":0},"citationItems":[{"id":6271,"uris":["http://zotero.org/users/9231709/items/YWCZZYM6"],"itemData":{"id":6271,"type":"article-journal","abstract":"Background:\nDiabetes Mellitus (DM) is a worldwide public health problem and its prevalence has been rising rapidly in low and middle income countries (LMICs) including Tanzania. According to WHO report 2015, DM is ranked number six as a leading cause of death worldwide. Strong evidence suggests that DM may be associated with Tuberculosis (TB) and could affect TB treatment outcomes. Tanzania is among the 22 countries that have a high burden of TB and currently facing increased epidemic of DM. The increasing diabetes prevalence may be a threat to TB control and counteract strategies to end TB by 2030 as proposed by WHO.\n\nObjective:\nTo determine proportion of TB patients who are co-infected with DM in Moshi municipal council, Kilimanjaro Tanzania.\n\nMethodology:\nThis study was a hospital based cross-sectional study conducted in April to July 2018 at 4 health facilities; Mawenzi Regional Referral hospital, St. Joseph District Designated hospital, Pasua Health center and Majengo Health centre in Moshi municipal. The study included adults aged 18 years and above attending either of the 4 health facilities for TB care. The study included newly diagnosed and those who were on TB treatment. Interviews were conducted followed by blood glucose testing. Data was entered and analysed using SPSS\n\nResults:\nA total of 153 TB patients were enrolled, their mean age was 42.5 (±14.75) years and 46 (30.1%) were females. The prevalence of DM among TB patients in this study was 9.2%. Factors associated with TB-DM comorbidity were: age (OR 4.43, 95% CI: 1.18–16.55), HIV status (OR 3.88, 95% CI: 1.06–14.11), and family history of DM (OR 6.50, 95% CI 0.67–25.56).\n\nConclusion:\nOne in ten patients with TB had confirmed DM. There is a need for future studies to assess if DM influences TB treatment and outcomes in this setting.","container-title":"The East African Health Research Journal","DOI":"10.24248/eahrj.v5i1.653","ISSN":"2520-5277","issue":"1","journalAbbreviation":"East Afr Health Res J","note":"PMID: 34308247\nPMCID: PMC8291211","page":"69-74","source":"PubMed Central","title":"Prevalence and risk factors for diabetes mellitus among tuberculosis patients in Moshi Municipal Council, Kilimanjaro Tanzania","volume":"5","author":[{"family":"Mabula","given":"Patrick L."},{"family":"Kazinyingia","given":"Kelly I."},{"family":"Chavala","given":"Edwin Christian"},{"family":"Mosha","given":"Victor"},{"family":"Msuya","given":"Sia E."},{"family":"Leyaro","given":"Beatrice John"}],"issued":{"date-parts":[["2021"]]}}}],"schema":"https://github.com/citation-style-language/schema/raw/master/csl-citation.json"} </w:instrText>
            </w:r>
            <w:r w:rsidR="00D80863" w:rsidRPr="00AD7C86">
              <w:rPr>
                <w:rFonts w:cs="Times New Roman"/>
                <w:color w:val="000000"/>
                <w:sz w:val="16"/>
                <w:szCs w:val="16"/>
              </w:rPr>
              <w:fldChar w:fldCharType="separate"/>
            </w:r>
            <w:r w:rsidR="00FF4008" w:rsidRPr="00AD7C86">
              <w:rPr>
                <w:rFonts w:cs="Times New Roman"/>
                <w:sz w:val="16"/>
              </w:rPr>
              <w:t>[34]</w:t>
            </w:r>
            <w:r w:rsidR="00D80863" w:rsidRPr="00AD7C86">
              <w:rPr>
                <w:rFonts w:cs="Times New Roman"/>
                <w:color w:val="000000"/>
                <w:sz w:val="16"/>
                <w:szCs w:val="16"/>
              </w:rPr>
              <w:fldChar w:fldCharType="end"/>
            </w:r>
          </w:p>
        </w:tc>
        <w:tc>
          <w:tcPr>
            <w:tcW w:w="1284" w:type="dxa"/>
            <w:noWrap/>
          </w:tcPr>
          <w:p w14:paraId="4C46EA87" w14:textId="080B70F0" w:rsidR="00F066C1" w:rsidRPr="00AD7C86" w:rsidRDefault="00F066C1" w:rsidP="0064296F">
            <w:pPr>
              <w:rPr>
                <w:rFonts w:cs="Times New Roman"/>
                <w:sz w:val="16"/>
                <w:szCs w:val="16"/>
              </w:rPr>
            </w:pPr>
            <w:r w:rsidRPr="00AD7C86">
              <w:rPr>
                <w:rFonts w:cs="Times New Roman"/>
                <w:sz w:val="16"/>
                <w:szCs w:val="16"/>
              </w:rPr>
              <w:t xml:space="preserve">Tanzania </w:t>
            </w:r>
          </w:p>
        </w:tc>
        <w:tc>
          <w:tcPr>
            <w:tcW w:w="1036" w:type="dxa"/>
            <w:noWrap/>
          </w:tcPr>
          <w:p w14:paraId="57A01ADA" w14:textId="39563F0F" w:rsidR="00F066C1" w:rsidRPr="00AD7C86" w:rsidRDefault="001C074D" w:rsidP="0064296F">
            <w:pPr>
              <w:rPr>
                <w:rFonts w:cs="Times New Roman"/>
                <w:sz w:val="16"/>
                <w:szCs w:val="16"/>
              </w:rPr>
            </w:pPr>
            <w:r w:rsidRPr="00AD7C86">
              <w:rPr>
                <w:rFonts w:cs="Times New Roman"/>
                <w:sz w:val="16"/>
                <w:szCs w:val="16"/>
              </w:rPr>
              <w:t>East Africa</w:t>
            </w:r>
          </w:p>
        </w:tc>
        <w:tc>
          <w:tcPr>
            <w:tcW w:w="1090" w:type="dxa"/>
            <w:noWrap/>
          </w:tcPr>
          <w:p w14:paraId="343306EC" w14:textId="617E624C" w:rsidR="00F066C1" w:rsidRPr="00AD7C86" w:rsidRDefault="001C074D" w:rsidP="0064296F">
            <w:pPr>
              <w:jc w:val="both"/>
              <w:rPr>
                <w:rFonts w:cs="Times New Roman"/>
                <w:sz w:val="16"/>
                <w:szCs w:val="16"/>
              </w:rPr>
            </w:pPr>
            <w:r w:rsidRPr="00AD7C86">
              <w:rPr>
                <w:rFonts w:cs="Times New Roman"/>
                <w:sz w:val="16"/>
                <w:szCs w:val="16"/>
              </w:rPr>
              <w:t>2021</w:t>
            </w:r>
          </w:p>
        </w:tc>
        <w:tc>
          <w:tcPr>
            <w:tcW w:w="2203" w:type="dxa"/>
            <w:noWrap/>
          </w:tcPr>
          <w:p w14:paraId="249D4A87" w14:textId="79869BAB" w:rsidR="00F066C1" w:rsidRPr="00AD7C86" w:rsidRDefault="001C074D" w:rsidP="0064296F">
            <w:pPr>
              <w:rPr>
                <w:rFonts w:cs="Times New Roman"/>
                <w:sz w:val="16"/>
                <w:szCs w:val="16"/>
              </w:rPr>
            </w:pPr>
            <w:r w:rsidRPr="00AD7C86">
              <w:rPr>
                <w:rFonts w:cs="Times New Roman"/>
                <w:sz w:val="16"/>
                <w:szCs w:val="16"/>
              </w:rPr>
              <w:t>Observational Cross sectional</w:t>
            </w:r>
          </w:p>
        </w:tc>
        <w:tc>
          <w:tcPr>
            <w:tcW w:w="1279" w:type="dxa"/>
            <w:noWrap/>
          </w:tcPr>
          <w:p w14:paraId="4140D8C3" w14:textId="39CA2C2B" w:rsidR="00F066C1" w:rsidRPr="00AD7C86" w:rsidRDefault="001C074D" w:rsidP="0064296F">
            <w:pPr>
              <w:jc w:val="both"/>
              <w:rPr>
                <w:rFonts w:cs="Times New Roman"/>
                <w:sz w:val="16"/>
                <w:szCs w:val="16"/>
              </w:rPr>
            </w:pPr>
            <w:r w:rsidRPr="00AD7C86">
              <w:rPr>
                <w:rFonts w:cs="Times New Roman"/>
                <w:sz w:val="16"/>
                <w:szCs w:val="16"/>
              </w:rPr>
              <w:t>153</w:t>
            </w:r>
          </w:p>
        </w:tc>
        <w:tc>
          <w:tcPr>
            <w:tcW w:w="1678" w:type="dxa"/>
            <w:noWrap/>
          </w:tcPr>
          <w:p w14:paraId="6FC881C3" w14:textId="41E0363E" w:rsidR="00F066C1" w:rsidRPr="00AD7C86" w:rsidRDefault="001C074D" w:rsidP="0064296F">
            <w:pPr>
              <w:jc w:val="both"/>
              <w:rPr>
                <w:rFonts w:cs="Times New Roman"/>
                <w:sz w:val="16"/>
                <w:szCs w:val="16"/>
              </w:rPr>
            </w:pPr>
            <w:r w:rsidRPr="00AD7C86">
              <w:rPr>
                <w:rFonts w:cs="Times New Roman"/>
                <w:sz w:val="16"/>
                <w:szCs w:val="16"/>
              </w:rPr>
              <w:t>Unknown</w:t>
            </w:r>
          </w:p>
        </w:tc>
        <w:tc>
          <w:tcPr>
            <w:tcW w:w="2724" w:type="dxa"/>
            <w:noWrap/>
          </w:tcPr>
          <w:p w14:paraId="7A26F645" w14:textId="4BF33BE5" w:rsidR="00F066C1" w:rsidRPr="00AD7C86" w:rsidRDefault="001C074D" w:rsidP="0064296F">
            <w:pPr>
              <w:rPr>
                <w:rFonts w:cs="Times New Roman"/>
                <w:sz w:val="16"/>
                <w:szCs w:val="16"/>
              </w:rPr>
            </w:pPr>
            <w:r w:rsidRPr="00AD7C86">
              <w:rPr>
                <w:rFonts w:cs="Times New Roman"/>
                <w:sz w:val="16"/>
                <w:szCs w:val="16"/>
              </w:rPr>
              <w:t>Ever smoked</w:t>
            </w:r>
          </w:p>
        </w:tc>
      </w:tr>
      <w:tr w:rsidR="00120BE5" w:rsidRPr="00AD7C86" w14:paraId="2606F997" w14:textId="77777777" w:rsidTr="00471603">
        <w:trPr>
          <w:trHeight w:val="290"/>
        </w:trPr>
        <w:tc>
          <w:tcPr>
            <w:tcW w:w="1328" w:type="dxa"/>
            <w:noWrap/>
            <w:vAlign w:val="bottom"/>
            <w:hideMark/>
          </w:tcPr>
          <w:p w14:paraId="061DB3CE" w14:textId="649DCB3D" w:rsidR="00120BE5" w:rsidRPr="00AD7C86" w:rsidRDefault="00120BE5" w:rsidP="0064296F">
            <w:pPr>
              <w:rPr>
                <w:rFonts w:cs="Times New Roman"/>
                <w:sz w:val="16"/>
                <w:szCs w:val="16"/>
              </w:rPr>
            </w:pPr>
            <w:r w:rsidRPr="00AD7C86">
              <w:rPr>
                <w:rFonts w:cs="Times New Roman"/>
                <w:color w:val="000000"/>
                <w:sz w:val="16"/>
                <w:szCs w:val="16"/>
              </w:rPr>
              <w:t>Tiamiyu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{"citationID":"1TQAjjJY","properties":{"formattedCitation":"[35]","plainCitation":"[35]","noteIndex":0},"citationItems":[{"id":3868,"uris":["http://zotero.org/users/9231709/items/PQ8I9SDL"],"itemData":{"id":3868,"type":"article-journal","abstract":"Tuberculosis (TB) is a serious disease of public health concern, mainly in low- and middle-income countries. Most of these countries have challenges in diagnosis and treatment of TB in people with smear-negative pulmonary tuberculosis (SNPTB), which remains a significant public health challenge because of the global burden of the disease. We evaluated the epidemiology and clinical presentation of SNPTB in a cohort of patients with high HIV burden. The study was a cross-sectional study among patients with SNPTB in four major hospitals that care for TB/HIV patients in north-central Nigeria. All patients 18 years and above who were newly diagnosed as SNPTB, or patients with SNPTB who had not taken TB drugs for up to 2 weeks irrespective of their HIV status were recruited. Demographic data (sex, age), smoking status, and medical history (clinical form of TB, symptoms at admission, diagnostic methods, presence of comorbidities, prior TB treatment) were obtained using a semi-structured questionnaire. Detailed clinical examination was also done on all the study subjects. Baseline results of packed cell volume, HIV test and sputum acid fast bacilli done during TB screening were retrieved from the patients’ case notes and recorded. Also, the base line Chest X-ray films taken during TB screening were reviewed and reported by two radiologists blinded to each other’s reports. The Xpert MTB/RIF tests and sputum culture (using LJ medium) were done in a TB reference laboratory. A total of 150 patients with SNPTB were studied. Majority of the patients were female 93 (62%). The median age of the patients was 36.5 years with greater percentage of the patients within the ages of 25–44 years 92 (61.3%). Twenty-two (14.7%) of the patients had previous TB treatment. History of cigarette smoking was obtained in only 7(4.7%) of the patients while 82 (64.1%) were HIV positive. All the patients had a history of cough for over a period of at least three weeks, while, 27 (18%) reported having hemoptysis. About 87 (58%) had fever and 110 (73.7%) had anemia, while weight loss and night sweat were reported in 98(65.3%) and 82 (54.7%) of the patients respectively. Chest x rays were reported as typical of TB in only 24 (16%) of the patients. Of the 150 sputa sample analyzed, 21/150 (14.0%) and 22/150 (14.7%) where Gene Xpert and sputum culture positive respectively. The sensitivity and specificity of Gene Xpert assay were 81.8% (18/22; 95% CI 61.5 to 92.7%) and 97.4% (112/115; 95% CI 92.6 to 99.1%), respectively. The study found cough, fever and anemia to be the commonest presentation in patient with SNPTB in a high HIV burden patient’s population. There is also relatively high culture positivity among the patients. This underscores the need to expand the facilities for culture and confirmation in TB centers across the country.","container-title":"PLOS ONE","DOI":"10.1371/journal.pone.0238007","ISSN":"1932-6203","issue":"9","journalAbbreviation":"PLOS ONE","language":"en","note":"publisher: Public Library of Science","page":"e0238007","source":"PLoS Journals","title":"A descriptive study of smear negative pulmonary tuberculosis in a high HIV burden patient’s population in North Central Nigeria","volume":"15","author":[{"family":"Tiamiyu","given":"Abdulwasiu Bolaji"},{"family":"Iliyasu","given":"Garba"},{"family":"Dayyab","given":"Farouq Muhammad"},{"family":"Habib","given":"Zaiyad Garba"},{"family":"Tambuwal","given":"Sirajo Haliru"},{"family":"Animashaun","given":"Ayobami Olawale"},{"family":"Galadanci","given":"Habibu"},{"family":"Bwala","given":"Sunday A."},{"family":"Lawson","given":"Lovett"},{"family":"Habib","given":"Abdulrazaq Garba"}],"issued":{"date-parts":[["2020",9,1]]}}}],"schema":"https://github.com/citation-style-language/schema/raw/master/csl-citation.json"}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[35]</w:t>
            </w:r>
            <w:r w:rsidRPr="00AD7C86">
              <w:rPr>
                <w:rFonts w:cs="Times New Roman"/>
                <w:sz w:val="16"/>
                <w:szCs w:val="16"/>
              </w:rPr>
              <w:fldChar w:fldCharType="end"/>
            </w:r>
          </w:p>
        </w:tc>
        <w:tc>
          <w:tcPr>
            <w:tcW w:w="1284" w:type="dxa"/>
            <w:noWrap/>
            <w:hideMark/>
          </w:tcPr>
          <w:p w14:paraId="3C87A65A" w14:textId="77777777" w:rsidR="00120BE5" w:rsidRPr="00AD7C86" w:rsidRDefault="00120BE5" w:rsidP="0064296F">
            <w:pPr>
              <w:rPr>
                <w:rFonts w:cs="Times New Roman"/>
                <w:sz w:val="16"/>
                <w:szCs w:val="16"/>
              </w:rPr>
            </w:pPr>
            <w:r w:rsidRPr="00AD7C86">
              <w:rPr>
                <w:rFonts w:cs="Times New Roman"/>
                <w:sz w:val="16"/>
                <w:szCs w:val="16"/>
              </w:rPr>
              <w:t>Nigeria</w:t>
            </w:r>
          </w:p>
        </w:tc>
        <w:tc>
          <w:tcPr>
            <w:tcW w:w="1036" w:type="dxa"/>
            <w:noWrap/>
            <w:hideMark/>
          </w:tcPr>
          <w:p w14:paraId="3B058D3B"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5F07F5A9"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4F683D7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D0A0B37" w14:textId="77777777" w:rsidR="00120BE5" w:rsidRPr="00AD7C86" w:rsidRDefault="00120BE5" w:rsidP="0064296F">
            <w:pPr>
              <w:jc w:val="both"/>
              <w:rPr>
                <w:rFonts w:cs="Times New Roman"/>
                <w:sz w:val="16"/>
                <w:szCs w:val="16"/>
              </w:rPr>
            </w:pPr>
            <w:r w:rsidRPr="00AD7C86">
              <w:rPr>
                <w:rFonts w:cs="Times New Roman"/>
                <w:sz w:val="16"/>
                <w:szCs w:val="16"/>
              </w:rPr>
              <w:t>150</w:t>
            </w:r>
          </w:p>
        </w:tc>
        <w:tc>
          <w:tcPr>
            <w:tcW w:w="1678" w:type="dxa"/>
            <w:noWrap/>
            <w:hideMark/>
          </w:tcPr>
          <w:p w14:paraId="355D1DCA"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504C9BEF" w14:textId="77777777" w:rsidR="00120BE5" w:rsidRPr="00AD7C86" w:rsidRDefault="00120BE5" w:rsidP="0064296F">
            <w:pPr>
              <w:rPr>
                <w:rFonts w:cs="Times New Roman"/>
                <w:sz w:val="16"/>
                <w:szCs w:val="16"/>
              </w:rPr>
            </w:pPr>
            <w:r w:rsidRPr="00AD7C86">
              <w:rPr>
                <w:rFonts w:cs="Times New Roman"/>
                <w:sz w:val="16"/>
                <w:szCs w:val="16"/>
              </w:rPr>
              <w:t>&gt;100 lifetime cigarettes</w:t>
            </w:r>
          </w:p>
        </w:tc>
      </w:tr>
      <w:tr w:rsidR="00120BE5" w:rsidRPr="00AD7C86" w14:paraId="106EB813" w14:textId="77777777" w:rsidTr="00471603">
        <w:trPr>
          <w:trHeight w:val="290"/>
        </w:trPr>
        <w:tc>
          <w:tcPr>
            <w:tcW w:w="1328" w:type="dxa"/>
            <w:noWrap/>
            <w:vAlign w:val="bottom"/>
            <w:hideMark/>
          </w:tcPr>
          <w:p w14:paraId="74A1E08E" w14:textId="7569DDF2" w:rsidR="00120BE5" w:rsidRPr="00AD7C86" w:rsidRDefault="00120BE5" w:rsidP="0064296F">
            <w:pPr>
              <w:rPr>
                <w:rFonts w:cs="Times New Roman"/>
                <w:sz w:val="16"/>
                <w:szCs w:val="16"/>
              </w:rPr>
            </w:pPr>
            <w:r w:rsidRPr="00AD7C86">
              <w:rPr>
                <w:rFonts w:cs="Times New Roman"/>
                <w:color w:val="000000"/>
                <w:sz w:val="16"/>
                <w:szCs w:val="16"/>
              </w:rPr>
              <w:t>Van't Hoog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{"citationID":"1Pk48vXC","properties":{"formattedCitation":"[36]","plainCitation":"[36]","noteIndex":0},"citationItems":[{"id":4136,"uris":["http://zotero.org/users/9231709/items/NPPS3SB7"],"itemData":{"id":4136,"type":"article-journal","abstract":"Background The findings of a prevalence survey conducted in western Kenya, in a population with 14.9% HIV prevalence suggested inadequate case finding. We found a high burden of infectious and largely undiagnosed pulmonary tuberculosis (PTB), that a quarter of the prevalent cases had not yet sought care, and a low case detection rate. Objective and methods We aimed to identify factors associated with inadequate case finding among adults with PTB in this population by comparing characteristics of 194 PTB patients diagnosed in a health facility after self-report, i.e., through passive case detection, with 88 patients identified through active case detection during the prevalence survey. We examined associations between method of case detection and patient characteristics, including HIV-status, socio-demographic variables and disease severity in univariable and multivariable logistic regression analyses. Findings HIV-infection was associated with faster passive case detection in univariable analysis (crude OR 3.5, 95% confidence interval (CI) 2.0–5.9), but in multivariable logistic regression this was largely explained by the presence of cough, illness and clinically diagnosed smear-negative TB (adjusted OR (aOR) HIV 1.8, 95% CI 0.85–3.7). Among the HIV-uninfected passive case detection was less successful in older patients aOR 0.76, 95%CI 0.60–0.97 per 10 years increase), and women (aOR 0.27, 95%CI 0.10–0.73). Reported current or past alcohol use reduced passive case detection in both groups (0.42, 95% CI 0.23–0.79). Among smear-positive patients median durations of cough were 4.0 and 6.9 months in HIV-infected and uninfected patients, respectively. Conclusion HIV-uninfected patients with infectious TB who were older, female, relatively less ill, or had a cough of a shorter duration were less likely found through passive case detection. In addition to intensified case finding in HIV-infected persons, increasing the suspicion of TB among HIV-uninfected women and the elderly are needed to improve TB case detection in Kenya.","container-title":"PLOS ONE","DOI":"10.1371/journal.pone.0061162","ISSN":"1932-6203","issue":"4","journalAbbreviation":"PLOS ONE","language":"en","note":"publisher: Public Library of Science","page":"e61162","source":"PLoS Journals","title":"Risk Factors for Inadequate TB Case Finding in Rural Western Kenya: A Comparison of Actively and Passively Identified TB Patients","title-short":"Risk Factors for Inadequate TB Case Finding in Rural Western Kenya","volume":"8","author":[{"family":"Hoog","given":"Anna H.","dropping-particle":"van’t"},{"family":"Marston","given":"Barbara J."},{"family":"Ayisi","given":"John G."},{"family":"Agaya","given":"Janet A."},{"family":"Muhenje","given":"Odylia"},{"family":"Odeny","given":"Lazarus O."},{"family":"Hongo","given":"John"},{"family":"Laserson","given":"Kayla F."},{"family":"Borgdorff","given":"Martien W."}],"issued":{"date-parts":[["2013",4,25]]}}}],"schema":"https://github.com/citation-style-language/schema/raw/master/csl-citation.json"}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[36]</w:t>
            </w:r>
            <w:r w:rsidRPr="00AD7C86">
              <w:rPr>
                <w:rFonts w:cs="Times New Roman"/>
                <w:sz w:val="16"/>
                <w:szCs w:val="16"/>
              </w:rPr>
              <w:fldChar w:fldCharType="end"/>
            </w:r>
          </w:p>
        </w:tc>
        <w:tc>
          <w:tcPr>
            <w:tcW w:w="1284" w:type="dxa"/>
            <w:noWrap/>
            <w:hideMark/>
          </w:tcPr>
          <w:p w14:paraId="0130AB77" w14:textId="77777777" w:rsidR="00120BE5" w:rsidRPr="00AD7C86" w:rsidRDefault="00120BE5" w:rsidP="0064296F">
            <w:pPr>
              <w:rPr>
                <w:rFonts w:cs="Times New Roman"/>
                <w:sz w:val="16"/>
                <w:szCs w:val="16"/>
              </w:rPr>
            </w:pPr>
            <w:r w:rsidRPr="00AD7C86">
              <w:rPr>
                <w:rFonts w:cs="Times New Roman"/>
                <w:sz w:val="16"/>
                <w:szCs w:val="16"/>
              </w:rPr>
              <w:t>Kenya</w:t>
            </w:r>
          </w:p>
        </w:tc>
        <w:tc>
          <w:tcPr>
            <w:tcW w:w="1036" w:type="dxa"/>
            <w:noWrap/>
            <w:hideMark/>
          </w:tcPr>
          <w:p w14:paraId="432E9BB8"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6E18B11E"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444FB7F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4150960E" w14:textId="77777777" w:rsidR="00120BE5" w:rsidRPr="00AD7C86" w:rsidRDefault="00120BE5" w:rsidP="0064296F">
            <w:pPr>
              <w:jc w:val="both"/>
              <w:rPr>
                <w:rFonts w:cs="Times New Roman"/>
                <w:sz w:val="16"/>
                <w:szCs w:val="16"/>
              </w:rPr>
            </w:pPr>
            <w:r w:rsidRPr="00AD7C86">
              <w:rPr>
                <w:rFonts w:cs="Times New Roman"/>
                <w:sz w:val="16"/>
                <w:szCs w:val="16"/>
              </w:rPr>
              <w:t>272</w:t>
            </w:r>
          </w:p>
        </w:tc>
        <w:tc>
          <w:tcPr>
            <w:tcW w:w="1678" w:type="dxa"/>
            <w:noWrap/>
            <w:hideMark/>
          </w:tcPr>
          <w:p w14:paraId="4B997A71"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59FB1558"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1052402E" w14:textId="77777777" w:rsidTr="00471603">
        <w:trPr>
          <w:trHeight w:val="290"/>
        </w:trPr>
        <w:tc>
          <w:tcPr>
            <w:tcW w:w="1328" w:type="dxa"/>
            <w:noWrap/>
            <w:vAlign w:val="bottom"/>
            <w:hideMark/>
          </w:tcPr>
          <w:p w14:paraId="029861FC" w14:textId="4AE039BD" w:rsidR="00120BE5" w:rsidRPr="00AD7C86" w:rsidRDefault="00120BE5" w:rsidP="0064296F">
            <w:pPr>
              <w:rPr>
                <w:rFonts w:cs="Times New Roman"/>
                <w:sz w:val="16"/>
                <w:szCs w:val="16"/>
              </w:rPr>
            </w:pPr>
            <w:r w:rsidRPr="00AD7C86">
              <w:rPr>
                <w:rFonts w:cs="Times New Roman"/>
                <w:color w:val="000000"/>
                <w:sz w:val="16"/>
                <w:szCs w:val="16"/>
              </w:rPr>
              <w:t>Musuenge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{"citationID":"OGw8M4cV","properties":{"formattedCitation":"[37]","plainCitation":"[37]","noteIndex":0},"citationItems":[{"id":3871,"uris":["http://zotero.org/users/9231709/items/W8B68YYP"],"itemData":{"id":3871,"type":"article-journal","abstract":"Extreme hunger and poverty remain a significant barrier to maintaining a normal and healthy life, and increase the burden of tuberculosis (TB) in sub-Saharan African countries. The purpose of this study was to assess the prevalence and factors associated with undernutrition among adult patients with TB in Burkina Faso. In the Health Centre Region of Burkina Faso, we conducted a cross-sectional survey with face-to-face interviews of patients aged 15 years and older with TB (n = 302), from March to April 2019. Undernutrition was defined as a body mass index of &amp;lt;18.5 kg/m2. Multiple logistic regression analyses were performed to determine the correlates of undernutrition. The prevalence of undernutrition was 35.8%, in which severe, moderate, and mild thinness were 7.7%, 8.9%, and 19.5%, respectively. Low food frequency per day (adjusted odds ratio [aOR] = 3.28, confidence interval [CI]: 1.42&amp;ndash;7.55, p = 0.005), human immunodeficiency virus infection (aOR = 6.18, CI: 2.26&amp;ndash;16.88, p &amp;lt; 0.001), and diabetes mellitus (aOR = 17.52, 95% CI: 1.88&amp;ndash;162.97, p = 0.012) and young age (45&amp;ndash;54 years vs. 65 years and older, aOR = 2.93, 95% CI: 1.11&amp;ndash;7.70, p = 0.029) were associated with increased odds of undernutrition. We concluded that the assessment of comorbidity and nutritional status should be part of the treatment for adult TB patients.","container-title":"Nutrients","DOI":"10.3390/nu12092540","issue":"9","language":"en","license":"http://creativecommons.org/licenses/by/3.0/","note":"number: 9\npublisher: Multidisciplinary Digital Publishing Institute","page":"2540","source":"www.mdpi.com","title":"Nutritional Status of Patients with Tuberculosis and Associated Factors in the Health Centre Region of Burkina Faso","volume":"12","author":[{"family":"Musuenge","given":"Beatrice B."},{"family":"Poda","given":"Ghislain G."},{"family":"Chen","given":"Pei-Chun"}],"issued":{"date-parts":[["2020",9]]}}}],"schema":"https://github.com/citation-style-language/schema/raw/master/csl-citation.json"}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[37]</w:t>
            </w:r>
            <w:r w:rsidRPr="00AD7C86">
              <w:rPr>
                <w:rFonts w:cs="Times New Roman"/>
                <w:sz w:val="16"/>
                <w:szCs w:val="16"/>
              </w:rPr>
              <w:fldChar w:fldCharType="end"/>
            </w:r>
          </w:p>
        </w:tc>
        <w:tc>
          <w:tcPr>
            <w:tcW w:w="1284" w:type="dxa"/>
            <w:noWrap/>
            <w:hideMark/>
          </w:tcPr>
          <w:p w14:paraId="2AF3B30D" w14:textId="77777777" w:rsidR="00120BE5" w:rsidRPr="00AD7C86" w:rsidRDefault="00120BE5" w:rsidP="0064296F">
            <w:pPr>
              <w:rPr>
                <w:rFonts w:cs="Times New Roman"/>
                <w:sz w:val="16"/>
                <w:szCs w:val="16"/>
              </w:rPr>
            </w:pPr>
            <w:r w:rsidRPr="00AD7C86">
              <w:rPr>
                <w:rFonts w:cs="Times New Roman"/>
                <w:sz w:val="16"/>
                <w:szCs w:val="16"/>
              </w:rPr>
              <w:t>Burkina Faso</w:t>
            </w:r>
          </w:p>
        </w:tc>
        <w:tc>
          <w:tcPr>
            <w:tcW w:w="1036" w:type="dxa"/>
            <w:noWrap/>
            <w:hideMark/>
          </w:tcPr>
          <w:p w14:paraId="6228BD89"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4FFC0A02"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1318D56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3ABEBE3C" w14:textId="77777777" w:rsidR="00120BE5" w:rsidRPr="00AD7C86" w:rsidRDefault="00120BE5" w:rsidP="0064296F">
            <w:pPr>
              <w:jc w:val="both"/>
              <w:rPr>
                <w:rFonts w:cs="Times New Roman"/>
                <w:sz w:val="16"/>
                <w:szCs w:val="16"/>
              </w:rPr>
            </w:pPr>
            <w:r w:rsidRPr="00AD7C86">
              <w:rPr>
                <w:rFonts w:cs="Times New Roman"/>
                <w:sz w:val="16"/>
                <w:szCs w:val="16"/>
              </w:rPr>
              <w:t>302</w:t>
            </w:r>
          </w:p>
        </w:tc>
        <w:tc>
          <w:tcPr>
            <w:tcW w:w="1678" w:type="dxa"/>
            <w:noWrap/>
            <w:hideMark/>
          </w:tcPr>
          <w:p w14:paraId="4294CF06"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1D7011A"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04FFB36" w14:textId="77777777" w:rsidTr="00471603">
        <w:trPr>
          <w:trHeight w:val="290"/>
        </w:trPr>
        <w:tc>
          <w:tcPr>
            <w:tcW w:w="1328" w:type="dxa"/>
            <w:noWrap/>
            <w:vAlign w:val="bottom"/>
            <w:hideMark/>
          </w:tcPr>
          <w:p w14:paraId="3E74D03F" w14:textId="6C9034E9" w:rsidR="00120BE5" w:rsidRPr="00AD7C86" w:rsidRDefault="00120BE5" w:rsidP="0064296F">
            <w:pPr>
              <w:rPr>
                <w:rFonts w:cs="Times New Roman"/>
                <w:sz w:val="16"/>
                <w:szCs w:val="16"/>
              </w:rPr>
            </w:pPr>
            <w:r w:rsidRPr="00AD7C86">
              <w:rPr>
                <w:rFonts w:cs="Times New Roman"/>
                <w:color w:val="000000"/>
                <w:sz w:val="16"/>
                <w:szCs w:val="16"/>
              </w:rPr>
              <w:t>Kirenga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{"citationID":"RPGBVfCG","properties":{"formattedCitation":"[38]","plainCitation":"[38]","noteIndex":0},"citationItems":[{"id":1494,"uris":["http://zotero.org/users/9231709/items/Y9WCAVDX"],"itemData":{"id":1494,"type":"article-journal","abstract":"Background\nSlow decline in the incidence of tuberculosis (TB) has been observed in most high TB burden countries. Knowledge of the prevalence of different TB risk factors can help expand TB control strategies. However with the exception of Human Immunodeficiency Virus (HIV) the prevalence of the other TB risk factors are poorly studied in Uganda. We aimed to determine the prevalence of different TB risk factors and TB disease presentation among TB patients in Kampala Uganda.\n\nMethods\nWe assessed 365 adult TB patients and used descriptive statistics to summarize their socio-demographic, clinical, radiological, sputum mycobacteriology and TB risk factors (HIV, diabetes, TB contact, alcohol use, tobacco smoking, poverty and overcrowding) data.\n\nResults\nA total of 158 (43.3%) patients were male and the median age was 29 (IQR 28–30). Majority of the patients (89.2%) had pulmonary TB, 86.9% were new and 13.2% were retreatment. Wasting (i.e. body mass index of &lt;18.5 kg/m2) was found in 38.5% of the patients and 63% presented with cough. Constitutional symptoms (fever, anorexia, night sweats and weight loss) were reported by 32.1%. Most patients (78.6%) presented with non-cavity lung parenchyma disease (infiltrates, nodules, masses) but 35.2% had cavity disease. Pleural disease was detected in 19.3% of patients. Positive smear microscopy and culture (irrespective of month of treatment) was found in 52.7% and 36.5% of patients respectively. Any drug resistance was detected in 21.1% of patients while multidrug resistance (MDR) TB defined as resistance to rifampicin and isoniazid was detected in 6.3% of patients. All MDR patients were new patients., The prevalence of TB risk factors were as follows: HIV 41.4%, diabetes 5.4%, close contact 11.5%, family history 17.5%, smoking 26.37%, poverty 39.5%, overcrowding 57.3% and alcohol use 50.7%. Overcrowding increased smear positive rate, prevalence ratio 1.22, p = 0.09 but all the other studied risk factors did not affect clinical, radiological and mycobacteriological study patient characteristics.\n\nConclusions\nAmong TB patients in Kampala, Uganda, there is high prevalence of the known TB risk factors. Targeting reducing their prevalence may lead to better TB control in the country. Tuberculosis, risk factors, Uganda.","container-title":"BMC Public Health","DOI":"10.1186/s12889-015-1376-3","ISSN":"1471-2458","journalAbbreviation":"BMC Public Health","note":"PMID: 25604986\nPMCID: PMC4311451","source":"PubMed Central","title":"Tuberculosis risk factors among tuberculosis patients in Kampala, Uganda: implications for tuberculosis control","title-short":"Tuberculosis risk factors among tuberculosis patients in Kampala, Uganda","URL":"https://www.ncbi.nlm.nih.gov/pmc/articles/PMC4311451/","volume":"15","author":[{"family":"Kirenga","given":"Bruce J"},{"family":"Ssengooba","given":"Willy"},{"family":"Muwonge","given":"Catherine"},{"family":"Nakiyingi","given":"Lydia"},{"family":"Kyaligonza","given":"Stephen"},{"family":"Kasozi","given":"Samuel"},{"family":"Mugabe","given":"Frank"},{"family":"Boeree","given":"Martin"},{"family":"Joloba","given":"Moses"},{"family":"Okwera","given":"Alphonse"}],"accessed":{"date-parts":[["2020",6,22]]},"issued":{"date-parts":[["2015",1,21]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[38]</w:t>
            </w:r>
            <w:r w:rsidRPr="00AD7C86">
              <w:rPr>
                <w:rFonts w:cs="Times New Roman"/>
                <w:sz w:val="16"/>
                <w:szCs w:val="16"/>
              </w:rPr>
              <w:fldChar w:fldCharType="end"/>
            </w:r>
          </w:p>
        </w:tc>
        <w:tc>
          <w:tcPr>
            <w:tcW w:w="1284" w:type="dxa"/>
            <w:noWrap/>
            <w:hideMark/>
          </w:tcPr>
          <w:p w14:paraId="2265C8D2" w14:textId="77777777" w:rsidR="00120BE5" w:rsidRPr="00AD7C86" w:rsidRDefault="00120BE5" w:rsidP="0064296F">
            <w:pPr>
              <w:rPr>
                <w:rFonts w:cs="Times New Roman"/>
                <w:sz w:val="16"/>
                <w:szCs w:val="16"/>
              </w:rPr>
            </w:pPr>
            <w:r w:rsidRPr="00AD7C86">
              <w:rPr>
                <w:rFonts w:cs="Times New Roman"/>
                <w:sz w:val="16"/>
                <w:szCs w:val="16"/>
              </w:rPr>
              <w:t>Uganda</w:t>
            </w:r>
          </w:p>
        </w:tc>
        <w:tc>
          <w:tcPr>
            <w:tcW w:w="1036" w:type="dxa"/>
            <w:noWrap/>
            <w:hideMark/>
          </w:tcPr>
          <w:p w14:paraId="35D5E227"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6951BF0B"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001AF0C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2493A55D" w14:textId="77777777" w:rsidR="00120BE5" w:rsidRPr="00AD7C86" w:rsidRDefault="00120BE5" w:rsidP="0064296F">
            <w:pPr>
              <w:jc w:val="both"/>
              <w:rPr>
                <w:rFonts w:cs="Times New Roman"/>
                <w:sz w:val="16"/>
                <w:szCs w:val="16"/>
              </w:rPr>
            </w:pPr>
            <w:r w:rsidRPr="00AD7C86">
              <w:rPr>
                <w:rFonts w:cs="Times New Roman"/>
                <w:sz w:val="16"/>
                <w:szCs w:val="16"/>
              </w:rPr>
              <w:t>365</w:t>
            </w:r>
          </w:p>
        </w:tc>
        <w:tc>
          <w:tcPr>
            <w:tcW w:w="1678" w:type="dxa"/>
            <w:noWrap/>
            <w:hideMark/>
          </w:tcPr>
          <w:p w14:paraId="4F3B9490"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3BBF2DE2" w14:textId="77777777" w:rsidR="00120BE5" w:rsidRPr="00AD7C86" w:rsidRDefault="00120BE5" w:rsidP="0064296F">
            <w:pPr>
              <w:rPr>
                <w:rFonts w:cs="Times New Roman"/>
                <w:sz w:val="16"/>
                <w:szCs w:val="16"/>
              </w:rPr>
            </w:pPr>
            <w:r w:rsidRPr="00AD7C86">
              <w:rPr>
                <w:rFonts w:cs="Times New Roman"/>
                <w:sz w:val="16"/>
                <w:szCs w:val="16"/>
              </w:rPr>
              <w:t>&gt;100 lifetime cigarettes</w:t>
            </w:r>
          </w:p>
        </w:tc>
      </w:tr>
      <w:tr w:rsidR="00120BE5" w:rsidRPr="00AD7C86" w14:paraId="4863107B" w14:textId="77777777" w:rsidTr="00471603">
        <w:trPr>
          <w:trHeight w:val="290"/>
        </w:trPr>
        <w:tc>
          <w:tcPr>
            <w:tcW w:w="1328" w:type="dxa"/>
            <w:noWrap/>
            <w:vAlign w:val="bottom"/>
            <w:hideMark/>
          </w:tcPr>
          <w:p w14:paraId="076524BB" w14:textId="12F1BFC6" w:rsidR="00120BE5" w:rsidRPr="00AD7C86" w:rsidRDefault="00120BE5" w:rsidP="0064296F">
            <w:pPr>
              <w:rPr>
                <w:rFonts w:cs="Times New Roman"/>
                <w:sz w:val="16"/>
                <w:szCs w:val="16"/>
              </w:rPr>
            </w:pPr>
            <w:r w:rsidRPr="00AD7C86">
              <w:rPr>
                <w:rFonts w:cs="Times New Roman"/>
                <w:color w:val="000000"/>
                <w:sz w:val="16"/>
                <w:szCs w:val="16"/>
              </w:rPr>
              <w:t>Adegbite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{"citationID":"Oqma7SYu","properties":{"formattedCitation":"[39]","plainCitation":"[39]","noteIndex":0},"citationItems":[{"id":3904,"uris":["http://zotero.org/users/9231709/items/6XRWEPEE"],"itemData":{"id":3904,"type":"article-journal","container-title":"The American journal of tropical medicine and hygiene","ISSN":"0002-9637","issue":"6","journalAbbreviation":"The American journal of tropical medicine and hygiene","note":"publisher: ASTMH","page":"2501-2505","title":"Epidemiological, Mycobacteriological, and Clinical Characteristics of Smoking Pulmonary Tuberculosis Patients, in Lambaréné, Gabon: A Cross-Sectional Study","volume":"103","author":[{"family":"Adegbite","given":"Bayode Romeo"},{"family":"Edoa","given":"Jean Ronald"},{"family":"Agbo","given":"Pacome Achimi"},{"family":"Dejon-Agobé","given":"Jean Claude"},{"family":"Essone","given":"Paulin N"},{"family":"Lotola-Mougeni","given":"Fabrice"},{"family":"Ngwese","given":"Mirabeau Mbong"},{"family":"Mfoumbi","given":"Arnault"},{"family":"Mevyann","given":"Chester"},{"family":"Epola","given":"Micheska"}],"issued":{"date-parts":[["2020"]]}}}],"schema":"https://github.com/citation-style-language/schema/raw/master/csl-citation.json"}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[39]</w:t>
            </w:r>
            <w:r w:rsidRPr="00AD7C86">
              <w:rPr>
                <w:rFonts w:cs="Times New Roman"/>
                <w:sz w:val="16"/>
                <w:szCs w:val="16"/>
              </w:rPr>
              <w:fldChar w:fldCharType="end"/>
            </w:r>
          </w:p>
        </w:tc>
        <w:tc>
          <w:tcPr>
            <w:tcW w:w="1284" w:type="dxa"/>
            <w:noWrap/>
            <w:hideMark/>
          </w:tcPr>
          <w:p w14:paraId="4E3ED2CE" w14:textId="77777777" w:rsidR="00120BE5" w:rsidRPr="00AD7C86" w:rsidRDefault="00120BE5" w:rsidP="0064296F">
            <w:pPr>
              <w:rPr>
                <w:rFonts w:cs="Times New Roman"/>
                <w:sz w:val="16"/>
                <w:szCs w:val="16"/>
              </w:rPr>
            </w:pPr>
            <w:r w:rsidRPr="00AD7C86">
              <w:rPr>
                <w:rFonts w:cs="Times New Roman"/>
                <w:sz w:val="16"/>
                <w:szCs w:val="16"/>
              </w:rPr>
              <w:t>Gabon</w:t>
            </w:r>
          </w:p>
        </w:tc>
        <w:tc>
          <w:tcPr>
            <w:tcW w:w="1036" w:type="dxa"/>
            <w:noWrap/>
            <w:hideMark/>
          </w:tcPr>
          <w:p w14:paraId="5B29FD81" w14:textId="77777777" w:rsidR="00120BE5" w:rsidRPr="00AD7C86" w:rsidRDefault="00120BE5" w:rsidP="0064296F">
            <w:pPr>
              <w:rPr>
                <w:rFonts w:cs="Times New Roman"/>
                <w:sz w:val="16"/>
                <w:szCs w:val="16"/>
              </w:rPr>
            </w:pPr>
            <w:r w:rsidRPr="00AD7C86">
              <w:rPr>
                <w:rFonts w:cs="Times New Roman"/>
                <w:sz w:val="16"/>
                <w:szCs w:val="16"/>
              </w:rPr>
              <w:t>West-central Africa</w:t>
            </w:r>
          </w:p>
        </w:tc>
        <w:tc>
          <w:tcPr>
            <w:tcW w:w="1090" w:type="dxa"/>
            <w:noWrap/>
            <w:hideMark/>
          </w:tcPr>
          <w:p w14:paraId="74EF2171"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14E2D541"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D1BD2FD" w14:textId="77777777" w:rsidR="00120BE5" w:rsidRPr="00AD7C86" w:rsidRDefault="00120BE5" w:rsidP="0064296F">
            <w:pPr>
              <w:jc w:val="both"/>
              <w:rPr>
                <w:rFonts w:cs="Times New Roman"/>
                <w:sz w:val="16"/>
                <w:szCs w:val="16"/>
              </w:rPr>
            </w:pPr>
            <w:r w:rsidRPr="00AD7C86">
              <w:rPr>
                <w:rFonts w:cs="Times New Roman"/>
                <w:sz w:val="16"/>
                <w:szCs w:val="16"/>
              </w:rPr>
              <w:t>295</w:t>
            </w:r>
          </w:p>
        </w:tc>
        <w:tc>
          <w:tcPr>
            <w:tcW w:w="1678" w:type="dxa"/>
            <w:noWrap/>
            <w:hideMark/>
          </w:tcPr>
          <w:p w14:paraId="0F7A0C7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583D729F"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6B9E3DA3" w14:textId="77777777" w:rsidTr="00471603">
        <w:trPr>
          <w:trHeight w:val="290"/>
        </w:trPr>
        <w:tc>
          <w:tcPr>
            <w:tcW w:w="1328" w:type="dxa"/>
            <w:noWrap/>
            <w:vAlign w:val="bottom"/>
            <w:hideMark/>
          </w:tcPr>
          <w:p w14:paraId="1B7C2CE8" w14:textId="0E8F02ED" w:rsidR="00120BE5" w:rsidRPr="00AD7C86" w:rsidRDefault="00120BE5" w:rsidP="0064296F">
            <w:pPr>
              <w:rPr>
                <w:rFonts w:cs="Times New Roman"/>
                <w:sz w:val="16"/>
                <w:szCs w:val="16"/>
              </w:rPr>
            </w:pPr>
            <w:r w:rsidRPr="00AD7C86">
              <w:rPr>
                <w:rFonts w:cs="Times New Roman"/>
                <w:color w:val="000000"/>
                <w:sz w:val="16"/>
                <w:szCs w:val="16"/>
              </w:rPr>
              <w:t>Lam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{"citationID":"Iqi8r5zE","properties":{"formattedCitation":"[40]","plainCitation":"[40]","noteIndex":0},"citationItems":[{"id":4148,"uris":["http://zotero.org/users/9231709/items/WSKBYZ2U"],"itemData":{"id":4148,"type":"article-journal","abstract":"We conducted a tobacco prevalence survey among 707 in-patients diagnosed with tuberculosis (TB) at the Chris Hani Baragwanath Academic Hospital in Soweto, South Africa. Current smoking status was expanded to include both patients who self-reported at the time of TB diagnosis and patients who stopped smoking in the 2-month period before diagnosis. Six per cent reported current smoking at the time of TB diagnosis, 26% within 2 months before TB diagnosis. Human immunodeficiency virus status (73% positive) was not associated with current smoking. Classifying current smoking status among newly diagnosed TB patients should be extended to include smoking at time of the onset of TB symptoms.","container-title":"The International Journal of Tuberculosis and Lung Disease: The Official Journal of the International Union Against Tuberculosis and Lung Disease","DOI":"10.5588/ijtld.13.0016","ISSN":"1815-7920","issue":"10","journalAbbreviation":"Int J Tuberc Lung Dis","language":"eng","note":"PMID: 23827797","page":"1354-1357","source":"PubMed","title":"Prevalence of tobacco smoking in adults with tuberculosis in South Africa","volume":"17","author":[{"family":"Lam","given":"C."},{"family":"Martinson","given":"N."},{"family":"Hepp","given":"L."},{"family":"Ambrose","given":"B."},{"family":"Msandiwa","given":"R."},{"family":"Wong","given":"M. L."},{"family":"Apelberg","given":"B."},{"family":"Tamplin","given":"S."},{"family":"Golub","given":"J. E."}],"issued":{"date-parts":[["2013",10]]}}}],"schema":"https://github.com/citation-style-language/schema/raw/master/csl-citation.json"}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[40]</w:t>
            </w:r>
            <w:r w:rsidRPr="00AD7C86">
              <w:rPr>
                <w:rFonts w:cs="Times New Roman"/>
                <w:sz w:val="16"/>
                <w:szCs w:val="16"/>
              </w:rPr>
              <w:fldChar w:fldCharType="end"/>
            </w:r>
          </w:p>
        </w:tc>
        <w:tc>
          <w:tcPr>
            <w:tcW w:w="1284" w:type="dxa"/>
            <w:noWrap/>
            <w:hideMark/>
          </w:tcPr>
          <w:p w14:paraId="05D37B2E"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D293E5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2499D5E"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6D271276"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EFC279D" w14:textId="77777777" w:rsidR="00120BE5" w:rsidRPr="00AD7C86" w:rsidRDefault="00120BE5" w:rsidP="0064296F">
            <w:pPr>
              <w:jc w:val="both"/>
              <w:rPr>
                <w:rFonts w:cs="Times New Roman"/>
                <w:sz w:val="16"/>
                <w:szCs w:val="16"/>
              </w:rPr>
            </w:pPr>
            <w:r w:rsidRPr="00AD7C86">
              <w:rPr>
                <w:rFonts w:cs="Times New Roman"/>
                <w:sz w:val="16"/>
                <w:szCs w:val="16"/>
              </w:rPr>
              <w:t>707</w:t>
            </w:r>
          </w:p>
        </w:tc>
        <w:tc>
          <w:tcPr>
            <w:tcW w:w="1678" w:type="dxa"/>
            <w:noWrap/>
            <w:hideMark/>
          </w:tcPr>
          <w:p w14:paraId="7A88777E"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05D0539" w14:textId="77777777" w:rsidR="00120BE5" w:rsidRPr="00AD7C86" w:rsidRDefault="00120BE5" w:rsidP="0064296F">
            <w:pPr>
              <w:rPr>
                <w:rFonts w:cs="Times New Roman"/>
                <w:sz w:val="16"/>
                <w:szCs w:val="16"/>
              </w:rPr>
            </w:pPr>
            <w:r w:rsidRPr="00AD7C86">
              <w:rPr>
                <w:rFonts w:cs="Times New Roman"/>
                <w:sz w:val="16"/>
                <w:szCs w:val="16"/>
              </w:rPr>
              <w:t>&lt;2 months</w:t>
            </w:r>
          </w:p>
        </w:tc>
      </w:tr>
      <w:tr w:rsidR="00120BE5" w:rsidRPr="00AD7C86" w14:paraId="0307374E" w14:textId="77777777" w:rsidTr="00471603">
        <w:trPr>
          <w:trHeight w:val="290"/>
        </w:trPr>
        <w:tc>
          <w:tcPr>
            <w:tcW w:w="1328" w:type="dxa"/>
            <w:noWrap/>
            <w:vAlign w:val="bottom"/>
            <w:hideMark/>
          </w:tcPr>
          <w:p w14:paraId="30AF7F91" w14:textId="4C6AF78A" w:rsidR="00120BE5" w:rsidRPr="00AD7C86" w:rsidRDefault="00120BE5" w:rsidP="0064296F">
            <w:pPr>
              <w:rPr>
                <w:rFonts w:cs="Times New Roman"/>
                <w:sz w:val="16"/>
                <w:szCs w:val="16"/>
              </w:rPr>
            </w:pPr>
            <w:r w:rsidRPr="00AD7C86">
              <w:rPr>
                <w:rFonts w:cs="Times New Roman"/>
                <w:color w:val="000000"/>
                <w:sz w:val="16"/>
                <w:szCs w:val="16"/>
              </w:rPr>
              <w:t>Ugarte-Gil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{"citationID":"2ABY2tnM","properties":{"formattedCitation":"[41]","plainCitation":"[41]","noteIndex":0},"citationItems":[{"id":3861,"uris":["http://zotero.org/users/9231709/items/WGUZP8HT"],"itemData":{"id":3861,"type":"article-journal","abstract":"Diabetes mellitus (DM) increases active tuberculosis (TB) risk and worsens TB outcomes, jeopardizing TB control especially in TB-endemic countries with rising DM prevalence rates. We assessed DM status and clinical correlates in TB patients across settings in Indonesia, Peru, Romania, and South Africa.Age-adjusted DM prevalence was estimated using laboratory glycated hemoglobin (HbA1c) or fasting plasma glucose in TB patients. Detailed and standardized sociodemographic, anthropometric, and clinical measurements were made. Characteristics of TB patients with or without DM were compared using multilevel mixed-effect regression models with robust standard errors.Of 2185 TB patients (median age 36.6 years, 61.2% male, 3.8% human immunodeficiency virus–infected), 12.5% (267/2128) had DM, one third of whom were newly diagnosed. Age-standardized DM prevalence ranged from 10.9% (South Africa) to 19.7% (Indonesia). Median HbA1c in TB–DM patients ranged from 7.4% (Romania) to 11.3% (Indonesia). Compared to those without DM, TB–DM patients were older and had a higher body mass index (BMI) (P value &amp;lt; .05). Compared to those with newly diagnosed DM, TB patients with diagnosed DM had higher BMI and HbA1c, less severe TB, and more frequent comorbidities, DM complications, and hypertension (P value &amp;lt; .05).We show that DM prevalence and clinical characteristics of TB–DM vary across settings. Diabetes is primarily known but untreated, hyperglycemia is often severe, and many patients with TB–DM have significant cardiovascular disease risk and severe TB. This underlines the need to improve strategies for better clinical management of combined TB and DM.","container-title":"Clinical Infectious Diseases","DOI":"10.1093/cid/ciz284","ISSN":"1058-4838","issue":"5","journalAbbreviation":"Clinical Infectious Diseases","page":"780-788","source":"Silverchair","title":"Diabetes Mellitus Among Pulmonary Tuberculosis Patients From 4 Tuberculosis-endemic Countries: The TANDEM Study","title-short":"Diabetes Mellitus Among Pulmonary Tuberculosis Patients From 4 Tuberculosis-endemic Countries","volume":"70","author":[{"family":"Ugarte-Gil","given":"Cesar"},{"family":"Alisjahbana","given":"Bachti"},{"family":"Ronacher","given":"Katharina"},{"family":"Riza","given":"Anca Lelia"},{"family":"Koesoemadinata","given":"Raspati C"},{"family":"Malherbe","given":"Stephanus T"},{"family":"Cioboata","given":"Ramona"},{"family":"Llontop","given":"Juan Carlos"},{"family":"Kleynhans","given":"Leanie"},{"family":"Lopez","given":"Sonia"},{"family":"Santoso","given":"Prayudi"},{"family":"Marius","given":"Ciontea"},{"family":"Villaizan","given":"Katerine"},{"family":"Ruslami","given":"Rovina"},{"family":"Walzl","given":"Gerhard"},{"family":"Panduru","given":"Nicolae Mircea"},{"family":"Dockrell","given":"Hazel M"},{"family":"Hill","given":"Philip C"},{"family":"Mc Allister","given":"Susan"},{"family":"Pearson","given":"Fiona"},{"family":"Moore","given":"David A J"},{"family":"Critchley","given":"Julia A"},{"family":"Crevel","given":"Reinout","non-dropping-particle":"van"},{"literal":"for the TANDEM Consortium"}],"issued":{"date-parts":[["2020",2,14]]}}}],"schema":"https://github.com/citation-style-language/schema/raw/master/csl-citation.json"}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[41]</w:t>
            </w:r>
            <w:r w:rsidRPr="00AD7C86">
              <w:rPr>
                <w:rFonts w:cs="Times New Roman"/>
                <w:sz w:val="16"/>
                <w:szCs w:val="16"/>
              </w:rPr>
              <w:fldChar w:fldCharType="end"/>
            </w:r>
          </w:p>
        </w:tc>
        <w:tc>
          <w:tcPr>
            <w:tcW w:w="1284" w:type="dxa"/>
            <w:noWrap/>
            <w:hideMark/>
          </w:tcPr>
          <w:p w14:paraId="57BDA023"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20B53CFA"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63F109A0"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310B31EB"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1586C257" w14:textId="77777777" w:rsidR="00120BE5" w:rsidRPr="00AD7C86" w:rsidRDefault="00120BE5" w:rsidP="0064296F">
            <w:pPr>
              <w:jc w:val="both"/>
              <w:rPr>
                <w:rFonts w:cs="Times New Roman"/>
                <w:sz w:val="16"/>
                <w:szCs w:val="16"/>
              </w:rPr>
            </w:pPr>
            <w:r w:rsidRPr="00AD7C86">
              <w:rPr>
                <w:rFonts w:cs="Times New Roman"/>
                <w:sz w:val="16"/>
                <w:szCs w:val="16"/>
              </w:rPr>
              <w:t>331</w:t>
            </w:r>
          </w:p>
        </w:tc>
        <w:tc>
          <w:tcPr>
            <w:tcW w:w="1678" w:type="dxa"/>
            <w:noWrap/>
            <w:hideMark/>
          </w:tcPr>
          <w:p w14:paraId="6DDA3F65"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8BF03F2"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1E6096B4" w14:textId="77777777" w:rsidTr="00471603">
        <w:trPr>
          <w:trHeight w:val="290"/>
        </w:trPr>
        <w:tc>
          <w:tcPr>
            <w:tcW w:w="1328" w:type="dxa"/>
            <w:noWrap/>
            <w:vAlign w:val="bottom"/>
            <w:hideMark/>
          </w:tcPr>
          <w:p w14:paraId="46E15D63" w14:textId="174799BA" w:rsidR="00120BE5" w:rsidRPr="00AD7C86" w:rsidRDefault="00120BE5" w:rsidP="0064296F">
            <w:pPr>
              <w:rPr>
                <w:rFonts w:cs="Times New Roman"/>
                <w:sz w:val="16"/>
                <w:szCs w:val="16"/>
              </w:rPr>
            </w:pPr>
            <w:r w:rsidRPr="00AD7C86">
              <w:rPr>
                <w:rFonts w:cs="Times New Roman"/>
                <w:color w:val="000000"/>
                <w:sz w:val="16"/>
                <w:szCs w:val="16"/>
              </w:rPr>
              <w:t>Faurholt-Jepsen et al.  (2012)</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{"citationID":"3ggNBlaf","properties":{"formattedCitation":"[42]","plainCitation":"[42]","noteIndex":0},"citationItems":[{"id":4153,"uris":["http://zotero.org/users/9231709/items/KBK3SAMT"],"itemData":{"id":4153,"type":"article-journal","abstract":"BACKGROUND: As diabetes impairs tuberculosis (TB) treatment outcomes, it is essential to identify diabetes among TB patients. While little is known about predictors of diabetes among healthy individuals in Africa, predictors among TB patients are almost non-existent.OBJECTIVE: To\nassess potential predictors for diabetes among newly diagnosed pulmonary TB patients in Tanzania.METHODS: TB patients were tested for diabetes using an oral glucose tolerance test, demographic information was collected and anthropometric measurements taken. The association between diabetes\nand possible predictors were examined using logistic regression analyses.RESULTS: Of 1205 TB patients, 16.4% (n = 197) had diabetes, 9.0% (n = 108) were aged ≥55 years, 3.3% (n = 40) were overweight (body mass index [BMI] ≥ 25 kg/m2) and 12.7% (n\n= 152) severely underweight (BMI &lt; 16 kg/m2). Diabetes was most prevalent in the 45–55 year age group, and increasing weight, BMI and waist circumference were associated with diabetes. Severe underweight (BMI &lt; 16 kg/m2) among male TB patients (sex–BMI\ninteraction, P = 0.02) was associated with diabetes (OR 2.52, P = 0.004).CONCLUSION: Diabetes is a common comorbidity among TB patients. Although diabetes was associated with obesity and was more prevalent among the middle-aged, the majority of TB patients with diabetes comorbidity\nwere young and lean. With diabetes as a major risk factor for TB, and with the lack of strong predictors for diabetes, universal diabetes screening should be implemented in the TB programme.","container-title":"The International Journal of Tuberculosis and Lung Disease","DOI":"10.5588/ijtld.12.0360","issue":"12","journalAbbreviation":"The International Journal of Tuberculosis and Lung Disease","page":"1680-1685","source":"IngentaConnect","title":"The role of anthropometric and other predictors for diabetes among urban Tanzanians with tuberculosis","volume":"16","author":[{"family":"Faurholt-Jepsen","given":"D."},{"family":"Range","given":"N."},{"family":"PrayGod","given":"G."},{"family":"Jeremiah","given":"K."},{"family":"Faurholt-Jepsen","given":"M."},{"family":"Aabye","given":"M. G."},{"family":"Changalucha","given":"J."},{"family":"Christensen","given":"D. L."},{"family":"Witte","given":"D. R."},{"family":"Andersen","given":"A. B."},{"family":"Friis","given":"H."}],"issued":{"date-parts":[["2012",12,1]]}}}],"schema":"https://github.com/citation-style-language/schema/raw/master/csl-citation.json"}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[42]</w:t>
            </w:r>
            <w:r w:rsidRPr="00AD7C86">
              <w:rPr>
                <w:rFonts w:cs="Times New Roman"/>
                <w:sz w:val="16"/>
                <w:szCs w:val="16"/>
              </w:rPr>
              <w:fldChar w:fldCharType="end"/>
            </w:r>
          </w:p>
        </w:tc>
        <w:tc>
          <w:tcPr>
            <w:tcW w:w="1284" w:type="dxa"/>
            <w:noWrap/>
            <w:hideMark/>
          </w:tcPr>
          <w:p w14:paraId="4EC885B1"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7DBDC943"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74DF1A1B"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203" w:type="dxa"/>
            <w:noWrap/>
            <w:hideMark/>
          </w:tcPr>
          <w:p w14:paraId="2DF966E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3EEB2AB" w14:textId="77777777" w:rsidR="00120BE5" w:rsidRPr="00AD7C86" w:rsidRDefault="00120BE5" w:rsidP="0064296F">
            <w:pPr>
              <w:jc w:val="both"/>
              <w:rPr>
                <w:rFonts w:cs="Times New Roman"/>
                <w:sz w:val="16"/>
                <w:szCs w:val="16"/>
              </w:rPr>
            </w:pPr>
            <w:r w:rsidRPr="00AD7C86">
              <w:rPr>
                <w:rFonts w:cs="Times New Roman"/>
                <w:sz w:val="16"/>
                <w:szCs w:val="16"/>
              </w:rPr>
              <w:t>1025</w:t>
            </w:r>
          </w:p>
        </w:tc>
        <w:tc>
          <w:tcPr>
            <w:tcW w:w="1678" w:type="dxa"/>
            <w:noWrap/>
            <w:hideMark/>
          </w:tcPr>
          <w:p w14:paraId="07492DC8"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D6DF51A"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50AFF5D6" w14:textId="77777777" w:rsidTr="00471603">
        <w:trPr>
          <w:trHeight w:val="290"/>
        </w:trPr>
        <w:tc>
          <w:tcPr>
            <w:tcW w:w="1328" w:type="dxa"/>
            <w:noWrap/>
            <w:vAlign w:val="bottom"/>
            <w:hideMark/>
          </w:tcPr>
          <w:p w14:paraId="7A8229F7" w14:textId="502A50F4" w:rsidR="00120BE5" w:rsidRPr="00AD7C86" w:rsidRDefault="00120BE5" w:rsidP="0064296F">
            <w:pPr>
              <w:rPr>
                <w:rFonts w:cs="Times New Roman"/>
                <w:sz w:val="16"/>
                <w:szCs w:val="16"/>
              </w:rPr>
            </w:pPr>
            <w:r w:rsidRPr="00AD7C86">
              <w:rPr>
                <w:rFonts w:cs="Times New Roman"/>
                <w:color w:val="000000"/>
                <w:sz w:val="16"/>
                <w:szCs w:val="16"/>
              </w:rPr>
              <w:t>Kibirige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{"citationID":"Ztn5ejRC","properties":{"formattedCitation":"[43]","plainCitation":"[43]","noteIndex":0},"citationItems":[{"id":4157,"uris":["http://zotero.org/users/9231709/items/HDKPFKWK"],"itemData":{"id":4157,"type":"article-journal","abstract":"There is a documented increase of diabetes mellitus in Sub Saharan Africa, a region where tuberculosis is highly endemic. Currently, diabetes mellitus is one of the recognised risk factors of tuberculosis. No study has reported the magnitude of diabetes mellitus among tuberculosis patients in Uganda, one of the countries with a high burden of tuberculosis.","container-title":"BMC Infectious Diseases","DOI":"10.1186/1471-2334-13-122","ISSN":"1471-2334","issue":"1","journalAbbreviation":"BMC Infectious Diseases","page":"122","source":"BioMed Central","title":"Overt diabetes mellitus among newly diagnosed Ugandan tuberculosis patients: a cross sectional study","title-short":"Overt diabetes mellitus among newly diagnosed Ugandan tuberculosis patients","volume":"13","author":[{"family":"Kibirige","given":"Davis"},{"family":"Ssekitoleko","given":"Richard"},{"family":"Mutebi","given":"Edrisa"},{"family":"Worodria","given":"William"}],"issued":{"date-parts":[["2013",3,5]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[43]</w:t>
            </w:r>
            <w:r w:rsidRPr="00AD7C86">
              <w:rPr>
                <w:rFonts w:cs="Times New Roman"/>
                <w:sz w:val="16"/>
                <w:szCs w:val="16"/>
              </w:rPr>
              <w:fldChar w:fldCharType="end"/>
            </w:r>
          </w:p>
        </w:tc>
        <w:tc>
          <w:tcPr>
            <w:tcW w:w="1284" w:type="dxa"/>
            <w:noWrap/>
            <w:hideMark/>
          </w:tcPr>
          <w:p w14:paraId="6E90D9DF" w14:textId="77777777" w:rsidR="00120BE5" w:rsidRPr="00AD7C86" w:rsidRDefault="00120BE5" w:rsidP="0064296F">
            <w:pPr>
              <w:rPr>
                <w:rFonts w:cs="Times New Roman"/>
                <w:sz w:val="16"/>
                <w:szCs w:val="16"/>
              </w:rPr>
            </w:pPr>
            <w:r w:rsidRPr="00AD7C86">
              <w:rPr>
                <w:rFonts w:cs="Times New Roman"/>
                <w:sz w:val="16"/>
                <w:szCs w:val="16"/>
              </w:rPr>
              <w:t>Uganda</w:t>
            </w:r>
          </w:p>
        </w:tc>
        <w:tc>
          <w:tcPr>
            <w:tcW w:w="1036" w:type="dxa"/>
            <w:noWrap/>
            <w:hideMark/>
          </w:tcPr>
          <w:p w14:paraId="460324A4"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01A17F53"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2B9E3B2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05093F2" w14:textId="77777777" w:rsidR="00120BE5" w:rsidRPr="00AD7C86" w:rsidRDefault="00120BE5" w:rsidP="0064296F">
            <w:pPr>
              <w:jc w:val="both"/>
              <w:rPr>
                <w:rFonts w:cs="Times New Roman"/>
                <w:sz w:val="16"/>
                <w:szCs w:val="16"/>
              </w:rPr>
            </w:pPr>
            <w:r w:rsidRPr="00AD7C86">
              <w:rPr>
                <w:rFonts w:cs="Times New Roman"/>
                <w:sz w:val="16"/>
                <w:szCs w:val="16"/>
              </w:rPr>
              <w:t>260</w:t>
            </w:r>
          </w:p>
        </w:tc>
        <w:tc>
          <w:tcPr>
            <w:tcW w:w="1678" w:type="dxa"/>
            <w:noWrap/>
            <w:hideMark/>
          </w:tcPr>
          <w:p w14:paraId="5E48A083"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342B1E9"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753C7188" w14:textId="77777777" w:rsidTr="00471603">
        <w:trPr>
          <w:trHeight w:val="290"/>
        </w:trPr>
        <w:tc>
          <w:tcPr>
            <w:tcW w:w="1328" w:type="dxa"/>
            <w:noWrap/>
            <w:vAlign w:val="bottom"/>
            <w:hideMark/>
          </w:tcPr>
          <w:p w14:paraId="0976E372" w14:textId="1FA094AF" w:rsidR="00120BE5" w:rsidRPr="00AD7C86" w:rsidRDefault="00120BE5" w:rsidP="0064296F">
            <w:pPr>
              <w:rPr>
                <w:rFonts w:cs="Times New Roman"/>
                <w:sz w:val="16"/>
                <w:szCs w:val="16"/>
              </w:rPr>
            </w:pPr>
            <w:r w:rsidRPr="00AD7C86">
              <w:rPr>
                <w:rFonts w:cs="Times New Roman"/>
                <w:color w:val="000000"/>
                <w:sz w:val="16"/>
                <w:szCs w:val="16"/>
              </w:rPr>
              <w:t>Pizzol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{"citationID":"MQzdQj66","properties":{"formattedCitation":"[44]","plainCitation":"[44]","noteIndex":0},"citationItems":[{"id":3832,"uris":["http://zotero.org/users/9231709/items/NWU9DRUI"],"itemData":{"id":3832,"type":"article-journal","abstract":"Introduction\nData regarding the association between diabetes mellitus (DM) and tuberculosis (TB) in Africa are scarce. DM screening among TB patients in Mozambique was carried out.\n\nMethods\nThe study was implemented from January to August 2016 in three Urban Health Centers in Beira, Mozambique and recruited adult (&gt;18 years) patients newly diagnosed with pulmonary TB.\n\nResults\nThree hundred and one patients were enrolled (67.4%, males mean age 31.7(SD 11 years). Diabetes was diagnosed in only 3 patients (1%) and impaired glucose tolerance (IGT) in an additional 6 subjects (2%).\n\nConclusion\nA lower than expected prevalence of DM was observed, which could be explained by the lack of traditional risk factors for DM (overweight, age over 45 years, hypertension and smoking) in Mozambique.","container-title":"African Health Sciences","DOI":"10.4314/ahs.v17i3.20","ISSN":"1680-6905","issue":"3","journalAbbreviation":"Afr Health Sci","note":"PMID: 29085405\nPMCID: PMC5656213","page":"773-779","source":"PubMed Central","title":"Prevalence of diabetes mellitus in newly diagnosed pulmonary tuberculosis in Beira, Mozambique","volume":"17","author":[{"family":"Pizzol","given":"Damiano"},{"family":"Di Gennaro","given":"Francesco"},{"family":"Chhaganlal","given":"Kajal D"},{"family":"Fabrizio","given":"Claudia"},{"family":"Monno","given":"Laura"},{"family":"Putoto","given":"Giovanni"},{"family":"Saracino","given":"Annalisa"}],"issued":{"date-parts":[["2017",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[44]</w:t>
            </w:r>
            <w:r w:rsidRPr="00AD7C86">
              <w:rPr>
                <w:rFonts w:cs="Times New Roman"/>
                <w:sz w:val="16"/>
                <w:szCs w:val="16"/>
              </w:rPr>
              <w:fldChar w:fldCharType="end"/>
            </w:r>
          </w:p>
        </w:tc>
        <w:tc>
          <w:tcPr>
            <w:tcW w:w="1284" w:type="dxa"/>
            <w:noWrap/>
            <w:hideMark/>
          </w:tcPr>
          <w:p w14:paraId="31003194" w14:textId="77777777" w:rsidR="00120BE5" w:rsidRPr="00AD7C86" w:rsidRDefault="00120BE5" w:rsidP="0064296F">
            <w:pPr>
              <w:rPr>
                <w:rFonts w:cs="Times New Roman"/>
                <w:sz w:val="16"/>
                <w:szCs w:val="16"/>
              </w:rPr>
            </w:pPr>
            <w:r w:rsidRPr="00AD7C86">
              <w:rPr>
                <w:rFonts w:cs="Times New Roman"/>
                <w:sz w:val="16"/>
                <w:szCs w:val="16"/>
              </w:rPr>
              <w:t>Mozambique</w:t>
            </w:r>
          </w:p>
        </w:tc>
        <w:tc>
          <w:tcPr>
            <w:tcW w:w="1036" w:type="dxa"/>
            <w:noWrap/>
            <w:hideMark/>
          </w:tcPr>
          <w:p w14:paraId="6F7AD833"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6C509C6"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6014C479"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17C2441B" w14:textId="77777777" w:rsidR="00120BE5" w:rsidRPr="00AD7C86" w:rsidRDefault="00120BE5" w:rsidP="0064296F">
            <w:pPr>
              <w:jc w:val="both"/>
              <w:rPr>
                <w:rFonts w:cs="Times New Roman"/>
                <w:sz w:val="16"/>
                <w:szCs w:val="16"/>
              </w:rPr>
            </w:pPr>
            <w:r w:rsidRPr="00AD7C86">
              <w:rPr>
                <w:rFonts w:cs="Times New Roman"/>
                <w:sz w:val="16"/>
                <w:szCs w:val="16"/>
              </w:rPr>
              <w:t>294</w:t>
            </w:r>
          </w:p>
        </w:tc>
        <w:tc>
          <w:tcPr>
            <w:tcW w:w="1678" w:type="dxa"/>
            <w:noWrap/>
            <w:hideMark/>
          </w:tcPr>
          <w:p w14:paraId="12BB73BD"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C53C86A" w14:textId="77777777" w:rsidR="00120BE5" w:rsidRPr="00AD7C86" w:rsidRDefault="00120BE5" w:rsidP="0064296F">
            <w:pPr>
              <w:rPr>
                <w:rFonts w:cs="Times New Roman"/>
                <w:sz w:val="16"/>
                <w:szCs w:val="16"/>
              </w:rPr>
            </w:pPr>
            <w:r w:rsidRPr="00AD7C86">
              <w:rPr>
                <w:rFonts w:cs="Times New Roman"/>
                <w:sz w:val="16"/>
                <w:szCs w:val="16"/>
              </w:rPr>
              <w:t>1-20 sticks/day</w:t>
            </w:r>
          </w:p>
        </w:tc>
      </w:tr>
      <w:tr w:rsidR="00120BE5" w:rsidRPr="00AD7C86" w14:paraId="6F9FF105" w14:textId="77777777" w:rsidTr="00471603">
        <w:trPr>
          <w:trHeight w:val="290"/>
        </w:trPr>
        <w:tc>
          <w:tcPr>
            <w:tcW w:w="1328" w:type="dxa"/>
            <w:noWrap/>
            <w:vAlign w:val="bottom"/>
            <w:hideMark/>
          </w:tcPr>
          <w:p w14:paraId="2ADC653F" w14:textId="08448D67" w:rsidR="00120BE5" w:rsidRPr="00AD7C86" w:rsidRDefault="00120BE5" w:rsidP="0064296F">
            <w:pPr>
              <w:rPr>
                <w:rFonts w:cs="Times New Roman"/>
                <w:sz w:val="16"/>
                <w:szCs w:val="16"/>
              </w:rPr>
            </w:pPr>
            <w:r w:rsidRPr="00AD7C86">
              <w:rPr>
                <w:rFonts w:cs="Times New Roman"/>
                <w:color w:val="000000"/>
                <w:sz w:val="16"/>
                <w:szCs w:val="16"/>
              </w:rPr>
              <w:t>Mollel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{"citationID":"pOjjwzP6","properties":{"formattedCitation":"[45]","plainCitation":"[45]","noteIndex":0},"citationItems":[{"id":961,"uris":["http://zotero.org/users/9231709/items/X527SMMB"],"itemData":{"id":961,"type":"webpage","abstract":"Problem. Factors related to MDRTB mortality in Tanzania have not been adequately explored and reported. Objectives. To determine demographic, clinical, radiographic, and laboratory factors associated with MDRTB mortality in a Tanzanian TB Referral Hospital. Methodology. This was a cross-sectional study with 193 participants. Demographic, clinical, laboratory, and radiological data were collected, and their associations with mortality among MDRTB patients were determined. Results and Conclusions. Cough was the commonest finding among these MDRTB patients, with 179 (92.75%) of them presenting with cough, followed by chest X-ray consolidation in 156 patients (80.83%) and history of previous TB treatment in 151 patients (78.24%). Cigarette smoking, HIV positivity, and low CD4 counts were significantly associated with MDRTB mortality, values of 0.034, 0.044, and 0.048, respectively. Fever on the other hand was at the borderline with value of 0.059. We conclude that cigarette smoking and HIV status are significant risk factors for mortality among MDRTB patients. HIV screening should continually be emphasized among patients and the general community for early ARTs initiation. Based on the results from our study, policy makers and public health personnel should consider addressing tobacco cessation as part of national TB control strategy.","container-title":"Journal of Tropical Medicine","genre":"Research Article","language":"en","note":"DOI: https://doi.org/10.1155/2017/9241238\nISSN: 1687-9686\nsource: www.hindawi.com\npage: e9241238\npublisher: Hindawi\nvolume: 2017\nDOI: https://doi.org/10.1155/2017/9241238","title":"Predictors for Mortality among Multidrug-Resistant Tuberculosis Patients in Tanzania","URL":"https://www.hindawi.com/journals/jtm/2017/9241238/","author":[{"family":"Mollel","given":"Edson W."},{"family":"Chilongola","given":"Jaffu O."}],"accessed":{"date-parts":[["2020",4,18]]},"issued":{"date-parts":[["2017"]]}}}],"schema":"https://github.com/citation-style-language/schema/raw/master/csl-citation.json"}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[45]</w:t>
            </w:r>
            <w:r w:rsidRPr="00AD7C86">
              <w:rPr>
                <w:rFonts w:cs="Times New Roman"/>
                <w:sz w:val="16"/>
                <w:szCs w:val="16"/>
              </w:rPr>
              <w:fldChar w:fldCharType="end"/>
            </w:r>
          </w:p>
        </w:tc>
        <w:tc>
          <w:tcPr>
            <w:tcW w:w="1284" w:type="dxa"/>
            <w:noWrap/>
            <w:hideMark/>
          </w:tcPr>
          <w:p w14:paraId="6424D8A8"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74989CC4"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1DC2EF16"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5A5AD769"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A06CEBA" w14:textId="77777777" w:rsidR="00120BE5" w:rsidRPr="00AD7C86" w:rsidRDefault="00120BE5" w:rsidP="0064296F">
            <w:pPr>
              <w:jc w:val="both"/>
              <w:rPr>
                <w:rFonts w:cs="Times New Roman"/>
                <w:sz w:val="16"/>
                <w:szCs w:val="16"/>
              </w:rPr>
            </w:pPr>
            <w:r w:rsidRPr="00AD7C86">
              <w:rPr>
                <w:rFonts w:cs="Times New Roman"/>
                <w:sz w:val="16"/>
                <w:szCs w:val="16"/>
              </w:rPr>
              <w:t>147</w:t>
            </w:r>
          </w:p>
        </w:tc>
        <w:tc>
          <w:tcPr>
            <w:tcW w:w="1678" w:type="dxa"/>
            <w:noWrap/>
            <w:hideMark/>
          </w:tcPr>
          <w:p w14:paraId="2235B1E1"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00F5C555" w14:textId="77777777" w:rsidR="00120BE5" w:rsidRPr="00AD7C86" w:rsidRDefault="00120BE5" w:rsidP="0064296F">
            <w:pPr>
              <w:rPr>
                <w:rFonts w:cs="Times New Roman"/>
                <w:sz w:val="16"/>
                <w:szCs w:val="16"/>
              </w:rPr>
            </w:pPr>
            <w:r w:rsidRPr="00AD7C86">
              <w:rPr>
                <w:rFonts w:cs="Times New Roman"/>
                <w:sz w:val="16"/>
                <w:szCs w:val="16"/>
              </w:rPr>
              <w:t>unknown</w:t>
            </w:r>
          </w:p>
        </w:tc>
      </w:tr>
      <w:tr w:rsidR="00DD3F7B" w:rsidRPr="00AD7C86" w14:paraId="5D6056E0" w14:textId="77777777" w:rsidTr="00471603">
        <w:trPr>
          <w:trHeight w:val="290"/>
        </w:trPr>
        <w:tc>
          <w:tcPr>
            <w:tcW w:w="1328" w:type="dxa"/>
            <w:noWrap/>
            <w:vAlign w:val="bottom"/>
          </w:tcPr>
          <w:p w14:paraId="7053B085" w14:textId="5691D69C" w:rsidR="00DD3F7B" w:rsidRPr="00AD7C86" w:rsidRDefault="00DD3F7B" w:rsidP="0064296F">
            <w:pPr>
              <w:rPr>
                <w:rFonts w:cs="Times New Roman"/>
                <w:color w:val="000000"/>
                <w:sz w:val="16"/>
                <w:szCs w:val="16"/>
              </w:rPr>
            </w:pPr>
            <w:r w:rsidRPr="00AD7C86">
              <w:rPr>
                <w:rFonts w:cs="Times New Roman"/>
                <w:color w:val="000000"/>
                <w:sz w:val="16"/>
                <w:szCs w:val="16"/>
              </w:rPr>
              <w:t>Kassa et al. (2021)</w:t>
            </w:r>
            <w:r w:rsidR="0011508B" w:rsidRPr="00AD7C86">
              <w:rPr>
                <w:rFonts w:cs="Times New Roman"/>
                <w:color w:val="000000"/>
                <w:sz w:val="16"/>
                <w:szCs w:val="16"/>
              </w:rPr>
              <w:t xml:space="preserve"> </w:t>
            </w:r>
            <w:r w:rsidR="0011508B" w:rsidRPr="00AD7C86">
              <w:rPr>
                <w:rFonts w:cs="Times New Roman"/>
                <w:color w:val="000000"/>
                <w:sz w:val="16"/>
                <w:szCs w:val="16"/>
              </w:rPr>
              <w:fldChar w:fldCharType="begin"/>
            </w:r>
            <w:r w:rsidR="00FF4008" w:rsidRPr="00AD7C86">
              <w:rPr>
                <w:rFonts w:cs="Times New Roman"/>
                <w:color w:val="000000"/>
                <w:sz w:val="16"/>
                <w:szCs w:val="16"/>
              </w:rPr>
              <w:instrText xml:space="preserve"> ADDIN ZOTERO_ITEM CSL_CITATION {"citationID":"hLnjnl9L","properties":{"formattedCitation":"[46]","plainCitation":"[46]","noteIndex":0},"citationItems":[{"id":6309,"uris":["http://zotero.org/users/9231709/items/F32I9B4L"],"itemData":{"id":6309,"type":"article-journal","abstract":"Background\nRifampicin and/or multidrug-resistant tuberculosis (RR/MDR-TB) remains an uncontrolled public health emergency that has been synergized by the recently increased person-to-person transmission in the community as primary RR/MDR-TB, which is defined as RR/MDR-TB in new TB patients with no prior exposure to anti-TB treatment for more than one month. This study aimed to measure the prevalence and associated factors of primary drug-resistance among drug-resistant tuberculosis patients, as evidenced by the Amhara region treatment initiating centers.\n\nMethods\nAn institutional-based multicenter cross-sectional study was conducted from September 2010 to December 2017, among 580 RR/MDR-TB patients on the second-line anti-TB drug in the Amhara regional state. Data were collected from patient charts and registration books using a standardized data abstraction sheet. The data were entered using Epi-data 4.2.0.0 and transferred to Stata 14 software for further data management and analysis. A bivariable and multivariable binary logistic model was run subsequently, and finally, a p-value of less than 0.05 with a 95% confidence interval (CI) was used to declare the significance of the explanatory variable.\n\nResults\nThe magnitude of primary drug resistance among drug-resistant tuberculosis patients was 15.69% (95% CI: 12.94, 18.89). Alcohol drinking (adjusted odds ratio [AOR] = 0.31, 95% CI: 0.12–0.82), khat chewing (AOR = 4.43; 95% CI: 1.67–11.76), ambulatory and bedridden functional status (AOR = 0.43; 95% CI: 0.24–0.76) and (AOR = 0.41; 95% CI: 0.19–0.91), respectively, positive sputum smear result (AOR = 0.48; 95% CI: 0.26–0.90), and HIV coinfection (AOR= 2.31; 95% CI: 1.31–4.06) remained statistically significant associated factors of primary RR/MDR-TB.\n\nConclusion\nPrimary drug resistance is a public health problem in the study setting. Different behavioral and clinical conditions were significant factors of primary drug-resistant development. Mitigation strategies targeted on the patient’s clinical condition, substance-related behaviors, and universal DST coverage might be very important for early detection and treatment of RR/MDR-TB to prevent community-level transmission.","container-title":"Infection and Drug Resistance","DOI":"10.2147/IDR.S316268","ISSN":"1178-6973","journalAbbreviation":"Infect Drug Resist","note":"PMID: 34234475\nPMCID: PMC8255900","page":"2449-2460","source":"PubMed Central","title":"Khat Chewing and Clinical Conditions Determine the Epidemiology of Primary Drug Resistance Tuberculosis in Amhara Region of Ethiopia: A Multicenter Study","title-short":"Khat Chewing and Clinical Conditions Determine the Epidemiology of Primary Drug Resistance Tuberculosis in Amhara Region of Ethiopia","volume":"14","author":[{"family":"Kassa","given":"Getahun Molla"},{"family":"Merid","given":"Mehari Woldemariam"},{"family":"Muluneh","given":"Atalay Goshu"}],"issued":{"date-parts":[["2021",6,30]]}}}],"schema":"https://github.com/citation-style-language/schema/raw/master/csl-citation.json"} </w:instrText>
            </w:r>
            <w:r w:rsidR="0011508B" w:rsidRPr="00AD7C86">
              <w:rPr>
                <w:rFonts w:cs="Times New Roman"/>
                <w:color w:val="000000"/>
                <w:sz w:val="16"/>
                <w:szCs w:val="16"/>
              </w:rPr>
              <w:fldChar w:fldCharType="separate"/>
            </w:r>
            <w:r w:rsidR="00FF4008" w:rsidRPr="00AD7C86">
              <w:rPr>
                <w:rFonts w:cs="Times New Roman"/>
                <w:sz w:val="16"/>
              </w:rPr>
              <w:t>[46]</w:t>
            </w:r>
            <w:r w:rsidR="0011508B" w:rsidRPr="00AD7C86">
              <w:rPr>
                <w:rFonts w:cs="Times New Roman"/>
                <w:color w:val="000000"/>
                <w:sz w:val="16"/>
                <w:szCs w:val="16"/>
              </w:rPr>
              <w:fldChar w:fldCharType="end"/>
            </w:r>
          </w:p>
        </w:tc>
        <w:tc>
          <w:tcPr>
            <w:tcW w:w="1284" w:type="dxa"/>
            <w:noWrap/>
          </w:tcPr>
          <w:p w14:paraId="55A7D53A" w14:textId="753260D1" w:rsidR="00DD3F7B" w:rsidRPr="00AD7C86" w:rsidRDefault="00DD3F7B" w:rsidP="0064296F">
            <w:pPr>
              <w:rPr>
                <w:rFonts w:cs="Times New Roman"/>
                <w:sz w:val="16"/>
                <w:szCs w:val="16"/>
              </w:rPr>
            </w:pPr>
            <w:r w:rsidRPr="00AD7C86">
              <w:rPr>
                <w:rFonts w:cs="Times New Roman"/>
                <w:sz w:val="16"/>
                <w:szCs w:val="16"/>
              </w:rPr>
              <w:t>Ethiopia</w:t>
            </w:r>
          </w:p>
        </w:tc>
        <w:tc>
          <w:tcPr>
            <w:tcW w:w="1036" w:type="dxa"/>
            <w:noWrap/>
          </w:tcPr>
          <w:p w14:paraId="22ABF61A" w14:textId="5311E918" w:rsidR="00DD3F7B" w:rsidRPr="00AD7C86" w:rsidRDefault="00DD3F7B" w:rsidP="0064296F">
            <w:pPr>
              <w:rPr>
                <w:rFonts w:cs="Times New Roman"/>
                <w:sz w:val="16"/>
                <w:szCs w:val="16"/>
              </w:rPr>
            </w:pPr>
            <w:r w:rsidRPr="00AD7C86">
              <w:rPr>
                <w:rFonts w:cs="Times New Roman"/>
                <w:sz w:val="16"/>
                <w:szCs w:val="16"/>
              </w:rPr>
              <w:t>East Africa</w:t>
            </w:r>
          </w:p>
        </w:tc>
        <w:tc>
          <w:tcPr>
            <w:tcW w:w="1090" w:type="dxa"/>
            <w:noWrap/>
          </w:tcPr>
          <w:p w14:paraId="3A0D09BB" w14:textId="54AF1F5F" w:rsidR="00DD3F7B" w:rsidRPr="00AD7C86" w:rsidRDefault="007A5A1D" w:rsidP="0064296F">
            <w:pPr>
              <w:jc w:val="both"/>
              <w:rPr>
                <w:rFonts w:cs="Times New Roman"/>
                <w:sz w:val="16"/>
                <w:szCs w:val="16"/>
              </w:rPr>
            </w:pPr>
            <w:r w:rsidRPr="00AD7C86">
              <w:rPr>
                <w:rFonts w:cs="Times New Roman"/>
                <w:sz w:val="16"/>
                <w:szCs w:val="16"/>
              </w:rPr>
              <w:t>2021</w:t>
            </w:r>
          </w:p>
        </w:tc>
        <w:tc>
          <w:tcPr>
            <w:tcW w:w="2203" w:type="dxa"/>
            <w:noWrap/>
          </w:tcPr>
          <w:p w14:paraId="213B0CF3" w14:textId="1551BE6D" w:rsidR="00DD3F7B" w:rsidRPr="00AD7C86" w:rsidRDefault="007A5A1D" w:rsidP="0064296F">
            <w:pPr>
              <w:rPr>
                <w:rFonts w:cs="Times New Roman"/>
                <w:sz w:val="16"/>
                <w:szCs w:val="16"/>
              </w:rPr>
            </w:pPr>
            <w:r w:rsidRPr="00AD7C86">
              <w:rPr>
                <w:rFonts w:cs="Times New Roman"/>
                <w:sz w:val="16"/>
                <w:szCs w:val="16"/>
              </w:rPr>
              <w:t>Cohort</w:t>
            </w:r>
          </w:p>
        </w:tc>
        <w:tc>
          <w:tcPr>
            <w:tcW w:w="1279" w:type="dxa"/>
            <w:noWrap/>
          </w:tcPr>
          <w:p w14:paraId="716C7AB9" w14:textId="1C633443" w:rsidR="00DD3F7B" w:rsidRPr="00AD7C86" w:rsidRDefault="007A5A1D" w:rsidP="0064296F">
            <w:pPr>
              <w:jc w:val="both"/>
              <w:rPr>
                <w:rFonts w:cs="Times New Roman"/>
                <w:sz w:val="16"/>
                <w:szCs w:val="16"/>
              </w:rPr>
            </w:pPr>
            <w:r w:rsidRPr="00AD7C86">
              <w:rPr>
                <w:rFonts w:cs="Times New Roman"/>
                <w:sz w:val="16"/>
                <w:szCs w:val="16"/>
              </w:rPr>
              <w:t>580</w:t>
            </w:r>
          </w:p>
        </w:tc>
        <w:tc>
          <w:tcPr>
            <w:tcW w:w="1678" w:type="dxa"/>
            <w:noWrap/>
          </w:tcPr>
          <w:p w14:paraId="69AD111A" w14:textId="73383E01" w:rsidR="00DD3F7B" w:rsidRPr="00AD7C86" w:rsidRDefault="007A5A1D" w:rsidP="0064296F">
            <w:pPr>
              <w:jc w:val="both"/>
              <w:rPr>
                <w:rFonts w:cs="Times New Roman"/>
                <w:sz w:val="16"/>
                <w:szCs w:val="16"/>
              </w:rPr>
            </w:pPr>
            <w:r w:rsidRPr="00AD7C86">
              <w:rPr>
                <w:rFonts w:cs="Times New Roman"/>
                <w:sz w:val="16"/>
                <w:szCs w:val="16"/>
              </w:rPr>
              <w:t>Drug resistant</w:t>
            </w:r>
          </w:p>
        </w:tc>
        <w:tc>
          <w:tcPr>
            <w:tcW w:w="2724" w:type="dxa"/>
            <w:noWrap/>
          </w:tcPr>
          <w:p w14:paraId="2F760310" w14:textId="56A4F2DD" w:rsidR="00DD3F7B" w:rsidRPr="00AD7C86" w:rsidRDefault="007A5A1D" w:rsidP="0064296F">
            <w:pPr>
              <w:rPr>
                <w:rFonts w:cs="Times New Roman"/>
                <w:sz w:val="16"/>
                <w:szCs w:val="16"/>
              </w:rPr>
            </w:pPr>
            <w:r w:rsidRPr="00AD7C86">
              <w:rPr>
                <w:rFonts w:cs="Times New Roman"/>
                <w:sz w:val="16"/>
                <w:szCs w:val="16"/>
              </w:rPr>
              <w:t>Ever smoked</w:t>
            </w:r>
          </w:p>
        </w:tc>
      </w:tr>
      <w:tr w:rsidR="00120BE5" w:rsidRPr="00AD7C86" w14:paraId="2477ECA1" w14:textId="77777777" w:rsidTr="00471603">
        <w:trPr>
          <w:trHeight w:val="290"/>
        </w:trPr>
        <w:tc>
          <w:tcPr>
            <w:tcW w:w="1328" w:type="dxa"/>
            <w:noWrap/>
            <w:vAlign w:val="bottom"/>
            <w:hideMark/>
          </w:tcPr>
          <w:p w14:paraId="65EE2DEC" w14:textId="45162C70" w:rsidR="00120BE5" w:rsidRPr="00AD7C86" w:rsidRDefault="00120BE5" w:rsidP="0064296F">
            <w:pPr>
              <w:rPr>
                <w:rFonts w:cs="Times New Roman"/>
                <w:sz w:val="16"/>
                <w:szCs w:val="16"/>
              </w:rPr>
            </w:pPr>
            <w:r w:rsidRPr="00AD7C86">
              <w:rPr>
                <w:rFonts w:cs="Times New Roman"/>
                <w:color w:val="000000"/>
                <w:sz w:val="16"/>
                <w:szCs w:val="16"/>
              </w:rPr>
              <w:t>Louwagie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{"citationID":"3UTaiB1I","properties":{"formattedCitation":"[47]","plainCitation":"[47]","noteIndex":0},"citationItems":[{"id":4076,"uris":["http://zotero.org/users/9231709/items/KTCFZP4J"],"itemData":{"id":4076,"type":"article-journal","container-title":"BMC Public Health","ISSN":"1471-2458","issue":"1","journalAbbreviation":"BMC Public Health","note":"publisher: BioMed Central","page":"1-10","title":"Tobacco use patterns in tuberculosis patients with high rates of human immunodeficiency virus co-infection in South Africa","volume":"13","author":[{"family":"Louwagie","given":"Goedele MC"},{"family":"Ayo-Yusuf","given":"Olalekan A"}],"issued":{"date-parts":[["2013"]]}}}],"schema":"https://github.com/citation-style-language/schema/raw/master/csl-citation.json"}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[47]</w:t>
            </w:r>
            <w:r w:rsidRPr="00AD7C86">
              <w:rPr>
                <w:rFonts w:cs="Times New Roman"/>
                <w:sz w:val="16"/>
                <w:szCs w:val="16"/>
              </w:rPr>
              <w:fldChar w:fldCharType="end"/>
            </w:r>
          </w:p>
        </w:tc>
        <w:tc>
          <w:tcPr>
            <w:tcW w:w="1284" w:type="dxa"/>
            <w:noWrap/>
            <w:hideMark/>
          </w:tcPr>
          <w:p w14:paraId="7D64ABB2"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A1BBA43"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34C553B6"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11294FE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8EA0748" w14:textId="77777777" w:rsidR="00120BE5" w:rsidRPr="00AD7C86" w:rsidRDefault="00120BE5" w:rsidP="0064296F">
            <w:pPr>
              <w:jc w:val="both"/>
              <w:rPr>
                <w:rFonts w:cs="Times New Roman"/>
                <w:sz w:val="16"/>
                <w:szCs w:val="16"/>
              </w:rPr>
            </w:pPr>
            <w:r w:rsidRPr="00AD7C86">
              <w:rPr>
                <w:rFonts w:cs="Times New Roman"/>
                <w:sz w:val="16"/>
                <w:szCs w:val="16"/>
              </w:rPr>
              <w:t>1924</w:t>
            </w:r>
          </w:p>
        </w:tc>
        <w:tc>
          <w:tcPr>
            <w:tcW w:w="1678" w:type="dxa"/>
            <w:noWrap/>
            <w:hideMark/>
          </w:tcPr>
          <w:p w14:paraId="45265D3A"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BD34E83"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A97A38F" w14:textId="77777777" w:rsidTr="00471603">
        <w:trPr>
          <w:trHeight w:val="290"/>
        </w:trPr>
        <w:tc>
          <w:tcPr>
            <w:tcW w:w="1328" w:type="dxa"/>
            <w:noWrap/>
            <w:vAlign w:val="bottom"/>
            <w:hideMark/>
          </w:tcPr>
          <w:p w14:paraId="27BDABD7" w14:textId="05AA69E3" w:rsidR="00120BE5" w:rsidRPr="00AD7C86" w:rsidRDefault="00120BE5" w:rsidP="0064296F">
            <w:pPr>
              <w:rPr>
                <w:rFonts w:cs="Times New Roman"/>
                <w:sz w:val="16"/>
                <w:szCs w:val="16"/>
              </w:rPr>
            </w:pPr>
            <w:r w:rsidRPr="00AD7C86">
              <w:rPr>
                <w:rFonts w:cs="Times New Roman"/>
                <w:color w:val="000000"/>
                <w:sz w:val="16"/>
                <w:szCs w:val="16"/>
              </w:rPr>
              <w:t>Mulisa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CeDruC3s","properties":{"formattedCitation":"[48]","plainCitation":"[48]","noteIndex":0},"citationItems":[{"id":687,"uris":["http://zotero.org/users/9231709/items/9YUX6KMM"],"itemData":{"id":687,"type":"article-journal","abstract":"&lt;h2&gt;Summary&lt;/h2&gt;&lt;h3&gt;Objective&lt;/h3&gt;&lt;p&gt;The aim of this study was to determine risk factors for tuberculosis (TB) caused by multidrug-resistant &lt;i&gt;Mycobacterium tuberculosis&lt;/i&gt; (MDR-TB) in Oromia Region, Ethiopia.&lt;/p&gt;&lt;h3&gt;Methods&lt;/h3&gt;&lt;p&gt;A 6-month case–control study was performed in 2013–14. Sputum samples and standardized questionnaire data (demographics, treatment, TB contact history, underlying disease, history of imprisonment) were collected from cases with suspected MDR-TB aged ≥18 years. Sputum was processed locally in the Oromia Public Health Laboratory using standard techniques. Data from MDR-TB cases and TB-positive controls were compared using logistic regression analysis. For each factor, the association with outcome variables was estimated by calculating the odds ratio (OR) together with the 95% confidence interval (95% CI).&lt;/p&gt;&lt;h3&gt;Results&lt;/h3&gt;&lt;p&gt;Of 439 suspected MDR-TB cases, 265 had a confirmed &lt;i&gt;M. tuberculosis&lt;/i&gt; infection, of whom 88 (33%) had laboratory-confirmed MDR-TB. Over two-thirds (65%) were between 18 and 39 years of age. On multivariate analysis, an occupation of farming, known TB contact history, alcohol use, HIV infection, previous known TB history, and previous TB treatment outcome were predictors of MDR-TB.&lt;/p&gt;&lt;h3&gt;Conclusions&lt;/h3&gt;&lt;p&gt;The rate of MDR-TB was high among suspected cases in the Oromia Region of Ethiopia. Local MDR-TB detection capacity and local epidemiology studies are essential to detect MDR-TB and guide the use of the sparse resources to optimize MDR-TB control. If TB is suspected, the presence of any of the above factors should alert Oromia Region clinicians and public health professionals to screen for MDR-TB.&lt;/p&gt;","container-title":"International Journal of Infectious Diseases","DOI":"10.1016/j.ijid.2015.08.013","ISSN":"1201-9712","journalAbbreviation":"International Journal of Infectious Diseases","language":"English","note":"PMID: 26327121","page":"57-61","source":"www.ijidonline.com","title":"Multidrug-resistant Mycobacterium tuberculosis and associated risk factors in Oromia Region of Ethiopia","volume":"39","author":[{"family":"Mulisa","given":"Girma"},{"family":"Workneh","given":"Tilaye"},{"family":"Hordofa","given":"Niguse"},{"family":"Suaudi","given":"Mohamed"},{"family":"Abebe","given":"Gemeda"},{"family":"Jarso","given":"Godana"}],"issued":{"date-parts":[["2015",10,1]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[48]</w:t>
            </w:r>
            <w:r w:rsidRPr="00AD7C86">
              <w:rPr>
                <w:rFonts w:cs="Times New Roman"/>
                <w:sz w:val="16"/>
                <w:szCs w:val="16"/>
              </w:rPr>
              <w:fldChar w:fldCharType="end"/>
            </w:r>
          </w:p>
        </w:tc>
        <w:tc>
          <w:tcPr>
            <w:tcW w:w="1284" w:type="dxa"/>
            <w:noWrap/>
            <w:hideMark/>
          </w:tcPr>
          <w:p w14:paraId="3276184B" w14:textId="77777777" w:rsidR="00120BE5" w:rsidRPr="00AD7C86" w:rsidRDefault="00120BE5" w:rsidP="0064296F">
            <w:pPr>
              <w:rPr>
                <w:rFonts w:cs="Times New Roman"/>
                <w:sz w:val="16"/>
                <w:szCs w:val="16"/>
              </w:rPr>
            </w:pPr>
            <w:r w:rsidRPr="00AD7C86">
              <w:rPr>
                <w:rFonts w:cs="Times New Roman"/>
                <w:sz w:val="16"/>
                <w:szCs w:val="16"/>
              </w:rPr>
              <w:t>Ethiopa</w:t>
            </w:r>
          </w:p>
        </w:tc>
        <w:tc>
          <w:tcPr>
            <w:tcW w:w="1036" w:type="dxa"/>
            <w:noWrap/>
            <w:hideMark/>
          </w:tcPr>
          <w:p w14:paraId="778ED022"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3CD38EDB"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1B1C2D9E"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230ED9DF" w14:textId="77777777" w:rsidR="00120BE5" w:rsidRPr="00AD7C86" w:rsidRDefault="00120BE5" w:rsidP="0064296F">
            <w:pPr>
              <w:jc w:val="both"/>
              <w:rPr>
                <w:rFonts w:cs="Times New Roman"/>
                <w:sz w:val="16"/>
                <w:szCs w:val="16"/>
              </w:rPr>
            </w:pPr>
            <w:r w:rsidRPr="00AD7C86">
              <w:rPr>
                <w:rFonts w:cs="Times New Roman"/>
                <w:sz w:val="16"/>
                <w:szCs w:val="16"/>
              </w:rPr>
              <w:t>263</w:t>
            </w:r>
          </w:p>
        </w:tc>
        <w:tc>
          <w:tcPr>
            <w:tcW w:w="1678" w:type="dxa"/>
            <w:noWrap/>
            <w:hideMark/>
          </w:tcPr>
          <w:p w14:paraId="0BC900D4"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39317D10"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41FA5D43" w14:textId="77777777" w:rsidTr="00471603">
        <w:trPr>
          <w:trHeight w:val="290"/>
        </w:trPr>
        <w:tc>
          <w:tcPr>
            <w:tcW w:w="1328" w:type="dxa"/>
            <w:noWrap/>
            <w:vAlign w:val="bottom"/>
            <w:hideMark/>
          </w:tcPr>
          <w:p w14:paraId="666A6922" w14:textId="6C718491" w:rsidR="00120BE5" w:rsidRPr="00AD7C86" w:rsidRDefault="00120BE5" w:rsidP="0064296F">
            <w:pPr>
              <w:rPr>
                <w:rFonts w:cs="Times New Roman"/>
                <w:sz w:val="16"/>
                <w:szCs w:val="16"/>
              </w:rPr>
            </w:pPr>
            <w:r w:rsidRPr="00AD7C86">
              <w:rPr>
                <w:rFonts w:cs="Times New Roman"/>
                <w:color w:val="000000"/>
                <w:sz w:val="16"/>
                <w:szCs w:val="16"/>
              </w:rPr>
              <w:t>Segafredo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{"citationID":"YHaT9Cm9","properties":{"formattedCitation":"[49]","plainCitation":"[49]","noteIndex":0},"citationItems":[{"id":4174,"uris":["http://zotero.org/users/9231709/items/TNJ5ADGU"],"itemData":{"id":4174,"type":"article-journal","abstract":"Background In the face of the rising burden of non-communicable diseases like diabetes mellitus (DM) and hypertension in sub-Saharan Africa, where infectious diseases like Tuberculosis (TB) are still endemic, the double burden of communicable and non-communicable diseases appears to be increasing rapidly. However, the size of the problem and what is the proper health system approach to deal with the double burden is still unclear. The aim of this project was to estimate the double burden of DM hypertension and TB and to pilot the integration of the screening for DM and hypertension in the TB national programs in six TB centers in Luanda, Angola. Methods All newly diagnosed pulmonary TB (PTB) patients accessing six directly observed treatment (DOT) centers in Luanda were screened for diabetes and hypertension. TB diagnosis was made clinically and/or with sputum microscopy DM diagnosis was made through estimation of either fasting plasma glucose (FPG) (considered positive if ≥ 7∙0mmol/l) or random plasma glucose (considered positive if ≥ 11∙1mmol/l). Uncontrolled hypertension was defined as systolic blood pressure (SBP) of ≥ 140 mm of Hg and/or diastolic blood pressure (DBP) of ≥ 90 mm of Hg, irrespective of use of antihypertensive drug. Results Between January 2015 and December 2016, a total of 7,205 newly diagnosed patients with PTB were included in the analysis; 3,598 (49∙9%) were males and 3,607 females. Among 7,205 PTB patients enrolled, blood pressure was measured in 6,954 and 1,352 (19∙4%) were found to have uncontrolled hypertension, more frequently in females (23%) compared to males (16%). In multivariate logistic regression analysis uncontrolled hypertension was associated with increasing age and BMI and ethnic group. The crude prevalence of DM among TB patients was close to 6%, slightly higher in males (6∙3%) compared to females (5∙7%). Age adjusted prevalence was 8%. Impaired fasting glucose (&gt;6∙1 to &lt;7∙0 mmol/L) was detected in 414 patients (7%). In multivariate logistic regression analysis DM prevalence was higher in males and increased with increasing age and BMI. Interpretation TB patients have a considerable hypertension and diabetes co-morbidity. It is possible to screen for these conditions within the DOTs centres. Integration of health services for both communicable and non-communicable diseases is desirable and recommended.","container-title":"PLOS ONE","DOI":"10.1371/journal.pone.0218052","ISSN":"1932-6203","issue":"7","journalAbbreviation":"PLOS ONE","language":"en","note":"publisher: Public Library of Science","page":"e0218052","source":"PLoS Journals","title":"Integrating TB and non-communicable diseases services: Pilot experience of screening for diabetes and hypertension in patients with Tuberculosis in Luanda, Angola","title-short":"Integrating TB and non-communicable diseases services","volume":"14","author":[{"family":"Segafredo","given":"Giulia"},{"family":"Kapur","given":"Anil"},{"family":"Robbiati","given":"Claudia"},{"family":"Joseph","given":"Nsuka"},{"family":"Sousa","given":"Joseth Rita","dropping-particle":"de"},{"family":"Putoto","given":"Giovanni"},{"family":"Manenti","given":"Fabio"},{"family":"Atzori","given":"Andrea"},{"family":"Fedeli","given":"Ugo"}],"issued":{"date-parts":[["2019",7,5]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[49]</w:t>
            </w:r>
            <w:r w:rsidRPr="00AD7C86">
              <w:rPr>
                <w:rFonts w:cs="Times New Roman"/>
                <w:sz w:val="16"/>
                <w:szCs w:val="16"/>
              </w:rPr>
              <w:fldChar w:fldCharType="end"/>
            </w:r>
          </w:p>
        </w:tc>
        <w:tc>
          <w:tcPr>
            <w:tcW w:w="1284" w:type="dxa"/>
            <w:noWrap/>
            <w:hideMark/>
          </w:tcPr>
          <w:p w14:paraId="1B50226F" w14:textId="77777777" w:rsidR="00120BE5" w:rsidRPr="00AD7C86" w:rsidRDefault="00120BE5" w:rsidP="0064296F">
            <w:pPr>
              <w:rPr>
                <w:rFonts w:cs="Times New Roman"/>
                <w:sz w:val="16"/>
                <w:szCs w:val="16"/>
              </w:rPr>
            </w:pPr>
            <w:r w:rsidRPr="00AD7C86">
              <w:rPr>
                <w:rFonts w:cs="Times New Roman"/>
                <w:sz w:val="16"/>
                <w:szCs w:val="16"/>
              </w:rPr>
              <w:t>Angola</w:t>
            </w:r>
          </w:p>
        </w:tc>
        <w:tc>
          <w:tcPr>
            <w:tcW w:w="1036" w:type="dxa"/>
            <w:noWrap/>
            <w:hideMark/>
          </w:tcPr>
          <w:p w14:paraId="6C45B112"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48A6FAF2"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48F5F60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1EED05ED" w14:textId="77777777" w:rsidR="00120BE5" w:rsidRPr="00AD7C86" w:rsidRDefault="00120BE5" w:rsidP="0064296F">
            <w:pPr>
              <w:jc w:val="both"/>
              <w:rPr>
                <w:rFonts w:cs="Times New Roman"/>
                <w:sz w:val="16"/>
                <w:szCs w:val="16"/>
              </w:rPr>
            </w:pPr>
            <w:r w:rsidRPr="00AD7C86">
              <w:rPr>
                <w:rFonts w:cs="Times New Roman"/>
                <w:sz w:val="16"/>
                <w:szCs w:val="16"/>
              </w:rPr>
              <w:t>7132</w:t>
            </w:r>
          </w:p>
        </w:tc>
        <w:tc>
          <w:tcPr>
            <w:tcW w:w="1678" w:type="dxa"/>
            <w:noWrap/>
            <w:hideMark/>
          </w:tcPr>
          <w:p w14:paraId="0609073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3670367"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7A8491F5" w14:textId="77777777" w:rsidTr="00471603">
        <w:trPr>
          <w:trHeight w:val="290"/>
        </w:trPr>
        <w:tc>
          <w:tcPr>
            <w:tcW w:w="1328" w:type="dxa"/>
            <w:noWrap/>
            <w:vAlign w:val="bottom"/>
            <w:hideMark/>
          </w:tcPr>
          <w:p w14:paraId="3CD89AD2" w14:textId="58645099" w:rsidR="00120BE5" w:rsidRPr="00AD7C86" w:rsidRDefault="00120BE5" w:rsidP="0064296F">
            <w:pPr>
              <w:rPr>
                <w:rFonts w:cs="Times New Roman"/>
                <w:sz w:val="16"/>
                <w:szCs w:val="16"/>
              </w:rPr>
            </w:pPr>
            <w:r w:rsidRPr="00AD7C86">
              <w:rPr>
                <w:rFonts w:cs="Times New Roman"/>
                <w:color w:val="000000"/>
                <w:sz w:val="16"/>
                <w:szCs w:val="16"/>
              </w:rPr>
              <w:t>Tola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{"citationID":"1hL8qO8b","properties":{"formattedCitation":"[50]","plainCitation":"[50]","noteIndex":0},"citationItems":[{"id":4046,"uris":["http://zotero.org/users/9231709/items/SXN7WNPU"],"itemData":{"id":4046,"type":"article-journal","abstract":"Background\nPsychological distress is the major comorbidity among tuberculosis (TB) patients. However, its magnitude, associated factors, and effect on treatment outcome have not been adequately studied in low-income countries.\n\nObjective\nThis study aimed to determine the magnitude of psychological distress and its effect on treatment outcome among TB patients on treatment.\n\nDesign\nA follow-up study was conducted in Addis Ababa, Ethiopia, from May to December 2014. Patients (N=330) diagnosed with all types of TB who had been on treatment for 1–2 months were enrolled consecutively from 15 randomly selected health centers and one TB specialized hospital. Data on sociodemographic variables and economic status were collected using a structured questionnaire. The presence of psychological distress was assessed at baseline (within 1–2 months after treatment initiation) and end point (6 months after treatment initiation) using the 10-item Kessler (K-10) scale. Alcohol use and tobacco smoking history were assessed using WHO Alcohol Use Disorder Identification Test and Australian Smoking Assessment Checklist, respectively. The current WHO TB treatment outcome definition was used to differentiate the end result of each patient at completion of the treatment.\n\nResults\nThe overall psychological distress was 67.6% at 1–2 months and 48.5% at 6 months after treatment initiation. Multiple logistic regression analysis revealed that past TB treatment history [adjusted odds ratio (AOR): 3.76; 95% confidence interval (CI): 1.67–8.45], being on anti-TB and anti-HIV treatments (AOR: 5.35; 95% CI: 1.83–15.65), being unmarried (AOR: 4.29; 95% CI: 2.45–7.53), having alcohol use disorder (AOR: 2.95; 95% CI: 1.25–6.99), and having low economic status (AOR: 4.41; 95% CI: 2.44–7.97) were significantly associated with psychological distress at baseline. However, at 6 months after treatment initiation, only being a multidrug-resistant tuberculosis (MDR-TB) patient (AOR: 3.02; 95% CI: 1.17–7.75) and having low economic status (AOR: 3.75; 95% CI: 2.08–6.74) were able to predict psychological distress significantly. Past TB treatment history (AOR: 2.13; 95% CI: 1.10–4.12), employment status (AOR: 2.06; 95% CI: 1.06–7.00), and existence of psychological distress symptoms at 6 months after treatment initiation (AOR: 2.87; 95% CI: 1.05–7.81) were found to be associated with treatment outcome.\n\nConclusions\nThe overall magnitude of psychological distress was high across the follow-up period; this was more pronounced at baseline. At baseline, past TB treatment history, being on anti-TB and anti-HIV treatments, being unmarried, and having symptoms of alcohol use disorder were associated with psychological distress. However, both at baseline and end point, low economic status was associated with psychological distress. Screening and treatment of psychological distress among TB patients across the whole treatment period is needed, and focusing more on patients who have been economically deprived, previously treated for TB, and on MDR-TB treatment are important.","container-title":"Global Health Action","DOI":"10.3402/gha.v8.29019","ISSN":"1654-9716","journalAbbreviation":"Glob Health Action","note":"PMID: 26610316\nPMCID: PMC4660932","source":"PubMed Central","title":"Psychological distress and its effect on tuberculosis treatment outcomes in Ethiopia","URL":"https://www.ncbi.nlm.nih.gov/pmc/articles/PMC4660932/","volume":"8","author":[{"family":"Tola","given":"Habteyes Hailu"},{"family":"Shojaeizadeh","given":"Davoud"},{"family":"Garmaroudi","given":"Gholamreza"},{"family":"Tol","given":"Azar"},{"family":"Yekaninejad","given":"Mir Saeed"},{"family":"Ejeta","given":"Luche Tadesse"},{"family":"Kebede","given":"Abebaw"},{"family":"Karimi","given":"Mehrdad"},{"family":"Kassa","given":"Desta"}],"accessed":{"date-parts":[["2021",6,20]]},"issued":{"date-parts":[["2015",11,24]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[50]</w:t>
            </w:r>
            <w:r w:rsidRPr="00AD7C86">
              <w:rPr>
                <w:rFonts w:cs="Times New Roman"/>
                <w:sz w:val="16"/>
                <w:szCs w:val="16"/>
              </w:rPr>
              <w:fldChar w:fldCharType="end"/>
            </w:r>
          </w:p>
        </w:tc>
        <w:tc>
          <w:tcPr>
            <w:tcW w:w="1284" w:type="dxa"/>
            <w:noWrap/>
            <w:hideMark/>
          </w:tcPr>
          <w:p w14:paraId="5CB84F11" w14:textId="77777777" w:rsidR="00120BE5" w:rsidRPr="00AD7C86" w:rsidRDefault="00120BE5" w:rsidP="0064296F">
            <w:pPr>
              <w:rPr>
                <w:rFonts w:cs="Times New Roman"/>
                <w:sz w:val="16"/>
                <w:szCs w:val="16"/>
              </w:rPr>
            </w:pPr>
            <w:r w:rsidRPr="00AD7C86">
              <w:rPr>
                <w:rFonts w:cs="Times New Roman"/>
                <w:sz w:val="16"/>
                <w:szCs w:val="16"/>
              </w:rPr>
              <w:t>Ethiopa</w:t>
            </w:r>
          </w:p>
        </w:tc>
        <w:tc>
          <w:tcPr>
            <w:tcW w:w="1036" w:type="dxa"/>
            <w:noWrap/>
            <w:hideMark/>
          </w:tcPr>
          <w:p w14:paraId="25BE24C8"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0A95CBD3"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2FB915D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A880883" w14:textId="77777777" w:rsidR="00120BE5" w:rsidRPr="00AD7C86" w:rsidRDefault="00120BE5" w:rsidP="0064296F">
            <w:pPr>
              <w:jc w:val="both"/>
              <w:rPr>
                <w:rFonts w:cs="Times New Roman"/>
                <w:sz w:val="16"/>
                <w:szCs w:val="16"/>
              </w:rPr>
            </w:pPr>
            <w:r w:rsidRPr="00AD7C86">
              <w:rPr>
                <w:rFonts w:cs="Times New Roman"/>
                <w:sz w:val="16"/>
                <w:szCs w:val="16"/>
              </w:rPr>
              <w:t>330</w:t>
            </w:r>
          </w:p>
        </w:tc>
        <w:tc>
          <w:tcPr>
            <w:tcW w:w="1678" w:type="dxa"/>
            <w:noWrap/>
            <w:hideMark/>
          </w:tcPr>
          <w:p w14:paraId="7FBB6BE4"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54271605" w14:textId="77777777" w:rsidR="00120BE5" w:rsidRPr="00AD7C86" w:rsidRDefault="00120BE5" w:rsidP="0064296F">
            <w:pPr>
              <w:rPr>
                <w:rFonts w:cs="Times New Roman"/>
                <w:sz w:val="16"/>
                <w:szCs w:val="16"/>
              </w:rPr>
            </w:pPr>
            <w:r w:rsidRPr="00AD7C86">
              <w:rPr>
                <w:rFonts w:cs="Times New Roman"/>
                <w:sz w:val="16"/>
                <w:szCs w:val="16"/>
              </w:rPr>
              <w:t>West Australian Government Smoking Assessment Checklist</w:t>
            </w:r>
          </w:p>
        </w:tc>
      </w:tr>
      <w:tr w:rsidR="00120BE5" w:rsidRPr="00AD7C86" w14:paraId="44453150" w14:textId="77777777" w:rsidTr="00471603">
        <w:trPr>
          <w:trHeight w:val="290"/>
        </w:trPr>
        <w:tc>
          <w:tcPr>
            <w:tcW w:w="1328" w:type="dxa"/>
            <w:noWrap/>
            <w:vAlign w:val="bottom"/>
            <w:hideMark/>
          </w:tcPr>
          <w:p w14:paraId="4AE06388" w14:textId="0ADD3A6D" w:rsidR="00120BE5" w:rsidRPr="00AD7C86" w:rsidRDefault="00120BE5" w:rsidP="0064296F">
            <w:pPr>
              <w:rPr>
                <w:rFonts w:cs="Times New Roman"/>
                <w:sz w:val="16"/>
                <w:szCs w:val="16"/>
              </w:rPr>
            </w:pPr>
            <w:r w:rsidRPr="00AD7C86">
              <w:rPr>
                <w:rFonts w:cs="Times New Roman"/>
                <w:color w:val="000000"/>
                <w:sz w:val="16"/>
                <w:szCs w:val="16"/>
              </w:rPr>
              <w:t>Adetifa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{"citationID":"2TGz2izU","properties":{"formattedCitation":"[51]","plainCitation":"[51]","noteIndex":0},"citationItems":[{"id":4182,"uris":["http://zotero.org/users/9231709/items/DIKZWK52"],"itemData":{"id":4182,"type":"article-journal","abstract":"&lt;section class=\"abstract\"&gt;&lt;p&gt;Tobacco use is a major risk factor for tuberculosis (TB). Secondhand smoke (SHS) is also a risk factor for TB and to a lesser extent, &lt;em&gt;Mycobacterium tuberculosis&lt;/em&gt; infection without disease. We investigated the added risk of &lt;em&gt;M. tuberculosis&lt;/em&gt; infection due to SHS exposure in childhood contacts of TB cases in The Gambia. Participants were childhood household contacts aged ≤ 14 years of newly diagnosed pulmonary TB (PTB) cases. The intensity of exposure to the case was categorized according to whether contacts slept in the same room, same house, or a different house as the case. Contacts were tested with an enzyme-linked immunospot interferon gamma release assay. In multivariate regression models, &lt;em&gt;M. tuberculosis&lt;/em&gt; infection was associated with increasing exposure to a case (odds ratios [OR]: 3.9, 95% confidence interval [CI]: 2.11–71.4, &lt;em&gt;P&lt;/em&gt; &amp;lt; 0.001]) and with male gender (OR: 1.5 [95% CI: 1.12–2.11], &lt;em&gt;P&lt;/em&gt; = 0.008). Tobacco use caused a 3-fold increase in the odds of &lt;em&gt;M. tuberculosis&lt;/em&gt; infection in children who slept closest to a case who smoked within the same home compared with a nonsmoking case (OR: 8.0 [95% CI: 2.74–23.29] versus 2.4 [95% CI: 1.17–4.92], &lt;em&gt;P&lt;/em&gt; &amp;lt; 0.001). SHS exposure as an effect modifier appears to greatly increase the risk of &lt;em&gt;M. tuberculosis&lt;/em&gt; infection in children exposed to PTB cases. Smoking cessation campaigns may be important for reducing transmission of &lt;em&gt;M. tuberculosis&lt;/em&gt; to children within households.&lt;/p&gt;&lt;/section&gt;","container-title":"The American Journal of Tropical Medicine and Hygiene","DOI":"10.4269/ajtmh.16-0611","ISSN":"0002-9637, 1476-1645","issue":"2","language":"EN","note":"publisher: The American Society of Tropical Medicine and Hygiene\nsection: The American Journal of Tropical Medicine and Hygiene","page":"429-432","source":"www.ajtmh.org","title":"Mycobacterium tuberculosis Infection in Close Childhood Contacts of Adults with Pulmonary Tuberculosis is Increased by Secondhand Exposure to Tobacco","volume":"97","author":[{"family":"Adetifa","given":"Ifedayo M. O."},{"family":"Kendall","given":"Lindsay"},{"family":"Donkor","given":"Simon"},{"family":"Lugos","given":"Moses D."},{"family":"Hammond","given":"Abdulrahman S."},{"family":"Owiafe","given":"Patrick K."},{"family":"Ota","given":"Martin O. C."},{"family":"Brookes","given":"Roger H."},{"family":"Hill","given":"Philip C."}],"issued":{"date-parts":[["2017",6,12]]}}}],"schema":"https://github.com/citation-style-language/schema/raw/master/csl-citation.json"}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[51]</w:t>
            </w:r>
            <w:r w:rsidRPr="00AD7C86">
              <w:rPr>
                <w:rFonts w:cs="Times New Roman"/>
                <w:sz w:val="16"/>
                <w:szCs w:val="16"/>
              </w:rPr>
              <w:fldChar w:fldCharType="end"/>
            </w:r>
          </w:p>
        </w:tc>
        <w:tc>
          <w:tcPr>
            <w:tcW w:w="1284" w:type="dxa"/>
            <w:noWrap/>
            <w:hideMark/>
          </w:tcPr>
          <w:p w14:paraId="1D57383E" w14:textId="77777777" w:rsidR="00120BE5" w:rsidRPr="00AD7C86" w:rsidRDefault="00120BE5" w:rsidP="0064296F">
            <w:pPr>
              <w:rPr>
                <w:rFonts w:cs="Times New Roman"/>
                <w:sz w:val="16"/>
                <w:szCs w:val="16"/>
              </w:rPr>
            </w:pPr>
            <w:r w:rsidRPr="00AD7C86">
              <w:rPr>
                <w:rFonts w:cs="Times New Roman"/>
                <w:sz w:val="16"/>
                <w:szCs w:val="16"/>
              </w:rPr>
              <w:t>Gambia</w:t>
            </w:r>
          </w:p>
        </w:tc>
        <w:tc>
          <w:tcPr>
            <w:tcW w:w="1036" w:type="dxa"/>
            <w:noWrap/>
            <w:hideMark/>
          </w:tcPr>
          <w:p w14:paraId="36156237"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6D659A97"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6DE87F0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B5EFAA8" w14:textId="77777777" w:rsidR="00120BE5" w:rsidRPr="00AD7C86" w:rsidRDefault="00120BE5" w:rsidP="0064296F">
            <w:pPr>
              <w:jc w:val="both"/>
              <w:rPr>
                <w:rFonts w:cs="Times New Roman"/>
                <w:sz w:val="16"/>
                <w:szCs w:val="16"/>
              </w:rPr>
            </w:pPr>
            <w:r w:rsidRPr="00AD7C86">
              <w:rPr>
                <w:rFonts w:cs="Times New Roman"/>
                <w:sz w:val="16"/>
                <w:szCs w:val="16"/>
              </w:rPr>
              <w:t>248</w:t>
            </w:r>
          </w:p>
        </w:tc>
        <w:tc>
          <w:tcPr>
            <w:tcW w:w="1678" w:type="dxa"/>
            <w:noWrap/>
            <w:hideMark/>
          </w:tcPr>
          <w:p w14:paraId="55C2A5E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7640CA1"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25B88895" w14:textId="77777777" w:rsidTr="00471603">
        <w:trPr>
          <w:trHeight w:val="290"/>
        </w:trPr>
        <w:tc>
          <w:tcPr>
            <w:tcW w:w="1328" w:type="dxa"/>
            <w:noWrap/>
            <w:vAlign w:val="bottom"/>
            <w:hideMark/>
          </w:tcPr>
          <w:p w14:paraId="2D81A613" w14:textId="2DF8C959" w:rsidR="00120BE5" w:rsidRPr="00AD7C86" w:rsidRDefault="00120BE5" w:rsidP="0064296F">
            <w:pPr>
              <w:rPr>
                <w:rFonts w:cs="Times New Roman"/>
                <w:sz w:val="16"/>
                <w:szCs w:val="16"/>
              </w:rPr>
            </w:pPr>
            <w:r w:rsidRPr="00AD7C86">
              <w:rPr>
                <w:rFonts w:cs="Times New Roman"/>
                <w:color w:val="000000"/>
                <w:sz w:val="16"/>
                <w:szCs w:val="16"/>
              </w:rPr>
              <w:t>Shangase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{"citationID":"mAeDWeRK","properties":{"formattedCitation":"[52]","plainCitation":"[52]","noteIndex":0},"citationItems":[{"id":3864,"uris":["http://zotero.org/users/9231709/items/55B3QJS6"],"itemData":{"id":3864,"type":"article-journal","container-title":"Tobacco Induced Diseases","ISSN":"1617-9625","issue":"1","journalAbbreviation":"Tobacco Induced Diseases","note":"publisher: The International Society for the Prevention of Tobacco Induced Diseases","title":"Smoking prevalence among inpatients with drug resistant tuberculosis in KwaZulu-Natal, South Africa","volume":"16","author":[{"family":"Shangase","given":"Zifikile"},{"family":"Tsoka-Gwegweni","given":"Joyce Mahlako"},{"family":"Okem","given":"Andrew"}],"issued":{"date-parts":[["2018"]]}}}],"schema":"https://github.com/citation-style-language/schema/raw/master/csl-citation.json"}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[52]</w:t>
            </w:r>
            <w:r w:rsidRPr="00AD7C86">
              <w:rPr>
                <w:rFonts w:cs="Times New Roman"/>
                <w:sz w:val="16"/>
                <w:szCs w:val="16"/>
              </w:rPr>
              <w:fldChar w:fldCharType="end"/>
            </w:r>
          </w:p>
        </w:tc>
        <w:tc>
          <w:tcPr>
            <w:tcW w:w="1284" w:type="dxa"/>
            <w:noWrap/>
            <w:hideMark/>
          </w:tcPr>
          <w:p w14:paraId="61CD02D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0F2C714"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4CCBFCFE"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48B574F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455EA25" w14:textId="77777777" w:rsidR="00120BE5" w:rsidRPr="00AD7C86" w:rsidRDefault="00120BE5" w:rsidP="0064296F">
            <w:pPr>
              <w:jc w:val="both"/>
              <w:rPr>
                <w:rFonts w:cs="Times New Roman"/>
                <w:sz w:val="16"/>
                <w:szCs w:val="16"/>
              </w:rPr>
            </w:pPr>
            <w:r w:rsidRPr="00AD7C86">
              <w:rPr>
                <w:rFonts w:cs="Times New Roman"/>
                <w:sz w:val="16"/>
                <w:szCs w:val="16"/>
              </w:rPr>
              <w:t>211</w:t>
            </w:r>
          </w:p>
        </w:tc>
        <w:tc>
          <w:tcPr>
            <w:tcW w:w="1678" w:type="dxa"/>
            <w:noWrap/>
            <w:hideMark/>
          </w:tcPr>
          <w:p w14:paraId="1F047E49"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0A6D7F4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037E897D" w14:textId="77777777" w:rsidTr="00471603">
        <w:trPr>
          <w:trHeight w:val="290"/>
        </w:trPr>
        <w:tc>
          <w:tcPr>
            <w:tcW w:w="1328" w:type="dxa"/>
            <w:noWrap/>
            <w:vAlign w:val="bottom"/>
            <w:hideMark/>
          </w:tcPr>
          <w:p w14:paraId="335C820A" w14:textId="614404D1" w:rsidR="00120BE5" w:rsidRPr="00AD7C86" w:rsidRDefault="00120BE5" w:rsidP="0064296F">
            <w:pPr>
              <w:rPr>
                <w:rFonts w:cs="Times New Roman"/>
                <w:sz w:val="16"/>
                <w:szCs w:val="16"/>
              </w:rPr>
            </w:pPr>
            <w:r w:rsidRPr="00AD7C86">
              <w:rPr>
                <w:rFonts w:cs="Times New Roman"/>
                <w:color w:val="000000"/>
                <w:sz w:val="16"/>
                <w:szCs w:val="16"/>
              </w:rPr>
              <w:t>Oni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{"citationID":"0clf25gi","properties":{"formattedCitation":"[53]","plainCitation":"[53]","noteIndex":0},"citationItems":[{"id":4239,"uris":["http://zotero.org/users/9231709/items/YNMJUXPR"],"itemData":{"id":4239,"type":"article-journal","abstract":"&lt;p&gt;The diabetes mellitus burden is growing in countries where tuberculosis (TB) and HIV-1 remain major challenges, threatening TB control efforts. This study determined the association between TB and diabetes/impaired glucose regulation in the context of HIV-1.&lt;/p&gt;&lt;p&gt;A cross-sectional study was conducted at a TB clinic in Cape Town (South Africa). Participants were screened for diabetes and impaired glucose regulation using fasting plasma glucose, oral glucose tolerance test and glycated haemoglobin (HbA1c).&lt;/p&gt;&lt;p&gt;414 TB and 438 non-TB participants were enrolled. In multivariable analysis, diabetes was associated with TB (OR 2.4, 95% CI 1.3–4.3; p=0.005), with 14% population-attributable risk fraction; however, this association varied by diagnostic test (driven by HbA1c). The association remained significant in HIV-1-infected individuals (OR 2.4, 95% CI 1.1–5.2; p=0.030). A high prevalence of impaired glucose regulation (65.2% among TB cases) and a significant association with TB (OR 2.3, 95% CI 1.6–3.3; p&amp;lt;0.001) was also found.&lt;/p&gt;&lt;p&gt;Diabetes and impaired glucose regulation prevalence was high and associated with TB, particularly in HIV-1-infected individuals, highlighting the importance of diabetes screening. The variation in findings by diagnostic test highlights the need for better glycaemia markers to inform screening in the context of TB and HIV-1.&lt;/p&gt;","container-title":"European Respiratory Journal","DOI":"10.1183/13993003.00004-2017","ISSN":"0903-1936, 1399-3003","issue":"1","language":"en","license":"Copyright ©ERS 2017. This ERJ Open article is open access and distributed under the terms of the Creative Commons Attribution Licence 4.0.","note":"publisher: European Respiratory Society\nsection: Original articles\nPMID: 28729474","source":"erj.ersjournals.com","title":"Trilateral overlap of tuberculosis, diabetes and HIV-1 in a high-burden African setting: implications for TB control","title-short":"Trilateral overlap of tuberculosis, diabetes and HIV-1 in a high-burden African setting","URL":"https://erj.ersjournals.com/content/50/1/1700004","volume":"50","author":[{"family":"Oni","given":"Tolu"},{"family":"Berkowitz","given":"Natacha"},{"family":"Kubjane","given":"Mmamapudi"},{"family":"Goliath","given":"Rene"},{"family":"Levitt","given":"Naomi S."},{"family":"Wilkinson","given":"Robert J."}],"accessed":{"date-parts":[["2021",6,25]]},"issued":{"date-parts":[["2017",7,1]]}}}],"schema":"https://github.com/citation-style-language/schema/raw/master/csl-citation.json"}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[53]</w:t>
            </w:r>
            <w:r w:rsidRPr="00AD7C86">
              <w:rPr>
                <w:rFonts w:cs="Times New Roman"/>
                <w:sz w:val="16"/>
                <w:szCs w:val="16"/>
              </w:rPr>
              <w:fldChar w:fldCharType="end"/>
            </w:r>
          </w:p>
        </w:tc>
        <w:tc>
          <w:tcPr>
            <w:tcW w:w="1284" w:type="dxa"/>
            <w:noWrap/>
            <w:hideMark/>
          </w:tcPr>
          <w:p w14:paraId="7EF57F2A"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2B1C5DAE"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7A429394"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67249DE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2C9D088" w14:textId="77777777" w:rsidR="00120BE5" w:rsidRPr="00AD7C86" w:rsidRDefault="00120BE5" w:rsidP="0064296F">
            <w:pPr>
              <w:jc w:val="both"/>
              <w:rPr>
                <w:rFonts w:cs="Times New Roman"/>
                <w:sz w:val="16"/>
                <w:szCs w:val="16"/>
              </w:rPr>
            </w:pPr>
            <w:r w:rsidRPr="00AD7C86">
              <w:rPr>
                <w:rFonts w:cs="Times New Roman"/>
                <w:sz w:val="16"/>
                <w:szCs w:val="16"/>
              </w:rPr>
              <w:t>400</w:t>
            </w:r>
          </w:p>
        </w:tc>
        <w:tc>
          <w:tcPr>
            <w:tcW w:w="1678" w:type="dxa"/>
            <w:noWrap/>
            <w:hideMark/>
          </w:tcPr>
          <w:p w14:paraId="13519453"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BB4005B"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88C5748" w14:textId="77777777" w:rsidTr="00471603">
        <w:trPr>
          <w:trHeight w:val="290"/>
        </w:trPr>
        <w:tc>
          <w:tcPr>
            <w:tcW w:w="1328" w:type="dxa"/>
            <w:noWrap/>
            <w:vAlign w:val="bottom"/>
            <w:hideMark/>
          </w:tcPr>
          <w:p w14:paraId="286D3F80" w14:textId="6C816CA1" w:rsidR="00120BE5" w:rsidRPr="00AD7C86" w:rsidRDefault="00120BE5" w:rsidP="0064296F">
            <w:pPr>
              <w:rPr>
                <w:rFonts w:cs="Times New Roman"/>
                <w:sz w:val="16"/>
                <w:szCs w:val="16"/>
              </w:rPr>
            </w:pPr>
            <w:r w:rsidRPr="00AD7C86">
              <w:rPr>
                <w:rFonts w:cs="Times New Roman"/>
                <w:color w:val="000000"/>
                <w:sz w:val="16"/>
                <w:szCs w:val="16"/>
              </w:rPr>
              <w:t>Nagu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{"citationID":"SeGtGVS8","properties":{"formattedCitation":"[54]","plainCitation":"[54]","noteIndex":0},"citationItems":[{"id":4128,"uris":["http://zotero.org/users/9231709/items/2FFGWIXU"],"itemData":{"id":4128,"type":"article-journal","container-title":"The International Journal of Tuberculosis and Lung Disease","ISSN":"1027-3719","issue":"12","journalAbbreviation":"The International Journal of Tuberculosis and Lung Disease","note":"publisher: International Union Against Tuberculosis and Lung Disease","page":"1251-1257","title":"Tuberculosis among the elderly in Tanzania: disease presentation and initial response to treatment","volume":"21","author":[{"family":"Nagu","given":"T"},{"family":"Ray","given":"R"},{"family":"Munseri","given":"P"},{"family":"Moshiro","given":"C"},{"family":"Shayo","given":"G"},{"family":"Kazema","given":"R"},{"family":"Mugusi","given":"F"},{"family":"Pallangyo","given":"K"}],"issued":{"date-parts":[["2017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[54]</w:t>
            </w:r>
            <w:r w:rsidRPr="00AD7C86">
              <w:rPr>
                <w:rFonts w:cs="Times New Roman"/>
                <w:sz w:val="16"/>
                <w:szCs w:val="16"/>
              </w:rPr>
              <w:fldChar w:fldCharType="end"/>
            </w:r>
          </w:p>
        </w:tc>
        <w:tc>
          <w:tcPr>
            <w:tcW w:w="1284" w:type="dxa"/>
            <w:noWrap/>
            <w:hideMark/>
          </w:tcPr>
          <w:p w14:paraId="0229E918"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1CDFFE29"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58262677"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4A9E7D38"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3D36ACF4" w14:textId="77777777" w:rsidR="00120BE5" w:rsidRPr="00AD7C86" w:rsidRDefault="00120BE5" w:rsidP="0064296F">
            <w:pPr>
              <w:jc w:val="both"/>
              <w:rPr>
                <w:rFonts w:cs="Times New Roman"/>
                <w:sz w:val="16"/>
                <w:szCs w:val="16"/>
              </w:rPr>
            </w:pPr>
            <w:r w:rsidRPr="00AD7C86">
              <w:rPr>
                <w:rFonts w:cs="Times New Roman"/>
                <w:sz w:val="16"/>
                <w:szCs w:val="16"/>
              </w:rPr>
              <w:t>252</w:t>
            </w:r>
          </w:p>
        </w:tc>
        <w:tc>
          <w:tcPr>
            <w:tcW w:w="1678" w:type="dxa"/>
            <w:noWrap/>
            <w:hideMark/>
          </w:tcPr>
          <w:p w14:paraId="7595DDC9"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16A5D5C"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51164A2" w14:textId="77777777" w:rsidTr="00471603">
        <w:trPr>
          <w:trHeight w:val="290"/>
        </w:trPr>
        <w:tc>
          <w:tcPr>
            <w:tcW w:w="1328" w:type="dxa"/>
            <w:noWrap/>
            <w:vAlign w:val="bottom"/>
            <w:hideMark/>
          </w:tcPr>
          <w:p w14:paraId="7AFD3C38" w14:textId="217449C8" w:rsidR="00120BE5" w:rsidRPr="00AD7C86" w:rsidRDefault="00120BE5" w:rsidP="0064296F">
            <w:pPr>
              <w:rPr>
                <w:rFonts w:cs="Times New Roman"/>
                <w:sz w:val="16"/>
                <w:szCs w:val="16"/>
              </w:rPr>
            </w:pPr>
            <w:r w:rsidRPr="00AD7C86">
              <w:rPr>
                <w:rFonts w:cs="Times New Roman"/>
                <w:color w:val="000000"/>
                <w:sz w:val="16"/>
                <w:szCs w:val="16"/>
              </w:rPr>
              <w:t>Haraldsdottir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{"citationID":"DSKA2B2j","properties":{"formattedCitation":"[55]","plainCitation":"[55]","noteIndex":0},"citationItems":[{"id":3853,"uris":["http://zotero.org/users/9231709/items/HBBPSQRS"],"itemData":{"id":3853,"type":"article-journal","abstract":"Data regarding the association between diabetes mellitus (DM) and tuberculosis (TB) in Africa are scare. We did a DM screening survey among TB patients and non-TB controls in Guinea-Bissau.The study was conducted at the Bandim Health Project (BHP) in the capital Bissau. From July 2010 to July 2011, newly diagnosed TB cases were identified through a TB notification system. Concurrently, non-TB controls were selected randomly from the BHP's demographic surveillance database and visited at home. Participants were tested using fasting blood glucose (FBG) measurements. DM was diagnosed as FBG ≥7 mmol/l. Our survey was linked to the patient database at the only existing Diabetes Clinic in Bissau.TB patients (n=110) were older than the controls (n=572) (35 vs 31 years; p=0.02), more often male (55% vs 37%; p&amp;lt;0.001) and had a lower body mass index (18.7 vs 24.2 kg/m2; p&amp;lt;0.001). The prevalence of DM was 2.8% (3/107) for TB patients and 2.1% (11/531) for controls (p=0.64). Excluding two controls already receiving anti-diabetic treatment, the prevalence of DM was 2.8% (3/107) vs 1.7% (9/529) (p=0.44).The prevalence of DM was low, also among TB patients. No association between DM and TB was found.","container-title":"Transactions of The Royal Society of Tropical Medicine and Hygiene","DOI":"10.1093/trstmh/trv030","ISSN":"0035-9203","issue":"6","journalAbbreviation":"Transactions of The Royal Society of Tropical Medicine and Hygiene","page":"400-407","source":"Silverchair","title":"Diabetes mellitus prevalence in tuberculosis patients and the background population in Guinea-Bissau: a disease burden study from the capital Bissau","title-short":"Diabetes mellitus prevalence in tuberculosis patients and the background population in Guinea-Bissau","volume":"109","author":[{"family":"Haraldsdottir","given":"Thorny L."},{"family":"Rudolf","given":"Frauke"},{"family":"Bjerregaard-Andersen","given":"Morten"},{"family":"Carlos Joaquím","given":"Luis"},{"family":"Stochholm","given":"Kirstine"},{"family":"Gomes","given":"Victor F."},{"family":"Beck-Nielsen","given":"Henning"},{"family":"Ostergaard","given":"Lars"},{"family":"Aaby","given":"Peter"},{"family":"Wejse","given":"Christian"}],"issued":{"date-parts":[["2015",6,1]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[55]</w:t>
            </w:r>
            <w:r w:rsidRPr="00AD7C86">
              <w:rPr>
                <w:rFonts w:cs="Times New Roman"/>
                <w:sz w:val="16"/>
                <w:szCs w:val="16"/>
              </w:rPr>
              <w:fldChar w:fldCharType="end"/>
            </w:r>
          </w:p>
        </w:tc>
        <w:tc>
          <w:tcPr>
            <w:tcW w:w="1284" w:type="dxa"/>
            <w:noWrap/>
            <w:hideMark/>
          </w:tcPr>
          <w:p w14:paraId="5FFC3318" w14:textId="77777777" w:rsidR="00120BE5" w:rsidRPr="00AD7C86" w:rsidRDefault="00120BE5" w:rsidP="0064296F">
            <w:pPr>
              <w:rPr>
                <w:rFonts w:cs="Times New Roman"/>
                <w:sz w:val="16"/>
                <w:szCs w:val="16"/>
              </w:rPr>
            </w:pPr>
            <w:r w:rsidRPr="00AD7C86">
              <w:rPr>
                <w:rFonts w:cs="Times New Roman"/>
                <w:sz w:val="16"/>
                <w:szCs w:val="16"/>
              </w:rPr>
              <w:t>Guinea-Bissau</w:t>
            </w:r>
          </w:p>
        </w:tc>
        <w:tc>
          <w:tcPr>
            <w:tcW w:w="1036" w:type="dxa"/>
            <w:noWrap/>
            <w:hideMark/>
          </w:tcPr>
          <w:p w14:paraId="6940F835"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7C7EF6F2"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2DD49F1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0E92FD1" w14:textId="77777777" w:rsidR="00120BE5" w:rsidRPr="00AD7C86" w:rsidRDefault="00120BE5" w:rsidP="0064296F">
            <w:pPr>
              <w:jc w:val="both"/>
              <w:rPr>
                <w:rFonts w:cs="Times New Roman"/>
                <w:sz w:val="16"/>
                <w:szCs w:val="16"/>
              </w:rPr>
            </w:pPr>
            <w:r w:rsidRPr="00AD7C86">
              <w:rPr>
                <w:rFonts w:cs="Times New Roman"/>
                <w:sz w:val="16"/>
                <w:szCs w:val="16"/>
              </w:rPr>
              <w:t>110</w:t>
            </w:r>
          </w:p>
        </w:tc>
        <w:tc>
          <w:tcPr>
            <w:tcW w:w="1678" w:type="dxa"/>
            <w:noWrap/>
            <w:hideMark/>
          </w:tcPr>
          <w:p w14:paraId="1CDC50AD"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B0FB7F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25585CF7" w14:textId="77777777" w:rsidTr="00471603">
        <w:trPr>
          <w:trHeight w:val="290"/>
        </w:trPr>
        <w:tc>
          <w:tcPr>
            <w:tcW w:w="1328" w:type="dxa"/>
            <w:noWrap/>
            <w:vAlign w:val="bottom"/>
            <w:hideMark/>
          </w:tcPr>
          <w:p w14:paraId="774E75E3" w14:textId="12D92846" w:rsidR="00120BE5" w:rsidRPr="00AD7C86" w:rsidRDefault="00120BE5" w:rsidP="0064296F">
            <w:pPr>
              <w:rPr>
                <w:rFonts w:cs="Times New Roman"/>
                <w:sz w:val="16"/>
                <w:szCs w:val="16"/>
              </w:rPr>
            </w:pPr>
            <w:r w:rsidRPr="00AD7C86">
              <w:rPr>
                <w:rFonts w:cs="Times New Roman"/>
                <w:color w:val="000000"/>
                <w:sz w:val="16"/>
                <w:szCs w:val="16"/>
              </w:rPr>
              <w:t>Kufa et al.  (2016)</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{"citationID":"kt8XGGRe","properties":{"formattedCitation":"[56]","plainCitation":"[56]","noteIndex":0},"citationItems":[{"id":4236,"uris":["http://zotero.org/users/9231709/items/DS36P8RE"],"itemData":{"id":4236,"type":"article-journal","abstract":"Intensified case finding (ICF) and earlier antiretroviral therapy (ART) initiation are strategies to reduce burden of HIV-associated tuberculosis (TB). We describe incidence of and associated factors for TB among HIV-positive individuals with CD4 counts &gt; 350 cells/μl in South Africa.","container-title":"BMC Infectious Diseases","DOI":"10.1186/s12879-016-1598-8","ISSN":"1471-2334","issue":"1","journalAbbreviation":"BMC Infectious Diseases","page":"266","source":"BioMed Central","title":"The incidence of tuberculosis among hiv-positive individuals with high CD4 counts: implications for policy","title-short":"The incidence of tuberculosis among hiv-positive individuals with high CD4 counts","volume":"16","author":[{"family":"Kufa","given":"Tendesayi"},{"family":"Chihota","given":"Violet"},{"family":"Mngomezulu","given":"Victor"},{"family":"Charalambous","given":"Salome"},{"family":"Verver","given":"Suzanne"},{"family":"Churchyard","given":"Gavin"},{"family":"Borgdorff","given":"Martien"}],"issued":{"date-parts":[["2016",6,10]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[56]</w:t>
            </w:r>
            <w:r w:rsidRPr="00AD7C86">
              <w:rPr>
                <w:rFonts w:cs="Times New Roman"/>
                <w:sz w:val="16"/>
                <w:szCs w:val="16"/>
              </w:rPr>
              <w:fldChar w:fldCharType="end"/>
            </w:r>
          </w:p>
        </w:tc>
        <w:tc>
          <w:tcPr>
            <w:tcW w:w="1284" w:type="dxa"/>
            <w:noWrap/>
            <w:hideMark/>
          </w:tcPr>
          <w:p w14:paraId="180D79E8"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580A773F"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248D8E0B"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203" w:type="dxa"/>
            <w:noWrap/>
            <w:hideMark/>
          </w:tcPr>
          <w:p w14:paraId="658F13E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3CFAC7C7" w14:textId="77777777" w:rsidR="00120BE5" w:rsidRPr="00AD7C86" w:rsidRDefault="00120BE5" w:rsidP="0064296F">
            <w:pPr>
              <w:jc w:val="both"/>
              <w:rPr>
                <w:rFonts w:cs="Times New Roman"/>
                <w:sz w:val="16"/>
                <w:szCs w:val="16"/>
              </w:rPr>
            </w:pPr>
            <w:r w:rsidRPr="00AD7C86">
              <w:rPr>
                <w:rFonts w:cs="Times New Roman"/>
                <w:sz w:val="16"/>
                <w:szCs w:val="16"/>
              </w:rPr>
              <w:t>15</w:t>
            </w:r>
          </w:p>
        </w:tc>
        <w:tc>
          <w:tcPr>
            <w:tcW w:w="1678" w:type="dxa"/>
            <w:noWrap/>
            <w:hideMark/>
          </w:tcPr>
          <w:p w14:paraId="7BCEEEBD"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CA9B382"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6056CE0D" w14:textId="77777777" w:rsidTr="00471603">
        <w:trPr>
          <w:trHeight w:val="290"/>
        </w:trPr>
        <w:tc>
          <w:tcPr>
            <w:tcW w:w="1328" w:type="dxa"/>
            <w:noWrap/>
            <w:vAlign w:val="bottom"/>
            <w:hideMark/>
          </w:tcPr>
          <w:p w14:paraId="49F3484C" w14:textId="1E9F6E3A" w:rsidR="00120BE5" w:rsidRPr="00AD7C86" w:rsidRDefault="00120BE5" w:rsidP="0064296F">
            <w:pPr>
              <w:rPr>
                <w:rFonts w:cs="Times New Roman"/>
                <w:sz w:val="16"/>
                <w:szCs w:val="16"/>
              </w:rPr>
            </w:pPr>
            <w:r w:rsidRPr="00AD7C86">
              <w:rPr>
                <w:rFonts w:cs="Times New Roman"/>
                <w:color w:val="000000"/>
                <w:sz w:val="16"/>
                <w:szCs w:val="16"/>
              </w:rPr>
              <w:t>Dalton et al. (2012)</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{"citationID":"94OGAGLA","properties":{"formattedCitation":"[57]","plainCitation":"[57]","noteIndex":0},"citationItems":[{"id":3852,"uris":["http://zotero.org/users/9231709/items/ZFSS3DDR"],"itemData":{"id":3852,"type":"article-journal","container-title":"The Lancet","ISSN":"0140-6736","issue":"9851","journalAbbreviation":"The Lancet","note":"publisher: Elsevier","page":"1406-1417","title":"Prevalence of and risk factors for resistance to second-line drugs in people with multidrug-resistant tuberculosis in eight countries: a prospective cohort study","volume":"380","author":[{"family":"Dalton","given":"Tracy"},{"family":"Cegielski","given":"Peter"},{"family":"Akksilp","given":"Somsak"},{"family":"Asencios","given":"Luis"},{"family":"Caoili","given":"Janice Campos"},{"family":"Cho","given":"Sang-Nae"},{"family":"Erokhin","given":"Vladislav V"},{"family":"Ershova","given":"Julia"},{"family":"Gler","given":"Ma Tarcela"},{"family":"Kazennyy","given":"Boris Y"}],"issued":{"date-parts":[["2012"]]}}}],"schema":"https://github.com/citation-style-language/schema/raw/master/csl-citation.json"}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[57]</w:t>
            </w:r>
            <w:r w:rsidRPr="00AD7C86">
              <w:rPr>
                <w:rFonts w:cs="Times New Roman"/>
                <w:sz w:val="16"/>
                <w:szCs w:val="16"/>
              </w:rPr>
              <w:fldChar w:fldCharType="end"/>
            </w:r>
          </w:p>
        </w:tc>
        <w:tc>
          <w:tcPr>
            <w:tcW w:w="1284" w:type="dxa"/>
            <w:noWrap/>
            <w:hideMark/>
          </w:tcPr>
          <w:p w14:paraId="152959EA"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6E6B125D"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CAC6802"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203" w:type="dxa"/>
            <w:noWrap/>
            <w:hideMark/>
          </w:tcPr>
          <w:p w14:paraId="1D1ECFB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4212B7A1" w14:textId="77777777" w:rsidR="00120BE5" w:rsidRPr="00AD7C86" w:rsidRDefault="00120BE5" w:rsidP="0064296F">
            <w:pPr>
              <w:jc w:val="both"/>
              <w:rPr>
                <w:rFonts w:cs="Times New Roman"/>
                <w:sz w:val="16"/>
                <w:szCs w:val="16"/>
              </w:rPr>
            </w:pPr>
            <w:r w:rsidRPr="00AD7C86">
              <w:rPr>
                <w:rFonts w:cs="Times New Roman"/>
                <w:sz w:val="16"/>
                <w:szCs w:val="16"/>
              </w:rPr>
              <w:t>292</w:t>
            </w:r>
          </w:p>
        </w:tc>
        <w:tc>
          <w:tcPr>
            <w:tcW w:w="1678" w:type="dxa"/>
            <w:noWrap/>
            <w:hideMark/>
          </w:tcPr>
          <w:p w14:paraId="631B7EC4"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30DB18E5"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DE9DE67" w14:textId="77777777" w:rsidTr="00471603">
        <w:trPr>
          <w:trHeight w:val="290"/>
        </w:trPr>
        <w:tc>
          <w:tcPr>
            <w:tcW w:w="1328" w:type="dxa"/>
            <w:noWrap/>
            <w:vAlign w:val="bottom"/>
            <w:hideMark/>
          </w:tcPr>
          <w:p w14:paraId="7D2B9FC9" w14:textId="68393A8D" w:rsidR="00120BE5" w:rsidRPr="00AD7C86" w:rsidRDefault="00120BE5" w:rsidP="0064296F">
            <w:pPr>
              <w:rPr>
                <w:rFonts w:cs="Times New Roman"/>
                <w:sz w:val="16"/>
                <w:szCs w:val="16"/>
              </w:rPr>
            </w:pPr>
            <w:r w:rsidRPr="00AD7C86">
              <w:rPr>
                <w:rFonts w:cs="Times New Roman"/>
                <w:color w:val="000000"/>
                <w:sz w:val="16"/>
                <w:szCs w:val="16"/>
              </w:rPr>
              <w:t>Sattar et al.  (2014)</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{"citationID":"ysCsDudG","properties":{"formattedCitation":"[58]","plainCitation":"[58]","noteIndex":0},"citationItems":[{"id":3897,"uris":["http://zotero.org/users/9231709/items/6GSQ5SLN"],"itemData":{"id":3897,"type":"article-journal","abstract":"Data from a tuberculosis (TB) prevalence survey conducted in 24 communities in Zambia and the Western Cape, South Africa, January–December 2010, were analysed to determine the influence of smoking, hyperglycaemia and human immunodeficiency virus (HIV) infection on TB symptom reporting in culture-confirmed TB cases. Of 123 790 adults eligible for enrolment, 90 601 (73%) consented and 64 463 had evaluable sputum samples. ORs and 95%CIs were calculated using a robust standard errors logistic regression model adjusting for clustering at community level. HIV-positive TB cases were more likely to report cough, weight loss, night sweats and chest pain than non-HIV-positive TB cases. TB cases who smoked or had hyperglycaemia did not report symptoms differently from cases without these comorbidities.","container-title":"Public Health Action","DOI":"10.5588/pha.14.0081","ISSN":"2220-8372","issue":"4","journalAbbreviation":"Public Health Action","note":"PMID: 26400700\nPMCID: PMC4533511","page":"222-225","source":"PubMed Central","title":"Symptom reporting among prevalent tuberculosis cases who smoke, are HIV-positive or have hyperglycaemia","volume":"4","author":[{"family":"Sattar","given":"S."},{"family":"Van Schalkwyk","given":"C."},{"family":"Claassens","given":"M."},{"family":"Dunbar","given":"R."},{"family":"Floyd","given":"S."},{"family":"Enarson","given":"D. A."},{"family":"Godfrey-Faussett","given":"P."},{"family":"Ayles","given":"H."},{"family":"Beyers","given":"N."}],"issued":{"date-parts":[["2014",12,21]]}}}],"schema":"https://github.com/citation-style-language/schema/raw/master/csl-citation.json"}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[58]</w:t>
            </w:r>
            <w:r w:rsidRPr="00AD7C86">
              <w:rPr>
                <w:rFonts w:cs="Times New Roman"/>
                <w:sz w:val="16"/>
                <w:szCs w:val="16"/>
              </w:rPr>
              <w:fldChar w:fldCharType="end"/>
            </w:r>
          </w:p>
        </w:tc>
        <w:tc>
          <w:tcPr>
            <w:tcW w:w="1284" w:type="dxa"/>
            <w:noWrap/>
            <w:hideMark/>
          </w:tcPr>
          <w:p w14:paraId="0D9DE4C6" w14:textId="77777777" w:rsidR="00120BE5" w:rsidRPr="00AD7C86" w:rsidRDefault="00120BE5" w:rsidP="0064296F">
            <w:pPr>
              <w:rPr>
                <w:rFonts w:cs="Times New Roman"/>
                <w:sz w:val="16"/>
                <w:szCs w:val="16"/>
              </w:rPr>
            </w:pPr>
            <w:r w:rsidRPr="00AD7C86">
              <w:rPr>
                <w:rFonts w:cs="Times New Roman"/>
                <w:sz w:val="16"/>
                <w:szCs w:val="16"/>
              </w:rPr>
              <w:t>South Africa and Zambia</w:t>
            </w:r>
          </w:p>
        </w:tc>
        <w:tc>
          <w:tcPr>
            <w:tcW w:w="1036" w:type="dxa"/>
            <w:noWrap/>
            <w:hideMark/>
          </w:tcPr>
          <w:p w14:paraId="7D5E320E"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21B330C8" w14:textId="77777777" w:rsidR="00120BE5" w:rsidRPr="00AD7C86" w:rsidRDefault="00120BE5" w:rsidP="0064296F">
            <w:pPr>
              <w:jc w:val="both"/>
              <w:rPr>
                <w:rFonts w:cs="Times New Roman"/>
                <w:sz w:val="16"/>
                <w:szCs w:val="16"/>
              </w:rPr>
            </w:pPr>
            <w:r w:rsidRPr="00AD7C86">
              <w:rPr>
                <w:rFonts w:cs="Times New Roman"/>
                <w:sz w:val="16"/>
                <w:szCs w:val="16"/>
              </w:rPr>
              <w:t>2014</w:t>
            </w:r>
          </w:p>
        </w:tc>
        <w:tc>
          <w:tcPr>
            <w:tcW w:w="2203" w:type="dxa"/>
            <w:noWrap/>
            <w:hideMark/>
          </w:tcPr>
          <w:p w14:paraId="72633F7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487D8FB" w14:textId="77777777" w:rsidR="00120BE5" w:rsidRPr="00AD7C86" w:rsidRDefault="00120BE5" w:rsidP="0064296F">
            <w:pPr>
              <w:jc w:val="both"/>
              <w:rPr>
                <w:rFonts w:cs="Times New Roman"/>
                <w:sz w:val="16"/>
                <w:szCs w:val="16"/>
              </w:rPr>
            </w:pPr>
            <w:r w:rsidRPr="00AD7C86">
              <w:rPr>
                <w:rFonts w:cs="Times New Roman"/>
                <w:sz w:val="16"/>
                <w:szCs w:val="16"/>
              </w:rPr>
              <w:t>894</w:t>
            </w:r>
          </w:p>
        </w:tc>
        <w:tc>
          <w:tcPr>
            <w:tcW w:w="1678" w:type="dxa"/>
            <w:noWrap/>
            <w:hideMark/>
          </w:tcPr>
          <w:p w14:paraId="4A9BFA1D"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5CD6F7B6"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505BDE10" w14:textId="77777777" w:rsidTr="00471603">
        <w:trPr>
          <w:trHeight w:val="290"/>
        </w:trPr>
        <w:tc>
          <w:tcPr>
            <w:tcW w:w="1328" w:type="dxa"/>
            <w:noWrap/>
            <w:vAlign w:val="bottom"/>
            <w:hideMark/>
          </w:tcPr>
          <w:p w14:paraId="5005F4BA" w14:textId="41755BAD" w:rsidR="00120BE5" w:rsidRPr="00AD7C86" w:rsidRDefault="00120BE5" w:rsidP="0064296F">
            <w:pPr>
              <w:rPr>
                <w:rFonts w:cs="Times New Roman"/>
                <w:sz w:val="16"/>
                <w:szCs w:val="16"/>
              </w:rPr>
            </w:pPr>
            <w:r w:rsidRPr="00AD7C86">
              <w:rPr>
                <w:rFonts w:cs="Times New Roman"/>
                <w:color w:val="000000"/>
                <w:sz w:val="16"/>
                <w:szCs w:val="16"/>
              </w:rPr>
              <w:t>Molalign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{"citationID":"AmESd1ga","properties":{"formattedCitation":"[59]","plainCitation":"[59]","noteIndex":0},"citationItems":[{"id":3849,"uris":["http://zotero.org/users/9231709/items/6CBN6B4E"],"itemData":{"id":3849,"type":"article-journal","container-title":"The Ethiopian Journal of Health Development","ISSN":"1021-6790","issue":"2","journalAbbreviation":"EJHD","language":"en","license":"Copyright (c) 2016 The Ethiopian Journal of Health Development (EJHD)","note":"number: 2","source":"ejhd.org","title":"Risk factors of mortality in patients with multi-drug resistant TB","URL":"https://ejhd.org/index.php/ejhd/article/view/147","volume":"29","author":[{"family":"Molalign","given":"Solomon"},{"family":"Wencheko","given":"Eshetu"}],"accessed":{"date-parts":[["2021",6,15]]},"issued":{"date-parts":[["2015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[59]</w:t>
            </w:r>
            <w:r w:rsidRPr="00AD7C86">
              <w:rPr>
                <w:rFonts w:cs="Times New Roman"/>
                <w:sz w:val="16"/>
                <w:szCs w:val="16"/>
              </w:rPr>
              <w:fldChar w:fldCharType="end"/>
            </w:r>
          </w:p>
        </w:tc>
        <w:tc>
          <w:tcPr>
            <w:tcW w:w="1284" w:type="dxa"/>
            <w:noWrap/>
            <w:hideMark/>
          </w:tcPr>
          <w:p w14:paraId="0F8A5F36" w14:textId="77777777" w:rsidR="00120BE5" w:rsidRPr="00AD7C86" w:rsidRDefault="00120BE5" w:rsidP="0064296F">
            <w:pPr>
              <w:rPr>
                <w:rFonts w:cs="Times New Roman"/>
                <w:sz w:val="16"/>
                <w:szCs w:val="16"/>
              </w:rPr>
            </w:pPr>
            <w:r w:rsidRPr="00AD7C86">
              <w:rPr>
                <w:rFonts w:cs="Times New Roman"/>
                <w:sz w:val="16"/>
                <w:szCs w:val="16"/>
              </w:rPr>
              <w:t>Ethiopia</w:t>
            </w:r>
          </w:p>
        </w:tc>
        <w:tc>
          <w:tcPr>
            <w:tcW w:w="1036" w:type="dxa"/>
            <w:noWrap/>
            <w:hideMark/>
          </w:tcPr>
          <w:p w14:paraId="4A7353B6"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455F56B1"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758D9B84"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4940147" w14:textId="77777777" w:rsidR="00120BE5" w:rsidRPr="00AD7C86" w:rsidRDefault="00120BE5" w:rsidP="0064296F">
            <w:pPr>
              <w:jc w:val="both"/>
              <w:rPr>
                <w:rFonts w:cs="Times New Roman"/>
                <w:sz w:val="16"/>
                <w:szCs w:val="16"/>
              </w:rPr>
            </w:pPr>
            <w:r w:rsidRPr="00AD7C86">
              <w:rPr>
                <w:rFonts w:cs="Times New Roman"/>
                <w:sz w:val="16"/>
                <w:szCs w:val="16"/>
              </w:rPr>
              <w:t>342</w:t>
            </w:r>
          </w:p>
        </w:tc>
        <w:tc>
          <w:tcPr>
            <w:tcW w:w="1678" w:type="dxa"/>
            <w:noWrap/>
            <w:hideMark/>
          </w:tcPr>
          <w:p w14:paraId="4D01D10A"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59BD5B13"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433F6A75" w14:textId="77777777" w:rsidTr="00471603">
        <w:trPr>
          <w:trHeight w:val="290"/>
        </w:trPr>
        <w:tc>
          <w:tcPr>
            <w:tcW w:w="1328" w:type="dxa"/>
            <w:noWrap/>
            <w:vAlign w:val="bottom"/>
            <w:hideMark/>
          </w:tcPr>
          <w:p w14:paraId="6F62F6CF" w14:textId="1A0958EE" w:rsidR="00120BE5" w:rsidRPr="00AD7C86" w:rsidRDefault="00120BE5" w:rsidP="0064296F">
            <w:pPr>
              <w:rPr>
                <w:rFonts w:cs="Times New Roman"/>
                <w:sz w:val="16"/>
                <w:szCs w:val="16"/>
              </w:rPr>
            </w:pPr>
            <w:r w:rsidRPr="00AD7C86">
              <w:rPr>
                <w:rFonts w:cs="Times New Roman"/>
                <w:color w:val="000000"/>
                <w:sz w:val="16"/>
                <w:szCs w:val="16"/>
              </w:rPr>
              <w:t>Fwoloshi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{"citationID":"u5JQzYkx","properties":{"formattedCitation":"[60]","plainCitation":"[60]","noteIndex":0},"citationItems":[{"id":4226,"uris":["http://zotero.org/users/9231709/items/MVV4LPCY"],"itemData":{"id":4226,"type":"article-journal","abstract":"Background. Diabetes mellitus (DM) is known to be associated with active tuberculosis (TB). Zambia is a low-income sub-Saharan African country with a high TB burden and increasing numbers of newly diagnosed DM patients. Materials and Methods. This was an observational study conducted at the University Teaching Hospital in Lusaka, Zambia, from October 2014 to February 2016. Adult patients with active TB were screened for DM. Results. A total of 127 individuals were enrolled in the study. Six patients (5%) were found to have diabetes. Of these, three had a prior diagnosis of diabetes and were on medication while three were newly diagnosed. Low education level was significantly associated with DM (; 95% CI 0.001–0.148). Conclusion. The prevalence of DM among individuals with smear positive TB in our study population was similar to that of the general population in Zambia.","container-title":"Canadian Journal of Infectious Diseases and Medical Microbiology","DOI":"10.1155/2018/3524926","ISSN":"1712-9532","language":"en","note":"publisher: Hindawi","page":"e3524926","source":"www.hindawi.com","title":"Screening for Diabetes Mellitus among Tuberculosis Patients: Findings from a Study at a Tertiary Hospital in Lusaka, Zambia","title-short":"Screening for Diabetes Mellitus among Tuberculosis Patients","volume":"2018","author":[{"family":"Fwoloshi","given":"Sombo"},{"family":"Hachaambwa","given":"Lottie M."},{"family":"Chiyeñu","given":"Kaseya O."},{"family":"Chirwa","given":"Lameck"},{"family":"Hoffman","given":"Thijs W."},{"family":"Ngalamika","given":"Owen"},{"family":"Bailey","given":"Sarah Lou"}],"issued":{"date-parts":[["2018",3,6]]}}}],"schema":"https://github.com/citation-style-language/schema/raw/master/csl-citation.json"}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[60]</w:t>
            </w:r>
            <w:r w:rsidRPr="00AD7C86">
              <w:rPr>
                <w:rFonts w:cs="Times New Roman"/>
                <w:sz w:val="16"/>
                <w:szCs w:val="16"/>
              </w:rPr>
              <w:fldChar w:fldCharType="end"/>
            </w:r>
          </w:p>
        </w:tc>
        <w:tc>
          <w:tcPr>
            <w:tcW w:w="1284" w:type="dxa"/>
            <w:noWrap/>
            <w:hideMark/>
          </w:tcPr>
          <w:p w14:paraId="42A34BB9" w14:textId="77777777" w:rsidR="00120BE5" w:rsidRPr="00AD7C86" w:rsidRDefault="00120BE5" w:rsidP="0064296F">
            <w:pPr>
              <w:rPr>
                <w:rFonts w:cs="Times New Roman"/>
                <w:sz w:val="16"/>
                <w:szCs w:val="16"/>
              </w:rPr>
            </w:pPr>
            <w:r w:rsidRPr="00AD7C86">
              <w:rPr>
                <w:rFonts w:cs="Times New Roman"/>
                <w:sz w:val="16"/>
                <w:szCs w:val="16"/>
              </w:rPr>
              <w:t>Zambia</w:t>
            </w:r>
          </w:p>
        </w:tc>
        <w:tc>
          <w:tcPr>
            <w:tcW w:w="1036" w:type="dxa"/>
            <w:noWrap/>
            <w:hideMark/>
          </w:tcPr>
          <w:p w14:paraId="0D9CE10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671CE2A"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66FF0E6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1D95E63" w14:textId="77777777" w:rsidR="00120BE5" w:rsidRPr="00AD7C86" w:rsidRDefault="00120BE5" w:rsidP="0064296F">
            <w:pPr>
              <w:jc w:val="both"/>
              <w:rPr>
                <w:rFonts w:cs="Times New Roman"/>
                <w:sz w:val="16"/>
                <w:szCs w:val="16"/>
              </w:rPr>
            </w:pPr>
            <w:r w:rsidRPr="00AD7C86">
              <w:rPr>
                <w:rFonts w:cs="Times New Roman"/>
                <w:sz w:val="16"/>
                <w:szCs w:val="16"/>
              </w:rPr>
              <w:t>119</w:t>
            </w:r>
          </w:p>
        </w:tc>
        <w:tc>
          <w:tcPr>
            <w:tcW w:w="1678" w:type="dxa"/>
            <w:noWrap/>
            <w:hideMark/>
          </w:tcPr>
          <w:p w14:paraId="6B06E04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1D77F68"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5DE49509" w14:textId="77777777" w:rsidTr="00471603">
        <w:trPr>
          <w:trHeight w:val="290"/>
        </w:trPr>
        <w:tc>
          <w:tcPr>
            <w:tcW w:w="1328" w:type="dxa"/>
            <w:noWrap/>
            <w:vAlign w:val="bottom"/>
            <w:hideMark/>
          </w:tcPr>
          <w:p w14:paraId="72E3F4C0" w14:textId="1C3954CB" w:rsidR="00120BE5" w:rsidRPr="00AD7C86" w:rsidRDefault="00120BE5" w:rsidP="0064296F">
            <w:pPr>
              <w:rPr>
                <w:rFonts w:cs="Times New Roman"/>
                <w:sz w:val="16"/>
                <w:szCs w:val="16"/>
              </w:rPr>
            </w:pPr>
            <w:r w:rsidRPr="00AD7C86">
              <w:rPr>
                <w:rFonts w:cs="Times New Roman"/>
                <w:color w:val="000000"/>
                <w:sz w:val="16"/>
                <w:szCs w:val="16"/>
              </w:rPr>
              <w:t>Diande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{"citationID":"gLdFVPCp","properties":{"formattedCitation":"[61]","plainCitation":"[61]","noteIndex":0},"citationItems":[{"id":4223,"uris":["http://zotero.org/users/9231709/items/YYGY9LGU"],"itemData":{"id":4223,"type":"article-journal","abstract":"Setting\nA survey of the prevalence of drug-resistant tuberculosis (DR-TB) in new and previously treated patients (PTPs) was performed in Burkina Faso from 2016 to 2017.\n\nDesign\nIn this cross-sectional survey, a structured questionnaire was administered to eligible smear-positive patients in all 86 diagnostic and treatment centers of the country to collect their socio-demographic characteristics and medical histories. Their sputa were tested using the Mycobacterium tuberculosis/rifampicin (MTB/RIF) Xpert assay. Those which were found to be positive for TB and rifampicin-resistant were also tested with GenoType MTBDRplus2.0 and MTBDRsl2.0. Univariate and multivariate logistic regressions were performed to determine risk factors associated with rifampicin resistance.\n\nResults\nOf the 1140 smear-positive patients enrolled, 995 new and 145 PTPs were positive for MTB complex by Xpert. Of these, 2.0% (20/995, 95% confidence interval (CI): 1.1–2.9) of the new cases and 14.5% (95% CI: 14.2–20.2) of the PTPs were resistant to rifampicin; 83% of them has multidrug-resistant tuberculosis (MDR-TB). None were pre-extensively drug-resistant TB (pre-XDR-TB) or XDR-TB. Only the previous treatment was significantly associated with rifampicin resistance, p &lt; 0.0001.\n\nConclusion\nSimilar to global trends, rifampicin resistance was significantly higher in patients with prior TB treatment (14.5%) than in naïve patients (2.0%). These percentages are slightly below the global averages, but nonetheless suggest the need for continued vigilance. Extending the use of Xpert testing should strengthen the surveillance of DR-TB in Burkina Faso.","container-title":"European Journal of Microbiology &amp; Immunology","DOI":"10.1556/1886.2018.00029","ISSN":"2062-509X","issue":"1","journalAbbreviation":"Eur J Microbiol Immunol (Bp)","note":"PMID: 30967972\nPMCID: PMC6444799","page":"23-28","source":"PubMed Central","title":"Multidrug-Resistant Tuberculosis in Burkina Faso from 2006 to 2017: Results of National Surveys","title-short":"Multidrug-Resistant Tuberculosis in Burkina Faso from 2006 to 2017","volume":"9","author":[{"family":"Diandé","given":"Souba"},{"family":"Badoum","given":"Gisèle"},{"family":"Combary","given":"Adjima"},{"family":"Zombra","given":"Issaka"},{"family":"Saouadogo","given":"Tandaogo"},{"family":"Sawadogo","given":"Léon T."},{"family":"Nébié","given":"Bayéma"},{"family":"Gnanou","given":"Saïdou"},{"family":"Zigani","given":"Adama"},{"family":"Ouédraogo","given":"Seydou Mohamed"},{"family":"Diallo","given":"Adama"},{"family":"Kaboré","given":"Seydou"},{"family":"Sangaré","given":"Lassana"}],"issued":{"date-parts":[["2019",2,6]]}}}],"schema":"https://github.com/citation-style-language/schema/raw/master/csl-citation.json"}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[61]</w:t>
            </w:r>
            <w:r w:rsidRPr="00AD7C86">
              <w:rPr>
                <w:rFonts w:cs="Times New Roman"/>
                <w:sz w:val="16"/>
                <w:szCs w:val="16"/>
              </w:rPr>
              <w:fldChar w:fldCharType="end"/>
            </w:r>
          </w:p>
        </w:tc>
        <w:tc>
          <w:tcPr>
            <w:tcW w:w="1284" w:type="dxa"/>
            <w:noWrap/>
            <w:hideMark/>
          </w:tcPr>
          <w:p w14:paraId="2E317053" w14:textId="77777777" w:rsidR="00120BE5" w:rsidRPr="00AD7C86" w:rsidRDefault="00120BE5" w:rsidP="0064296F">
            <w:pPr>
              <w:rPr>
                <w:rFonts w:cs="Times New Roman"/>
                <w:sz w:val="16"/>
                <w:szCs w:val="16"/>
              </w:rPr>
            </w:pPr>
            <w:r w:rsidRPr="00AD7C86">
              <w:rPr>
                <w:rFonts w:cs="Times New Roman"/>
                <w:sz w:val="16"/>
                <w:szCs w:val="16"/>
              </w:rPr>
              <w:t>Burkina Faso</w:t>
            </w:r>
          </w:p>
        </w:tc>
        <w:tc>
          <w:tcPr>
            <w:tcW w:w="1036" w:type="dxa"/>
            <w:noWrap/>
            <w:hideMark/>
          </w:tcPr>
          <w:p w14:paraId="39AEDC52"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04470A2A"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345D8E9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4347D45" w14:textId="77777777" w:rsidR="00120BE5" w:rsidRPr="00AD7C86" w:rsidRDefault="00120BE5" w:rsidP="0064296F">
            <w:pPr>
              <w:jc w:val="both"/>
              <w:rPr>
                <w:rFonts w:cs="Times New Roman"/>
                <w:sz w:val="16"/>
                <w:szCs w:val="16"/>
              </w:rPr>
            </w:pPr>
            <w:r w:rsidRPr="00AD7C86">
              <w:rPr>
                <w:rFonts w:cs="Times New Roman"/>
                <w:sz w:val="16"/>
                <w:szCs w:val="16"/>
              </w:rPr>
              <w:t>1140</w:t>
            </w:r>
          </w:p>
        </w:tc>
        <w:tc>
          <w:tcPr>
            <w:tcW w:w="1678" w:type="dxa"/>
            <w:noWrap/>
            <w:hideMark/>
          </w:tcPr>
          <w:p w14:paraId="6CB672F1"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2E646E34"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72A535DA" w14:textId="77777777" w:rsidTr="00471603">
        <w:trPr>
          <w:trHeight w:val="290"/>
        </w:trPr>
        <w:tc>
          <w:tcPr>
            <w:tcW w:w="1328" w:type="dxa"/>
            <w:noWrap/>
            <w:vAlign w:val="bottom"/>
            <w:hideMark/>
          </w:tcPr>
          <w:p w14:paraId="25365370" w14:textId="5C231487" w:rsidR="00120BE5" w:rsidRPr="00AD7C86" w:rsidRDefault="00120BE5" w:rsidP="0064296F">
            <w:pPr>
              <w:rPr>
                <w:rFonts w:cs="Times New Roman"/>
                <w:sz w:val="16"/>
                <w:szCs w:val="16"/>
              </w:rPr>
            </w:pPr>
            <w:r w:rsidRPr="00AD7C86">
              <w:rPr>
                <w:rFonts w:cs="Times New Roman"/>
                <w:color w:val="000000"/>
                <w:sz w:val="16"/>
                <w:szCs w:val="16"/>
              </w:rPr>
              <w:t>Ade et al. (2015)</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{"citationID":"Cui3cYVY","properties":{"formattedCitation":"[62]","plainCitation":"[62]","noteIndex":0},"citationItems":[{"id":3905,"uris":["http://zotero.org/users/9231709/items/8EB7S5WB"],"itemData":{"id":3905,"type":"article-journal","abstract":"Setting: The three Basic Management Units (BMUs) of the National Tuberculosis Programme (NTP) in Cotonou, Benin., Objective: To determine the prevalence of diabetes mellitus (DM) among tuberculosis (TB) patients in Cotonou., Design: A cross-sectional study of consecutively registered TB patients treated for a minimum of 2 weeks between June and July 2014 in the three BMUs, with measurement of their fasting blood glucose (FBG). A patient was considered as having DM if venous FBG was </w:instrText>
            </w:r>
            <w:r w:rsidR="00FF4008" w:rsidRPr="00AD7C86">
              <w:rPr>
                <w:rFonts w:ascii="Cambria Math" w:hAnsi="Cambria Math" w:cs="Cambria Math"/>
                <w:sz w:val="16"/>
                <w:szCs w:val="16"/>
              </w:rPr>
              <w:instrText>⩾</w:instrText>
            </w:r>
            <w:r w:rsidR="00FF4008" w:rsidRPr="00AD7C86">
              <w:rPr>
                <w:rFonts w:cs="Times New Roman"/>
                <w:sz w:val="16"/>
                <w:szCs w:val="16"/>
              </w:rPr>
              <w:instrText xml:space="preserve">7 mmol/l or if they reported a known history of DM., Result: There were 159 patients assessed: 114 with new smear-positive pulmonary tuberculosis (PTB), 5 with new smear-negative PTB, 8 with extra-pulmonary TB, 21 retreatment patients with fully susceptible bacilli and 11 with multidrug-resistant TB. Of these, respectively 31 (19%), 18 (11%) and 10 (6%) were human immunodeficiency virus co-infected, smokers and hypertensive. Eight patients (5%) had impaired fasting glucose and three (1.9%) had DM (FBG </w:instrText>
            </w:r>
            <w:r w:rsidR="00FF4008" w:rsidRPr="00AD7C86">
              <w:rPr>
                <w:rFonts w:ascii="Cambria Math" w:hAnsi="Cambria Math" w:cs="Cambria Math"/>
                <w:sz w:val="16"/>
                <w:szCs w:val="16"/>
              </w:rPr>
              <w:instrText>⩾</w:instrText>
            </w:r>
            <w:r w:rsidR="00FF4008" w:rsidRPr="00AD7C86">
              <w:rPr>
                <w:rFonts w:cs="Times New Roman"/>
                <w:sz w:val="16"/>
                <w:szCs w:val="16"/>
              </w:rPr>
              <w:instrText xml:space="preserve"> 7 mmol/l), of whom two were already known to have the disease and one was newly diagnosed., Conclusion: DM may not be an important risk factor for TB in Cotonou. A larger study on TB and DM in the whole country is needed.","container-title":"Public Health Action","DOI":"10.5588/pha.14.0110","ISSN":"2220-8372","issue":"2","journalAbbreviation":"Public Health Action","note":"PMID: 26400387\nPMCID: PMC4487487","page":"147-149","source":"PubMed Central","title":"Low prevalence of diabetes mellitus in patients with tuberculosis in Cotonou, Benin","volume":"5","author":[{"family":"Ade","given":"S."},{"family":"Affolabi","given":"D."},{"family":"Agodokpessi","given":"G."},{"family":"Wachinou","given":"P."},{"family":"Faïhun","given":"F."},{"family":"Toundoh","given":"N."},{"family":"Békou","given":"W."},{"family":"Makpenon","given":"A."},{"family":"Ade","given":"G."},{"family":"Anagonou","given":"S."},{"family":"Harries","given":"A. D."}],"issued":{"date-parts":[["2015",6,21]]}}}],"schema":"https://github.com/citation-style-language/schema/raw/master/csl-citation.json"}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[62]</w:t>
            </w:r>
            <w:r w:rsidRPr="00AD7C86">
              <w:rPr>
                <w:rFonts w:cs="Times New Roman"/>
                <w:sz w:val="16"/>
                <w:szCs w:val="16"/>
              </w:rPr>
              <w:fldChar w:fldCharType="end"/>
            </w:r>
          </w:p>
        </w:tc>
        <w:tc>
          <w:tcPr>
            <w:tcW w:w="1284" w:type="dxa"/>
            <w:noWrap/>
            <w:hideMark/>
          </w:tcPr>
          <w:p w14:paraId="302BA902" w14:textId="77777777" w:rsidR="00120BE5" w:rsidRPr="00AD7C86" w:rsidRDefault="00120BE5" w:rsidP="0064296F">
            <w:pPr>
              <w:rPr>
                <w:rFonts w:cs="Times New Roman"/>
                <w:sz w:val="16"/>
                <w:szCs w:val="16"/>
              </w:rPr>
            </w:pPr>
            <w:r w:rsidRPr="00AD7C86">
              <w:rPr>
                <w:rFonts w:cs="Times New Roman"/>
                <w:sz w:val="16"/>
                <w:szCs w:val="16"/>
              </w:rPr>
              <w:t>Benin</w:t>
            </w:r>
          </w:p>
        </w:tc>
        <w:tc>
          <w:tcPr>
            <w:tcW w:w="1036" w:type="dxa"/>
            <w:noWrap/>
            <w:hideMark/>
          </w:tcPr>
          <w:p w14:paraId="15FF89D8"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0757EE53"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203" w:type="dxa"/>
            <w:noWrap/>
            <w:hideMark/>
          </w:tcPr>
          <w:p w14:paraId="535EAB3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1DC08C4" w14:textId="77777777" w:rsidR="00120BE5" w:rsidRPr="00AD7C86" w:rsidRDefault="00120BE5" w:rsidP="0064296F">
            <w:pPr>
              <w:jc w:val="both"/>
              <w:rPr>
                <w:rFonts w:cs="Times New Roman"/>
                <w:sz w:val="16"/>
                <w:szCs w:val="16"/>
              </w:rPr>
            </w:pPr>
            <w:r w:rsidRPr="00AD7C86">
              <w:rPr>
                <w:rFonts w:cs="Times New Roman"/>
                <w:sz w:val="16"/>
                <w:szCs w:val="16"/>
              </w:rPr>
              <w:t>159</w:t>
            </w:r>
          </w:p>
        </w:tc>
        <w:tc>
          <w:tcPr>
            <w:tcW w:w="1678" w:type="dxa"/>
            <w:noWrap/>
            <w:hideMark/>
          </w:tcPr>
          <w:p w14:paraId="21493D98" w14:textId="77777777" w:rsidR="00120BE5" w:rsidRPr="00AD7C86" w:rsidRDefault="00120BE5" w:rsidP="0064296F">
            <w:pPr>
              <w:jc w:val="both"/>
              <w:rPr>
                <w:rFonts w:cs="Times New Roman"/>
                <w:sz w:val="16"/>
                <w:szCs w:val="16"/>
              </w:rPr>
            </w:pPr>
            <w:r w:rsidRPr="00AD7C86">
              <w:rPr>
                <w:rFonts w:cs="Times New Roman"/>
                <w:sz w:val="16"/>
                <w:szCs w:val="16"/>
              </w:rPr>
              <w:t>Mixed</w:t>
            </w:r>
          </w:p>
        </w:tc>
        <w:tc>
          <w:tcPr>
            <w:tcW w:w="2724" w:type="dxa"/>
            <w:noWrap/>
            <w:hideMark/>
          </w:tcPr>
          <w:p w14:paraId="11CCA366"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06E6ADBF" w14:textId="77777777" w:rsidTr="00471603">
        <w:trPr>
          <w:trHeight w:val="290"/>
        </w:trPr>
        <w:tc>
          <w:tcPr>
            <w:tcW w:w="1328" w:type="dxa"/>
            <w:noWrap/>
            <w:vAlign w:val="bottom"/>
            <w:hideMark/>
          </w:tcPr>
          <w:p w14:paraId="470FD612" w14:textId="5E960BB8" w:rsidR="00120BE5" w:rsidRPr="00AD7C86" w:rsidRDefault="00120BE5" w:rsidP="0064296F">
            <w:pPr>
              <w:rPr>
                <w:rFonts w:cs="Times New Roman"/>
                <w:sz w:val="16"/>
                <w:szCs w:val="16"/>
              </w:rPr>
            </w:pPr>
            <w:r w:rsidRPr="00AD7C86">
              <w:rPr>
                <w:rFonts w:cs="Times New Roman"/>
                <w:color w:val="000000"/>
                <w:sz w:val="16"/>
                <w:szCs w:val="16"/>
              </w:rPr>
              <w:t>Mwiru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{"citationID":"CaMgBDE4","properties":{"formattedCitation":"[63]","plainCitation":"[63]","noteIndex":0},"citationItems":[{"id":4218,"uris":["http://zotero.org/users/9231709/items/8Y8SGWS7"],"itemData":{"id":4218,"type":"article-journal","abstract":"Introduction\nCigarette smoking is one of the major risk factors for non-AIDS related morbidities and is highly prevalent among HIV infected people. However, no reports exist from Tanzania, one of the countries highly affected by the HIV pandemic and one of Africa’s biggest tobacco producer.\nMethods\nWe examined the patterns and prevalence of cigarette smoking among HIV and TB co-infected adult patients in Dar es Salaam using a cross sectional study design. Proportions were used to describe the pattern of cigarette smoking. Logistic regression was used to assess the association of various participant characteristics with smoking.\nResults\nOut of the 518 participants, 17 (3.3%) were current smokers, 96 (18.5%) were ex-smokers and the rest (78.2%) denied ever smoking. Male sex (p&lt;0.001), alcohol (p&lt;0.001), and illicit substance use (p&lt;0.001) were significantly associated with cigarette smoking.\nConclusions\nThe study indicates that, the level of current cigarette smoking among HIV/TB co-infected patients in Dar es Salaam is low. Nevertheless, the preponderance of cigarette smoking among men, alcohol drinkers, and those who use illicit substances provides a unique opportunity for targeting such population with smoking cessation interventions; HIV care and treatment clinics are uniquely positioned to provide such interventions.","container-title":"Drug and Alcohol Dependence","DOI":"10.1016/j.drugalcdep.2016.11.006","ISSN":"0376-8716","journalAbbreviation":"Drug and Alcohol Dependence","language":"en","page":"128-132","source":"ScienceDirect","title":"Prevalence and patterns of cigarette smoking among patients co-infected with human immunodeficiency virus and tuberculosis in Tanzania","volume":"170","author":[{"family":"Mwiru","given":"Ramadhani Stephano"},{"family":"Nagu","given":"Tumaini Joseph"},{"family":"Kaduri","given":"Pamela"},{"family":"Mugusi","given":"Ferdinand"},{"family":"Fawzi","given":"Wafaie"}],"issued":{"date-parts":[["2017",1,1]]}}}],"schema":"https://github.com/citation-style-language/schema/raw/master/csl-citation.json"}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[63]</w:t>
            </w:r>
            <w:r w:rsidRPr="00AD7C86">
              <w:rPr>
                <w:rFonts w:cs="Times New Roman"/>
                <w:sz w:val="16"/>
                <w:szCs w:val="16"/>
              </w:rPr>
              <w:fldChar w:fldCharType="end"/>
            </w:r>
          </w:p>
        </w:tc>
        <w:tc>
          <w:tcPr>
            <w:tcW w:w="1284" w:type="dxa"/>
            <w:noWrap/>
            <w:hideMark/>
          </w:tcPr>
          <w:p w14:paraId="45943D57"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63021369"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61AF970F"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2842F43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2B9FACB0" w14:textId="77777777" w:rsidR="00120BE5" w:rsidRPr="00AD7C86" w:rsidRDefault="00120BE5" w:rsidP="0064296F">
            <w:pPr>
              <w:jc w:val="both"/>
              <w:rPr>
                <w:rFonts w:cs="Times New Roman"/>
                <w:sz w:val="16"/>
                <w:szCs w:val="16"/>
              </w:rPr>
            </w:pPr>
            <w:r w:rsidRPr="00AD7C86">
              <w:rPr>
                <w:rFonts w:cs="Times New Roman"/>
                <w:sz w:val="16"/>
                <w:szCs w:val="16"/>
              </w:rPr>
              <w:t>518</w:t>
            </w:r>
          </w:p>
        </w:tc>
        <w:tc>
          <w:tcPr>
            <w:tcW w:w="1678" w:type="dxa"/>
            <w:noWrap/>
            <w:hideMark/>
          </w:tcPr>
          <w:p w14:paraId="27B09316"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C0780D8"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07CA9C39" w14:textId="77777777" w:rsidTr="00471603">
        <w:trPr>
          <w:trHeight w:val="290"/>
        </w:trPr>
        <w:tc>
          <w:tcPr>
            <w:tcW w:w="1328" w:type="dxa"/>
            <w:noWrap/>
            <w:vAlign w:val="bottom"/>
            <w:hideMark/>
          </w:tcPr>
          <w:p w14:paraId="5AA4329B" w14:textId="2339BE14" w:rsidR="00120BE5" w:rsidRPr="00AD7C86" w:rsidRDefault="00120BE5" w:rsidP="0064296F">
            <w:pPr>
              <w:rPr>
                <w:rFonts w:cs="Times New Roman"/>
                <w:sz w:val="16"/>
                <w:szCs w:val="16"/>
              </w:rPr>
            </w:pPr>
            <w:r w:rsidRPr="00AD7C86">
              <w:rPr>
                <w:rFonts w:cs="Times New Roman"/>
                <w:color w:val="000000"/>
                <w:sz w:val="16"/>
                <w:szCs w:val="16"/>
              </w:rPr>
              <w:t>Naidoo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{"citationID":"YbOVYFhV","properties":{"formattedCitation":"[64]","plainCitation":"[64]","noteIndex":0},"citationItems":[{"id":4078,"uris":["http://zotero.org/users/9231709/items/H7444344"],"itemData":{"id":4078,"type":"article-journal","container-title":"BMC public health","ISSN":"1471-2458","issue":"1","journalAbbreviation":"BMC public health","note":"publisher: Springer","page":"1-10","title":"Predictors of tuberculosis (TB) and antiretroviral (ARV) medication non-adherence in public primary care patients in South Africa: a cross sectional study","volume":"13","author":[{"family":"Naidoo","given":"Pamela"},{"family":"Peltzer","given":"Karl"},{"family":"Louw","given":"Julia"},{"family":"Matseke","given":"Gladys"},{"family":"Mchunu","given":"Gugu"},{"family":"Tutshana","given":"Bomkazi"}],"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[64]</w:t>
            </w:r>
            <w:r w:rsidRPr="00AD7C86">
              <w:rPr>
                <w:rFonts w:cs="Times New Roman"/>
                <w:sz w:val="16"/>
                <w:szCs w:val="16"/>
              </w:rPr>
              <w:fldChar w:fldCharType="end"/>
            </w:r>
          </w:p>
        </w:tc>
        <w:tc>
          <w:tcPr>
            <w:tcW w:w="1284" w:type="dxa"/>
            <w:noWrap/>
            <w:hideMark/>
          </w:tcPr>
          <w:p w14:paraId="68364351"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04C1608F"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09A1F12B"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24ADC056"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38B8622F" w14:textId="77777777" w:rsidR="00120BE5" w:rsidRPr="00AD7C86" w:rsidRDefault="00120BE5" w:rsidP="0064296F">
            <w:pPr>
              <w:jc w:val="both"/>
              <w:rPr>
                <w:rFonts w:cs="Times New Roman"/>
                <w:sz w:val="16"/>
                <w:szCs w:val="16"/>
              </w:rPr>
            </w:pPr>
            <w:r w:rsidRPr="00AD7C86">
              <w:rPr>
                <w:rFonts w:cs="Times New Roman"/>
                <w:sz w:val="16"/>
                <w:szCs w:val="16"/>
              </w:rPr>
              <w:t>3050</w:t>
            </w:r>
          </w:p>
        </w:tc>
        <w:tc>
          <w:tcPr>
            <w:tcW w:w="1678" w:type="dxa"/>
            <w:noWrap/>
            <w:hideMark/>
          </w:tcPr>
          <w:p w14:paraId="149B6EB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9F3C49E"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ED488EC" w14:textId="77777777" w:rsidTr="00471603">
        <w:trPr>
          <w:trHeight w:val="290"/>
        </w:trPr>
        <w:tc>
          <w:tcPr>
            <w:tcW w:w="1328" w:type="dxa"/>
            <w:noWrap/>
            <w:vAlign w:val="bottom"/>
            <w:hideMark/>
          </w:tcPr>
          <w:p w14:paraId="02D7DA61" w14:textId="441CFED3" w:rsidR="00120BE5" w:rsidRPr="00AD7C86" w:rsidRDefault="00120BE5" w:rsidP="0064296F">
            <w:pPr>
              <w:rPr>
                <w:rFonts w:cs="Times New Roman"/>
                <w:sz w:val="16"/>
                <w:szCs w:val="16"/>
              </w:rPr>
            </w:pPr>
            <w:r w:rsidRPr="00AD7C86">
              <w:rPr>
                <w:rFonts w:cs="Times New Roman"/>
                <w:color w:val="000000"/>
                <w:sz w:val="16"/>
                <w:szCs w:val="16"/>
              </w:rPr>
              <w:t>Munseri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{"citationID":"K9lMSwYv","properties":{"formattedCitation":"[65]","plainCitation":"[65]","noteIndex":0},"citationItems":[{"id":3909,"uris":["http://zotero.org/users/9231709/items/F5N4YLXC"],"itemData":{"id":3909,"type":"article-journal","container-title":"BMC infectious diseases","ISSN":"1471-2334","issue":"1","journalAbbreviation":"BMC infectious diseases","note":"publisher: BioMed Central","page":"1-8","title":"Diabetes mellitus among patients attending TB clinics in Dar es Salaam: a descriptive cross-sectional study","volume":"19","author":[{"family":"Munseri","given":"Patricia J"},{"family":"Kimambo","given":"Henrika"},{"family":"Pallangyo","given":"Kisali"}],"issued":{"date-parts":[["2019"]]}}}],"schema":"https://github.com/citation-style-language/schema/raw/master/csl-citation.json"}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[65]</w:t>
            </w:r>
            <w:r w:rsidRPr="00AD7C86">
              <w:rPr>
                <w:rFonts w:cs="Times New Roman"/>
                <w:sz w:val="16"/>
                <w:szCs w:val="16"/>
              </w:rPr>
              <w:fldChar w:fldCharType="end"/>
            </w:r>
          </w:p>
        </w:tc>
        <w:tc>
          <w:tcPr>
            <w:tcW w:w="1284" w:type="dxa"/>
            <w:noWrap/>
            <w:hideMark/>
          </w:tcPr>
          <w:p w14:paraId="2DE15A09"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036" w:type="dxa"/>
            <w:noWrap/>
            <w:hideMark/>
          </w:tcPr>
          <w:p w14:paraId="3947D7D9"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143082BE"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24145D8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3C541DB1" w14:textId="77777777" w:rsidR="00120BE5" w:rsidRPr="00AD7C86" w:rsidRDefault="00120BE5" w:rsidP="0064296F">
            <w:pPr>
              <w:jc w:val="both"/>
              <w:rPr>
                <w:rFonts w:cs="Times New Roman"/>
                <w:sz w:val="16"/>
                <w:szCs w:val="16"/>
              </w:rPr>
            </w:pPr>
            <w:r w:rsidRPr="00AD7C86">
              <w:rPr>
                <w:rFonts w:cs="Times New Roman"/>
                <w:sz w:val="16"/>
                <w:szCs w:val="16"/>
              </w:rPr>
              <w:t>660</w:t>
            </w:r>
          </w:p>
        </w:tc>
        <w:tc>
          <w:tcPr>
            <w:tcW w:w="1678" w:type="dxa"/>
            <w:noWrap/>
            <w:hideMark/>
          </w:tcPr>
          <w:p w14:paraId="0203E480"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A61A3C4"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6AA29D16" w14:textId="77777777" w:rsidTr="00471603">
        <w:trPr>
          <w:trHeight w:val="290"/>
        </w:trPr>
        <w:tc>
          <w:tcPr>
            <w:tcW w:w="1328" w:type="dxa"/>
            <w:noWrap/>
            <w:vAlign w:val="bottom"/>
            <w:hideMark/>
          </w:tcPr>
          <w:p w14:paraId="7A9593BB" w14:textId="23771B0C" w:rsidR="00120BE5" w:rsidRPr="00AD7C86" w:rsidRDefault="00120BE5" w:rsidP="0064296F">
            <w:pPr>
              <w:rPr>
                <w:rFonts w:cs="Times New Roman"/>
                <w:sz w:val="16"/>
                <w:szCs w:val="16"/>
              </w:rPr>
            </w:pPr>
            <w:r w:rsidRPr="00AD7C86">
              <w:rPr>
                <w:rFonts w:cs="Times New Roman"/>
                <w:color w:val="000000"/>
                <w:sz w:val="16"/>
                <w:szCs w:val="16"/>
              </w:rPr>
              <w:t>Stracker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{"citationID":"38BbuL8i","properties":{"formattedCitation":"[66]","plainCitation":"[66]","noteIndex":0},"citationItems":[{"id":4215,"uris":["http://zotero.org/users/9231709/items/7IUBA25I"],"itemData":{"id":4215,"type":"article-journal","abstract":"SETTING:\nFifty-five public clinics in northern South Africa.\n\nOBJECTIVE:\nTo estimate patient costs and identify the factors associated with catastrophic costs among individuals treated for tuberculosis (TB).\n\nDESIGN:\nWe performed cross-sectional interviews of consecutive patients at public clinics from October 2017 to January 2018. ‘Catastrophic costs’ were defined as costs totalling ≥20% of annual household income. For participants with no reported income, we considered scenarios where costs were considered non-catastrophic if 1) costs totaled &lt;US$7.70 (ZAR100) or 2) a multidimensional poverty index was above a certain threshold.\n\nRESULTS:\nAmong 327 participants, the estimated mean TB episode costs were US$365 (95%CI 233–498): out of-pocket costs comprised 58% of costs, wages lost due to health care-seeking represented 26%, and income reduction accounted for 16% of costs. Ninety (28%) participants experienced catastrophic costs, which were associated with clinic travel times of 60–90 min (adjusted prevalence ratio [aPR] 1.7, 95%CI 0.9–3.1), unemployment (aPR 2.0, 95%CI 1.0–4.0) and having fewer household members (aPR 0.6, 95%CI 0.3–1.0).\n\nCONCLUSIONS:\nIn rural South Africa, catastrophic costs from TB are common and associated with distance to clinics, unemployment, and household size. These findings can help tailor social protection programs and enhance service delivery to patients at greatest risk of experiencing financial hardship.","container-title":"The international journal of tuberculosis and lung disease : the official journal of the International Union against Tuberculosis and Lung Disease","DOI":"10.5588/ijtld.18.0519","ISSN":"1027-3719","issue":"6","journalAbbreviation":"Int J Tuberc Lung Dis","note":"PMID: 31315710\nPMCID: PMC6755915","page":"756-763","source":"PubMed Central","title":"Risk factors for catastrophic costs associated with tuberculosis in rural South Africa","volume":"23","author":[{"family":"Stracker","given":"N."},{"family":"Hanrahan","given":"C."},{"family":"Mmolawa","given":"L."},{"family":"Nonyane","given":"B."},{"family":"Tampi","given":"R."},{"family":"Tucker","given":"A."},{"family":"West","given":"N."},{"family":"Lebina","given":"L."},{"family":"Martinson","given":"N."},{"family":"Dowdy","given":"D."}],"issued":{"date-parts":[["2019",6,1]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[66]</w:t>
            </w:r>
            <w:r w:rsidRPr="00AD7C86">
              <w:rPr>
                <w:rFonts w:cs="Times New Roman"/>
                <w:sz w:val="16"/>
                <w:szCs w:val="16"/>
              </w:rPr>
              <w:fldChar w:fldCharType="end"/>
            </w:r>
          </w:p>
        </w:tc>
        <w:tc>
          <w:tcPr>
            <w:tcW w:w="1284" w:type="dxa"/>
            <w:noWrap/>
            <w:hideMark/>
          </w:tcPr>
          <w:p w14:paraId="57517082"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6A560391"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00D3B170"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544ACE68" w14:textId="77777777" w:rsidR="00120BE5" w:rsidRPr="00AD7C86" w:rsidRDefault="00120BE5" w:rsidP="0064296F">
            <w:pPr>
              <w:rPr>
                <w:rFonts w:cs="Times New Roman"/>
                <w:sz w:val="16"/>
                <w:szCs w:val="16"/>
              </w:rPr>
            </w:pPr>
            <w:r w:rsidRPr="00AD7C86">
              <w:rPr>
                <w:rFonts w:cs="Times New Roman"/>
                <w:sz w:val="16"/>
                <w:szCs w:val="16"/>
              </w:rPr>
              <w:t>Observational cross sectional nested in clustered randomised trial</w:t>
            </w:r>
          </w:p>
        </w:tc>
        <w:tc>
          <w:tcPr>
            <w:tcW w:w="1279" w:type="dxa"/>
            <w:noWrap/>
            <w:hideMark/>
          </w:tcPr>
          <w:p w14:paraId="54DD58E1" w14:textId="77777777" w:rsidR="00120BE5" w:rsidRPr="00AD7C86" w:rsidRDefault="00120BE5" w:rsidP="0064296F">
            <w:pPr>
              <w:jc w:val="both"/>
              <w:rPr>
                <w:rFonts w:cs="Times New Roman"/>
                <w:sz w:val="16"/>
                <w:szCs w:val="16"/>
              </w:rPr>
            </w:pPr>
            <w:r w:rsidRPr="00AD7C86">
              <w:rPr>
                <w:rFonts w:cs="Times New Roman"/>
                <w:sz w:val="16"/>
                <w:szCs w:val="16"/>
              </w:rPr>
              <w:t>318</w:t>
            </w:r>
          </w:p>
        </w:tc>
        <w:tc>
          <w:tcPr>
            <w:tcW w:w="1678" w:type="dxa"/>
            <w:noWrap/>
            <w:hideMark/>
          </w:tcPr>
          <w:p w14:paraId="4AA780A9"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6FFB3D4"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437993B9" w14:textId="77777777" w:rsidTr="00471603">
        <w:trPr>
          <w:trHeight w:val="290"/>
        </w:trPr>
        <w:tc>
          <w:tcPr>
            <w:tcW w:w="1328" w:type="dxa"/>
            <w:noWrap/>
            <w:vAlign w:val="bottom"/>
            <w:hideMark/>
          </w:tcPr>
          <w:p w14:paraId="7B71435C" w14:textId="522A751E" w:rsidR="00120BE5" w:rsidRPr="00AD7C86" w:rsidRDefault="00120BE5" w:rsidP="0064296F">
            <w:pPr>
              <w:rPr>
                <w:rFonts w:cs="Times New Roman"/>
                <w:sz w:val="16"/>
                <w:szCs w:val="16"/>
              </w:rPr>
            </w:pPr>
            <w:r w:rsidRPr="00AD7C86">
              <w:rPr>
                <w:rFonts w:cs="Times New Roman"/>
                <w:color w:val="000000"/>
                <w:sz w:val="16"/>
                <w:szCs w:val="16"/>
              </w:rPr>
              <w:t>Ekeke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{"citationID":"th0Zzg7R","properties":{"formattedCitation":"[67]","plainCitation":"[67]","noteIndex":0},"citationItems":[{"id":3822,"uris":["http://zotero.org/users/9231709/items/HLNSMWZH"],"itemData":{"id":3822,"type":"article-journal","abstract":"Implementation studies are recommended to assess the feasibility and effectiveness of programmes. In Nigeria, little is known about the burden of diabetes mellitus (DM) among tuberculosis (TB) patients. The objective of this study was to determine screening efficacy, prevalence of DM and determinants of DM among TB patients. We report on a multi-centre implementation study carried-out in 13 health facilities in six States of Southern Nigeria. All newly diagnosed TB patients registered from March to October 2015 were screened for DM using current World Health Organisation guidelines. Overall, 2094 TB patients were evaluated, 196 (9.4%) were found to have DM. The prevalence of newly diagnosed DM was 5.5% (115/2094). DM prevalence varied according to age group; occurring in 2.2% of patients aged ≤ 25 years and 16.9% in patients aged (56–65) years. The additional yield of DM was 59% while the number needed to screen to detect a new case of DM was 18. Factors associated with DM were; age &gt;40 years (aOR2.8, CI 2.1–3.9), rural residence (aOR2.3, 1.6–3.2), private health facility care (aOR2.0, 1.4–2.7), and having an occupation that engages in vigorous activity (aOR0.6, 0.4–0.9). The burden of DM among TB patients is high. Prioritization of DM screening for TB patients is indicated.","container-title":"Scientific Reports","DOI":"10.1038/srep44205","ISSN":"2045-2322","journalAbbreviation":"Sci Rep","note":"PMID: 28281682\nPMCID: PMC5345020","source":"PubMed Central","title":"Screening for diabetes mellitus among tuberculosis patients in Southern Nigeria: a multi-centre implementation study under programme settings","title-short":"Screening for diabetes mellitus among tuberculosis patients in Southern Nigeria","URL":"https://www.ncbi.nlm.nih.gov/pmc/articles/PMC5345020/","volume":"7","author":[{"family":"Ekeke","given":"Ngozi"},{"family":"Ukwaja","given":"Kingsley N."},{"family":"Chukwu","given":"Joseph N."},{"family":"Nwafor","given":"Charles C."},{"family":"Meka","given":"Anthony O."},{"family":"Egbagbe","given":"Eruke E."},{"family":"Soyinka","given":"Festus O."},{"family":"Alobu","given":"Isaac"},{"family":"Agujiobi","given":"Ifeanyi"},{"family":"Akingbesote","given":"Samuel"},{"family":"Igbinigie","given":"Osagie"},{"family":"Offor","given":"Job B."},{"family":"Madichie","given":"Nelson O."},{"family":"Alphonsus","given":"Chukwuka"},{"family":"Anyim","given":"Moses C."},{"family":"Mbah","given":"Obinna K."},{"family":"Oshi","given":"Daniel C."}],"accessed":{"date-parts":[["2021",6,15]]},"issued":{"date-parts":[["2017",3,10]]}}}],"schema":"https://github.com/citation-style-language/schema/raw/master/csl-citation.json"}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[67]</w:t>
            </w:r>
            <w:r w:rsidRPr="00AD7C86">
              <w:rPr>
                <w:rFonts w:cs="Times New Roman"/>
                <w:sz w:val="16"/>
                <w:szCs w:val="16"/>
              </w:rPr>
              <w:fldChar w:fldCharType="end"/>
            </w:r>
          </w:p>
        </w:tc>
        <w:tc>
          <w:tcPr>
            <w:tcW w:w="1284" w:type="dxa"/>
            <w:noWrap/>
            <w:hideMark/>
          </w:tcPr>
          <w:p w14:paraId="43320F9E" w14:textId="77777777" w:rsidR="00120BE5" w:rsidRPr="00AD7C86" w:rsidRDefault="00120BE5" w:rsidP="0064296F">
            <w:pPr>
              <w:rPr>
                <w:rFonts w:cs="Times New Roman"/>
                <w:sz w:val="16"/>
                <w:szCs w:val="16"/>
              </w:rPr>
            </w:pPr>
            <w:r w:rsidRPr="00AD7C86">
              <w:rPr>
                <w:rFonts w:cs="Times New Roman"/>
                <w:sz w:val="16"/>
                <w:szCs w:val="16"/>
              </w:rPr>
              <w:t>Nigeria</w:t>
            </w:r>
          </w:p>
        </w:tc>
        <w:tc>
          <w:tcPr>
            <w:tcW w:w="1036" w:type="dxa"/>
            <w:noWrap/>
            <w:hideMark/>
          </w:tcPr>
          <w:p w14:paraId="728DE927"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49366551"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46D9C0D9"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2AC8184E" w14:textId="77777777" w:rsidR="00120BE5" w:rsidRPr="00AD7C86" w:rsidRDefault="00120BE5" w:rsidP="0064296F">
            <w:pPr>
              <w:jc w:val="both"/>
              <w:rPr>
                <w:rFonts w:cs="Times New Roman"/>
                <w:sz w:val="16"/>
                <w:szCs w:val="16"/>
              </w:rPr>
            </w:pPr>
            <w:r w:rsidRPr="00AD7C86">
              <w:rPr>
                <w:rFonts w:cs="Times New Roman"/>
                <w:sz w:val="16"/>
                <w:szCs w:val="16"/>
              </w:rPr>
              <w:t>2094</w:t>
            </w:r>
          </w:p>
        </w:tc>
        <w:tc>
          <w:tcPr>
            <w:tcW w:w="1678" w:type="dxa"/>
            <w:noWrap/>
            <w:hideMark/>
          </w:tcPr>
          <w:p w14:paraId="59592926"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C8C753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D5E52E3" w14:textId="77777777" w:rsidTr="00471603">
        <w:trPr>
          <w:trHeight w:val="290"/>
        </w:trPr>
        <w:tc>
          <w:tcPr>
            <w:tcW w:w="1328" w:type="dxa"/>
            <w:noWrap/>
            <w:vAlign w:val="bottom"/>
            <w:hideMark/>
          </w:tcPr>
          <w:p w14:paraId="2A250AC2" w14:textId="1309DBF5" w:rsidR="00120BE5" w:rsidRPr="00AD7C86" w:rsidRDefault="00120BE5" w:rsidP="0064296F">
            <w:pPr>
              <w:rPr>
                <w:rFonts w:cs="Times New Roman"/>
                <w:sz w:val="16"/>
                <w:szCs w:val="16"/>
              </w:rPr>
            </w:pPr>
            <w:r w:rsidRPr="00AD7C86">
              <w:rPr>
                <w:rFonts w:cs="Times New Roman"/>
                <w:color w:val="000000"/>
                <w:sz w:val="16"/>
                <w:szCs w:val="16"/>
              </w:rPr>
              <w:t>Berkowitz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{"citationID":"Jc9fTCH2","properties":{"formattedCitation":"[68]","plainCitation":"[68]","noteIndex":0},"citationItems":[{"id":4209,"uris":["http://zotero.org/users/9231709/items/W8DUPE7F"],"itemData":{"id":4209,"type":"article-journal","abstract":"•\n              First in Africa to screen all DM patients for TB (irrespective of symptoms using Xpert) and HIV.\n            \n            \n              •\n              Study found high prevalence of TB in DM patients, over half of whom were asymptomatic.\n            \n            \n              •\n              HIV prevalence was 13% in DM patients, showing importance of HIV screening this older population.\n            \n            \n              •\n              DM patients with HIV or hemoptysis at greater TB risk, and should be targeted for active TB case-finding.\n            \n            \n              •\n              Given high subclinical active TB prevalence, screening should be irrespective of symptoms in this group.","container-title":"Diabetes Research and Clinical Practice","DOI":"10.1016/j.diabres.2018.01.018","ISSN":"0168-8227","journalAbbreviation":"Diabetes Res Clin Pract","note":"PMID: 29382589\nPMCID: PMC5931785","page":"16-25","source":"PubMed Central","title":"The prevalence and determinants of active tuberculosis among diabetes patients in Cape Town, South Africa, a high HIV/TB burden setting","volume":"138","author":[{"family":"Berkowitz","given":"Natacha"},{"family":"Okorie","given":"Adaeze"},{"family":"Goliath","given":"Rene"},{"family":"Levitt","given":"Naomi"},{"family":"Wilkinson","given":"Robert J."},{"family":"Oni","given":"Tolu"}],"issued":{"date-parts":[["2018",4]]}}}],"schema":"https://github.com/citation-style-language/schema/raw/master/csl-citation.json"}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[68]</w:t>
            </w:r>
            <w:r w:rsidRPr="00AD7C86">
              <w:rPr>
                <w:rFonts w:cs="Times New Roman"/>
                <w:sz w:val="16"/>
                <w:szCs w:val="16"/>
              </w:rPr>
              <w:fldChar w:fldCharType="end"/>
            </w:r>
          </w:p>
        </w:tc>
        <w:tc>
          <w:tcPr>
            <w:tcW w:w="1284" w:type="dxa"/>
            <w:noWrap/>
            <w:hideMark/>
          </w:tcPr>
          <w:p w14:paraId="6A1A7330"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3C1F9EB"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39D5B0E"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16BAE1C9"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1A748A41" w14:textId="77777777" w:rsidR="00120BE5" w:rsidRPr="00AD7C86" w:rsidRDefault="00120BE5" w:rsidP="0064296F">
            <w:pPr>
              <w:jc w:val="both"/>
              <w:rPr>
                <w:rFonts w:cs="Times New Roman"/>
                <w:sz w:val="16"/>
                <w:szCs w:val="16"/>
              </w:rPr>
            </w:pPr>
            <w:r w:rsidRPr="00AD7C86">
              <w:rPr>
                <w:rFonts w:cs="Times New Roman"/>
                <w:sz w:val="16"/>
                <w:szCs w:val="16"/>
              </w:rPr>
              <w:t>13</w:t>
            </w:r>
          </w:p>
        </w:tc>
        <w:tc>
          <w:tcPr>
            <w:tcW w:w="1678" w:type="dxa"/>
            <w:noWrap/>
            <w:hideMark/>
          </w:tcPr>
          <w:p w14:paraId="03E895DE"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CCA063F"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6E3B9E51" w14:textId="77777777" w:rsidTr="00471603">
        <w:trPr>
          <w:trHeight w:val="290"/>
        </w:trPr>
        <w:tc>
          <w:tcPr>
            <w:tcW w:w="1328" w:type="dxa"/>
            <w:noWrap/>
            <w:vAlign w:val="bottom"/>
            <w:hideMark/>
          </w:tcPr>
          <w:p w14:paraId="669EAA8D" w14:textId="7FDAA774" w:rsidR="00120BE5" w:rsidRPr="00AD7C86" w:rsidRDefault="00120BE5" w:rsidP="0064296F">
            <w:pPr>
              <w:rPr>
                <w:rFonts w:cs="Times New Roman"/>
                <w:sz w:val="16"/>
                <w:szCs w:val="16"/>
              </w:rPr>
            </w:pPr>
            <w:r w:rsidRPr="00AD7C86">
              <w:rPr>
                <w:rFonts w:cs="Times New Roman"/>
                <w:color w:val="000000"/>
                <w:sz w:val="16"/>
                <w:szCs w:val="16"/>
              </w:rPr>
              <w:t>Tekie-Desta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{"citationID":"Lrlm2OtQ","properties":{"formattedCitation":"[69]","plainCitation":"[69]","noteIndex":0},"citationItems":[{"id":4198,"uris":["http://zotero.org/users/9231709/items/DFKY2N76"],"itemData":{"id":4198,"type":"article-journal","abstract":"Background\nTuberculosis is a major public health problem in Liberia. According to the World Health Organization (WHO), the incidence of tuberculosis in Liberia is significantly increasing from year to year. However, little is known about the performance of the programme and the challenges after the 14 years of civil war which ended in 2003.The purpose of the study was to evaluate the performance of the TB programme of Liberia.\n\nMethods\nThe study utilised mixed research design; both quantitative and qualitative methods were used in this study conducted from 2013 to 2014. For the quantitative part of the study, a questionnaire, laboratory performance and eleven years TB programme data (2003–2013) were used. For the performance of tuberculosis laboratory testing, all the 107 functional tuberculosis microscopy centers in Liberia were included. For the qualitative part of the study, an interview of 10 informants and two focus group discussions (FGDs) were also conducted, each comprising of eight people. Themes and subthemes emerged from the two FGDs. Data was analysed in line with the Donabedian model. Quantitative findings were analysed and presented using both descriptive and inferential statistics.\n\nResults\nThe study findings pointed out that there was overall improvement in the performance of the tuberculosis control programme in Liberia from 2003 to 2013. The percentage of cured patients was 60% in 2005 and 62% in 2013. Percentage of treatment completed was 16% in 2005 and 21% in 2013. The case detection rate was 57% and treatment success rate 80% in 2013. The default rate was 11% in 2013. Of the 139 participants, 120 (86%) completed TB treatment while 19 (14%) did not.\n\nConclusion\nBetween 2003 and 2013, the National Leprosy and Tuberculosis Control Programme (NLTCP) succeeded in restoring the TB services and improving some of the TB treatment outcomes including the Directly observed treatment short courses(DOTS) coverage. Despite these improvements, the TB treatment, laboratory services and human resource capacity lagged behind. The TB programme of Liberia needs to develop new strategies to address its challenges.","container-title":"PLoS ONE","DOI":"10.1371/journal.pone.0199474","ISSN":"1932-6203","issue":"6","journalAbbreviation":"PLoS One","note":"PMID: 29940012\nPMCID: PMC6016901","page":"e0199474","source":"PubMed Central","title":"Performance of the National Tuberculosis Control Program in the post conflict Liberia","volume":"13","author":[{"family":"Desta","given":"Kassaye Tekie"},{"family":"Masango","given":"T. E."},{"family":"Nkosi","given":"Zerish Zethu"}],"issued":{"date-parts":[["2018",6,25]]}}}],"schema":"https://github.com/citation-style-language/schema/raw/master/csl-citation.json"}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[69]</w:t>
            </w:r>
            <w:r w:rsidRPr="00AD7C86">
              <w:rPr>
                <w:rFonts w:cs="Times New Roman"/>
                <w:sz w:val="16"/>
                <w:szCs w:val="16"/>
              </w:rPr>
              <w:fldChar w:fldCharType="end"/>
            </w:r>
          </w:p>
        </w:tc>
        <w:tc>
          <w:tcPr>
            <w:tcW w:w="1284" w:type="dxa"/>
            <w:noWrap/>
            <w:hideMark/>
          </w:tcPr>
          <w:p w14:paraId="7001C620" w14:textId="77777777" w:rsidR="00120BE5" w:rsidRPr="00AD7C86" w:rsidRDefault="00120BE5" w:rsidP="0064296F">
            <w:pPr>
              <w:rPr>
                <w:rFonts w:cs="Times New Roman"/>
                <w:sz w:val="16"/>
                <w:szCs w:val="16"/>
              </w:rPr>
            </w:pPr>
            <w:r w:rsidRPr="00AD7C86">
              <w:rPr>
                <w:rFonts w:cs="Times New Roman"/>
                <w:sz w:val="16"/>
                <w:szCs w:val="16"/>
              </w:rPr>
              <w:t>Liberia</w:t>
            </w:r>
          </w:p>
        </w:tc>
        <w:tc>
          <w:tcPr>
            <w:tcW w:w="1036" w:type="dxa"/>
            <w:noWrap/>
            <w:hideMark/>
          </w:tcPr>
          <w:p w14:paraId="0F1AB0D7"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0DFEDB49"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052F355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F1D4E4C" w14:textId="77777777" w:rsidR="00120BE5" w:rsidRPr="00AD7C86" w:rsidRDefault="00120BE5" w:rsidP="0064296F">
            <w:pPr>
              <w:jc w:val="both"/>
              <w:rPr>
                <w:rFonts w:cs="Times New Roman"/>
                <w:sz w:val="16"/>
                <w:szCs w:val="16"/>
              </w:rPr>
            </w:pPr>
            <w:r w:rsidRPr="00AD7C86">
              <w:rPr>
                <w:rFonts w:cs="Times New Roman"/>
                <w:sz w:val="16"/>
                <w:szCs w:val="16"/>
              </w:rPr>
              <w:t>139</w:t>
            </w:r>
          </w:p>
        </w:tc>
        <w:tc>
          <w:tcPr>
            <w:tcW w:w="1678" w:type="dxa"/>
            <w:noWrap/>
            <w:hideMark/>
          </w:tcPr>
          <w:p w14:paraId="2251ACB4"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25B28DE" w14:textId="77777777" w:rsidR="00120BE5" w:rsidRPr="00AD7C86" w:rsidRDefault="00120BE5" w:rsidP="0064296F">
            <w:pPr>
              <w:rPr>
                <w:rFonts w:cs="Times New Roman"/>
                <w:sz w:val="16"/>
                <w:szCs w:val="16"/>
              </w:rPr>
            </w:pPr>
            <w:r w:rsidRPr="00AD7C86">
              <w:rPr>
                <w:rFonts w:cs="Times New Roman"/>
                <w:sz w:val="16"/>
                <w:szCs w:val="16"/>
              </w:rPr>
              <w:t>current use (within 6 months)</w:t>
            </w:r>
          </w:p>
        </w:tc>
      </w:tr>
      <w:tr w:rsidR="00120BE5" w:rsidRPr="00AD7C86" w14:paraId="0178EC20" w14:textId="77777777" w:rsidTr="00471603">
        <w:trPr>
          <w:trHeight w:val="290"/>
        </w:trPr>
        <w:tc>
          <w:tcPr>
            <w:tcW w:w="1328" w:type="dxa"/>
            <w:noWrap/>
            <w:vAlign w:val="bottom"/>
            <w:hideMark/>
          </w:tcPr>
          <w:p w14:paraId="0035892F" w14:textId="64849E5B" w:rsidR="00120BE5" w:rsidRPr="00AD7C86" w:rsidRDefault="00120BE5" w:rsidP="0064296F">
            <w:pPr>
              <w:rPr>
                <w:rFonts w:cs="Times New Roman"/>
                <w:sz w:val="16"/>
                <w:szCs w:val="16"/>
              </w:rPr>
            </w:pPr>
            <w:r w:rsidRPr="00AD7C86">
              <w:rPr>
                <w:rFonts w:cs="Times New Roman"/>
                <w:color w:val="000000"/>
                <w:sz w:val="16"/>
                <w:szCs w:val="16"/>
              </w:rPr>
              <w:t>Peltzer et al. (2013)</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{"citationID":"muVzJubY","properties":{"formattedCitation":"[70]","plainCitation":"[70]","noteIndex":0},"citationItems":[{"id":4079,"uris":["http://zotero.org/users/9231709/items/R8542QSC"],"itemData":{"id":4079,"type":"article-journal","container-title":"Psychology,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[70]</w:t>
            </w:r>
            <w:r w:rsidRPr="00AD7C86">
              <w:rPr>
                <w:rFonts w:cs="Times New Roman"/>
                <w:sz w:val="16"/>
                <w:szCs w:val="16"/>
              </w:rPr>
              <w:fldChar w:fldCharType="end"/>
            </w:r>
          </w:p>
        </w:tc>
        <w:tc>
          <w:tcPr>
            <w:tcW w:w="1284" w:type="dxa"/>
            <w:noWrap/>
            <w:hideMark/>
          </w:tcPr>
          <w:p w14:paraId="20DC7803"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44F4DDD0"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00EE4ACF"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203" w:type="dxa"/>
            <w:noWrap/>
            <w:hideMark/>
          </w:tcPr>
          <w:p w14:paraId="50B89D4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5774BFE" w14:textId="77777777" w:rsidR="00120BE5" w:rsidRPr="00AD7C86" w:rsidRDefault="00120BE5" w:rsidP="0064296F">
            <w:pPr>
              <w:jc w:val="both"/>
              <w:rPr>
                <w:rFonts w:cs="Times New Roman"/>
                <w:sz w:val="16"/>
                <w:szCs w:val="16"/>
              </w:rPr>
            </w:pPr>
            <w:r w:rsidRPr="00AD7C86">
              <w:rPr>
                <w:rFonts w:cs="Times New Roman"/>
                <w:sz w:val="16"/>
                <w:szCs w:val="16"/>
              </w:rPr>
              <w:t>4900</w:t>
            </w:r>
          </w:p>
        </w:tc>
        <w:tc>
          <w:tcPr>
            <w:tcW w:w="1678" w:type="dxa"/>
            <w:noWrap/>
            <w:hideMark/>
          </w:tcPr>
          <w:p w14:paraId="5CAB3D57"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05D2C4A"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7FA0CBDB" w14:textId="77777777" w:rsidTr="00471603">
        <w:trPr>
          <w:trHeight w:val="290"/>
        </w:trPr>
        <w:tc>
          <w:tcPr>
            <w:tcW w:w="1328" w:type="dxa"/>
            <w:noWrap/>
            <w:vAlign w:val="bottom"/>
            <w:hideMark/>
          </w:tcPr>
          <w:p w14:paraId="170747EB" w14:textId="52F101F5" w:rsidR="00120BE5" w:rsidRPr="00AD7C86" w:rsidRDefault="00120BE5" w:rsidP="0064296F">
            <w:pPr>
              <w:rPr>
                <w:rFonts w:cs="Times New Roman"/>
                <w:sz w:val="16"/>
                <w:szCs w:val="16"/>
              </w:rPr>
            </w:pPr>
            <w:r w:rsidRPr="00AD7C86">
              <w:rPr>
                <w:rFonts w:cs="Times New Roman"/>
                <w:color w:val="000000"/>
                <w:sz w:val="16"/>
                <w:szCs w:val="16"/>
              </w:rPr>
              <w:t>Ngosa et al. (2016)</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{"citationID":"Iv5WLPSB","properties":{"formattedCitation":"[71]","plainCitation":"[71]","noteIndex":0},"citationItems":[{"id":4195,"uris":["http://zotero.org/users/9231709/items/2EFPH57W"],"itemData":{"id":4195,"type":"article-journal","abstract":"Background\nPulmonary tuberculosis (PTB) among underground miners exposed to silica remains a global problem. Although well described in gold and coal mining, risk in other mining entities are not as well documented. This study aims to determine dust-related dose response risk for PTB among underground miners exposed to silica dust in Zambia's copper mines.\n\nMethods\nA cross sectional study of in-service miners (n = 357) was conducted at Occupational Health and Safety Institute (OHSI), Zambia. A systematic review of medical data over a 5-year period from assessments conducted by doctors at OHSI and statutory silica exposure data (n = 16678) from the Mine Safety Department (MSD) were analysed. Lifetime cumulative exposure metrics were calculated. Multivariate logistic regression analysis was used to determine the association between PTB and lifetime exposure to silica, while adjusting for various confounders.\n\nResults\nThe median respirable silica dust level was 0.3 mg/m3 (range 0.1–1.3). The overall prevalence of PTB was 9.5 % (n = 34). High cumulative respirable silica dust category showed a statistically significant association with PTB (OR = 6.4 (95 % CI 1. 8–23)) and a significant trend of increasing disease prevalence with increasing cumulative respirable silica dust categories was observed (ptrend &lt; 0.01). Smoking showed a statistically significant association with PTB with OR = 4.3 (95 % CI 1.9–9.9).\n\nConclusions\nOur results demonstrate the association of increased risk for certified active TB with cumulative respirable dust in a dose related manner among this sample of copper miners. There is need to intensify dust control measures and incorporate anti-smoking interventions into TB prevention and control programmes in the mines.","container-title":"BMC Public Health","DOI":"10.1186/s12889-016-3547-2","ISSN":"1471-2458","issue":"1","journalAbbreviation":"BMC Public Health","note":"PMID: 27552992\nPMCID: PMC4995829","page":"855","source":"PubMed Central","title":"The risk of pulmonary tuberculosis in underground copper miners in Zambia exposed to respirable silica: a cross-sectional study","title-short":"The risk of pulmonary tuberculosis in underground copper miners in Zambia exposed to respirable silica","volume":"16","author":[{"family":"Ngosa","given":"Kingsley"},{"family":"Naidoo","given":"Rajen N."}],"issued":{"date-parts":[["2016",8,23]]}}}],"schema":"https://github.com/citation-style-language/schema/raw/master/csl-citation.json"}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[71]</w:t>
            </w:r>
            <w:r w:rsidRPr="00AD7C86">
              <w:rPr>
                <w:rFonts w:cs="Times New Roman"/>
                <w:sz w:val="16"/>
                <w:szCs w:val="16"/>
              </w:rPr>
              <w:fldChar w:fldCharType="end"/>
            </w:r>
          </w:p>
        </w:tc>
        <w:tc>
          <w:tcPr>
            <w:tcW w:w="1284" w:type="dxa"/>
            <w:noWrap/>
            <w:hideMark/>
          </w:tcPr>
          <w:p w14:paraId="0D5EB002" w14:textId="77777777" w:rsidR="00120BE5" w:rsidRPr="00AD7C86" w:rsidRDefault="00120BE5" w:rsidP="0064296F">
            <w:pPr>
              <w:rPr>
                <w:rFonts w:cs="Times New Roman"/>
                <w:sz w:val="16"/>
                <w:szCs w:val="16"/>
              </w:rPr>
            </w:pPr>
            <w:r w:rsidRPr="00AD7C86">
              <w:rPr>
                <w:rFonts w:cs="Times New Roman"/>
                <w:sz w:val="16"/>
                <w:szCs w:val="16"/>
              </w:rPr>
              <w:t>Zambia</w:t>
            </w:r>
          </w:p>
        </w:tc>
        <w:tc>
          <w:tcPr>
            <w:tcW w:w="1036" w:type="dxa"/>
            <w:noWrap/>
            <w:hideMark/>
          </w:tcPr>
          <w:p w14:paraId="0492ED1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139E81EF"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203" w:type="dxa"/>
            <w:noWrap/>
            <w:hideMark/>
          </w:tcPr>
          <w:p w14:paraId="42EB5F3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5AB18C33" w14:textId="77777777" w:rsidR="00120BE5" w:rsidRPr="00AD7C86" w:rsidRDefault="00120BE5" w:rsidP="0064296F">
            <w:pPr>
              <w:jc w:val="both"/>
              <w:rPr>
                <w:rFonts w:cs="Times New Roman"/>
                <w:sz w:val="16"/>
                <w:szCs w:val="16"/>
              </w:rPr>
            </w:pPr>
            <w:r w:rsidRPr="00AD7C86">
              <w:rPr>
                <w:rFonts w:cs="Times New Roman"/>
                <w:sz w:val="16"/>
                <w:szCs w:val="16"/>
              </w:rPr>
              <w:t>34</w:t>
            </w:r>
          </w:p>
        </w:tc>
        <w:tc>
          <w:tcPr>
            <w:tcW w:w="1678" w:type="dxa"/>
            <w:noWrap/>
            <w:hideMark/>
          </w:tcPr>
          <w:p w14:paraId="685C6B5F"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3C901C7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16C684E2" w14:textId="77777777" w:rsidTr="00471603">
        <w:trPr>
          <w:trHeight w:val="290"/>
        </w:trPr>
        <w:tc>
          <w:tcPr>
            <w:tcW w:w="1328" w:type="dxa"/>
            <w:noWrap/>
            <w:vAlign w:val="bottom"/>
            <w:hideMark/>
          </w:tcPr>
          <w:p w14:paraId="56B98D77" w14:textId="18E34375" w:rsidR="00120BE5" w:rsidRPr="00AD7C86" w:rsidRDefault="00120BE5" w:rsidP="0064296F">
            <w:pPr>
              <w:rPr>
                <w:rFonts w:cs="Times New Roman"/>
                <w:sz w:val="16"/>
                <w:szCs w:val="16"/>
              </w:rPr>
            </w:pPr>
            <w:r w:rsidRPr="00AD7C86">
              <w:rPr>
                <w:rFonts w:cs="Times New Roman"/>
                <w:color w:val="000000"/>
                <w:sz w:val="16"/>
                <w:szCs w:val="16"/>
              </w:rPr>
              <w:t>Gunasekera et al. (2020)</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{"citationID":"cQHIraYh","properties":{"formattedCitation":"[72]","plainCitation":"[72]","noteIndex":0},"citationItems":[{"id":3910,"uris":["http://zotero.org/users/9231709/items/LKUUHVW9"],"itemData":{"id":3910,"type":"article-journal","container-title":"The International Journal of Tuberculosis and Lung Disease","ISSN":"1027-3719","issue":"3","journalAbbreviation":"The International Journal of Tuberculosis and Lung Disease","note":"publisher: International Union Against Tuberculosis and Lung Disease","page":"340-346","title":"Smoking and HIV associated with subclinical tuberculosis: analysis of a population-based prevalence survey","volume":"24","author":[{"family":"Gunasekera","given":"K"},{"family":"Cohen","given":"T"},{"family":"Gao","given":"W"},{"family":"Ayles","given":"H"},{"family":"Godfrey-Faussett","given":"P"},{"family":"Claassens","given":"M"}],"issued":{"date-parts":[["2020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[72]</w:t>
            </w:r>
            <w:r w:rsidRPr="00AD7C86">
              <w:rPr>
                <w:rFonts w:cs="Times New Roman"/>
                <w:sz w:val="16"/>
                <w:szCs w:val="16"/>
              </w:rPr>
              <w:fldChar w:fldCharType="end"/>
            </w:r>
          </w:p>
        </w:tc>
        <w:tc>
          <w:tcPr>
            <w:tcW w:w="1284" w:type="dxa"/>
            <w:noWrap/>
            <w:hideMark/>
          </w:tcPr>
          <w:p w14:paraId="2774E047"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49CCD9A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2C70860"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203" w:type="dxa"/>
            <w:noWrap/>
            <w:hideMark/>
          </w:tcPr>
          <w:p w14:paraId="38993ED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6A0D8504" w14:textId="77777777" w:rsidR="00120BE5" w:rsidRPr="00AD7C86" w:rsidRDefault="00120BE5" w:rsidP="0064296F">
            <w:pPr>
              <w:jc w:val="both"/>
              <w:rPr>
                <w:rFonts w:cs="Times New Roman"/>
                <w:sz w:val="16"/>
                <w:szCs w:val="16"/>
              </w:rPr>
            </w:pPr>
            <w:r w:rsidRPr="00AD7C86">
              <w:rPr>
                <w:rFonts w:cs="Times New Roman"/>
                <w:sz w:val="16"/>
                <w:szCs w:val="16"/>
              </w:rPr>
              <w:t>660</w:t>
            </w:r>
          </w:p>
        </w:tc>
        <w:tc>
          <w:tcPr>
            <w:tcW w:w="1678" w:type="dxa"/>
            <w:noWrap/>
            <w:hideMark/>
          </w:tcPr>
          <w:p w14:paraId="23B4D767"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6BB841F0"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025186C0" w14:textId="77777777" w:rsidTr="00471603">
        <w:trPr>
          <w:trHeight w:val="290"/>
        </w:trPr>
        <w:tc>
          <w:tcPr>
            <w:tcW w:w="1328" w:type="dxa"/>
            <w:noWrap/>
            <w:vAlign w:val="bottom"/>
            <w:hideMark/>
          </w:tcPr>
          <w:p w14:paraId="58E48CC5" w14:textId="56FC3517" w:rsidR="00120BE5" w:rsidRPr="00AD7C86" w:rsidRDefault="00120BE5" w:rsidP="0064296F">
            <w:pPr>
              <w:rPr>
                <w:rFonts w:cs="Times New Roman"/>
                <w:sz w:val="16"/>
                <w:szCs w:val="16"/>
              </w:rPr>
            </w:pPr>
            <w:r w:rsidRPr="00AD7C86">
              <w:rPr>
                <w:rFonts w:cs="Times New Roman"/>
                <w:color w:val="000000"/>
                <w:sz w:val="16"/>
                <w:szCs w:val="16"/>
              </w:rPr>
              <w:t>Wessels et al. (2019)</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{"citationID":"8Qqs5zNb","properties":{"formattedCitation":"[73]","plainCitation":"[73]","noteIndex":0},"citationItems":[{"id":4188,"uris":["http://zotero.org/users/9231709/items/EHBTAHIK"],"itemData":{"id":4188,"type":"article-journal","abstract":"Background\nA high prevalence of smoking and alcohol use has been reported in patients with tuberculosis (TB) by several researchers, even though these lifestyle habits have a negative impact on prognosis and treatment.\n\nAim\nTo determine the smoking habits and alcohol use of patients with TB and TB/human immunodeficiency virus (HIV) co-infection, and how it is associated with gender, level of education and body mass index (BMI).\n\nSetting\nThe study was conducted at Standerton TB Specialised Hospital, Mpumalanga.\n\nMethods\nA cross-sectional approach was applied. A structured interview was conducted by the researcher with each of the 100 hospitalised patients to obtain information about smoking habits, alcohol use and level of education. Weight and height were measured using standard techniques.\n\nResults\nAlmost six out of 10 participants (58%) indicated that they were former (44%) or current (14%) smokers. Nearly half (49%) reported that they used alcohol, with 25% drinking alcohol more than three times per week. Significantly more women than men were non-smokers (60.0% vs. 30.0%) and more men drank alcohol three times or more per week than women (36.7% vs. 7.5%). Participants who indicated that they were either former or current smokers had significantly lower levels of education than participants who were non-smokers (95% confidence interval [CI] [−26.7%; −2.6%] and [−39.9%; −1.0%] respectively).\n\nConclusion\nA high percentage of patients with TB and TB/HIV co-infection previously or currently smoked and used alcohol. Smoking and alcohol use are likely to have a negative impact on nutritional status and may further affect the prognosis of patients with TB.","container-title":"Health SA = SA Gesondheid","DOI":"10.4102/hsag.v24i0.1146","ISSN":"1025-9848","journalAbbreviation":"Health SA","note":"PMID: 31934425\nPMCID: PMC6917417","page":"1146","source":"PubMed Central","title":"Smoking habits and alcohol use of patients with tuberculosis at Standerton Tuberculosis Specialised Hospital, Mpumalanga, South Africa","volume":"24","author":[{"family":"Wessels","given":"Janke"},{"family":"Walsh","given":"Corinna M."},{"family":"Nel","given":"Mariette"}],"issued":{"date-parts":[["2019",10,8]]}}}],"schema":"https://github.com/citation-style-language/schema/raw/master/csl-citation.json"}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[73]</w:t>
            </w:r>
            <w:r w:rsidRPr="00AD7C86">
              <w:rPr>
                <w:rFonts w:cs="Times New Roman"/>
                <w:sz w:val="16"/>
                <w:szCs w:val="16"/>
              </w:rPr>
              <w:fldChar w:fldCharType="end"/>
            </w:r>
          </w:p>
        </w:tc>
        <w:tc>
          <w:tcPr>
            <w:tcW w:w="1284" w:type="dxa"/>
            <w:noWrap/>
            <w:hideMark/>
          </w:tcPr>
          <w:p w14:paraId="52F94405"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3FB36795"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60998AF4"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203" w:type="dxa"/>
            <w:noWrap/>
            <w:hideMark/>
          </w:tcPr>
          <w:p w14:paraId="7D74ABF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7FF56609" w14:textId="77777777" w:rsidR="00120BE5" w:rsidRPr="00AD7C86" w:rsidRDefault="00120BE5" w:rsidP="0064296F">
            <w:pPr>
              <w:jc w:val="both"/>
              <w:rPr>
                <w:rFonts w:cs="Times New Roman"/>
                <w:sz w:val="16"/>
                <w:szCs w:val="16"/>
              </w:rPr>
            </w:pPr>
            <w:r w:rsidRPr="00AD7C86">
              <w:rPr>
                <w:rFonts w:cs="Times New Roman"/>
                <w:sz w:val="16"/>
                <w:szCs w:val="16"/>
              </w:rPr>
              <w:t>100</w:t>
            </w:r>
          </w:p>
        </w:tc>
        <w:tc>
          <w:tcPr>
            <w:tcW w:w="1678" w:type="dxa"/>
            <w:noWrap/>
            <w:hideMark/>
          </w:tcPr>
          <w:p w14:paraId="045862AE"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4DCE66FB"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517E3EA" w14:textId="77777777" w:rsidTr="00471603">
        <w:trPr>
          <w:trHeight w:val="290"/>
        </w:trPr>
        <w:tc>
          <w:tcPr>
            <w:tcW w:w="1328" w:type="dxa"/>
            <w:noWrap/>
            <w:vAlign w:val="bottom"/>
            <w:hideMark/>
          </w:tcPr>
          <w:p w14:paraId="0CAB25E1" w14:textId="09E55F9D" w:rsidR="00120BE5" w:rsidRPr="00AD7C86" w:rsidRDefault="00120BE5" w:rsidP="0064296F">
            <w:pPr>
              <w:rPr>
                <w:rFonts w:cs="Times New Roman"/>
                <w:sz w:val="16"/>
                <w:szCs w:val="16"/>
              </w:rPr>
            </w:pPr>
            <w:r w:rsidRPr="00AD7C86">
              <w:rPr>
                <w:rFonts w:cs="Times New Roman"/>
                <w:color w:val="000000"/>
                <w:sz w:val="16"/>
                <w:szCs w:val="16"/>
              </w:rPr>
              <w:t>Mburu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{"citationID":"1Njf8jHw","properties":{"formattedCitation":"[74]","plainCitation":"[74]","noteIndex":0},"citationItems":[{"id":3842,"uris":["http://zotero.org/users/9231709/items/48LDAW7S"],"itemData":{"id":3842,"type":"article-journal","abstract":"Background\nThe double burden of diabetes mellitus (DM) and pulmonary tuberculosis (TB) is one of the global health challenges. Studies done in different parts of the world indicate that 12%-44% of TB disease is associated with DM. In Kenya TB-DM co-morbidity data is scarce and is not readily available. In this study we set to determine the difference in treatment outcomes among TB and TB/DM comorbidity patients and their respective clinical and socio-demographic characteristics.\nObjective\nTo determine prognostic factors among TB and TB/DM comorbidity among patients on short course regimen within Nairobi and Kiambu counties in Kenya.\nMethods\nWe carried out a prospective cohort study of non-pregnant patients aged 15 years and above that tested positive for TB in two peri‑urban counties in Kenya between February 2014 and August 2015. Clinical and socio demographic data were obtained from a questionnaire and medical records of the National TB program patient data base at two, three, five and six months. The data consisted of TB status, HIV status, TB lineage, County, (Glucose, %HbA1c, creatinine) weight, height, BMI, regimen, sex, level of education, employment status, distance from health facility, number of cigarettes smoked, home size, and diet. Univariate analysis was then used to compare each potential risk factor in the TB and TB/DM patients by the Pearson x2 test of proportions or fisher exact test, as appropriate.\nResults\nDM prevalence (HbA1c &gt; 6%) among TB infected patients was 37.2%. Regimen, employment status, alcohol intake, smoking, age and household size were some of the factors associated with DM among TB patients at p-value &lt; 0.05. The number of cigarettes smoked per day and the value of the BUN were significant risk factors of developing DM among TB patients (p values = 0.045). Mean time to conversion from positive to negative was slightly higher for the TB-DM patients compared to the TB patents, though not statistically significant (p = 0.365).\nConclusion\nPatients regimen, employment status, alcohol intake, smoking, age and are associated with DM among TB patients.","container-title":"Journal of Clinical Tuberculosis and Other Mycobacterial Diseases","DOI":"10.1016/j.jctube.2018.04.005","ISSN":"2405-5794","journalAbbreviation":"Journal of Clinical Tuberculosis and Other Mycobacterial Diseases","language":"en","page":"9-13","source":"ScienceDirect","title":"Prognostic factors among TB and TB/DM comorbidity among patients on short course regimen within Nairobi and Kiambu counties in Kenya","volume":"12","author":[{"family":"Mburu","given":"Josephine W."},{"family":"Kingwara","given":"Leonard"},{"family":"Ester","given":"Magiri"},{"family":"Andrew","given":"Nyerere"}],"issued":{"date-parts":[["2018",8,1]]}}}],"schema":"https://github.com/citation-style-language/schema/raw/master/csl-citation.json"}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[74]</w:t>
            </w:r>
            <w:r w:rsidRPr="00AD7C86">
              <w:rPr>
                <w:rFonts w:cs="Times New Roman"/>
                <w:sz w:val="16"/>
                <w:szCs w:val="16"/>
              </w:rPr>
              <w:fldChar w:fldCharType="end"/>
            </w:r>
          </w:p>
        </w:tc>
        <w:tc>
          <w:tcPr>
            <w:tcW w:w="1284" w:type="dxa"/>
            <w:noWrap/>
            <w:hideMark/>
          </w:tcPr>
          <w:p w14:paraId="1CD8F013" w14:textId="77777777" w:rsidR="00120BE5" w:rsidRPr="00AD7C86" w:rsidRDefault="00120BE5" w:rsidP="0064296F">
            <w:pPr>
              <w:rPr>
                <w:rFonts w:cs="Times New Roman"/>
                <w:sz w:val="16"/>
                <w:szCs w:val="16"/>
              </w:rPr>
            </w:pPr>
            <w:r w:rsidRPr="00AD7C86">
              <w:rPr>
                <w:rFonts w:cs="Times New Roman"/>
                <w:sz w:val="16"/>
                <w:szCs w:val="16"/>
              </w:rPr>
              <w:t>Kenya</w:t>
            </w:r>
          </w:p>
        </w:tc>
        <w:tc>
          <w:tcPr>
            <w:tcW w:w="1036" w:type="dxa"/>
            <w:noWrap/>
            <w:hideMark/>
          </w:tcPr>
          <w:p w14:paraId="497ED060"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090" w:type="dxa"/>
            <w:noWrap/>
            <w:hideMark/>
          </w:tcPr>
          <w:p w14:paraId="210CC868"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0271118E"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46BB2AE9" w14:textId="77777777" w:rsidR="00120BE5" w:rsidRPr="00AD7C86" w:rsidRDefault="00120BE5" w:rsidP="0064296F">
            <w:pPr>
              <w:jc w:val="both"/>
              <w:rPr>
                <w:rFonts w:cs="Times New Roman"/>
                <w:sz w:val="16"/>
                <w:szCs w:val="16"/>
              </w:rPr>
            </w:pPr>
            <w:r w:rsidRPr="00AD7C86">
              <w:rPr>
                <w:rFonts w:cs="Times New Roman"/>
                <w:sz w:val="16"/>
                <w:szCs w:val="16"/>
              </w:rPr>
              <w:t>347</w:t>
            </w:r>
          </w:p>
        </w:tc>
        <w:tc>
          <w:tcPr>
            <w:tcW w:w="1678" w:type="dxa"/>
            <w:noWrap/>
            <w:hideMark/>
          </w:tcPr>
          <w:p w14:paraId="1569FA93"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1DBEA049" w14:textId="77777777" w:rsidR="00120BE5" w:rsidRPr="00AD7C86" w:rsidRDefault="00120BE5" w:rsidP="0064296F">
            <w:pPr>
              <w:rPr>
                <w:rFonts w:cs="Times New Roman"/>
                <w:sz w:val="16"/>
                <w:szCs w:val="16"/>
              </w:rPr>
            </w:pPr>
            <w:r w:rsidRPr="00AD7C86">
              <w:rPr>
                <w:rFonts w:cs="Times New Roman"/>
                <w:sz w:val="16"/>
                <w:szCs w:val="16"/>
              </w:rPr>
              <w:t>ever used</w:t>
            </w:r>
          </w:p>
        </w:tc>
      </w:tr>
      <w:tr w:rsidR="00120BE5" w:rsidRPr="00AD7C86" w14:paraId="20B271CF" w14:textId="77777777" w:rsidTr="00471603">
        <w:trPr>
          <w:trHeight w:val="290"/>
        </w:trPr>
        <w:tc>
          <w:tcPr>
            <w:tcW w:w="1328" w:type="dxa"/>
            <w:noWrap/>
            <w:vAlign w:val="bottom"/>
            <w:hideMark/>
          </w:tcPr>
          <w:p w14:paraId="708F6837" w14:textId="0202FECF" w:rsidR="00120BE5" w:rsidRPr="00AD7C86" w:rsidRDefault="00120BE5" w:rsidP="0064296F">
            <w:pPr>
              <w:rPr>
                <w:rFonts w:cs="Times New Roman"/>
                <w:sz w:val="16"/>
                <w:szCs w:val="16"/>
              </w:rPr>
            </w:pPr>
            <w:r w:rsidRPr="00AD7C86">
              <w:rPr>
                <w:rFonts w:cs="Times New Roman"/>
                <w:color w:val="000000"/>
                <w:sz w:val="16"/>
                <w:szCs w:val="16"/>
              </w:rPr>
              <w:t>Kombila et al.  (2017)</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{"citationID":"pDqsDqfC","properties":{"formattedCitation":"[75]","plainCitation":"[75]","noteIndex":0},"citationItems":[{"id":4243,"uris":["http://zotero.org/users/9231709/items/GBDA245A"],"itemData":{"id":4243,"type":"article-journal","container-title":"Revue des maladies respiratoires","ISSN":"0761-8425","issue":"5","journalAbbreviation":"Revue des maladies respiratoires","page":"538-545","title":"Clinical and radiological characteristics of pulmonary tuberculosis in tobacco smokers","volume":"35","author":[{"family":"Kombila","given":"UD"},{"family":"Mbaye","given":"FBR"},{"family":"Ka","given":"W"},{"family":"NO","given":"Toure Badiane"}],"issued":{"date-parts":[["2018"]]}}}],"schema":"https://github.com/citation-style-language/schema/raw/master/csl-citation.json"}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[75]</w:t>
            </w:r>
            <w:r w:rsidRPr="00AD7C86">
              <w:rPr>
                <w:rFonts w:cs="Times New Roman"/>
                <w:sz w:val="16"/>
                <w:szCs w:val="16"/>
              </w:rPr>
              <w:fldChar w:fldCharType="end"/>
            </w:r>
          </w:p>
        </w:tc>
        <w:tc>
          <w:tcPr>
            <w:tcW w:w="1284" w:type="dxa"/>
            <w:noWrap/>
            <w:hideMark/>
          </w:tcPr>
          <w:p w14:paraId="489DE883" w14:textId="77777777" w:rsidR="00120BE5" w:rsidRPr="00AD7C86" w:rsidRDefault="00120BE5" w:rsidP="0064296F">
            <w:pPr>
              <w:rPr>
                <w:rFonts w:cs="Times New Roman"/>
                <w:sz w:val="16"/>
                <w:szCs w:val="16"/>
              </w:rPr>
            </w:pPr>
            <w:r w:rsidRPr="00AD7C86">
              <w:rPr>
                <w:rFonts w:cs="Times New Roman"/>
                <w:sz w:val="16"/>
                <w:szCs w:val="16"/>
              </w:rPr>
              <w:t>Senegal</w:t>
            </w:r>
          </w:p>
        </w:tc>
        <w:tc>
          <w:tcPr>
            <w:tcW w:w="1036" w:type="dxa"/>
            <w:noWrap/>
            <w:hideMark/>
          </w:tcPr>
          <w:p w14:paraId="6CEDBE08"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090" w:type="dxa"/>
            <w:noWrap/>
            <w:hideMark/>
          </w:tcPr>
          <w:p w14:paraId="77A02DF1"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203" w:type="dxa"/>
            <w:noWrap/>
            <w:hideMark/>
          </w:tcPr>
          <w:p w14:paraId="570F6C4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9" w:type="dxa"/>
            <w:noWrap/>
            <w:hideMark/>
          </w:tcPr>
          <w:p w14:paraId="05B92DF8" w14:textId="77777777" w:rsidR="00120BE5" w:rsidRPr="00AD7C86" w:rsidRDefault="00120BE5" w:rsidP="0064296F">
            <w:pPr>
              <w:jc w:val="both"/>
              <w:rPr>
                <w:rFonts w:cs="Times New Roman"/>
                <w:sz w:val="16"/>
                <w:szCs w:val="16"/>
              </w:rPr>
            </w:pPr>
            <w:r w:rsidRPr="00AD7C86">
              <w:rPr>
                <w:rFonts w:cs="Times New Roman"/>
                <w:sz w:val="16"/>
                <w:szCs w:val="16"/>
              </w:rPr>
              <w:t>165</w:t>
            </w:r>
          </w:p>
        </w:tc>
        <w:tc>
          <w:tcPr>
            <w:tcW w:w="1678" w:type="dxa"/>
            <w:noWrap/>
            <w:hideMark/>
          </w:tcPr>
          <w:p w14:paraId="2C253E97"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2BDEE2E0"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420D3852" w14:textId="77777777" w:rsidTr="00471603">
        <w:trPr>
          <w:trHeight w:val="290"/>
        </w:trPr>
        <w:tc>
          <w:tcPr>
            <w:tcW w:w="1328" w:type="dxa"/>
            <w:noWrap/>
            <w:vAlign w:val="bottom"/>
            <w:hideMark/>
          </w:tcPr>
          <w:p w14:paraId="78C4E225" w14:textId="3B027142" w:rsidR="00120BE5" w:rsidRPr="00AD7C86" w:rsidRDefault="00120BE5" w:rsidP="0064296F">
            <w:pPr>
              <w:rPr>
                <w:rFonts w:cs="Times New Roman"/>
                <w:sz w:val="16"/>
                <w:szCs w:val="16"/>
              </w:rPr>
            </w:pPr>
            <w:r w:rsidRPr="00AD7C86">
              <w:rPr>
                <w:rFonts w:cs="Times New Roman"/>
                <w:color w:val="000000"/>
                <w:sz w:val="16"/>
                <w:szCs w:val="16"/>
              </w:rPr>
              <w:t>Brunet et al.  (2011)</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{"citationID":"wHQrfXlD","properties":{"formattedCitation":"[76]","plainCitation":"[76]","noteIndex":0},"citationItems":[{"id":4049,"uris":["http://zotero.org/users/9231709/items/J9GSGRTT"],"itemData":{"id":4049,"type":"article-journal","abstract":"There is growing evidence that tobacco smoking is an important risk factor for tuberculosis (TB). There are no data validating the accuracy of self-reported smoking in TB patients and limited data about the prevalence of smoking in TB patients from high-burden settings., We performed a cross-sectional analysis of 500 patients with suspected TB in Cape Town, South Africa. All underwent comprehensive diagnostic testing. The accuracy of their self-reported smoking status was determined against serum cotinine levels., Of the 424 patients included in the study, 56 and 60% of those with active and latent TB infection (LTBI), respectively, were current smokers. Using plasma cotinine as a reference standard, the sensitivity of self-reported smoking was 89%. No statistically significant association could be found between smoking and active TB or LTBI., In Cape Town, the prevalence of smoking among patients with suspected and confirmed TB was much higher than in the general South African population. Self-reporting is an accurate measure of smoking status. These results suggest the need to actively incorporate tobacco cessation programmes into TB services in South Africa.","container-title":"The European respiratory journal","DOI":"10.1183/09031936.00137710","ISSN":"0903-1936","issue":"1","journalAbbreviation":"Eur Respir J","note":"PMID: 21148230\nPMCID: PMC5454478","page":"139-146","source":"PubMed Central","title":"High prevalence of smoking among patients with suspected tuberculosis in South Africa","volume":"38","author":[{"family":"Brunet","given":"L."},{"family":"Pai","given":"M."},{"family":"Davids","given":"V."},{"family":"Ling","given":"D."},{"family":"Paradis","given":"G."},{"family":"Lenders","given":"L."},{"family":"Meldau","given":"R."},{"family":"Zyl Smit","given":"R.","non-dropping-particle":"van"},{"family":"Calligaro","given":"G."},{"family":"Allwood","given":"B."},{"family":"Dawson","given":"R."},{"family":"Dheda","given":"K."}],"issued":{"date-parts":[["2011",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[76]</w:t>
            </w:r>
            <w:r w:rsidRPr="00AD7C86">
              <w:rPr>
                <w:rFonts w:cs="Times New Roman"/>
                <w:sz w:val="16"/>
                <w:szCs w:val="16"/>
              </w:rPr>
              <w:fldChar w:fldCharType="end"/>
            </w:r>
          </w:p>
        </w:tc>
        <w:tc>
          <w:tcPr>
            <w:tcW w:w="1284" w:type="dxa"/>
            <w:noWrap/>
            <w:hideMark/>
          </w:tcPr>
          <w:p w14:paraId="34249E60"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7BDCA94E"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5B580CC5" w14:textId="77777777" w:rsidR="00120BE5" w:rsidRPr="00AD7C86" w:rsidRDefault="00120BE5" w:rsidP="0064296F">
            <w:pPr>
              <w:jc w:val="both"/>
              <w:rPr>
                <w:rFonts w:cs="Times New Roman"/>
                <w:sz w:val="16"/>
                <w:szCs w:val="16"/>
              </w:rPr>
            </w:pPr>
            <w:r w:rsidRPr="00AD7C86">
              <w:rPr>
                <w:rFonts w:cs="Times New Roman"/>
                <w:sz w:val="16"/>
                <w:szCs w:val="16"/>
              </w:rPr>
              <w:t>2011</w:t>
            </w:r>
          </w:p>
        </w:tc>
        <w:tc>
          <w:tcPr>
            <w:tcW w:w="2203" w:type="dxa"/>
            <w:noWrap/>
            <w:hideMark/>
          </w:tcPr>
          <w:p w14:paraId="5BEED016" w14:textId="77777777" w:rsidR="00120BE5" w:rsidRPr="00AD7C86" w:rsidRDefault="00120BE5" w:rsidP="0064296F">
            <w:pPr>
              <w:rPr>
                <w:rFonts w:cs="Times New Roman"/>
                <w:sz w:val="16"/>
                <w:szCs w:val="16"/>
              </w:rPr>
            </w:pPr>
            <w:r w:rsidRPr="00AD7C86">
              <w:rPr>
                <w:rFonts w:cs="Times New Roman"/>
                <w:sz w:val="16"/>
                <w:szCs w:val="16"/>
              </w:rPr>
              <w:t>Observational cross sectional nested in cohort</w:t>
            </w:r>
          </w:p>
        </w:tc>
        <w:tc>
          <w:tcPr>
            <w:tcW w:w="1279" w:type="dxa"/>
            <w:noWrap/>
            <w:hideMark/>
          </w:tcPr>
          <w:p w14:paraId="73B1B2C2" w14:textId="77777777" w:rsidR="00120BE5" w:rsidRPr="00AD7C86" w:rsidRDefault="00120BE5" w:rsidP="0064296F">
            <w:pPr>
              <w:jc w:val="both"/>
              <w:rPr>
                <w:rFonts w:cs="Times New Roman"/>
                <w:sz w:val="16"/>
                <w:szCs w:val="16"/>
              </w:rPr>
            </w:pPr>
            <w:r w:rsidRPr="00AD7C86">
              <w:rPr>
                <w:rFonts w:cs="Times New Roman"/>
                <w:sz w:val="16"/>
                <w:szCs w:val="16"/>
              </w:rPr>
              <w:t>286</w:t>
            </w:r>
          </w:p>
        </w:tc>
        <w:tc>
          <w:tcPr>
            <w:tcW w:w="1678" w:type="dxa"/>
            <w:noWrap/>
            <w:hideMark/>
          </w:tcPr>
          <w:p w14:paraId="0323A35B"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93E9CAC"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1D4F550A" w14:textId="77777777" w:rsidTr="00471603">
        <w:trPr>
          <w:trHeight w:val="290"/>
        </w:trPr>
        <w:tc>
          <w:tcPr>
            <w:tcW w:w="1328" w:type="dxa"/>
            <w:noWrap/>
            <w:vAlign w:val="bottom"/>
            <w:hideMark/>
          </w:tcPr>
          <w:p w14:paraId="1036775A" w14:textId="2026C7F1" w:rsidR="00120BE5" w:rsidRPr="00AD7C86" w:rsidRDefault="00120BE5" w:rsidP="0064296F">
            <w:pPr>
              <w:rPr>
                <w:rFonts w:cs="Times New Roman"/>
                <w:sz w:val="16"/>
                <w:szCs w:val="16"/>
              </w:rPr>
            </w:pPr>
            <w:r w:rsidRPr="00AD7C86">
              <w:rPr>
                <w:rFonts w:cs="Times New Roman"/>
                <w:color w:val="000000"/>
                <w:sz w:val="16"/>
                <w:szCs w:val="16"/>
              </w:rPr>
              <w:t>Azeez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{"citationID":"YhtXJot2","properties":{"formattedCitation":"[77]","plainCitation":"[77]","noteIndex":0},"citationItems":[{"id":1702,"uris":["http://zotero.org/users/9231709/items/LASGGBKL"],"itemData":{"id":1702,"type":"article-journal","container-title":"International Journal of Mycobacteriology","ISSN":"2212-5531","issue":"4","journalAbbreviation":"International Journal of Mycobacteriology","note":"publisher: Medknow Publications","page":"347","title":"Associated factors with unsuccessful tuberculosis treatment outcomes among tuberculosis/HIV coinfected patients with drug-resistant tuberculosis","volume":"7","author":[{"family":"Azeez","given":"Adeboye"},{"family":"Ndege","given":"James"},{"family":"Mutambayi","given":"Ruffin"}],"issued":{"date-parts":[["2018"]]}}}],"schema":"https://github.com/citation-style-language/schema/raw/master/csl-citation.json"}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[77]</w:t>
            </w:r>
            <w:r w:rsidRPr="00AD7C86">
              <w:rPr>
                <w:rFonts w:cs="Times New Roman"/>
                <w:sz w:val="16"/>
                <w:szCs w:val="16"/>
              </w:rPr>
              <w:fldChar w:fldCharType="end"/>
            </w:r>
          </w:p>
        </w:tc>
        <w:tc>
          <w:tcPr>
            <w:tcW w:w="1284" w:type="dxa"/>
            <w:noWrap/>
            <w:hideMark/>
          </w:tcPr>
          <w:p w14:paraId="148D6C8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10890655"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73C4A073"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594C571C" w14:textId="77777777" w:rsidR="00120BE5" w:rsidRPr="00AD7C86" w:rsidRDefault="00120BE5" w:rsidP="0064296F">
            <w:pPr>
              <w:rPr>
                <w:rFonts w:cs="Times New Roman"/>
                <w:sz w:val="16"/>
                <w:szCs w:val="16"/>
              </w:rPr>
            </w:pPr>
            <w:r w:rsidRPr="00AD7C86">
              <w:rPr>
                <w:rFonts w:cs="Times New Roman"/>
                <w:sz w:val="16"/>
                <w:szCs w:val="16"/>
              </w:rPr>
              <w:t>Retrospective cohort</w:t>
            </w:r>
          </w:p>
        </w:tc>
        <w:tc>
          <w:tcPr>
            <w:tcW w:w="1279" w:type="dxa"/>
            <w:noWrap/>
            <w:hideMark/>
          </w:tcPr>
          <w:p w14:paraId="60B6A669" w14:textId="77777777" w:rsidR="00120BE5" w:rsidRPr="00AD7C86" w:rsidRDefault="00120BE5" w:rsidP="0064296F">
            <w:pPr>
              <w:jc w:val="both"/>
              <w:rPr>
                <w:rFonts w:cs="Times New Roman"/>
                <w:sz w:val="16"/>
                <w:szCs w:val="16"/>
              </w:rPr>
            </w:pPr>
            <w:r w:rsidRPr="00AD7C86">
              <w:rPr>
                <w:rFonts w:cs="Times New Roman"/>
                <w:sz w:val="16"/>
                <w:szCs w:val="16"/>
              </w:rPr>
              <w:t>910</w:t>
            </w:r>
          </w:p>
        </w:tc>
        <w:tc>
          <w:tcPr>
            <w:tcW w:w="1678" w:type="dxa"/>
            <w:noWrap/>
            <w:hideMark/>
          </w:tcPr>
          <w:p w14:paraId="5A1AF0CC" w14:textId="77777777" w:rsidR="00120BE5" w:rsidRPr="00AD7C86" w:rsidRDefault="00120BE5" w:rsidP="0064296F">
            <w:pPr>
              <w:jc w:val="both"/>
              <w:rPr>
                <w:rFonts w:cs="Times New Roman"/>
                <w:sz w:val="16"/>
                <w:szCs w:val="16"/>
              </w:rPr>
            </w:pPr>
            <w:r w:rsidRPr="00AD7C86">
              <w:rPr>
                <w:rFonts w:cs="Times New Roman"/>
                <w:sz w:val="16"/>
                <w:szCs w:val="16"/>
              </w:rPr>
              <w:t>Drug resistant</w:t>
            </w:r>
          </w:p>
        </w:tc>
        <w:tc>
          <w:tcPr>
            <w:tcW w:w="2724" w:type="dxa"/>
            <w:noWrap/>
            <w:hideMark/>
          </w:tcPr>
          <w:p w14:paraId="5694961A" w14:textId="77777777" w:rsidR="00120BE5" w:rsidRPr="00AD7C86" w:rsidRDefault="00120BE5" w:rsidP="0064296F">
            <w:pPr>
              <w:rPr>
                <w:rFonts w:cs="Times New Roman"/>
                <w:sz w:val="16"/>
                <w:szCs w:val="16"/>
              </w:rPr>
            </w:pPr>
            <w:r w:rsidRPr="00AD7C86">
              <w:rPr>
                <w:rFonts w:cs="Times New Roman"/>
                <w:sz w:val="16"/>
                <w:szCs w:val="16"/>
              </w:rPr>
              <w:t>ever smoked</w:t>
            </w:r>
          </w:p>
        </w:tc>
      </w:tr>
      <w:tr w:rsidR="00120BE5" w:rsidRPr="00AD7C86" w14:paraId="4B41CC06" w14:textId="77777777" w:rsidTr="00471603">
        <w:trPr>
          <w:trHeight w:val="290"/>
        </w:trPr>
        <w:tc>
          <w:tcPr>
            <w:tcW w:w="1328" w:type="dxa"/>
            <w:noWrap/>
            <w:vAlign w:val="bottom"/>
            <w:hideMark/>
          </w:tcPr>
          <w:p w14:paraId="077E2233" w14:textId="441DC0F9" w:rsidR="00120BE5" w:rsidRPr="00AD7C86" w:rsidRDefault="00120BE5" w:rsidP="0064296F">
            <w:pPr>
              <w:rPr>
                <w:rFonts w:cs="Times New Roman"/>
                <w:sz w:val="16"/>
                <w:szCs w:val="16"/>
              </w:rPr>
            </w:pPr>
            <w:r w:rsidRPr="00AD7C86">
              <w:rPr>
                <w:rFonts w:cs="Times New Roman"/>
                <w:color w:val="000000"/>
                <w:sz w:val="16"/>
                <w:szCs w:val="16"/>
              </w:rPr>
              <w:t>Watermeyer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{"citationID":"363tKvNG","properties":{"formattedCitation":"[78]","plainCitation":"[78]","noteIndex":0},"citationItems":[{"id":4179,"uris":["http://zotero.org/users/9231709/items/Q68QRUSL"],"itemData":{"id":4179,"type":"article-journal","abstract":"Background. Overlapping clinical, endoscopic, radiographic and histological features, coupled with poor microbiological yield, make differentiating Crohn’s disease (CD) from intestinal tuberculosis (ITB) challenging. Granulomas are present in both diseases; in CD they predict the need for immunosuppressive therapy that requires ITB to be excluded before initiation.Objectives. To compare granuloma-positive CD and ITB, to identify factors that may aid in diagnosis.Methods. This was a retrospective cohort study evaluating granuloma-positive CD and ITB identified from a pathology database.Results. Sixty-eight ITB and 48 CD cases were identified. Patients with ITB were more likely to be male, and to have HIV infection, isolated colitis, night sweats and tachycardia. ITB was also associated with lower serum albumin and haemoglobin and higher C-reactive protein levels, a chest radiograph showing active tuberculosis, and lymph nodes &gt;1 cm on imaging. Extraintestinal manifestations (EIMs) were predictive of CD. There were no significant differences in smoking status, symptom duration or perianal disease. On multivariate analysis, HIV positivity (odds ratio (OR) 29.72, 95% confidence interval (CI) 2.15 - 410.96; p=0.01), isolated colitis (OR 6.17, 95% CI 1.17 - 32.52; p=0.03) and the absence of EIMs (OR 0.10, 95% CI 0.01 - 0.65; p=0.02) remained significant risk factors for ITB.Conclusion. This is the first study to identify clinical and biochemical factors to aid in differentiating granuloma-positive ITB from CD. EIMs support a diagnosis of CD, while isolated colitis and HIV are predictors of ITB.","container-title":"South African Medical Journal","DOI":"10.7196/SAMJ.2018.v108i5.13108","ISSN":"2078-5135","issue":"5","license":"Copyright of published material remains in the Authors’ name. This allows authors to use their work for their own non-commercial purposes without seeking permission from the Publisher, subject to properly acknowledging the Journal as the original place of publication.   Authors are free to copy, print and distribute their articles, in full or in part, for teaching activities, and to deposit or include their work in their own personal or institutional database or on-line website. Authors are requested to inform the Journal/Publishers of their desire/intention to include their work in a thesis or dissertation or to republish their work in any derivative form (but not for commercial use).    Material submitted for publication in the  SAMJ  is accepted provided it has not been published or submitted for publication elsewhere. Please inform the editorial team if the main findings of your paper have been presented at a conference and published in abstract form, to avoid copyright infringement.","note":"number: 5","page":"399-402","source":"www.samj.org.za","title":"Differentiating Crohn’s disease from intestinal tuberculosis at presentation in patients with tissue granulomas","volume":"108","author":[{"family":"Watermeyer","given":"G."},{"family":"Thomson","given":"S."}],"issued":{"date-parts":[["2018",4,25]]}}}],"schema":"https://github.com/citation-style-language/schema/raw/master/csl-citation.json"}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[78]</w:t>
            </w:r>
            <w:r w:rsidRPr="00AD7C86">
              <w:rPr>
                <w:rFonts w:cs="Times New Roman"/>
                <w:sz w:val="16"/>
                <w:szCs w:val="16"/>
              </w:rPr>
              <w:fldChar w:fldCharType="end"/>
            </w:r>
          </w:p>
        </w:tc>
        <w:tc>
          <w:tcPr>
            <w:tcW w:w="1284" w:type="dxa"/>
            <w:noWrap/>
            <w:hideMark/>
          </w:tcPr>
          <w:p w14:paraId="0CF2AF89"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5544C64D"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4A786644"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07F826EF" w14:textId="77777777" w:rsidR="00120BE5" w:rsidRPr="00AD7C86" w:rsidRDefault="00120BE5" w:rsidP="0064296F">
            <w:pPr>
              <w:rPr>
                <w:rFonts w:cs="Times New Roman"/>
                <w:sz w:val="16"/>
                <w:szCs w:val="16"/>
              </w:rPr>
            </w:pPr>
            <w:r w:rsidRPr="00AD7C86">
              <w:rPr>
                <w:rFonts w:cs="Times New Roman"/>
                <w:sz w:val="16"/>
                <w:szCs w:val="16"/>
              </w:rPr>
              <w:t>Retrospective cohort</w:t>
            </w:r>
          </w:p>
        </w:tc>
        <w:tc>
          <w:tcPr>
            <w:tcW w:w="1279" w:type="dxa"/>
            <w:noWrap/>
            <w:hideMark/>
          </w:tcPr>
          <w:p w14:paraId="55FA4556" w14:textId="77777777" w:rsidR="00120BE5" w:rsidRPr="00AD7C86" w:rsidRDefault="00120BE5" w:rsidP="0064296F">
            <w:pPr>
              <w:jc w:val="both"/>
              <w:rPr>
                <w:rFonts w:cs="Times New Roman"/>
                <w:sz w:val="16"/>
                <w:szCs w:val="16"/>
              </w:rPr>
            </w:pPr>
            <w:r w:rsidRPr="00AD7C86">
              <w:rPr>
                <w:rFonts w:cs="Times New Roman"/>
                <w:sz w:val="16"/>
                <w:szCs w:val="16"/>
              </w:rPr>
              <w:t>68</w:t>
            </w:r>
          </w:p>
        </w:tc>
        <w:tc>
          <w:tcPr>
            <w:tcW w:w="1678" w:type="dxa"/>
            <w:noWrap/>
            <w:hideMark/>
          </w:tcPr>
          <w:p w14:paraId="7D42DC04"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8FF7540"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04227067" w14:textId="77777777" w:rsidTr="00471603">
        <w:trPr>
          <w:trHeight w:val="290"/>
        </w:trPr>
        <w:tc>
          <w:tcPr>
            <w:tcW w:w="1328" w:type="dxa"/>
            <w:noWrap/>
            <w:vAlign w:val="bottom"/>
            <w:hideMark/>
          </w:tcPr>
          <w:p w14:paraId="363CEFBA" w14:textId="0A93E862" w:rsidR="00120BE5" w:rsidRPr="00AD7C86" w:rsidRDefault="00120BE5" w:rsidP="0064296F">
            <w:pPr>
              <w:rPr>
                <w:rFonts w:cs="Times New Roman"/>
                <w:sz w:val="16"/>
                <w:szCs w:val="16"/>
              </w:rPr>
            </w:pPr>
            <w:r w:rsidRPr="00AD7C86">
              <w:rPr>
                <w:rFonts w:cs="Times New Roman"/>
                <w:color w:val="000000"/>
                <w:sz w:val="16"/>
                <w:szCs w:val="16"/>
              </w:rPr>
              <w:t>Kootbodien et al. (2018)</w:t>
            </w:r>
            <w:r w:rsidRPr="00AD7C86">
              <w:rPr>
                <w:rFonts w:cs="Times New Roman"/>
                <w:sz w:val="16"/>
                <w:szCs w:val="16"/>
              </w:rPr>
              <w:t xml:space="preserve">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{"citationID":"D9jTpxXT","properties":{"formattedCitation":"[79]","plainCitation":"[79]","noteIndex":0},"citationItems":[{"id":4232,"uris":["http://zotero.org/users/9231709/items/2KY2QP65"],"itemData":{"id":4232,"type":"article-journal","abstract":"Work-related tuberculosis (TB) remains a public health concern in low- and middle-income countries. The use of vital registration data for monitoring TB deaths by occupation has been unexplored in South Africa. Using underlying cause of death and occupation data for 2011 to 2015 from Statistics South Africa, age-standardised mortality rates (ASMRs) were calculated for all persons of working age (15 to 64 years) by the direct method using the World Health Organization (WHO) standard population. Multivariate logistic regression analysis was performed to calculate mortality odds ratios (MORs) for occupation groups, adjusting for age, sex, year of death, province of death, and smoking status. Of the 221,058 deaths recorded with occupation data, 13% were due to TB. ASMR for TB mortality decreased from 165.9 to 88.8 per 100,000 population from 2011 to 2015. An increased risk of death by TB was observed among elementary occupations: agricultural labourers (MORadj = 3.58, 95% Confidence Interval (CI) 2.96&amp;ndash;4.32), cleaners (MORadj = 3.44, 95% CI 2.91&amp;ndash;4.09), and refuse workers (MORadj = 3.41, 95% CI 2.88&amp;ndash;4.03); among workers exposed to silica dust (MORadj = 3.37, 95% CI 2.83&amp;ndash;4.02); and among skilled agricultural workers (MORadj = 3.31, 95% CI 2.65&amp;ndash;4.19). High-risk TB occupations can be identified from mortality data. Therefore, TB prevention and treatment policies should be prioritised in these occupations.","container-title":"International Journal of Environmental Research and Public Health","DOI":"10.3390/ijerph15122756","issue":"12","language":"en","license":"http://creativecommons.org/licenses/by/3.0/","note":"number: 12\npublisher: Multidisciplinary Digital Publishing Institute","page":"2756","source":"www.mdpi.com","title":"Tuberculosis Mortality by Occupation in South Africa, 2011–2015","volume":"15","author":[{"family":"Kootbodien","given":"Tahira"},{"family":"Wilson","given":"Kerry"},{"family":"Tlotleng","given":"Nonhlanhla"},{"family":"Ntlebi","given":"Vusi"},{"family":"Made","given":"Felix"},{"family":"Rees","given":"David"},{"family":"Naicker","given":"Nisha"}],"issued":{"date-parts":[["2018",12]]}}}],"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[79]</w:t>
            </w:r>
            <w:r w:rsidRPr="00AD7C86">
              <w:rPr>
                <w:rFonts w:cs="Times New Roman"/>
                <w:sz w:val="16"/>
                <w:szCs w:val="16"/>
              </w:rPr>
              <w:fldChar w:fldCharType="end"/>
            </w:r>
          </w:p>
        </w:tc>
        <w:tc>
          <w:tcPr>
            <w:tcW w:w="1284" w:type="dxa"/>
            <w:noWrap/>
            <w:hideMark/>
          </w:tcPr>
          <w:p w14:paraId="5AC57B79"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036" w:type="dxa"/>
            <w:noWrap/>
            <w:hideMark/>
          </w:tcPr>
          <w:p w14:paraId="651EC70B"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090" w:type="dxa"/>
            <w:noWrap/>
            <w:hideMark/>
          </w:tcPr>
          <w:p w14:paraId="68C6D506"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203" w:type="dxa"/>
            <w:noWrap/>
            <w:hideMark/>
          </w:tcPr>
          <w:p w14:paraId="2EE733D4" w14:textId="77777777" w:rsidR="00120BE5" w:rsidRPr="00AD7C86" w:rsidRDefault="00120BE5" w:rsidP="0064296F">
            <w:pPr>
              <w:rPr>
                <w:rFonts w:cs="Times New Roman"/>
                <w:sz w:val="16"/>
                <w:szCs w:val="16"/>
              </w:rPr>
            </w:pPr>
            <w:r w:rsidRPr="00AD7C86">
              <w:rPr>
                <w:rFonts w:cs="Times New Roman"/>
                <w:sz w:val="16"/>
                <w:szCs w:val="16"/>
              </w:rPr>
              <w:t>Retrospective cohort</w:t>
            </w:r>
          </w:p>
        </w:tc>
        <w:tc>
          <w:tcPr>
            <w:tcW w:w="1279" w:type="dxa"/>
            <w:noWrap/>
            <w:hideMark/>
          </w:tcPr>
          <w:p w14:paraId="76BC0E06" w14:textId="77777777" w:rsidR="00120BE5" w:rsidRPr="00AD7C86" w:rsidRDefault="00120BE5" w:rsidP="0064296F">
            <w:pPr>
              <w:jc w:val="both"/>
              <w:rPr>
                <w:rFonts w:cs="Times New Roman"/>
                <w:sz w:val="16"/>
                <w:szCs w:val="16"/>
              </w:rPr>
            </w:pPr>
            <w:r w:rsidRPr="00AD7C86">
              <w:rPr>
                <w:rFonts w:cs="Times New Roman"/>
                <w:sz w:val="16"/>
                <w:szCs w:val="16"/>
              </w:rPr>
              <w:t>187636</w:t>
            </w:r>
          </w:p>
        </w:tc>
        <w:tc>
          <w:tcPr>
            <w:tcW w:w="1678" w:type="dxa"/>
            <w:noWrap/>
            <w:hideMark/>
          </w:tcPr>
          <w:p w14:paraId="2772FD5C" w14:textId="77777777" w:rsidR="00120BE5" w:rsidRPr="00AD7C86" w:rsidRDefault="00120BE5" w:rsidP="0064296F">
            <w:pPr>
              <w:jc w:val="both"/>
              <w:rPr>
                <w:rFonts w:cs="Times New Roman"/>
                <w:sz w:val="16"/>
                <w:szCs w:val="16"/>
              </w:rPr>
            </w:pPr>
            <w:r w:rsidRPr="00AD7C86">
              <w:rPr>
                <w:rFonts w:cs="Times New Roman"/>
                <w:sz w:val="16"/>
                <w:szCs w:val="16"/>
              </w:rPr>
              <w:t>Unknown</w:t>
            </w:r>
          </w:p>
        </w:tc>
        <w:tc>
          <w:tcPr>
            <w:tcW w:w="2724" w:type="dxa"/>
            <w:noWrap/>
            <w:hideMark/>
          </w:tcPr>
          <w:p w14:paraId="016E6B99" w14:textId="77777777" w:rsidR="00120BE5" w:rsidRPr="00AD7C86" w:rsidRDefault="00120BE5" w:rsidP="0064296F">
            <w:pPr>
              <w:rPr>
                <w:rFonts w:cs="Times New Roman"/>
                <w:sz w:val="16"/>
                <w:szCs w:val="16"/>
              </w:rPr>
            </w:pPr>
            <w:r w:rsidRPr="00AD7C86">
              <w:rPr>
                <w:rFonts w:cs="Times New Roman"/>
                <w:sz w:val="16"/>
                <w:szCs w:val="16"/>
              </w:rPr>
              <w:t>ever smoked</w:t>
            </w:r>
          </w:p>
        </w:tc>
      </w:tr>
    </w:tbl>
    <w:p w14:paraId="2AB933F4" w14:textId="77777777" w:rsidR="0064296F" w:rsidRPr="00AD7C86" w:rsidRDefault="0064296F" w:rsidP="0064296F">
      <w:pPr>
        <w:pStyle w:val="Heading2"/>
      </w:pPr>
    </w:p>
    <w:p w14:paraId="5C2AC3FF" w14:textId="7ACFF4AB" w:rsidR="00120BE5" w:rsidRPr="00AD7C86" w:rsidRDefault="00120BE5" w:rsidP="0064296F">
      <w:pPr>
        <w:pStyle w:val="Heading2"/>
        <w:rPr>
          <w:i/>
          <w:iCs/>
        </w:rPr>
      </w:pPr>
      <w:bookmarkStart w:id="2" w:name="_Toc110812003"/>
      <w:r w:rsidRPr="00AD7C86">
        <w:t xml:space="preserve">Table </w:t>
      </w:r>
      <w:r w:rsidR="00AD7C86" w:rsidRPr="00AD7C86">
        <w:rPr>
          <w:noProof/>
        </w:rPr>
        <w:fldChar w:fldCharType="begin"/>
      </w:r>
      <w:r w:rsidR="00AD7C86" w:rsidRPr="00AD7C86">
        <w:rPr>
          <w:noProof/>
        </w:rPr>
        <w:instrText xml:space="preserve"> SEQ Table \* ARABIC </w:instrText>
      </w:r>
      <w:r w:rsidR="00AD7C86" w:rsidRPr="00AD7C86">
        <w:rPr>
          <w:noProof/>
        </w:rPr>
        <w:fldChar w:fldCharType="separate"/>
      </w:r>
      <w:r w:rsidR="003A0080" w:rsidRPr="00AD7C86">
        <w:rPr>
          <w:noProof/>
        </w:rPr>
        <w:t>2</w:t>
      </w:r>
      <w:r w:rsidR="00AD7C86" w:rsidRPr="00AD7C86">
        <w:rPr>
          <w:noProof/>
        </w:rPr>
        <w:fldChar w:fldCharType="end"/>
      </w:r>
      <w:r w:rsidRPr="00AD7C86">
        <w:t>: Characteristics of studies reporting the prevalence of alcohol use among people with active TB in Africa</w:t>
      </w:r>
      <w:bookmarkEnd w:id="2"/>
    </w:p>
    <w:tbl>
      <w:tblPr>
        <w:tblStyle w:val="TableGrid"/>
        <w:tblW w:w="0" w:type="auto"/>
        <w:tblLayout w:type="fixed"/>
        <w:tblLook w:val="04A0" w:firstRow="1" w:lastRow="0" w:firstColumn="1" w:lastColumn="0" w:noHBand="0" w:noVBand="1"/>
      </w:tblPr>
      <w:tblGrid>
        <w:gridCol w:w="1645"/>
        <w:gridCol w:w="1215"/>
        <w:gridCol w:w="1696"/>
        <w:gridCol w:w="1587"/>
        <w:gridCol w:w="2641"/>
        <w:gridCol w:w="1276"/>
        <w:gridCol w:w="1559"/>
        <w:gridCol w:w="1701"/>
      </w:tblGrid>
      <w:tr w:rsidR="00120BE5" w:rsidRPr="00AD7C86" w14:paraId="3D0A7BF3" w14:textId="77777777" w:rsidTr="00471603">
        <w:trPr>
          <w:trHeight w:val="290"/>
        </w:trPr>
        <w:tc>
          <w:tcPr>
            <w:tcW w:w="1645" w:type="dxa"/>
            <w:noWrap/>
            <w:hideMark/>
          </w:tcPr>
          <w:p w14:paraId="6FAE07B1" w14:textId="77777777" w:rsidR="00120BE5" w:rsidRPr="00AD7C86" w:rsidRDefault="00120BE5" w:rsidP="001D3AE6">
            <w:pPr>
              <w:jc w:val="both"/>
              <w:rPr>
                <w:rFonts w:cs="Times New Roman"/>
                <w:b/>
                <w:bCs/>
                <w:sz w:val="16"/>
                <w:szCs w:val="16"/>
              </w:rPr>
            </w:pPr>
            <w:r w:rsidRPr="00AD7C86">
              <w:rPr>
                <w:rFonts w:cs="Times New Roman"/>
                <w:b/>
                <w:bCs/>
                <w:sz w:val="16"/>
                <w:szCs w:val="16"/>
              </w:rPr>
              <w:t>Authors</w:t>
            </w:r>
          </w:p>
        </w:tc>
        <w:tc>
          <w:tcPr>
            <w:tcW w:w="1215" w:type="dxa"/>
            <w:noWrap/>
            <w:hideMark/>
          </w:tcPr>
          <w:p w14:paraId="026A0D63" w14:textId="77777777" w:rsidR="00120BE5" w:rsidRPr="00AD7C86" w:rsidRDefault="00120BE5" w:rsidP="0064296F">
            <w:pPr>
              <w:jc w:val="both"/>
              <w:rPr>
                <w:rFonts w:cs="Times New Roman"/>
                <w:b/>
                <w:bCs/>
                <w:sz w:val="16"/>
                <w:szCs w:val="16"/>
              </w:rPr>
            </w:pPr>
            <w:r w:rsidRPr="00AD7C86">
              <w:rPr>
                <w:rFonts w:cs="Times New Roman"/>
                <w:b/>
                <w:bCs/>
                <w:sz w:val="16"/>
                <w:szCs w:val="16"/>
              </w:rPr>
              <w:t>Country</w:t>
            </w:r>
          </w:p>
        </w:tc>
        <w:tc>
          <w:tcPr>
            <w:tcW w:w="1696" w:type="dxa"/>
            <w:noWrap/>
            <w:hideMark/>
          </w:tcPr>
          <w:p w14:paraId="39903AA6" w14:textId="77777777" w:rsidR="00120BE5" w:rsidRPr="00AD7C86" w:rsidRDefault="00120BE5" w:rsidP="0064296F">
            <w:pPr>
              <w:jc w:val="both"/>
              <w:rPr>
                <w:rFonts w:cs="Times New Roman"/>
                <w:b/>
                <w:bCs/>
                <w:sz w:val="16"/>
                <w:szCs w:val="16"/>
              </w:rPr>
            </w:pPr>
            <w:r w:rsidRPr="00AD7C86">
              <w:rPr>
                <w:rFonts w:cs="Times New Roman"/>
                <w:b/>
                <w:bCs/>
                <w:sz w:val="16"/>
                <w:szCs w:val="16"/>
              </w:rPr>
              <w:t>Geographical region</w:t>
            </w:r>
          </w:p>
        </w:tc>
        <w:tc>
          <w:tcPr>
            <w:tcW w:w="1587" w:type="dxa"/>
            <w:noWrap/>
            <w:hideMark/>
          </w:tcPr>
          <w:p w14:paraId="6D26C82C" w14:textId="77777777" w:rsidR="00120BE5" w:rsidRPr="00AD7C86" w:rsidRDefault="00120BE5" w:rsidP="0064296F">
            <w:pPr>
              <w:rPr>
                <w:rFonts w:cs="Times New Roman"/>
                <w:b/>
                <w:bCs/>
                <w:sz w:val="16"/>
                <w:szCs w:val="16"/>
              </w:rPr>
            </w:pPr>
            <w:r w:rsidRPr="00AD7C86">
              <w:rPr>
                <w:rFonts w:cs="Times New Roman"/>
                <w:b/>
                <w:bCs/>
                <w:sz w:val="16"/>
                <w:szCs w:val="16"/>
              </w:rPr>
              <w:t>Year of publication</w:t>
            </w:r>
          </w:p>
        </w:tc>
        <w:tc>
          <w:tcPr>
            <w:tcW w:w="2641" w:type="dxa"/>
            <w:noWrap/>
            <w:hideMark/>
          </w:tcPr>
          <w:p w14:paraId="03DA36F9" w14:textId="77777777" w:rsidR="00120BE5" w:rsidRPr="00AD7C86" w:rsidRDefault="00120BE5" w:rsidP="0064296F">
            <w:pPr>
              <w:jc w:val="both"/>
              <w:rPr>
                <w:rFonts w:cs="Times New Roman"/>
                <w:b/>
                <w:bCs/>
                <w:sz w:val="16"/>
                <w:szCs w:val="16"/>
              </w:rPr>
            </w:pPr>
            <w:r w:rsidRPr="00AD7C86">
              <w:rPr>
                <w:rFonts w:cs="Times New Roman"/>
                <w:b/>
                <w:bCs/>
                <w:sz w:val="16"/>
                <w:szCs w:val="16"/>
              </w:rPr>
              <w:t>Study design</w:t>
            </w:r>
          </w:p>
        </w:tc>
        <w:tc>
          <w:tcPr>
            <w:tcW w:w="1276" w:type="dxa"/>
            <w:noWrap/>
            <w:hideMark/>
          </w:tcPr>
          <w:p w14:paraId="657BB304" w14:textId="77777777" w:rsidR="00120BE5" w:rsidRPr="00AD7C86" w:rsidRDefault="00120BE5" w:rsidP="0064296F">
            <w:pPr>
              <w:rPr>
                <w:rFonts w:cs="Times New Roman"/>
                <w:b/>
                <w:bCs/>
                <w:sz w:val="16"/>
                <w:szCs w:val="16"/>
              </w:rPr>
            </w:pPr>
            <w:r w:rsidRPr="00AD7C86">
              <w:rPr>
                <w:rFonts w:cs="Times New Roman"/>
                <w:b/>
                <w:bCs/>
                <w:sz w:val="16"/>
                <w:szCs w:val="16"/>
              </w:rPr>
              <w:t>Number of participants</w:t>
            </w:r>
          </w:p>
        </w:tc>
        <w:tc>
          <w:tcPr>
            <w:tcW w:w="1559" w:type="dxa"/>
            <w:noWrap/>
            <w:hideMark/>
          </w:tcPr>
          <w:p w14:paraId="558F8202" w14:textId="77777777" w:rsidR="00120BE5" w:rsidRPr="00AD7C86" w:rsidRDefault="00120BE5" w:rsidP="0064296F">
            <w:pPr>
              <w:rPr>
                <w:rFonts w:cs="Times New Roman"/>
                <w:b/>
                <w:bCs/>
                <w:sz w:val="16"/>
                <w:szCs w:val="16"/>
              </w:rPr>
            </w:pPr>
            <w:r w:rsidRPr="00AD7C86">
              <w:rPr>
                <w:rFonts w:cs="Times New Roman"/>
                <w:b/>
                <w:bCs/>
                <w:sz w:val="16"/>
                <w:szCs w:val="16"/>
              </w:rPr>
              <w:t>Drug sensitivity status</w:t>
            </w:r>
          </w:p>
          <w:p w14:paraId="7D7B7398" w14:textId="77777777" w:rsidR="00120BE5" w:rsidRPr="00AD7C86" w:rsidRDefault="00120BE5" w:rsidP="0064296F">
            <w:pPr>
              <w:rPr>
                <w:rFonts w:cs="Times New Roman"/>
                <w:b/>
                <w:bCs/>
                <w:sz w:val="16"/>
                <w:szCs w:val="16"/>
              </w:rPr>
            </w:pPr>
            <w:r w:rsidRPr="00AD7C86">
              <w:rPr>
                <w:rFonts w:cs="Times New Roman"/>
                <w:b/>
                <w:bCs/>
                <w:sz w:val="16"/>
                <w:szCs w:val="16"/>
              </w:rPr>
              <w:t xml:space="preserve"> (drug sensitive or resistant TB)</w:t>
            </w:r>
          </w:p>
        </w:tc>
        <w:tc>
          <w:tcPr>
            <w:tcW w:w="1701" w:type="dxa"/>
            <w:noWrap/>
            <w:hideMark/>
          </w:tcPr>
          <w:p w14:paraId="040E8B81" w14:textId="77777777" w:rsidR="00120BE5" w:rsidRPr="00AD7C86" w:rsidRDefault="00120BE5" w:rsidP="0064296F">
            <w:pPr>
              <w:rPr>
                <w:rFonts w:cs="Times New Roman"/>
                <w:b/>
                <w:bCs/>
                <w:sz w:val="16"/>
                <w:szCs w:val="16"/>
              </w:rPr>
            </w:pPr>
            <w:r w:rsidRPr="00AD7C86">
              <w:rPr>
                <w:rFonts w:cs="Times New Roman"/>
                <w:b/>
                <w:bCs/>
                <w:sz w:val="16"/>
                <w:szCs w:val="16"/>
              </w:rPr>
              <w:t>Criteria for alcohol use</w:t>
            </w:r>
          </w:p>
        </w:tc>
      </w:tr>
      <w:tr w:rsidR="00120BE5" w:rsidRPr="00AD7C86" w14:paraId="48F46F6A" w14:textId="77777777" w:rsidTr="00471603">
        <w:trPr>
          <w:trHeight w:val="290"/>
        </w:trPr>
        <w:tc>
          <w:tcPr>
            <w:tcW w:w="1645" w:type="dxa"/>
            <w:noWrap/>
            <w:hideMark/>
          </w:tcPr>
          <w:p w14:paraId="5641F9EF" w14:textId="2BB662FC" w:rsidR="00120BE5" w:rsidRPr="00AD7C86" w:rsidRDefault="00120BE5" w:rsidP="001D3AE6">
            <w:pPr>
              <w:jc w:val="both"/>
              <w:rPr>
                <w:rFonts w:cs="Times New Roman"/>
                <w:sz w:val="16"/>
                <w:szCs w:val="16"/>
              </w:rPr>
            </w:pPr>
            <w:r w:rsidRPr="00AD7C86">
              <w:rPr>
                <w:rFonts w:cs="Times New Roman"/>
                <w:sz w:val="16"/>
                <w:szCs w:val="16"/>
              </w:rPr>
              <w:t xml:space="preserve">Ali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{"citationID":"jQq5xlLn","properties":{"formattedCitation":"[10]","plainCitation":"[10]","noteIndex":0},"citationItems":[{"id":430,"uris":["http://zotero.org/users/9231709/items/2QZADL3M"],"itemData":{"id":430,"type":"article-journal","abstract":"Multidrug-resistant tuberculosis (MDR-TB) is a global public health threat and burden on the health system. This is especially the case in high tuberculosis (TB) prevalence countries, such as Sudan. Consequently, this study aimed to ascertain the predictors of MDR-TB in Sudan to provide future guidance. An unmatched case-control study to assess the predictors of MDR-TB infections among the Sudanese population was conducted from August 2017 to January 2018 at Abu-Anga referral hospital. Patients’ data was gathered from patients’ cards and via interviews. A structured pre-validated questionnaire was used to gather pertinent information, which included sociodemographic characteristics and other relevant clinical data. Univariate and multivariate logistic regression analysis was employed to determine the predictors of MDR-TB infection. 76 of the 183 patients interviewed (41.5%) had MDR-TB cases. The independent predictors for MDR-TB were living in rural areas [adjusted odds ratio (aOR) = 3.1 (95% confidence interval (CI): 1.2–8.2)], treatment failure [aOR = 56.9 (10.2–319.2)], and smoking [(aOR = 4 (1.2–13.2)], whereas other sociodemographic factors did not predict MDR-TB. In conclusion, the study showed that a history of smoking, living in rural areas, and a previous treatment failure were the predictors of MDR-TB in Sudan. The latter factors are most likely due to issues that are related to access and adherence to treatment and lifestyle. The existence of any of these factors among newly diagnosed TB patients should alert clinicians for the screening of MDR-TB. The implementation of directly observed treatment (DOT) and health education are crucial in stopping the spread of MDR-TB in Sudan.","container-title":"Antibiotics","DOI":"10.3390/antibiotics8030090","ISSN":"2079-6382","issue":"3","journalAbbreviation":"Antibiotics (Basel)","note":"PMID: 31323935\nPMCID: PMC6783989","source":"PubMed Central","title":"Predictors of Multidrug-Resistant Tuberculosis (MDR-TB) in Sudan","URL":"https://www.ncbi.nlm.nih.gov/pmc/articles/PMC6783989/","volume":"8","author":[{"family":"Ali","given":"Monadil H."},{"family":"Alrasheedy","given":"Alian A."},{"family":"Hassali","given":"Mohamed Azmi"},{"family":"Kibuule","given":"Dan"},{"family":"Godman","given":"Brian"}],"accessed":{"date-parts":[["2020",1,23]]},"issued":{"date-parts":[["2019",7,9]]}}}],"schema":"https://github.com/citation-style-language/schema/raw/master/csl-citation.json"}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[10]</w:t>
            </w:r>
            <w:r w:rsidRPr="00AD7C86">
              <w:rPr>
                <w:rFonts w:cs="Times New Roman"/>
                <w:sz w:val="16"/>
                <w:szCs w:val="16"/>
              </w:rPr>
              <w:fldChar w:fldCharType="end"/>
            </w:r>
          </w:p>
        </w:tc>
        <w:tc>
          <w:tcPr>
            <w:tcW w:w="1215" w:type="dxa"/>
            <w:noWrap/>
            <w:hideMark/>
          </w:tcPr>
          <w:p w14:paraId="3C1E2BCD" w14:textId="77777777" w:rsidR="00120BE5" w:rsidRPr="00AD7C86" w:rsidRDefault="00120BE5" w:rsidP="0064296F">
            <w:pPr>
              <w:jc w:val="both"/>
              <w:rPr>
                <w:rFonts w:cs="Times New Roman"/>
                <w:sz w:val="16"/>
                <w:szCs w:val="16"/>
              </w:rPr>
            </w:pPr>
            <w:r w:rsidRPr="00AD7C86">
              <w:rPr>
                <w:rFonts w:cs="Times New Roman"/>
                <w:sz w:val="16"/>
                <w:szCs w:val="16"/>
              </w:rPr>
              <w:t>Sudan</w:t>
            </w:r>
          </w:p>
        </w:tc>
        <w:tc>
          <w:tcPr>
            <w:tcW w:w="1696" w:type="dxa"/>
            <w:noWrap/>
            <w:hideMark/>
          </w:tcPr>
          <w:p w14:paraId="6C83397A" w14:textId="77777777" w:rsidR="00120BE5" w:rsidRPr="00AD7C86" w:rsidRDefault="00120BE5" w:rsidP="0064296F">
            <w:pPr>
              <w:jc w:val="both"/>
              <w:rPr>
                <w:rFonts w:cs="Times New Roman"/>
                <w:sz w:val="16"/>
                <w:szCs w:val="16"/>
              </w:rPr>
            </w:pPr>
            <w:r w:rsidRPr="00AD7C86">
              <w:rPr>
                <w:rFonts w:cs="Times New Roman"/>
                <w:sz w:val="16"/>
                <w:szCs w:val="16"/>
              </w:rPr>
              <w:t>Northern Africa</w:t>
            </w:r>
          </w:p>
        </w:tc>
        <w:tc>
          <w:tcPr>
            <w:tcW w:w="1587" w:type="dxa"/>
            <w:noWrap/>
            <w:hideMark/>
          </w:tcPr>
          <w:p w14:paraId="0140EDA4"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32E96AD8"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3FB4B823" w14:textId="77777777" w:rsidR="00120BE5" w:rsidRPr="00AD7C86" w:rsidRDefault="00120BE5" w:rsidP="0064296F">
            <w:pPr>
              <w:jc w:val="both"/>
              <w:rPr>
                <w:rFonts w:cs="Times New Roman"/>
                <w:sz w:val="16"/>
                <w:szCs w:val="16"/>
              </w:rPr>
            </w:pPr>
            <w:r w:rsidRPr="00AD7C86">
              <w:rPr>
                <w:rFonts w:cs="Times New Roman"/>
                <w:sz w:val="16"/>
                <w:szCs w:val="16"/>
              </w:rPr>
              <w:t>183</w:t>
            </w:r>
          </w:p>
        </w:tc>
        <w:tc>
          <w:tcPr>
            <w:tcW w:w="1559" w:type="dxa"/>
            <w:noWrap/>
            <w:hideMark/>
          </w:tcPr>
          <w:p w14:paraId="1308E9A0"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57F76542" w14:textId="77777777" w:rsidR="00120BE5" w:rsidRPr="00AD7C86" w:rsidRDefault="00120BE5" w:rsidP="0064296F">
            <w:pPr>
              <w:rPr>
                <w:rFonts w:cs="Times New Roman"/>
                <w:sz w:val="16"/>
                <w:szCs w:val="16"/>
              </w:rPr>
            </w:pPr>
            <w:r w:rsidRPr="00AD7C86">
              <w:rPr>
                <w:rFonts w:cs="Times New Roman"/>
                <w:sz w:val="16"/>
                <w:szCs w:val="16"/>
              </w:rPr>
              <w:t>Chronic drinker</w:t>
            </w:r>
          </w:p>
        </w:tc>
      </w:tr>
      <w:tr w:rsidR="00B46197" w:rsidRPr="00AD7C86" w14:paraId="503E3F5B" w14:textId="77777777" w:rsidTr="00471603">
        <w:trPr>
          <w:trHeight w:val="290"/>
        </w:trPr>
        <w:tc>
          <w:tcPr>
            <w:tcW w:w="1645" w:type="dxa"/>
            <w:noWrap/>
          </w:tcPr>
          <w:p w14:paraId="3D8C04DE" w14:textId="4E82C681" w:rsidR="00B46197" w:rsidRPr="00AD7C86" w:rsidRDefault="00B46197" w:rsidP="001D3AE6">
            <w:pPr>
              <w:jc w:val="both"/>
              <w:rPr>
                <w:rFonts w:cs="Times New Roman"/>
                <w:sz w:val="16"/>
                <w:szCs w:val="16"/>
              </w:rPr>
            </w:pPr>
            <w:r w:rsidRPr="00AD7C86">
              <w:rPr>
                <w:rFonts w:cs="Times New Roman"/>
                <w:sz w:val="16"/>
                <w:szCs w:val="16"/>
              </w:rPr>
              <w:t xml:space="preserve">Soboka et al. (2021) </w:t>
            </w:r>
            <w:r w:rsidR="0047144C" w:rsidRPr="00AD7C86">
              <w:rPr>
                <w:rFonts w:cs="Times New Roman"/>
                <w:sz w:val="16"/>
                <w:szCs w:val="16"/>
              </w:rPr>
              <w:fldChar w:fldCharType="begin"/>
            </w:r>
            <w:r w:rsidR="0047144C" w:rsidRPr="00AD7C86">
              <w:rPr>
                <w:rFonts w:cs="Times New Roman"/>
                <w:sz w:val="16"/>
                <w:szCs w:val="16"/>
              </w:rPr>
              <w:instrText xml:space="preserve"> ADDIN ZOTERO_ITEM CSL_CITATION {"citationID":"mw6jchSn","properties":{"formattedCitation":"[80]","plainCitation":"[80]","noteIndex":0},"citationItems":[{"id":6320,"uris":["http://zotero.org/users/9231709/items/I4IV2BRQ"],"itemData":{"id":6320,"type":"article-journal","abstract":"Objective\nThe objective of this study is to investigate the effect of food insecurity on the mental health of patients with tuberculosis (TB) in Ethiopia.\n\nDesign\nA prospective cohort study.\n\nSetting\nHealth centres and hospitals located in Jimma zone, Southwest Ethiopia.\n\nParticipants\nPatients with TB who had recently been diagnosed with TB and started directly observed treatment in the selected 26 health institutions from October 2017 to October 2018. A total of 268 patients were followed for 6 months and data were collected at recruitment and two follow-up visits (at 2 and 6 months). Patients with multidrug-resistant TB were not included in the study.\n\nMain outcome measures\nMental distress was measured by the Self-Reporting Questionnaire-20 while food insecurity was assessed by using the Household Food Insecurity Access Scale.\n\nResults\nA total of 268 patients were recruited and there was no lost to follow-up. The prevalence of food insecurity at baseline, first and second follow-up was 49.3%, 45.9% and 39.6%, respectively. Of these, 28.0% of them reported severe food insecurity at baseline which declined to 23.5% at the end of the sixth month. Likewise, the prevalence of mental distress at baseline was 61.2% but declined to 22.0% at the second follow-up. At baseline, 77.3% of patients with mental distress reported severe food insecurity but declined to 46.0% at second follow-up. In the final model, severe food insecurity (OR 4.7, 95% CI 2.4 to 9.4) and being a government employee (adjusted odds ratio (aOR) 0.3, 95% CI 0.1 to 0.9) were associated with mental distress.\n\nConclusion\nIn this study, food insecurity was associated with mental distress over the course of follow-up. Likewise, there is a high prevalence of food insecurity and mental distress among patients with TB on treatment. Therefore, early assessment and interventions for food insecurity may improve the mental health of patients with TB on treatment.","container-title":"BMJ Open","DOI":"10.1136/bmjopen-2020-045434","ISSN":"2044-6055","issue":"9","journalAbbreviation":"BMJ Open","note":"PMID: 34588229\nPMCID: PMC8479992","page":"e045434","source":"PubMed Central","title":"Effect of food insecurity on mental health of patients with tuberculosis in Southwest Ethiopia: a prospective cohort study","title-short":"Effect of food insecurity on mental health of patients with tuberculosis in Southwest Ethiopia","volume":"11","author":[{"family":"Soboka","given":"Matiwos"},{"family":"Tesfaye","given":"Markos"},{"family":"Adorjan","given":"Kristina"},{"family":"Krahl","given":"Wolfgang"},{"family":"Tesfaye","given":"Elias"},{"family":"Yitayih","given":"Yimenu"},{"family":"Strobl","given":"Ralf"},{"family":"Grill","given":"Eva"}],"issued":{"date-parts":[["2021",9,28]]}}}],"schema":"https://github.com/citation-style-language/schema/raw/master/csl-citation.json"} </w:instrText>
            </w:r>
            <w:r w:rsidR="0047144C" w:rsidRPr="00AD7C86">
              <w:rPr>
                <w:rFonts w:cs="Times New Roman"/>
                <w:sz w:val="16"/>
                <w:szCs w:val="16"/>
              </w:rPr>
              <w:fldChar w:fldCharType="separate"/>
            </w:r>
            <w:r w:rsidR="0047144C" w:rsidRPr="00AD7C86">
              <w:rPr>
                <w:rFonts w:cs="Times New Roman"/>
                <w:sz w:val="16"/>
              </w:rPr>
              <w:t>[80]</w:t>
            </w:r>
            <w:r w:rsidR="0047144C" w:rsidRPr="00AD7C86">
              <w:rPr>
                <w:rFonts w:cs="Times New Roman"/>
                <w:sz w:val="16"/>
                <w:szCs w:val="16"/>
              </w:rPr>
              <w:fldChar w:fldCharType="end"/>
            </w:r>
          </w:p>
        </w:tc>
        <w:tc>
          <w:tcPr>
            <w:tcW w:w="1215" w:type="dxa"/>
            <w:noWrap/>
          </w:tcPr>
          <w:p w14:paraId="3FA38706" w14:textId="624E418D" w:rsidR="00B46197" w:rsidRPr="00AD7C86" w:rsidRDefault="00B464C1" w:rsidP="0064296F">
            <w:pPr>
              <w:jc w:val="both"/>
              <w:rPr>
                <w:rFonts w:cs="Times New Roman"/>
                <w:sz w:val="16"/>
                <w:szCs w:val="16"/>
              </w:rPr>
            </w:pPr>
            <w:r w:rsidRPr="00AD7C86">
              <w:rPr>
                <w:rFonts w:cs="Times New Roman"/>
                <w:sz w:val="16"/>
                <w:szCs w:val="16"/>
              </w:rPr>
              <w:t>Ethiopia</w:t>
            </w:r>
          </w:p>
        </w:tc>
        <w:tc>
          <w:tcPr>
            <w:tcW w:w="1696" w:type="dxa"/>
            <w:noWrap/>
          </w:tcPr>
          <w:p w14:paraId="7F7FCADE" w14:textId="704E7E93" w:rsidR="00B46197" w:rsidRPr="00AD7C86" w:rsidRDefault="00B464C1" w:rsidP="0064296F">
            <w:pPr>
              <w:jc w:val="both"/>
              <w:rPr>
                <w:rFonts w:cs="Times New Roman"/>
                <w:sz w:val="16"/>
                <w:szCs w:val="16"/>
              </w:rPr>
            </w:pPr>
            <w:r w:rsidRPr="00AD7C86">
              <w:rPr>
                <w:rFonts w:cs="Times New Roman"/>
                <w:sz w:val="16"/>
                <w:szCs w:val="16"/>
              </w:rPr>
              <w:t>East Africa</w:t>
            </w:r>
          </w:p>
        </w:tc>
        <w:tc>
          <w:tcPr>
            <w:tcW w:w="1587" w:type="dxa"/>
            <w:noWrap/>
          </w:tcPr>
          <w:p w14:paraId="649690BF" w14:textId="65F35D05" w:rsidR="00B46197" w:rsidRPr="00AD7C86" w:rsidRDefault="00B464C1" w:rsidP="0064296F">
            <w:pPr>
              <w:jc w:val="both"/>
              <w:rPr>
                <w:rFonts w:cs="Times New Roman"/>
                <w:sz w:val="16"/>
                <w:szCs w:val="16"/>
              </w:rPr>
            </w:pPr>
            <w:r w:rsidRPr="00AD7C86">
              <w:rPr>
                <w:rFonts w:cs="Times New Roman"/>
                <w:sz w:val="16"/>
                <w:szCs w:val="16"/>
              </w:rPr>
              <w:t>2021</w:t>
            </w:r>
          </w:p>
        </w:tc>
        <w:tc>
          <w:tcPr>
            <w:tcW w:w="2641" w:type="dxa"/>
            <w:noWrap/>
          </w:tcPr>
          <w:p w14:paraId="7F3BD104" w14:textId="0945C175" w:rsidR="00B46197" w:rsidRPr="00AD7C86" w:rsidRDefault="00B464C1" w:rsidP="0064296F">
            <w:pPr>
              <w:jc w:val="both"/>
              <w:rPr>
                <w:rFonts w:cs="Times New Roman"/>
                <w:sz w:val="16"/>
                <w:szCs w:val="16"/>
              </w:rPr>
            </w:pPr>
            <w:r w:rsidRPr="00AD7C86">
              <w:rPr>
                <w:rFonts w:cs="Times New Roman"/>
                <w:sz w:val="16"/>
                <w:szCs w:val="16"/>
              </w:rPr>
              <w:t>Cohort</w:t>
            </w:r>
          </w:p>
        </w:tc>
        <w:tc>
          <w:tcPr>
            <w:tcW w:w="1276" w:type="dxa"/>
            <w:noWrap/>
          </w:tcPr>
          <w:p w14:paraId="34CE7A4B" w14:textId="522BB444" w:rsidR="00B46197" w:rsidRPr="00AD7C86" w:rsidRDefault="00B464C1" w:rsidP="0064296F">
            <w:pPr>
              <w:jc w:val="both"/>
              <w:rPr>
                <w:rFonts w:cs="Times New Roman"/>
                <w:sz w:val="16"/>
                <w:szCs w:val="16"/>
              </w:rPr>
            </w:pPr>
            <w:r w:rsidRPr="00AD7C86">
              <w:rPr>
                <w:rFonts w:cs="Times New Roman"/>
                <w:sz w:val="16"/>
                <w:szCs w:val="16"/>
              </w:rPr>
              <w:t>268</w:t>
            </w:r>
          </w:p>
        </w:tc>
        <w:tc>
          <w:tcPr>
            <w:tcW w:w="1559" w:type="dxa"/>
            <w:noWrap/>
          </w:tcPr>
          <w:p w14:paraId="70366230" w14:textId="67B0D2F8" w:rsidR="00B46197" w:rsidRPr="00AD7C86" w:rsidRDefault="00B464C1" w:rsidP="0064296F">
            <w:pPr>
              <w:rPr>
                <w:rFonts w:cs="Times New Roman"/>
                <w:sz w:val="16"/>
                <w:szCs w:val="16"/>
              </w:rPr>
            </w:pPr>
            <w:r w:rsidRPr="00AD7C86">
              <w:rPr>
                <w:rFonts w:cs="Times New Roman"/>
                <w:sz w:val="16"/>
                <w:szCs w:val="16"/>
              </w:rPr>
              <w:t>Drug sensitive</w:t>
            </w:r>
          </w:p>
        </w:tc>
        <w:tc>
          <w:tcPr>
            <w:tcW w:w="1701" w:type="dxa"/>
            <w:noWrap/>
          </w:tcPr>
          <w:p w14:paraId="7161CE8F" w14:textId="0E02809A" w:rsidR="00B46197" w:rsidRPr="00AD7C86" w:rsidRDefault="00B464C1" w:rsidP="0064296F">
            <w:pPr>
              <w:rPr>
                <w:rFonts w:cs="Times New Roman"/>
                <w:sz w:val="16"/>
                <w:szCs w:val="16"/>
              </w:rPr>
            </w:pPr>
            <w:r w:rsidRPr="00AD7C86">
              <w:rPr>
                <w:rFonts w:cs="Times New Roman"/>
                <w:sz w:val="16"/>
                <w:szCs w:val="16"/>
              </w:rPr>
              <w:t>AUDIT ≥8</w:t>
            </w:r>
          </w:p>
        </w:tc>
      </w:tr>
      <w:tr w:rsidR="00620F96" w:rsidRPr="00AD7C86" w14:paraId="6B20698B" w14:textId="77777777" w:rsidTr="00471603">
        <w:trPr>
          <w:trHeight w:val="290"/>
        </w:trPr>
        <w:tc>
          <w:tcPr>
            <w:tcW w:w="1645" w:type="dxa"/>
            <w:noWrap/>
          </w:tcPr>
          <w:p w14:paraId="4F85AC8A" w14:textId="5AD2B137" w:rsidR="00620F96" w:rsidRPr="00AD7C86" w:rsidRDefault="00620F96" w:rsidP="001D3AE6">
            <w:pPr>
              <w:jc w:val="both"/>
              <w:rPr>
                <w:rFonts w:cs="Times New Roman"/>
                <w:sz w:val="16"/>
                <w:szCs w:val="16"/>
              </w:rPr>
            </w:pPr>
            <w:r w:rsidRPr="00AD7C86">
              <w:rPr>
                <w:rFonts w:cs="Times New Roman"/>
                <w:color w:val="000000" w:themeColor="text1"/>
                <w:sz w:val="16"/>
                <w:szCs w:val="16"/>
              </w:rPr>
              <w:t xml:space="preserve">Dayyab, et al. (2021) </w:t>
            </w:r>
            <w:r w:rsidRPr="00AD7C86">
              <w:rPr>
                <w:rFonts w:cs="Times New Roman"/>
                <w:color w:val="000000" w:themeColor="text1"/>
                <w:sz w:val="16"/>
                <w:szCs w:val="16"/>
              </w:rPr>
              <w:fldChar w:fldCharType="begin"/>
            </w:r>
            <w:r w:rsidR="0047144C" w:rsidRPr="00AD7C86">
              <w:rPr>
                <w:rFonts w:cs="Times New Roman"/>
                <w:color w:val="000000" w:themeColor="text1"/>
                <w:sz w:val="16"/>
                <w:szCs w:val="16"/>
              </w:rPr>
              <w:instrText xml:space="preserve"> ADDIN ZOTERO_ITEM CSL_CITATION {"citationID":"YMDaM9wx","properties":{"formattedCitation":"[81]","plainCitation":"[81]","noteIndex":0},"citationItems":[{"id":6318,"uris":["http://zotero.org/users/9231709/items/BK6XXD4E"],"itemData":{"id":6318,"type":"article-journal","abstract":"Background: The emergence of drug-resistant tuberculosis (DRTB) has continued to pose a threat to public health in sub-Saharan Africa and globally. Despite the high burden of tuberculosis (TB) in Nigeria, there are paucity of data on the safety and efficacy of newer agents and repurposed drugs used in the treatment of DRTB.\nMethods: This prospective cohort study was conducted at a regional DRTB treatment center in Kano, Northwestern Nigeria. Descriptive statistics, Mann-Whitney U-test, and Chi-square or Fisher's exact test were used to analyze the data as appropriate.\nResults: The median age of the patients was 32 years (interquartile range 26-42 years). Of the 39 patients, 34 (87.18%) were males. The majority of the patients came from the rural areas 25 (64.10%). By 10 months of initiation of combination therapy, 25 (64.10%) of the patients were alive, culture negative and on treatment while 14 (35.90%) of the patients have died. Out of the 39 patients in the cohort, 26 (66.67%) patients had at least one serious adverse event. The most common serious adverse events were hematological disorders (13 [35.14%] of 37 events) and neurological disorders (11 [29.73%] of 37 events). Peripheral neuropathy (P &lt; 0.0001), anemia (P = 0.029), and skin reaction (P = 0.021) occurred more frequently among linezolid interrupters.\nConclusions: In conclusion linezolid-based combination therapy, with linezolid at a dose of 600mg daily is associated with satisfactory culture conversion rate by 10 months of therapy. However, linezolid may be associated with peripheral neuropathy that may warrant interruption of the drug.","container-title":"International Journal of Mycobacteriology","DOI":"10.4103/ijmy.ijmy_57_21","ISSN":"2212-554X","issue":"2","journalAbbreviation":"Int J Mycobacteriol","language":"eng","note":"PMID: 34558463","page":"129-135","source":"PubMed","title":"Early safety and efficacy of linezolid-based combination therapy among patients with drug-resistant tuberculosis in North-western Nigeria","volume":"10","author":[{"family":"Dayyab","given":"Farouq Muhammad"},{"family":"Iliyasu","given":"Garba"},{"family":"Ahmad","given":"Bashir Garba"},{"family":"Habib","given":"Abdulrazaq Garba"}],"issued":{"date-parts":[["2021",6]]}}}],"schema":"https://github.com/citation-style-language/schema/raw/master/csl-citation.json"} </w:instrText>
            </w:r>
            <w:r w:rsidRPr="00AD7C86">
              <w:rPr>
                <w:rFonts w:cs="Times New Roman"/>
                <w:color w:val="000000" w:themeColor="text1"/>
                <w:sz w:val="16"/>
                <w:szCs w:val="16"/>
              </w:rPr>
              <w:fldChar w:fldCharType="separate"/>
            </w:r>
            <w:r w:rsidR="0047144C" w:rsidRPr="00AD7C86">
              <w:rPr>
                <w:rFonts w:cs="Times New Roman"/>
                <w:sz w:val="16"/>
              </w:rPr>
              <w:t>[81]</w:t>
            </w:r>
            <w:r w:rsidRPr="00AD7C86">
              <w:rPr>
                <w:rFonts w:cs="Times New Roman"/>
                <w:color w:val="000000" w:themeColor="text1"/>
                <w:sz w:val="16"/>
                <w:szCs w:val="16"/>
              </w:rPr>
              <w:fldChar w:fldCharType="end"/>
            </w:r>
          </w:p>
        </w:tc>
        <w:tc>
          <w:tcPr>
            <w:tcW w:w="1215" w:type="dxa"/>
            <w:noWrap/>
          </w:tcPr>
          <w:p w14:paraId="5638F775" w14:textId="2D529AC9" w:rsidR="00620F96" w:rsidRPr="00AD7C86" w:rsidRDefault="00093A90" w:rsidP="00620F96">
            <w:pPr>
              <w:jc w:val="both"/>
              <w:rPr>
                <w:rFonts w:cs="Times New Roman"/>
                <w:sz w:val="16"/>
                <w:szCs w:val="16"/>
              </w:rPr>
            </w:pPr>
            <w:r w:rsidRPr="00AD7C86">
              <w:rPr>
                <w:rFonts w:cs="Times New Roman"/>
                <w:color w:val="000000" w:themeColor="text1"/>
                <w:sz w:val="16"/>
                <w:szCs w:val="16"/>
              </w:rPr>
              <w:t>Nigeria</w:t>
            </w:r>
          </w:p>
        </w:tc>
        <w:tc>
          <w:tcPr>
            <w:tcW w:w="1696" w:type="dxa"/>
            <w:noWrap/>
          </w:tcPr>
          <w:p w14:paraId="627A2EB9" w14:textId="38029993" w:rsidR="00620F96" w:rsidRPr="00AD7C86" w:rsidRDefault="00093A90" w:rsidP="00620F96">
            <w:pPr>
              <w:jc w:val="both"/>
              <w:rPr>
                <w:rFonts w:cs="Times New Roman"/>
                <w:sz w:val="16"/>
                <w:szCs w:val="16"/>
              </w:rPr>
            </w:pPr>
            <w:r w:rsidRPr="00AD7C86">
              <w:rPr>
                <w:rFonts w:cs="Times New Roman"/>
                <w:color w:val="000000" w:themeColor="text1"/>
                <w:sz w:val="16"/>
                <w:szCs w:val="16"/>
              </w:rPr>
              <w:t>West Africa</w:t>
            </w:r>
          </w:p>
        </w:tc>
        <w:tc>
          <w:tcPr>
            <w:tcW w:w="1587" w:type="dxa"/>
            <w:noWrap/>
          </w:tcPr>
          <w:p w14:paraId="045F6CA4" w14:textId="47B96FFE" w:rsidR="00620F96" w:rsidRPr="00AD7C86" w:rsidRDefault="00093A90" w:rsidP="00620F96">
            <w:pPr>
              <w:jc w:val="both"/>
              <w:rPr>
                <w:rFonts w:cs="Times New Roman"/>
                <w:sz w:val="16"/>
                <w:szCs w:val="16"/>
              </w:rPr>
            </w:pPr>
            <w:r w:rsidRPr="00AD7C86">
              <w:rPr>
                <w:rFonts w:cs="Times New Roman"/>
                <w:color w:val="000000" w:themeColor="text1"/>
                <w:sz w:val="16"/>
                <w:szCs w:val="16"/>
              </w:rPr>
              <w:t>2021</w:t>
            </w:r>
          </w:p>
        </w:tc>
        <w:tc>
          <w:tcPr>
            <w:tcW w:w="2641" w:type="dxa"/>
            <w:noWrap/>
          </w:tcPr>
          <w:p w14:paraId="5BD7859A" w14:textId="2C86CA89" w:rsidR="00620F96" w:rsidRPr="00AD7C86" w:rsidRDefault="00620F96" w:rsidP="00620F96">
            <w:pPr>
              <w:jc w:val="both"/>
              <w:rPr>
                <w:rFonts w:cs="Times New Roman"/>
                <w:sz w:val="16"/>
                <w:szCs w:val="16"/>
              </w:rPr>
            </w:pPr>
            <w:r w:rsidRPr="00AD7C86">
              <w:rPr>
                <w:rFonts w:cs="Times New Roman"/>
                <w:color w:val="000000" w:themeColor="text1"/>
                <w:sz w:val="16"/>
                <w:szCs w:val="16"/>
              </w:rPr>
              <w:t>Cohort</w:t>
            </w:r>
          </w:p>
        </w:tc>
        <w:tc>
          <w:tcPr>
            <w:tcW w:w="1276" w:type="dxa"/>
            <w:noWrap/>
          </w:tcPr>
          <w:p w14:paraId="762D3D5C" w14:textId="4A14B512" w:rsidR="00620F96" w:rsidRPr="00AD7C86" w:rsidRDefault="00620F96" w:rsidP="00620F96">
            <w:pPr>
              <w:jc w:val="both"/>
              <w:rPr>
                <w:rFonts w:cs="Times New Roman"/>
                <w:sz w:val="16"/>
                <w:szCs w:val="16"/>
              </w:rPr>
            </w:pPr>
            <w:r w:rsidRPr="00AD7C86">
              <w:rPr>
                <w:rFonts w:cs="Times New Roman"/>
                <w:color w:val="000000" w:themeColor="text1"/>
                <w:sz w:val="16"/>
                <w:szCs w:val="16"/>
              </w:rPr>
              <w:t>39</w:t>
            </w:r>
          </w:p>
        </w:tc>
        <w:tc>
          <w:tcPr>
            <w:tcW w:w="1559" w:type="dxa"/>
            <w:noWrap/>
          </w:tcPr>
          <w:p w14:paraId="4097D926" w14:textId="17736270" w:rsidR="00620F96" w:rsidRPr="00AD7C86" w:rsidRDefault="00620F96" w:rsidP="00620F96">
            <w:pPr>
              <w:rPr>
                <w:rFonts w:cs="Times New Roman"/>
                <w:sz w:val="16"/>
                <w:szCs w:val="16"/>
              </w:rPr>
            </w:pPr>
            <w:r w:rsidRPr="00AD7C86">
              <w:rPr>
                <w:rFonts w:cs="Times New Roman"/>
                <w:color w:val="000000" w:themeColor="text1"/>
                <w:sz w:val="16"/>
                <w:szCs w:val="16"/>
              </w:rPr>
              <w:t xml:space="preserve">Drug resistant </w:t>
            </w:r>
          </w:p>
        </w:tc>
        <w:tc>
          <w:tcPr>
            <w:tcW w:w="1701" w:type="dxa"/>
            <w:noWrap/>
          </w:tcPr>
          <w:p w14:paraId="1C7261D8" w14:textId="40940F92" w:rsidR="00620F96" w:rsidRPr="00AD7C86" w:rsidRDefault="00620F96" w:rsidP="00620F96">
            <w:pPr>
              <w:rPr>
                <w:rFonts w:cs="Times New Roman"/>
                <w:sz w:val="16"/>
                <w:szCs w:val="16"/>
              </w:rPr>
            </w:pPr>
            <w:r w:rsidRPr="00AD7C86">
              <w:rPr>
                <w:rFonts w:cs="Times New Roman"/>
                <w:color w:val="000000" w:themeColor="text1"/>
                <w:sz w:val="16"/>
                <w:szCs w:val="16"/>
              </w:rPr>
              <w:t>Unknow</w:t>
            </w:r>
          </w:p>
        </w:tc>
      </w:tr>
      <w:tr w:rsidR="00093A90" w:rsidRPr="00AD7C86" w14:paraId="4923BC07" w14:textId="77777777" w:rsidTr="00471603">
        <w:trPr>
          <w:trHeight w:val="290"/>
        </w:trPr>
        <w:tc>
          <w:tcPr>
            <w:tcW w:w="1645" w:type="dxa"/>
            <w:noWrap/>
          </w:tcPr>
          <w:p w14:paraId="26DCCDCF" w14:textId="3DB5ED42" w:rsidR="00093A90" w:rsidRPr="00AD7C86" w:rsidRDefault="00093A90" w:rsidP="001D3AE6">
            <w:pPr>
              <w:jc w:val="both"/>
              <w:rPr>
                <w:rFonts w:cs="Times New Roman"/>
                <w:sz w:val="16"/>
                <w:szCs w:val="16"/>
              </w:rPr>
            </w:pPr>
            <w:r w:rsidRPr="00AD7C86">
              <w:rPr>
                <w:rFonts w:cs="Times New Roman"/>
                <w:color w:val="000000" w:themeColor="text1"/>
                <w:sz w:val="16"/>
                <w:szCs w:val="16"/>
              </w:rPr>
              <w:t xml:space="preserve">Mitrani,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{"citationID":"pG7CJP8e","properties":{"formattedCitation":"[22]","plainCitation":"[22]","noteIndex":0},"citationItems":[{"id":6315,"uris":["http://zotero.org/users/9231709/items/LYI5K2K9"],"itemData":{"id":6315,"type":"article-journal","abstract":"OBJECTIVE:\nTo describe the medical, socio-economic and geographical profiles of patients with rifampicin-resistant TB (RR-TB) and the implications for the provision of patient-centred care.\n\nSETTING:\nThirteen districts across three South African provinces.\n\nDESIGN:\nThis descriptive study examined laboratory and healthcare facility records of 194 patients diagnosed with RR-TB in the third quarter of 2016.\n\nRESULTS:\nThe median age was 35 years; 120/194 (62%) of patients were male. Previous TB treatment was documented in 122/194 (63%) patients and 56/194 (29%) had a record of fluoroquinolone and/or second-line injectable resistance. Of 134 (69%) HIV-positive patients, viral loads were available for 68/134 (51%) (36/68 [53%] had viral loads of &gt;1000 copies/ml) and CD4 counts were available for 92/134 (69%) (20/92 [22%] had CD4 &lt;50 cells/mm3). Patients presented with varying other comorbidities, including hypertension (13/194, 7%) and mental health conditions (11/194, 6%). Of 194 patients, 44 (23%) were reported to be employed. Other socio-economic challenges included substance abuse (17/194, 9%) and ill family members (17/194, 9%). Respectively 13% and 42% of patients were estimated to travel more than 20 km to reach their diagnosing and treatment-initiating healthcare facility.\n\nCONCLUSIONS:\nRR-TB patients had diverse medical and social challenges highlighting the need for integrated, differentiated and patient-centred healthcare to better address specific needs and underlying vulnerabilities of individual patients.","container-title":"Public Health Action","DOI":"10.5588/pha.20.0083","ISSN":"2220-8372","issue":"3","journalAbbreviation":"Public Health Action","note":"PMID: 34567987\nPMCID: PMC8455019","page":"120-125","source":"PubMed Central","title":"Diverse clinical and social circumstances: developing patient-centred care for DR-TB patients in South Africa","title-short":"Diverse clinical and social circumstances","volume":"11","author":[{"family":"Mitrani","given":"L."},{"family":"Dickson-Hall","given":"L."},{"family":"Le Roux","given":"S."},{"family":"Hill","given":"J."},{"family":"Loveday","given":"M."},{"family":"Grant","given":"A. D."},{"family":"Kielmann","given":"K."},{"family":"Mlisana","given":"K."},{"family":"Moshabela","given":"M."},{"family":"Nicol","given":"M.P."},{"family":"Black","given":"J."},{"family":"Cox","given":"H."}],"issued":{"date-parts":[["2021",9,21]]}}}],"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[22]</w:t>
            </w:r>
            <w:r w:rsidRPr="00AD7C86">
              <w:rPr>
                <w:rFonts w:cs="Times New Roman"/>
                <w:color w:val="000000" w:themeColor="text1"/>
                <w:sz w:val="16"/>
                <w:szCs w:val="16"/>
              </w:rPr>
              <w:fldChar w:fldCharType="end"/>
            </w:r>
          </w:p>
        </w:tc>
        <w:tc>
          <w:tcPr>
            <w:tcW w:w="1215" w:type="dxa"/>
            <w:noWrap/>
          </w:tcPr>
          <w:p w14:paraId="7FD03472" w14:textId="07F1D158" w:rsidR="00093A90" w:rsidRPr="00AD7C86" w:rsidRDefault="00093A90" w:rsidP="00093A90">
            <w:pPr>
              <w:jc w:val="both"/>
              <w:rPr>
                <w:rFonts w:cs="Times New Roman"/>
                <w:sz w:val="16"/>
                <w:szCs w:val="16"/>
              </w:rPr>
            </w:pPr>
            <w:r w:rsidRPr="00AD7C86">
              <w:rPr>
                <w:rFonts w:cs="Times New Roman"/>
                <w:color w:val="000000" w:themeColor="text1"/>
                <w:sz w:val="16"/>
                <w:szCs w:val="16"/>
              </w:rPr>
              <w:t>South Africa</w:t>
            </w:r>
          </w:p>
        </w:tc>
        <w:tc>
          <w:tcPr>
            <w:tcW w:w="1696" w:type="dxa"/>
            <w:noWrap/>
          </w:tcPr>
          <w:p w14:paraId="7178E6BB" w14:textId="62F8DBD5" w:rsidR="00093A90" w:rsidRPr="00AD7C86" w:rsidRDefault="00093A90" w:rsidP="00093A90">
            <w:pPr>
              <w:jc w:val="both"/>
              <w:rPr>
                <w:rFonts w:cs="Times New Roman"/>
                <w:sz w:val="16"/>
                <w:szCs w:val="16"/>
              </w:rPr>
            </w:pPr>
            <w:r w:rsidRPr="00AD7C86">
              <w:rPr>
                <w:rFonts w:cs="Times New Roman"/>
                <w:color w:val="000000" w:themeColor="text1"/>
                <w:sz w:val="16"/>
                <w:szCs w:val="16"/>
              </w:rPr>
              <w:t>Southern Africa</w:t>
            </w:r>
          </w:p>
        </w:tc>
        <w:tc>
          <w:tcPr>
            <w:tcW w:w="1587" w:type="dxa"/>
            <w:noWrap/>
          </w:tcPr>
          <w:p w14:paraId="463894BC" w14:textId="701447A4" w:rsidR="00093A90" w:rsidRPr="00AD7C86" w:rsidRDefault="00093A90" w:rsidP="00093A90">
            <w:pPr>
              <w:jc w:val="both"/>
              <w:rPr>
                <w:rFonts w:cs="Times New Roman"/>
                <w:sz w:val="16"/>
                <w:szCs w:val="16"/>
              </w:rPr>
            </w:pPr>
            <w:r w:rsidRPr="00AD7C86">
              <w:rPr>
                <w:rFonts w:cs="Times New Roman"/>
                <w:sz w:val="16"/>
                <w:szCs w:val="16"/>
              </w:rPr>
              <w:t>2021</w:t>
            </w:r>
          </w:p>
        </w:tc>
        <w:tc>
          <w:tcPr>
            <w:tcW w:w="2641" w:type="dxa"/>
            <w:noWrap/>
          </w:tcPr>
          <w:p w14:paraId="03AED36E" w14:textId="6E49F25E" w:rsidR="00093A90" w:rsidRPr="00AD7C86" w:rsidRDefault="00093A90" w:rsidP="00093A90">
            <w:pPr>
              <w:jc w:val="both"/>
              <w:rPr>
                <w:rFonts w:cs="Times New Roman"/>
                <w:sz w:val="16"/>
                <w:szCs w:val="16"/>
              </w:rPr>
            </w:pPr>
            <w:r w:rsidRPr="00AD7C86">
              <w:rPr>
                <w:rFonts w:cs="Times New Roman"/>
                <w:color w:val="000000" w:themeColor="text1"/>
                <w:sz w:val="16"/>
                <w:szCs w:val="16"/>
              </w:rPr>
              <w:t>Observational cross sectional</w:t>
            </w:r>
          </w:p>
        </w:tc>
        <w:tc>
          <w:tcPr>
            <w:tcW w:w="1276" w:type="dxa"/>
            <w:noWrap/>
          </w:tcPr>
          <w:p w14:paraId="64F1E259" w14:textId="25E3F87C" w:rsidR="00093A90" w:rsidRPr="00AD7C86" w:rsidRDefault="00093A90" w:rsidP="00093A90">
            <w:pPr>
              <w:jc w:val="both"/>
              <w:rPr>
                <w:rFonts w:cs="Times New Roman"/>
                <w:sz w:val="16"/>
                <w:szCs w:val="16"/>
              </w:rPr>
            </w:pPr>
            <w:r w:rsidRPr="00AD7C86">
              <w:rPr>
                <w:rFonts w:cs="Times New Roman"/>
                <w:color w:val="000000" w:themeColor="text1"/>
                <w:sz w:val="16"/>
                <w:szCs w:val="16"/>
              </w:rPr>
              <w:t>194</w:t>
            </w:r>
          </w:p>
        </w:tc>
        <w:tc>
          <w:tcPr>
            <w:tcW w:w="1559" w:type="dxa"/>
            <w:noWrap/>
          </w:tcPr>
          <w:p w14:paraId="2E8563CC" w14:textId="35C07C19" w:rsidR="00093A90" w:rsidRPr="00AD7C86" w:rsidRDefault="00093A90" w:rsidP="00093A90">
            <w:pPr>
              <w:rPr>
                <w:rFonts w:cs="Times New Roman"/>
                <w:sz w:val="16"/>
                <w:szCs w:val="16"/>
              </w:rPr>
            </w:pPr>
            <w:r w:rsidRPr="00AD7C86">
              <w:rPr>
                <w:rFonts w:cs="Times New Roman"/>
                <w:color w:val="000000" w:themeColor="text1"/>
                <w:sz w:val="16"/>
                <w:szCs w:val="16"/>
              </w:rPr>
              <w:t>Drug resistant</w:t>
            </w:r>
          </w:p>
        </w:tc>
        <w:tc>
          <w:tcPr>
            <w:tcW w:w="1701" w:type="dxa"/>
            <w:noWrap/>
          </w:tcPr>
          <w:p w14:paraId="4E525F6D" w14:textId="1A9BA4BF" w:rsidR="00093A90" w:rsidRPr="00AD7C86" w:rsidRDefault="00093A90" w:rsidP="00093A90">
            <w:pPr>
              <w:rPr>
                <w:rFonts w:cs="Times New Roman"/>
                <w:sz w:val="16"/>
                <w:szCs w:val="16"/>
              </w:rPr>
            </w:pPr>
            <w:r w:rsidRPr="00AD7C86">
              <w:rPr>
                <w:rFonts w:cs="Times New Roman"/>
                <w:color w:val="000000" w:themeColor="text1"/>
                <w:sz w:val="16"/>
                <w:szCs w:val="16"/>
              </w:rPr>
              <w:t>“Misusing alcohol”</w:t>
            </w:r>
          </w:p>
        </w:tc>
      </w:tr>
      <w:tr w:rsidR="00120BE5" w:rsidRPr="00AD7C86" w14:paraId="7D7EC3E5" w14:textId="77777777" w:rsidTr="00471603">
        <w:trPr>
          <w:trHeight w:val="290"/>
        </w:trPr>
        <w:tc>
          <w:tcPr>
            <w:tcW w:w="1645" w:type="dxa"/>
            <w:noWrap/>
            <w:hideMark/>
          </w:tcPr>
          <w:p w14:paraId="64631890" w14:textId="375A945C" w:rsidR="00120BE5" w:rsidRPr="00AD7C86" w:rsidRDefault="00120BE5" w:rsidP="001D3AE6">
            <w:pPr>
              <w:jc w:val="both"/>
              <w:rPr>
                <w:rFonts w:cs="Times New Roman"/>
                <w:sz w:val="16"/>
                <w:szCs w:val="16"/>
              </w:rPr>
            </w:pPr>
            <w:r w:rsidRPr="00AD7C86">
              <w:rPr>
                <w:rFonts w:cs="Times New Roman"/>
                <w:sz w:val="16"/>
                <w:szCs w:val="16"/>
              </w:rPr>
              <w:t xml:space="preserve">Boillat-Blanco </w:t>
            </w:r>
            <w:r w:rsidRPr="00AD7C86">
              <w:rPr>
                <w:rFonts w:cs="Times New Roman"/>
                <w:color w:val="000000"/>
                <w:sz w:val="16"/>
                <w:szCs w:val="16"/>
              </w:rPr>
              <w:t xml:space="preserve">et al. </w:t>
            </w:r>
            <w:r w:rsidRPr="00AD7C86">
              <w:rPr>
                <w:rFonts w:cs="Times New Roman"/>
                <w:sz w:val="16"/>
                <w:szCs w:val="16"/>
              </w:rPr>
              <w:t xml:space="preserve">(2016)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{"citationID":"Yc5f8ZWy","properties":{"formattedCitation":"[9]","plainCitation":"[9]","noteIndex":0},"citationItems":[{"id":3889,"uris":["http://zotero.org/users/9231709/items/YXLHZQX6"],"itemData":{"id":3889,"type":"article-journal","abstract":"Background. Diabetes mellitus (DM) increases tuberculosis risk while tuberculosis, as an infectious disease, leads to hyperglycemia. We compared hyperglycemia screening strategies in controls and patients with tuberculosis in Dar es Salaam, Tanzania.Methods. Consecutive adults with tuberculosis and sex- and age-matched volunteers were included in a case-control study between July 2012 and June 2014. All underwent DM screening tests (fasting capillary glucose [FCG] level, 2-hour CG [2-hCG] level, and glycated hemoglobin A1c [HbA1c] level) at enrollment, and cases were tested again after receipt of tuberculosis treatment. Association of tuberculosis and its outcome with hyperglycemia was assessed using logistic regression analysis adjusted for sex, age, body mass index, human immunodeficiency virus infection status, and socioeconomic status. Patients with tuberculosis and newly diagnosed DM were not treated for hyperglycemia.Results. At enrollment, DM prevalence was significantly higher among patients with tuberculosis (n = 539; FCG level &amp;gt; 7 mmol/L, 4.5% of patients, 2-hCG level &amp;gt; 11 mmol/L, 6.8%; and HbA1c level &amp;gt; 6.5%, 9.3%), compared with controls (n = 496; 1.2%, 3.1%, and 2.2%, respectively). The association between hyperglycemia and tuberculosis disappeared after tuberculosis treatment (adjusted odds ratio [aOR] for the FCG level: 9.6 [95% confidence interval {CI}, 3.7–24.7] at enrollment vs 2.4 [95% CI, .7–8.7] at follow-up; aOR for the 2-hCG level: 6.6 [95% CI, 4.0–11.1] vs 1.6 [95% CI, .8–2.9]; and aOR for the HbA1c level, 4.2 [95% CI, 2.9–6.0] vs 1.4 [95% CI, .9–2.0]). Hyperglycemia, based on the FCG level, at enrollment was associated with tuberculosis treatment failure or death (aOR, 3.3; 95% CI, 1.2–9.3).Conclusions. Transient hyperglycemia is frequent during tuberculosis, and DM needs confirmation after tuberculosis treatment. Performance of DM screening at tuberculosis diagnosis gives the opportunity to detect patients at risk of adverse outcome.","container-title":"The Journal of Infectious Diseases","DOI":"10.1093/infdis/jiv568","ISSN":"0022-1899","issue":"7","journalAbbreviation":"The Journal of Infectious Diseases","page":"1163-1172","source":"Silverchair","title":"Transient Hyperglycemia in Patients With Tuberculosis in Tanzania: Implications for Diabetes Screening Algorithms","title-short":"Transient Hyperglycemia in Patients With Tuberculosis in Tanzania","volume":"213","author":[{"family":"Boillat-Blanco","given":"Noémie"},{"family":"Ramaiya","given":"Kaushik L."},{"family":"Mganga","given":"Maliwasa"},{"family":"Minja","given":"Lilian T."},{"family":"Bovet","given":"Pascal"},{"family":"Schindler","given":"Christian"},{"family":"Von Eckardstein","given":"Arnold"},{"family":"Gagneux","given":"Sebastien"},{"family":"Daubenberger","given":"Claudia"},{"family":"Reither","given":"Klaus"},{"family":"Probst-Hensch","given":"Nicole"}],"issued":{"date-parts":[["2016",4,1]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[9]</w:t>
            </w:r>
            <w:r w:rsidRPr="00AD7C86">
              <w:rPr>
                <w:rFonts w:cs="Times New Roman"/>
                <w:sz w:val="16"/>
                <w:szCs w:val="16"/>
              </w:rPr>
              <w:fldChar w:fldCharType="end"/>
            </w:r>
          </w:p>
        </w:tc>
        <w:tc>
          <w:tcPr>
            <w:tcW w:w="1215" w:type="dxa"/>
            <w:noWrap/>
            <w:hideMark/>
          </w:tcPr>
          <w:p w14:paraId="48B22B19" w14:textId="77777777" w:rsidR="00120BE5" w:rsidRPr="00AD7C86" w:rsidRDefault="00120BE5" w:rsidP="0064296F">
            <w:pPr>
              <w:jc w:val="both"/>
              <w:rPr>
                <w:rFonts w:cs="Times New Roman"/>
                <w:sz w:val="16"/>
                <w:szCs w:val="16"/>
              </w:rPr>
            </w:pPr>
            <w:r w:rsidRPr="00AD7C86">
              <w:rPr>
                <w:rFonts w:cs="Times New Roman"/>
                <w:sz w:val="16"/>
                <w:szCs w:val="16"/>
              </w:rPr>
              <w:t>Tanzania</w:t>
            </w:r>
          </w:p>
        </w:tc>
        <w:tc>
          <w:tcPr>
            <w:tcW w:w="1696" w:type="dxa"/>
            <w:noWrap/>
            <w:hideMark/>
          </w:tcPr>
          <w:p w14:paraId="762C2F4D"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181F9948"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641" w:type="dxa"/>
            <w:noWrap/>
            <w:hideMark/>
          </w:tcPr>
          <w:p w14:paraId="0F481FD3"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5CF98BC3" w14:textId="77777777" w:rsidR="00120BE5" w:rsidRPr="00AD7C86" w:rsidRDefault="00120BE5" w:rsidP="0064296F">
            <w:pPr>
              <w:jc w:val="both"/>
              <w:rPr>
                <w:rFonts w:cs="Times New Roman"/>
                <w:sz w:val="16"/>
                <w:szCs w:val="16"/>
              </w:rPr>
            </w:pPr>
            <w:r w:rsidRPr="00AD7C86">
              <w:rPr>
                <w:rFonts w:cs="Times New Roman"/>
                <w:sz w:val="16"/>
                <w:szCs w:val="16"/>
              </w:rPr>
              <w:t>530</w:t>
            </w:r>
          </w:p>
        </w:tc>
        <w:tc>
          <w:tcPr>
            <w:tcW w:w="1559" w:type="dxa"/>
            <w:noWrap/>
            <w:hideMark/>
          </w:tcPr>
          <w:p w14:paraId="6C7394D3"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9214C74" w14:textId="77777777" w:rsidR="00120BE5" w:rsidRPr="00AD7C86" w:rsidRDefault="00120BE5" w:rsidP="0064296F">
            <w:pPr>
              <w:rPr>
                <w:rFonts w:cs="Times New Roman"/>
                <w:sz w:val="16"/>
                <w:szCs w:val="16"/>
              </w:rPr>
            </w:pPr>
            <w:r w:rsidRPr="00AD7C86">
              <w:rPr>
                <w:rFonts w:cs="Times New Roman"/>
                <w:sz w:val="16"/>
                <w:szCs w:val="16"/>
              </w:rPr>
              <w:t>Alcohol misuse (≥3 drinks per day or ≥6 drinks per occasion)</w:t>
            </w:r>
          </w:p>
        </w:tc>
      </w:tr>
      <w:tr w:rsidR="00544DEE" w:rsidRPr="00AD7C86" w14:paraId="029525D5" w14:textId="77777777" w:rsidTr="00E962E8">
        <w:trPr>
          <w:trHeight w:val="290"/>
        </w:trPr>
        <w:tc>
          <w:tcPr>
            <w:tcW w:w="1645" w:type="dxa"/>
            <w:noWrap/>
            <w:vAlign w:val="bottom"/>
          </w:tcPr>
          <w:p w14:paraId="20F16E73" w14:textId="56502C53" w:rsidR="00544DEE" w:rsidRPr="00AD7C86" w:rsidRDefault="00544DEE" w:rsidP="001D3AE6">
            <w:pPr>
              <w:jc w:val="both"/>
              <w:rPr>
                <w:rFonts w:cs="Times New Roman"/>
                <w:sz w:val="16"/>
                <w:szCs w:val="16"/>
              </w:rPr>
            </w:pPr>
            <w:r w:rsidRPr="00AD7C86">
              <w:rPr>
                <w:rFonts w:cs="Times New Roman"/>
                <w:color w:val="000000"/>
                <w:sz w:val="16"/>
                <w:szCs w:val="16"/>
              </w:rPr>
              <w:t xml:space="preserve">Kassa et al. (2021) </w:t>
            </w:r>
            <w:r w:rsidRPr="00AD7C86">
              <w:rPr>
                <w:rFonts w:cs="Times New Roman"/>
                <w:color w:val="000000"/>
                <w:sz w:val="16"/>
                <w:szCs w:val="16"/>
              </w:rPr>
              <w:fldChar w:fldCharType="begin"/>
            </w:r>
            <w:r w:rsidR="00FF4008" w:rsidRPr="00AD7C86">
              <w:rPr>
                <w:rFonts w:cs="Times New Roman"/>
                <w:color w:val="000000"/>
                <w:sz w:val="16"/>
                <w:szCs w:val="16"/>
              </w:rPr>
              <w:instrText xml:space="preserve"> ADDIN ZOTERO_ITEM CSL_CITATION {"citationID":"lrUUTuXa","properties":{"formattedCitation":"[46]","plainCitation":"[46]","noteIndex":0},"citationItems":[{"id":6309,"uris":["http://zotero.org/users/9231709/items/F32I9B4L"],"itemData":{"id":6309,"type":"article-journal","abstract":"Background\nRifampicin and/or multidrug-resistant tuberculosis (RR/MDR-TB) remains an uncontrolled public health emergency that has been synergized by the recently increased person-to-person transmission in the community as primary RR/MDR-TB, which is defined as RR/MDR-TB in new TB patients with no prior exposure to anti-TB treatment for more than one month. This study aimed to measure the prevalence and associated factors of primary drug-resistance among drug-resistant tuberculosis patients, as evidenced by the Amhara region treatment initiating centers.\n\nMethods\nAn institutional-based multicenter cross-sectional study was conducted from September 2010 to December 2017, among 580 RR/MDR-TB patients on the second-line anti-TB drug in the Amhara regional state. Data were collected from patient charts and registration books using a standardized data abstraction sheet. The data were entered using Epi-data 4.2.0.0 and transferred to Stata 14 software for further data management and analysis. A bivariable and multivariable binary logistic model was run subsequently, and finally, a p-value of less than 0.05 with a 95% confidence interval (CI) was used to declare the significance of the explanatory variable.\n\nResults\nThe magnitude of primary drug resistance among drug-resistant tuberculosis patients was 15.69% (95% CI: 12.94, 18.89). Alcohol drinking (adjusted odds ratio [AOR] = 0.31, 95% CI: 0.12–0.82), khat chewing (AOR = 4.43; 95% CI: 1.67–11.76), ambulatory and bedridden functional status (AOR = 0.43; 95% CI: 0.24–0.76) and (AOR = 0.41; 95% CI: 0.19–0.91), respectively, positive sputum smear result (AOR = 0.48; 95% CI: 0.26–0.90), and HIV coinfection (AOR= 2.31; 95% CI: 1.31–4.06) remained statistically significant associated factors of primary RR/MDR-TB.\n\nConclusion\nPrimary drug resistance is a public health problem in the study setting. Different behavioral and clinical conditions were significant factors of primary drug-resistant development. Mitigation strategies targeted on the patient’s clinical condition, substance-related behaviors, and universal DST coverage might be very important for early detection and treatment of RR/MDR-TB to prevent community-level transmission.","container-title":"Infection and Drug Resistance","DOI":"10.2147/IDR.S316268","ISSN":"1178-6973","journalAbbreviation":"Infect Drug Resist","note":"PMID: 34234475\nPMCID: PMC8255900","page":"2449-2460","source":"PubMed Central","title":"Khat Chewing and Clinical Conditions Determine the Epidemiology of Primary Drug Resistance Tuberculosis in Amhara Region of Ethiopia: A Multicenter Study","title-short":"Khat Chewing and Clinical Conditions Determine the Epidemiology of Primary Drug Resistance Tuberculosis in Amhara Region of Ethiopia","volume":"14","author":[{"family":"Kassa","given":"Getahun Molla"},{"family":"Merid","given":"Mehari Woldemariam"},{"family":"Muluneh","given":"Atalay Goshu"}],"issued":{"date-parts":[["2021",6,30]]}}}],"schema":"https://github.com/citation-style-language/schema/raw/master/csl-citation.json"} </w:instrText>
            </w:r>
            <w:r w:rsidRPr="00AD7C86">
              <w:rPr>
                <w:rFonts w:cs="Times New Roman"/>
                <w:color w:val="000000"/>
                <w:sz w:val="16"/>
                <w:szCs w:val="16"/>
              </w:rPr>
              <w:fldChar w:fldCharType="separate"/>
            </w:r>
            <w:r w:rsidR="00FF4008" w:rsidRPr="00AD7C86">
              <w:rPr>
                <w:rFonts w:cs="Times New Roman"/>
                <w:sz w:val="16"/>
              </w:rPr>
              <w:t>[46]</w:t>
            </w:r>
            <w:r w:rsidRPr="00AD7C86">
              <w:rPr>
                <w:rFonts w:cs="Times New Roman"/>
                <w:color w:val="000000"/>
                <w:sz w:val="16"/>
                <w:szCs w:val="16"/>
              </w:rPr>
              <w:fldChar w:fldCharType="end"/>
            </w:r>
          </w:p>
        </w:tc>
        <w:tc>
          <w:tcPr>
            <w:tcW w:w="1215" w:type="dxa"/>
            <w:noWrap/>
          </w:tcPr>
          <w:p w14:paraId="69270552" w14:textId="2CF91FB2" w:rsidR="00544DEE" w:rsidRPr="00AD7C86" w:rsidRDefault="00544DEE" w:rsidP="00544DEE">
            <w:pPr>
              <w:jc w:val="both"/>
              <w:rPr>
                <w:rFonts w:cs="Times New Roman"/>
                <w:sz w:val="16"/>
                <w:szCs w:val="16"/>
              </w:rPr>
            </w:pPr>
            <w:r w:rsidRPr="00AD7C86">
              <w:rPr>
                <w:rFonts w:cs="Times New Roman"/>
                <w:sz w:val="16"/>
                <w:szCs w:val="16"/>
              </w:rPr>
              <w:t>Ethiopia</w:t>
            </w:r>
          </w:p>
        </w:tc>
        <w:tc>
          <w:tcPr>
            <w:tcW w:w="1696" w:type="dxa"/>
            <w:noWrap/>
          </w:tcPr>
          <w:p w14:paraId="190408F0" w14:textId="6C41B0C6" w:rsidR="00544DEE" w:rsidRPr="00AD7C86" w:rsidRDefault="00544DEE" w:rsidP="00544DEE">
            <w:pPr>
              <w:jc w:val="both"/>
              <w:rPr>
                <w:rFonts w:cs="Times New Roman"/>
                <w:sz w:val="16"/>
                <w:szCs w:val="16"/>
              </w:rPr>
            </w:pPr>
            <w:r w:rsidRPr="00AD7C86">
              <w:rPr>
                <w:rFonts w:cs="Times New Roman"/>
                <w:sz w:val="16"/>
                <w:szCs w:val="16"/>
              </w:rPr>
              <w:t>East Africa</w:t>
            </w:r>
          </w:p>
        </w:tc>
        <w:tc>
          <w:tcPr>
            <w:tcW w:w="1587" w:type="dxa"/>
            <w:noWrap/>
          </w:tcPr>
          <w:p w14:paraId="4AD7931D" w14:textId="2F279637" w:rsidR="00544DEE" w:rsidRPr="00AD7C86" w:rsidRDefault="00544DEE" w:rsidP="00544DEE">
            <w:pPr>
              <w:jc w:val="both"/>
              <w:rPr>
                <w:rFonts w:cs="Times New Roman"/>
                <w:sz w:val="16"/>
                <w:szCs w:val="16"/>
              </w:rPr>
            </w:pPr>
            <w:r w:rsidRPr="00AD7C86">
              <w:rPr>
                <w:rFonts w:cs="Times New Roman"/>
                <w:sz w:val="16"/>
                <w:szCs w:val="16"/>
              </w:rPr>
              <w:t>2021</w:t>
            </w:r>
          </w:p>
        </w:tc>
        <w:tc>
          <w:tcPr>
            <w:tcW w:w="2641" w:type="dxa"/>
            <w:noWrap/>
          </w:tcPr>
          <w:p w14:paraId="4B3394A7" w14:textId="1CBA803E" w:rsidR="00544DEE" w:rsidRPr="00AD7C86" w:rsidRDefault="00544DEE" w:rsidP="00544DEE">
            <w:pPr>
              <w:jc w:val="both"/>
              <w:rPr>
                <w:rFonts w:cs="Times New Roman"/>
                <w:sz w:val="16"/>
                <w:szCs w:val="16"/>
              </w:rPr>
            </w:pPr>
            <w:r w:rsidRPr="00AD7C86">
              <w:rPr>
                <w:rFonts w:cs="Times New Roman"/>
                <w:sz w:val="16"/>
                <w:szCs w:val="16"/>
              </w:rPr>
              <w:t>Cohort</w:t>
            </w:r>
          </w:p>
        </w:tc>
        <w:tc>
          <w:tcPr>
            <w:tcW w:w="1276" w:type="dxa"/>
            <w:noWrap/>
          </w:tcPr>
          <w:p w14:paraId="14DAB1B3" w14:textId="4A881D45" w:rsidR="00544DEE" w:rsidRPr="00AD7C86" w:rsidRDefault="00544DEE" w:rsidP="00544DEE">
            <w:pPr>
              <w:jc w:val="both"/>
              <w:rPr>
                <w:rFonts w:cs="Times New Roman"/>
                <w:sz w:val="16"/>
                <w:szCs w:val="16"/>
              </w:rPr>
            </w:pPr>
            <w:r w:rsidRPr="00AD7C86">
              <w:rPr>
                <w:rFonts w:cs="Times New Roman"/>
                <w:sz w:val="16"/>
                <w:szCs w:val="16"/>
              </w:rPr>
              <w:t>578</w:t>
            </w:r>
          </w:p>
        </w:tc>
        <w:tc>
          <w:tcPr>
            <w:tcW w:w="1559" w:type="dxa"/>
            <w:noWrap/>
          </w:tcPr>
          <w:p w14:paraId="24DFCA24" w14:textId="7767183E" w:rsidR="00544DEE" w:rsidRPr="00AD7C86" w:rsidRDefault="00544DEE" w:rsidP="00544DEE">
            <w:pPr>
              <w:rPr>
                <w:rFonts w:cs="Times New Roman"/>
                <w:sz w:val="16"/>
                <w:szCs w:val="16"/>
              </w:rPr>
            </w:pPr>
            <w:r w:rsidRPr="00AD7C86">
              <w:rPr>
                <w:rFonts w:cs="Times New Roman"/>
                <w:sz w:val="16"/>
                <w:szCs w:val="16"/>
              </w:rPr>
              <w:t>Drug resistant</w:t>
            </w:r>
          </w:p>
        </w:tc>
        <w:tc>
          <w:tcPr>
            <w:tcW w:w="1701" w:type="dxa"/>
            <w:noWrap/>
          </w:tcPr>
          <w:p w14:paraId="385A7DB4" w14:textId="147F73C4" w:rsidR="00544DEE" w:rsidRPr="00AD7C86" w:rsidRDefault="00544DEE" w:rsidP="00544DEE">
            <w:pPr>
              <w:rPr>
                <w:rFonts w:cs="Times New Roman"/>
                <w:sz w:val="16"/>
                <w:szCs w:val="16"/>
              </w:rPr>
            </w:pPr>
            <w:r w:rsidRPr="00AD7C86">
              <w:rPr>
                <w:rFonts w:cs="Times New Roman"/>
                <w:sz w:val="16"/>
                <w:szCs w:val="16"/>
              </w:rPr>
              <w:t>Unknown</w:t>
            </w:r>
          </w:p>
        </w:tc>
      </w:tr>
      <w:tr w:rsidR="00416149" w:rsidRPr="00AD7C86" w14:paraId="11550F51" w14:textId="77777777" w:rsidTr="00471603">
        <w:trPr>
          <w:trHeight w:val="290"/>
        </w:trPr>
        <w:tc>
          <w:tcPr>
            <w:tcW w:w="1645" w:type="dxa"/>
            <w:noWrap/>
          </w:tcPr>
          <w:p w14:paraId="361DFCEC" w14:textId="315E4B36" w:rsidR="00416149" w:rsidRPr="00AD7C86" w:rsidRDefault="00416149" w:rsidP="001D3AE6">
            <w:pPr>
              <w:jc w:val="both"/>
              <w:rPr>
                <w:rFonts w:cs="Times New Roman"/>
                <w:sz w:val="16"/>
                <w:szCs w:val="16"/>
              </w:rPr>
            </w:pPr>
            <w:r w:rsidRPr="00AD7C86">
              <w:rPr>
                <w:rFonts w:cs="Times New Roman"/>
                <w:color w:val="000000" w:themeColor="text1"/>
                <w:sz w:val="16"/>
                <w:szCs w:val="16"/>
              </w:rPr>
              <w:t xml:space="preserve">Appiah, et al. (2021)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{"citationID":"Lrtu04F2","properties":{"formattedCitation":"[7]","plainCitation":"[7]","noteIndex":0},"citationItems":[{"id":6301,"uris":["http://zotero.org/users/9231709/items/E47EP87S"],"itemData":{"id":6301,"type":"article-journal","container-title":"Plos one","ISSN":"1932-6203","issue":"10","journalAbbreviation":"Plos one","note":"publisher: Public Library of Science San Francisco, CA USA","page":"e0258033","title":"Factors associated with nutritional status, knowledge and attitudes among tuberculosis patients receiving treatment in Ghana: A cross-sectional study in the Tema Metropolis","volume":"16","author":[{"family":"Appiah","given":"Prince Kubi"},{"family":"Osei","given":"Bright"},{"family":"Amu","given":"Hubert"}],"issued":{"date-parts":[["2021"]]}}}],"schema":"https://github.com/citation-style-language/schema/raw/master/csl-citation.json"}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[7]</w:t>
            </w:r>
            <w:r w:rsidRPr="00AD7C86">
              <w:rPr>
                <w:rFonts w:cs="Times New Roman"/>
                <w:color w:val="000000" w:themeColor="text1"/>
                <w:sz w:val="16"/>
                <w:szCs w:val="16"/>
              </w:rPr>
              <w:fldChar w:fldCharType="end"/>
            </w:r>
          </w:p>
        </w:tc>
        <w:tc>
          <w:tcPr>
            <w:tcW w:w="1215" w:type="dxa"/>
            <w:noWrap/>
          </w:tcPr>
          <w:p w14:paraId="377CC79F" w14:textId="675F8E8D" w:rsidR="00416149" w:rsidRPr="00AD7C86" w:rsidRDefault="00416149" w:rsidP="00416149">
            <w:pPr>
              <w:jc w:val="both"/>
              <w:rPr>
                <w:rFonts w:cs="Times New Roman"/>
                <w:sz w:val="16"/>
                <w:szCs w:val="16"/>
              </w:rPr>
            </w:pPr>
            <w:r w:rsidRPr="00AD7C86">
              <w:rPr>
                <w:rFonts w:cs="Times New Roman"/>
                <w:color w:val="000000" w:themeColor="text1"/>
                <w:sz w:val="16"/>
                <w:szCs w:val="16"/>
              </w:rPr>
              <w:t>Ghana</w:t>
            </w:r>
          </w:p>
        </w:tc>
        <w:tc>
          <w:tcPr>
            <w:tcW w:w="1696" w:type="dxa"/>
            <w:noWrap/>
          </w:tcPr>
          <w:p w14:paraId="4902E917" w14:textId="57EC958E" w:rsidR="00416149" w:rsidRPr="00AD7C86" w:rsidRDefault="00416149" w:rsidP="00416149">
            <w:pPr>
              <w:jc w:val="both"/>
              <w:rPr>
                <w:rFonts w:cs="Times New Roman"/>
                <w:sz w:val="16"/>
                <w:szCs w:val="16"/>
              </w:rPr>
            </w:pPr>
            <w:r w:rsidRPr="00AD7C86">
              <w:rPr>
                <w:rFonts w:cs="Times New Roman"/>
                <w:color w:val="000000" w:themeColor="text1"/>
                <w:sz w:val="16"/>
                <w:szCs w:val="16"/>
              </w:rPr>
              <w:t>West Africa</w:t>
            </w:r>
          </w:p>
        </w:tc>
        <w:tc>
          <w:tcPr>
            <w:tcW w:w="1587" w:type="dxa"/>
            <w:noWrap/>
          </w:tcPr>
          <w:p w14:paraId="0FB4F864" w14:textId="2A325CBA" w:rsidR="00416149" w:rsidRPr="00AD7C86" w:rsidRDefault="00416149" w:rsidP="00416149">
            <w:pPr>
              <w:jc w:val="both"/>
              <w:rPr>
                <w:rFonts w:cs="Times New Roman"/>
                <w:sz w:val="16"/>
                <w:szCs w:val="16"/>
              </w:rPr>
            </w:pPr>
            <w:r w:rsidRPr="00AD7C86">
              <w:rPr>
                <w:rFonts w:cs="Times New Roman"/>
                <w:sz w:val="16"/>
                <w:szCs w:val="16"/>
              </w:rPr>
              <w:t>2021</w:t>
            </w:r>
          </w:p>
        </w:tc>
        <w:tc>
          <w:tcPr>
            <w:tcW w:w="2641" w:type="dxa"/>
            <w:noWrap/>
          </w:tcPr>
          <w:p w14:paraId="2CA9D06C" w14:textId="691C13E0" w:rsidR="00416149" w:rsidRPr="00AD7C86" w:rsidRDefault="00416149" w:rsidP="00416149">
            <w:pPr>
              <w:jc w:val="both"/>
              <w:rPr>
                <w:rFonts w:cs="Times New Roman"/>
                <w:sz w:val="16"/>
                <w:szCs w:val="16"/>
              </w:rPr>
            </w:pPr>
            <w:r w:rsidRPr="00AD7C86">
              <w:rPr>
                <w:rFonts w:cs="Times New Roman"/>
                <w:color w:val="000000" w:themeColor="text1"/>
                <w:sz w:val="16"/>
                <w:szCs w:val="16"/>
              </w:rPr>
              <w:t>Observational cross sectional</w:t>
            </w:r>
          </w:p>
        </w:tc>
        <w:tc>
          <w:tcPr>
            <w:tcW w:w="1276" w:type="dxa"/>
            <w:noWrap/>
          </w:tcPr>
          <w:p w14:paraId="09AD8CA4" w14:textId="75335D13" w:rsidR="00416149" w:rsidRPr="00AD7C86" w:rsidRDefault="00416149" w:rsidP="00416149">
            <w:pPr>
              <w:jc w:val="both"/>
              <w:rPr>
                <w:rFonts w:cs="Times New Roman"/>
                <w:sz w:val="16"/>
                <w:szCs w:val="16"/>
              </w:rPr>
            </w:pPr>
            <w:r w:rsidRPr="00AD7C86">
              <w:rPr>
                <w:rFonts w:cs="Times New Roman"/>
                <w:color w:val="000000" w:themeColor="text1"/>
                <w:sz w:val="16"/>
                <w:szCs w:val="16"/>
              </w:rPr>
              <w:t>146</w:t>
            </w:r>
          </w:p>
        </w:tc>
        <w:tc>
          <w:tcPr>
            <w:tcW w:w="1559" w:type="dxa"/>
            <w:noWrap/>
          </w:tcPr>
          <w:p w14:paraId="61F9150A" w14:textId="4E86A6E6" w:rsidR="00416149" w:rsidRPr="00AD7C86" w:rsidRDefault="00416149" w:rsidP="00416149">
            <w:pPr>
              <w:rPr>
                <w:rFonts w:cs="Times New Roman"/>
                <w:sz w:val="16"/>
                <w:szCs w:val="16"/>
              </w:rPr>
            </w:pPr>
            <w:r w:rsidRPr="00AD7C86">
              <w:rPr>
                <w:rFonts w:cs="Times New Roman"/>
                <w:color w:val="000000" w:themeColor="text1"/>
                <w:sz w:val="16"/>
                <w:szCs w:val="16"/>
              </w:rPr>
              <w:t>Unknown</w:t>
            </w:r>
          </w:p>
        </w:tc>
        <w:tc>
          <w:tcPr>
            <w:tcW w:w="1701" w:type="dxa"/>
            <w:noWrap/>
          </w:tcPr>
          <w:p w14:paraId="2BA919F1" w14:textId="0425D6A9" w:rsidR="00416149" w:rsidRPr="00AD7C86" w:rsidRDefault="00416149" w:rsidP="00416149">
            <w:pPr>
              <w:rPr>
                <w:rFonts w:cs="Times New Roman"/>
                <w:sz w:val="16"/>
                <w:szCs w:val="16"/>
              </w:rPr>
            </w:pPr>
            <w:r w:rsidRPr="00AD7C86">
              <w:rPr>
                <w:rFonts w:cs="Times New Roman"/>
                <w:sz w:val="16"/>
                <w:szCs w:val="16"/>
              </w:rPr>
              <w:t>Ever used</w:t>
            </w:r>
          </w:p>
        </w:tc>
      </w:tr>
      <w:tr w:rsidR="006C6287" w:rsidRPr="00AD7C86" w14:paraId="1A85A5AC" w14:textId="77777777" w:rsidTr="002726DA">
        <w:trPr>
          <w:trHeight w:val="290"/>
        </w:trPr>
        <w:tc>
          <w:tcPr>
            <w:tcW w:w="1645" w:type="dxa"/>
            <w:noWrap/>
            <w:vAlign w:val="bottom"/>
          </w:tcPr>
          <w:p w14:paraId="75683CDD" w14:textId="47A62794" w:rsidR="006C6287" w:rsidRPr="00AD7C86" w:rsidRDefault="006C6287" w:rsidP="001D3AE6">
            <w:pPr>
              <w:jc w:val="both"/>
              <w:rPr>
                <w:rFonts w:cs="Times New Roman"/>
                <w:color w:val="000000" w:themeColor="text1"/>
                <w:sz w:val="16"/>
                <w:szCs w:val="16"/>
              </w:rPr>
            </w:pPr>
            <w:r w:rsidRPr="00AD7C86">
              <w:rPr>
                <w:rFonts w:cs="Times New Roman"/>
                <w:color w:val="000000"/>
                <w:sz w:val="16"/>
                <w:szCs w:val="16"/>
              </w:rPr>
              <w:t xml:space="preserve">Wekunda et al. (2021) </w:t>
            </w:r>
            <w:r w:rsidRPr="00AD7C86">
              <w:rPr>
                <w:rFonts w:cs="Times New Roman"/>
                <w:color w:val="000000"/>
                <w:sz w:val="16"/>
                <w:szCs w:val="16"/>
              </w:rPr>
              <w:fldChar w:fldCharType="begin"/>
            </w:r>
            <w:r w:rsidR="00F01FB6" w:rsidRPr="00AD7C86">
              <w:rPr>
                <w:rFonts w:cs="Times New Roman"/>
                <w:color w:val="000000"/>
                <w:sz w:val="16"/>
                <w:szCs w:val="16"/>
              </w:rPr>
              <w:instrText xml:space="preserve"> ADDIN ZOTERO_ITEM CSL_CITATION {"citationID":"FxWFjodP","properties":{"formattedCitation":"[4]","plainCitation":"[4]","noteIndex":0},"citationItems":[{"id":6305,"uris":["http://zotero.org/users/9231709/items/RH3UWAY5"],"itemData":{"id":6305,"type":"article-journal","abstract":"Background Despite robust Tuberculosis (TB) program with effective chemotherapy and high coverage, treatment interruption remains a serious problem. Interrupting TB treatment means that patients remain infectious for longer time and are at risk of developing drug resistance and death. This study was conducted to identify and describe predictors of TB treatment interruption. Methods A cohort of 291 notified TB patients from 20 selected health facilities in Vihiga County were enrolled in to the study and followed up until the end of treatment. Patient characteristics that potentially predict treatment interruption were recorded during treatment initiation using structured questionnaires. Patients who interrupted treatment were traced and reasons for stoppage of treatment recorded. Kaplan Meier method was used to estimate probabilities of treatment interruption by patient characteristics and determine time intervals. The Log rank test for the equality of survival distributions analyzed significance of survival differences among categorical variables. For multivariable analysis, Cox proportional hazard model, was fitted to identify predictors of TB treatment interruption through calculation of hazard ratios with 95% Confidence Intervals (CIs). For variable analysis, statistical significance was set at P ≤ 0.05. Reasons for treatment interruption were categorized according to most recurrent behavioral or experiential characteristics. Results Participants’ median age was 40 years (IQR = 32–53) and 72% were male. Of the 291 patients, 11% (n = 32) interrupted treatment. Incidences of treatment interruption significantly occurred during intensive phase of treatment. Independent predictors of treatment interruption included alcohol consumption (HR = 9.2, 95% CI; 2.6–32.5, p &lt; 0.001), being female (HR = 5.01, 95% CI; 1.68–15.0, p = 0.004), having primary or lower education level (HR = 3.09, 95% CI; 1.13–8.49, p &lt; 0.029) and having a treatment supporter (HR = 0.33, 95% CI; 0.14–0.76, p = 0.009). Reasons for interrupting treatment were categorized as: alcoholism, feeling better after treatment initiation, associated TB stigma, long distance to health facility, lack of food, perception of not having TB and pill burden. Conclusion TB treatment interruption was high and largely associated with patients’ socio-demographic and behavioral characteristics. These multidimensional factors suggest the need for interventions that not only target individual patients but also environment in which they live and receive healthcare services.","container-title":"PLOS ONE","DOI":"10.1371/journal.pone.0260669","ISSN":"1932-6203","issue":"12","journalAbbreviation":"PLOS ONE","language":"en","note":"publisher: Public Library of Science","page":"e0260669","source":"PLoS Journals","title":"Determinants of tuberculosis treatment interruption among patients in Vihiga County, Kenya","volume":"16","author":[{"family":"Wekunda","given":"Paul Waliaula"},{"family":"Aduda","given":"Dickens S. Omondi"},{"family":"Guyah","given":"Bernard"}],"issued":{"date-parts":[["2021",12,2]]}}}],"schema":"https://github.com/citation-style-language/schema/raw/master/csl-citation.json"} </w:instrText>
            </w:r>
            <w:r w:rsidRPr="00AD7C86">
              <w:rPr>
                <w:rFonts w:cs="Times New Roman"/>
                <w:color w:val="000000"/>
                <w:sz w:val="16"/>
                <w:szCs w:val="16"/>
              </w:rPr>
              <w:fldChar w:fldCharType="separate"/>
            </w:r>
            <w:r w:rsidRPr="00AD7C86">
              <w:rPr>
                <w:rFonts w:cs="Times New Roman"/>
                <w:sz w:val="16"/>
              </w:rPr>
              <w:t>[4]</w:t>
            </w:r>
            <w:r w:rsidRPr="00AD7C86">
              <w:rPr>
                <w:rFonts w:cs="Times New Roman"/>
                <w:color w:val="000000"/>
                <w:sz w:val="16"/>
                <w:szCs w:val="16"/>
              </w:rPr>
              <w:fldChar w:fldCharType="end"/>
            </w:r>
          </w:p>
        </w:tc>
        <w:tc>
          <w:tcPr>
            <w:tcW w:w="1215" w:type="dxa"/>
            <w:noWrap/>
          </w:tcPr>
          <w:p w14:paraId="3AF3D835" w14:textId="02B044D0" w:rsidR="006C6287" w:rsidRPr="00AD7C86" w:rsidRDefault="006C6287" w:rsidP="006C6287">
            <w:pPr>
              <w:jc w:val="both"/>
              <w:rPr>
                <w:rFonts w:cs="Times New Roman"/>
                <w:color w:val="000000" w:themeColor="text1"/>
                <w:sz w:val="16"/>
                <w:szCs w:val="16"/>
              </w:rPr>
            </w:pPr>
            <w:r w:rsidRPr="00AD7C86">
              <w:rPr>
                <w:rFonts w:cs="Times New Roman"/>
                <w:sz w:val="16"/>
                <w:szCs w:val="16"/>
              </w:rPr>
              <w:t>Kenya</w:t>
            </w:r>
          </w:p>
        </w:tc>
        <w:tc>
          <w:tcPr>
            <w:tcW w:w="1696" w:type="dxa"/>
            <w:noWrap/>
          </w:tcPr>
          <w:p w14:paraId="37BA2EB7" w14:textId="3F4C8BB2" w:rsidR="006C6287" w:rsidRPr="00AD7C86" w:rsidRDefault="006C6287" w:rsidP="006C6287">
            <w:pPr>
              <w:jc w:val="both"/>
              <w:rPr>
                <w:rFonts w:cs="Times New Roman"/>
                <w:color w:val="000000" w:themeColor="text1"/>
                <w:sz w:val="16"/>
                <w:szCs w:val="16"/>
              </w:rPr>
            </w:pPr>
            <w:r w:rsidRPr="00AD7C86">
              <w:rPr>
                <w:rFonts w:cs="Times New Roman"/>
                <w:sz w:val="16"/>
                <w:szCs w:val="16"/>
              </w:rPr>
              <w:t>East Africa</w:t>
            </w:r>
          </w:p>
        </w:tc>
        <w:tc>
          <w:tcPr>
            <w:tcW w:w="1587" w:type="dxa"/>
            <w:noWrap/>
          </w:tcPr>
          <w:p w14:paraId="7C9EE490" w14:textId="769804FA" w:rsidR="006C6287" w:rsidRPr="00AD7C86" w:rsidRDefault="006C6287" w:rsidP="006C6287">
            <w:pPr>
              <w:jc w:val="both"/>
              <w:rPr>
                <w:rFonts w:cs="Times New Roman"/>
                <w:sz w:val="16"/>
                <w:szCs w:val="16"/>
              </w:rPr>
            </w:pPr>
            <w:r w:rsidRPr="00AD7C86">
              <w:rPr>
                <w:rFonts w:cs="Times New Roman"/>
                <w:sz w:val="16"/>
                <w:szCs w:val="16"/>
              </w:rPr>
              <w:t>2021</w:t>
            </w:r>
          </w:p>
        </w:tc>
        <w:tc>
          <w:tcPr>
            <w:tcW w:w="2641" w:type="dxa"/>
            <w:noWrap/>
          </w:tcPr>
          <w:p w14:paraId="76B37074" w14:textId="4103EF72" w:rsidR="006C6287" w:rsidRPr="00AD7C86" w:rsidRDefault="006C6287" w:rsidP="006C6287">
            <w:pPr>
              <w:jc w:val="both"/>
              <w:rPr>
                <w:rFonts w:cs="Times New Roman"/>
                <w:color w:val="000000" w:themeColor="text1"/>
                <w:sz w:val="16"/>
                <w:szCs w:val="16"/>
              </w:rPr>
            </w:pPr>
            <w:r w:rsidRPr="00AD7C86">
              <w:rPr>
                <w:rFonts w:cs="Times New Roman"/>
                <w:sz w:val="16"/>
                <w:szCs w:val="16"/>
              </w:rPr>
              <w:t>Observational cross sectional</w:t>
            </w:r>
          </w:p>
        </w:tc>
        <w:tc>
          <w:tcPr>
            <w:tcW w:w="1276" w:type="dxa"/>
            <w:noWrap/>
          </w:tcPr>
          <w:p w14:paraId="5CEE13FD" w14:textId="4F05AF5F" w:rsidR="006C6287" w:rsidRPr="00AD7C86" w:rsidRDefault="006C6287" w:rsidP="006C6287">
            <w:pPr>
              <w:jc w:val="both"/>
              <w:rPr>
                <w:rFonts w:cs="Times New Roman"/>
                <w:color w:val="000000" w:themeColor="text1"/>
                <w:sz w:val="16"/>
                <w:szCs w:val="16"/>
              </w:rPr>
            </w:pPr>
            <w:r w:rsidRPr="00AD7C86">
              <w:rPr>
                <w:rFonts w:cs="Times New Roman"/>
                <w:sz w:val="16"/>
                <w:szCs w:val="16"/>
              </w:rPr>
              <w:t>291</w:t>
            </w:r>
          </w:p>
        </w:tc>
        <w:tc>
          <w:tcPr>
            <w:tcW w:w="1559" w:type="dxa"/>
            <w:noWrap/>
          </w:tcPr>
          <w:p w14:paraId="3481C8DF" w14:textId="2825A9E1" w:rsidR="006C6287" w:rsidRPr="00AD7C86" w:rsidRDefault="006C6287" w:rsidP="006C6287">
            <w:pPr>
              <w:rPr>
                <w:rFonts w:cs="Times New Roman"/>
                <w:color w:val="000000" w:themeColor="text1"/>
                <w:sz w:val="16"/>
                <w:szCs w:val="16"/>
              </w:rPr>
            </w:pPr>
            <w:r w:rsidRPr="00AD7C86">
              <w:rPr>
                <w:rFonts w:cs="Times New Roman"/>
                <w:sz w:val="16"/>
                <w:szCs w:val="16"/>
              </w:rPr>
              <w:t>Unknown</w:t>
            </w:r>
          </w:p>
        </w:tc>
        <w:tc>
          <w:tcPr>
            <w:tcW w:w="1701" w:type="dxa"/>
            <w:noWrap/>
            <w:vAlign w:val="bottom"/>
          </w:tcPr>
          <w:p w14:paraId="7203E56E" w14:textId="01B1BBB1" w:rsidR="006C6287" w:rsidRPr="00AD7C86" w:rsidRDefault="006C6287" w:rsidP="006C6287">
            <w:pPr>
              <w:rPr>
                <w:rFonts w:cs="Times New Roman"/>
                <w:sz w:val="16"/>
                <w:szCs w:val="16"/>
              </w:rPr>
            </w:pPr>
            <w:r w:rsidRPr="00AD7C86">
              <w:rPr>
                <w:rFonts w:cs="Times New Roman"/>
                <w:color w:val="000000"/>
                <w:sz w:val="16"/>
                <w:szCs w:val="16"/>
              </w:rPr>
              <w:t>Unknown</w:t>
            </w:r>
          </w:p>
        </w:tc>
      </w:tr>
      <w:tr w:rsidR="00F002EC" w:rsidRPr="00AD7C86" w14:paraId="5735B5BB" w14:textId="77777777" w:rsidTr="00764D56">
        <w:trPr>
          <w:trHeight w:val="290"/>
        </w:trPr>
        <w:tc>
          <w:tcPr>
            <w:tcW w:w="1645" w:type="dxa"/>
            <w:noWrap/>
            <w:vAlign w:val="bottom"/>
          </w:tcPr>
          <w:p w14:paraId="2EC9DF1D" w14:textId="0F61E908" w:rsidR="00F002EC" w:rsidRPr="00AD7C86" w:rsidRDefault="00F002EC" w:rsidP="001D3AE6">
            <w:pPr>
              <w:jc w:val="both"/>
              <w:rPr>
                <w:rFonts w:cs="Times New Roman"/>
                <w:color w:val="000000" w:themeColor="text1"/>
                <w:sz w:val="16"/>
                <w:szCs w:val="16"/>
              </w:rPr>
            </w:pPr>
            <w:r w:rsidRPr="00AD7C86">
              <w:rPr>
                <w:rFonts w:cs="Times New Roman"/>
                <w:color w:val="000000"/>
                <w:sz w:val="16"/>
                <w:szCs w:val="16"/>
              </w:rPr>
              <w:t xml:space="preserve">Iradukunda et al. (2021) </w:t>
            </w:r>
            <w:r w:rsidRPr="00AD7C86">
              <w:rPr>
                <w:rFonts w:cs="Times New Roman"/>
                <w:color w:val="000000"/>
                <w:sz w:val="16"/>
                <w:szCs w:val="16"/>
              </w:rPr>
              <w:fldChar w:fldCharType="begin"/>
            </w:r>
            <w:r w:rsidR="006C6287" w:rsidRPr="00AD7C86">
              <w:rPr>
                <w:rFonts w:cs="Times New Roman"/>
                <w:color w:val="000000"/>
                <w:sz w:val="16"/>
                <w:szCs w:val="16"/>
              </w:rPr>
              <w:instrText xml:space="preserve"> ADDIN ZOTERO_ITEM CSL_CITATION {"citationID":"BGvxSvmo","properties":{"formattedCitation":"[3]","plainCitation":"[3]","noteIndex":0},"citationItems":[{"id":6302,"uris":["http://zotero.org/users/9231709/items/LPIF2UHG"],"itemData":{"id":6302,"type":"article-journal","abstract":"Despite the World Health Organization efforts to expand access to the tuberculosis treatment, multidrug resistant tuberculosis (MDR-TB) remains a major threat. MDR-TB represents a challenge for clinicians and staff operating in national tuberculosis (TB) programmes/centres. In sub-Saharan African countries including Burundi, MDR-TB coexists with high burden of other communicable and non-communicable diseases, creating a complex public health situation which is difficult to address. Tackling this will require targeted public health intervention based on evidence which well defines the at-risk population. In this study, using data from two referral anti-tuberculosis in Burundi, we model the key factors associated with MDR-TB in Burundi.","container-title":"BMC Public Health","DOI":"10.1186/s12889-021-12233-2","ISSN":"1471-2458","issue":"1","journalAbbreviation":"BMC Public Health","page":"2142","source":"BioMed Central","title":"Key factors influencing multidrug-resistant tuberculosis in patients under anti-tuberculosis treatment in two centres in Burundi: a mixed effect modelling study","title-short":"Key factors influencing multidrug-resistant tuberculosis in patients under anti-tuberculosis treatment in two centres in Burundi","volume":"21","author":[{"family":"Iradukunda","given":"Arnaud"},{"family":"Ndayishimiye","given":"Gabin-Pacifique"},{"family":"Sinarinzi","given":"Darlene"},{"family":"Odjidja","given":"Emmanuel Nene"},{"family":"Ntakaburimvo","given":"Nestor"},{"family":"Nshimirimana","given":"Innocent"},{"family":"Izere","given":"Cheilla"}],"issued":{"date-parts":[["2021",11,23]]}}}],"schema":"https://github.com/citation-style-language/schema/raw/master/csl-citation.json"} </w:instrText>
            </w:r>
            <w:r w:rsidRPr="00AD7C86">
              <w:rPr>
                <w:rFonts w:cs="Times New Roman"/>
                <w:color w:val="000000"/>
                <w:sz w:val="16"/>
                <w:szCs w:val="16"/>
              </w:rPr>
              <w:fldChar w:fldCharType="separate"/>
            </w:r>
            <w:r w:rsidRPr="00AD7C86">
              <w:rPr>
                <w:rFonts w:cs="Times New Roman"/>
                <w:sz w:val="16"/>
              </w:rPr>
              <w:t>[3]</w:t>
            </w:r>
            <w:r w:rsidRPr="00AD7C86">
              <w:rPr>
                <w:rFonts w:cs="Times New Roman"/>
                <w:color w:val="000000"/>
                <w:sz w:val="16"/>
                <w:szCs w:val="16"/>
              </w:rPr>
              <w:fldChar w:fldCharType="end"/>
            </w:r>
          </w:p>
        </w:tc>
        <w:tc>
          <w:tcPr>
            <w:tcW w:w="1215" w:type="dxa"/>
            <w:noWrap/>
          </w:tcPr>
          <w:p w14:paraId="11811AB4" w14:textId="3FCE33E0" w:rsidR="00F002EC" w:rsidRPr="00AD7C86" w:rsidRDefault="00F002EC" w:rsidP="00F002EC">
            <w:pPr>
              <w:jc w:val="both"/>
              <w:rPr>
                <w:rFonts w:cs="Times New Roman"/>
                <w:color w:val="000000" w:themeColor="text1"/>
                <w:sz w:val="16"/>
                <w:szCs w:val="16"/>
              </w:rPr>
            </w:pPr>
            <w:r w:rsidRPr="00AD7C86">
              <w:rPr>
                <w:rFonts w:cs="Times New Roman"/>
                <w:sz w:val="16"/>
                <w:szCs w:val="16"/>
              </w:rPr>
              <w:t>Burundi</w:t>
            </w:r>
          </w:p>
        </w:tc>
        <w:tc>
          <w:tcPr>
            <w:tcW w:w="1696" w:type="dxa"/>
            <w:noWrap/>
          </w:tcPr>
          <w:p w14:paraId="20EA2397" w14:textId="64A8F98E" w:rsidR="00F002EC" w:rsidRPr="00AD7C86" w:rsidRDefault="00F002EC" w:rsidP="00F002EC">
            <w:pPr>
              <w:jc w:val="both"/>
              <w:rPr>
                <w:rFonts w:cs="Times New Roman"/>
                <w:color w:val="000000" w:themeColor="text1"/>
                <w:sz w:val="16"/>
                <w:szCs w:val="16"/>
              </w:rPr>
            </w:pPr>
            <w:r w:rsidRPr="00AD7C86">
              <w:rPr>
                <w:rFonts w:cs="Times New Roman"/>
                <w:sz w:val="16"/>
                <w:szCs w:val="16"/>
              </w:rPr>
              <w:t>East Africa</w:t>
            </w:r>
          </w:p>
        </w:tc>
        <w:tc>
          <w:tcPr>
            <w:tcW w:w="1587" w:type="dxa"/>
            <w:noWrap/>
          </w:tcPr>
          <w:p w14:paraId="5164142C" w14:textId="417AACFB" w:rsidR="00F002EC" w:rsidRPr="00AD7C86" w:rsidRDefault="00F002EC" w:rsidP="00F002EC">
            <w:pPr>
              <w:jc w:val="both"/>
              <w:rPr>
                <w:rFonts w:cs="Times New Roman"/>
                <w:sz w:val="16"/>
                <w:szCs w:val="16"/>
              </w:rPr>
            </w:pPr>
            <w:r w:rsidRPr="00AD7C86">
              <w:rPr>
                <w:rFonts w:cs="Times New Roman"/>
                <w:sz w:val="16"/>
                <w:szCs w:val="16"/>
              </w:rPr>
              <w:t>2021</w:t>
            </w:r>
          </w:p>
        </w:tc>
        <w:tc>
          <w:tcPr>
            <w:tcW w:w="2641" w:type="dxa"/>
            <w:noWrap/>
          </w:tcPr>
          <w:p w14:paraId="0766BE4B" w14:textId="1A4ADE58" w:rsidR="00F002EC" w:rsidRPr="00AD7C86" w:rsidRDefault="00F002EC" w:rsidP="00F002EC">
            <w:pPr>
              <w:jc w:val="both"/>
              <w:rPr>
                <w:rFonts w:cs="Times New Roman"/>
                <w:color w:val="000000" w:themeColor="text1"/>
                <w:sz w:val="16"/>
                <w:szCs w:val="16"/>
              </w:rPr>
            </w:pPr>
            <w:r w:rsidRPr="00AD7C86">
              <w:rPr>
                <w:rFonts w:cs="Times New Roman"/>
                <w:sz w:val="16"/>
                <w:szCs w:val="16"/>
              </w:rPr>
              <w:t>Case-control</w:t>
            </w:r>
          </w:p>
        </w:tc>
        <w:tc>
          <w:tcPr>
            <w:tcW w:w="1276" w:type="dxa"/>
            <w:noWrap/>
          </w:tcPr>
          <w:p w14:paraId="0B9F02B7" w14:textId="4540A28C" w:rsidR="00F002EC" w:rsidRPr="00AD7C86" w:rsidRDefault="00F002EC" w:rsidP="00F002EC">
            <w:pPr>
              <w:jc w:val="both"/>
              <w:rPr>
                <w:rFonts w:cs="Times New Roman"/>
                <w:color w:val="000000" w:themeColor="text1"/>
                <w:sz w:val="16"/>
                <w:szCs w:val="16"/>
              </w:rPr>
            </w:pPr>
            <w:r w:rsidRPr="00AD7C86">
              <w:rPr>
                <w:rFonts w:cs="Times New Roman"/>
                <w:sz w:val="16"/>
                <w:szCs w:val="16"/>
              </w:rPr>
              <w:t>180</w:t>
            </w:r>
          </w:p>
        </w:tc>
        <w:tc>
          <w:tcPr>
            <w:tcW w:w="1559" w:type="dxa"/>
            <w:noWrap/>
          </w:tcPr>
          <w:p w14:paraId="6E37D42F" w14:textId="5BA8A0C3" w:rsidR="00F002EC" w:rsidRPr="00AD7C86" w:rsidRDefault="00F002EC" w:rsidP="00F002EC">
            <w:pPr>
              <w:rPr>
                <w:rFonts w:cs="Times New Roman"/>
                <w:color w:val="000000" w:themeColor="text1"/>
                <w:sz w:val="16"/>
                <w:szCs w:val="16"/>
              </w:rPr>
            </w:pPr>
            <w:r w:rsidRPr="00AD7C86">
              <w:rPr>
                <w:rFonts w:cs="Times New Roman"/>
                <w:sz w:val="16"/>
                <w:szCs w:val="16"/>
              </w:rPr>
              <w:t>Mixed</w:t>
            </w:r>
          </w:p>
        </w:tc>
        <w:tc>
          <w:tcPr>
            <w:tcW w:w="1701" w:type="dxa"/>
            <w:noWrap/>
          </w:tcPr>
          <w:p w14:paraId="6ED407A2" w14:textId="6E6FD2A1" w:rsidR="00F002EC" w:rsidRPr="00AD7C86" w:rsidRDefault="00F002EC" w:rsidP="00F002EC">
            <w:pPr>
              <w:rPr>
                <w:rFonts w:cs="Times New Roman"/>
                <w:sz w:val="16"/>
                <w:szCs w:val="16"/>
              </w:rPr>
            </w:pPr>
            <w:r w:rsidRPr="00AD7C86">
              <w:rPr>
                <w:rFonts w:cs="Times New Roman"/>
                <w:sz w:val="16"/>
                <w:szCs w:val="16"/>
              </w:rPr>
              <w:t>Unknown</w:t>
            </w:r>
          </w:p>
        </w:tc>
      </w:tr>
      <w:tr w:rsidR="008D644A" w:rsidRPr="00AD7C86" w14:paraId="2A4C29CF" w14:textId="77777777" w:rsidTr="00471603">
        <w:trPr>
          <w:trHeight w:val="290"/>
        </w:trPr>
        <w:tc>
          <w:tcPr>
            <w:tcW w:w="1645" w:type="dxa"/>
            <w:noWrap/>
          </w:tcPr>
          <w:p w14:paraId="73BC7D32" w14:textId="057701A5" w:rsidR="008D644A" w:rsidRPr="00AD7C86" w:rsidRDefault="008D644A" w:rsidP="001D3AE6">
            <w:pPr>
              <w:jc w:val="both"/>
              <w:rPr>
                <w:rFonts w:cs="Times New Roman"/>
                <w:sz w:val="16"/>
                <w:szCs w:val="16"/>
              </w:rPr>
            </w:pPr>
            <w:r w:rsidRPr="00AD7C86">
              <w:rPr>
                <w:rFonts w:cs="Times New Roman"/>
                <w:sz w:val="16"/>
                <w:szCs w:val="16"/>
              </w:rPr>
              <w:t xml:space="preserve">Sidamo et al. (2021) </w:t>
            </w:r>
            <w:r w:rsidR="00D565B2" w:rsidRPr="00AD7C86">
              <w:rPr>
                <w:rFonts w:cs="Times New Roman"/>
                <w:sz w:val="16"/>
                <w:szCs w:val="16"/>
              </w:rPr>
              <w:fldChar w:fldCharType="begin"/>
            </w:r>
            <w:r w:rsidR="00FF4008" w:rsidRPr="00AD7C86">
              <w:rPr>
                <w:rFonts w:cs="Times New Roman"/>
                <w:sz w:val="16"/>
                <w:szCs w:val="16"/>
              </w:rPr>
              <w:instrText xml:space="preserve"> ADDIN ZOTERO_ITEM CSL_CITATION {"citationID":"7PxKDH9h","properties":{"formattedCitation":"[24]","plainCitation":"[24]","noteIndex":0},"citationItems":[{"id":6300,"uris":["http://zotero.org/users/9231709/items/YN9BYDWF"],"itemData":{"id":6300,"type":"article-journal","container-title":"Infection and Drug Resistance","journalAbbreviation":"Infection and Drug Resistance","note":"publisher: Dove Press","page":"5473","title":"Explorative Analysis of Treatment Outcomes of Levofloxacin-and Moxifloxacin-Based Regimens and Outcome Predictors in Ethiopian MDR-TB Patients: A Prospective Observational Cohort Study","volume":"14","author":[{"family":"Sidamo","given":"Temesgen"},{"family":"Shibeshi","given":"Workineh"},{"family":"Yimer","given":"Getnet"},{"family":"Aklillu","given":"Eleni"},{"family":"Engidawork","given":"Ephrem"}],"issued":{"date-parts":[["2021"]]}}}],"schema":"https://github.com/citation-style-language/schema/raw/master/csl-citation.json"} </w:instrText>
            </w:r>
            <w:r w:rsidR="00D565B2" w:rsidRPr="00AD7C86">
              <w:rPr>
                <w:rFonts w:cs="Times New Roman"/>
                <w:sz w:val="16"/>
                <w:szCs w:val="16"/>
              </w:rPr>
              <w:fldChar w:fldCharType="separate"/>
            </w:r>
            <w:r w:rsidR="00FF4008" w:rsidRPr="00AD7C86">
              <w:rPr>
                <w:rFonts w:cs="Times New Roman"/>
                <w:sz w:val="16"/>
              </w:rPr>
              <w:t>[24]</w:t>
            </w:r>
            <w:r w:rsidR="00D565B2" w:rsidRPr="00AD7C86">
              <w:rPr>
                <w:rFonts w:cs="Times New Roman"/>
                <w:sz w:val="16"/>
                <w:szCs w:val="16"/>
              </w:rPr>
              <w:fldChar w:fldCharType="end"/>
            </w:r>
          </w:p>
        </w:tc>
        <w:tc>
          <w:tcPr>
            <w:tcW w:w="1215" w:type="dxa"/>
            <w:noWrap/>
          </w:tcPr>
          <w:p w14:paraId="211BE319" w14:textId="3319F30C" w:rsidR="008D644A" w:rsidRPr="00AD7C86" w:rsidRDefault="008D644A" w:rsidP="0064296F">
            <w:pPr>
              <w:jc w:val="both"/>
              <w:rPr>
                <w:rFonts w:cs="Times New Roman"/>
                <w:sz w:val="16"/>
                <w:szCs w:val="16"/>
              </w:rPr>
            </w:pPr>
            <w:r w:rsidRPr="00AD7C86">
              <w:rPr>
                <w:rFonts w:cs="Times New Roman"/>
                <w:sz w:val="16"/>
                <w:szCs w:val="16"/>
              </w:rPr>
              <w:t>Ethiopia</w:t>
            </w:r>
          </w:p>
        </w:tc>
        <w:tc>
          <w:tcPr>
            <w:tcW w:w="1696" w:type="dxa"/>
            <w:noWrap/>
          </w:tcPr>
          <w:p w14:paraId="45E3FA57" w14:textId="3C14E7B8" w:rsidR="008D644A" w:rsidRPr="00AD7C86" w:rsidRDefault="008D644A" w:rsidP="0064296F">
            <w:pPr>
              <w:jc w:val="both"/>
              <w:rPr>
                <w:rFonts w:cs="Times New Roman"/>
                <w:sz w:val="16"/>
                <w:szCs w:val="16"/>
              </w:rPr>
            </w:pPr>
            <w:r w:rsidRPr="00AD7C86">
              <w:rPr>
                <w:rFonts w:cs="Times New Roman"/>
                <w:sz w:val="16"/>
                <w:szCs w:val="16"/>
              </w:rPr>
              <w:t>East Africa</w:t>
            </w:r>
          </w:p>
        </w:tc>
        <w:tc>
          <w:tcPr>
            <w:tcW w:w="1587" w:type="dxa"/>
            <w:noWrap/>
          </w:tcPr>
          <w:p w14:paraId="5607C7A7" w14:textId="32E53C9E" w:rsidR="008D644A" w:rsidRPr="00AD7C86" w:rsidRDefault="008D644A" w:rsidP="0064296F">
            <w:pPr>
              <w:jc w:val="both"/>
              <w:rPr>
                <w:rFonts w:cs="Times New Roman"/>
                <w:sz w:val="16"/>
                <w:szCs w:val="16"/>
              </w:rPr>
            </w:pPr>
            <w:r w:rsidRPr="00AD7C86">
              <w:rPr>
                <w:rFonts w:cs="Times New Roman"/>
                <w:sz w:val="16"/>
                <w:szCs w:val="16"/>
              </w:rPr>
              <w:t>2021</w:t>
            </w:r>
          </w:p>
        </w:tc>
        <w:tc>
          <w:tcPr>
            <w:tcW w:w="2641" w:type="dxa"/>
            <w:noWrap/>
          </w:tcPr>
          <w:p w14:paraId="038328AA" w14:textId="3A58DDCD" w:rsidR="008D644A" w:rsidRPr="00AD7C86" w:rsidRDefault="008D644A" w:rsidP="0064296F">
            <w:pPr>
              <w:jc w:val="both"/>
              <w:rPr>
                <w:rFonts w:cs="Times New Roman"/>
                <w:sz w:val="16"/>
                <w:szCs w:val="16"/>
              </w:rPr>
            </w:pPr>
            <w:r w:rsidRPr="00AD7C86">
              <w:rPr>
                <w:rFonts w:cs="Times New Roman"/>
                <w:sz w:val="16"/>
                <w:szCs w:val="16"/>
              </w:rPr>
              <w:t>Observational cross sectional</w:t>
            </w:r>
          </w:p>
        </w:tc>
        <w:tc>
          <w:tcPr>
            <w:tcW w:w="1276" w:type="dxa"/>
            <w:noWrap/>
          </w:tcPr>
          <w:p w14:paraId="59BBB0D0" w14:textId="404AD4F1" w:rsidR="008D644A" w:rsidRPr="00AD7C86" w:rsidRDefault="008D644A" w:rsidP="0064296F">
            <w:pPr>
              <w:jc w:val="both"/>
              <w:rPr>
                <w:rFonts w:cs="Times New Roman"/>
                <w:sz w:val="16"/>
                <w:szCs w:val="16"/>
              </w:rPr>
            </w:pPr>
            <w:r w:rsidRPr="00AD7C86">
              <w:rPr>
                <w:rFonts w:cs="Times New Roman"/>
                <w:sz w:val="16"/>
                <w:szCs w:val="16"/>
              </w:rPr>
              <w:t>80</w:t>
            </w:r>
          </w:p>
        </w:tc>
        <w:tc>
          <w:tcPr>
            <w:tcW w:w="1559" w:type="dxa"/>
            <w:noWrap/>
          </w:tcPr>
          <w:p w14:paraId="107AF81A" w14:textId="1F67C73E" w:rsidR="008D644A" w:rsidRPr="00AD7C86" w:rsidRDefault="008D644A" w:rsidP="0064296F">
            <w:pPr>
              <w:rPr>
                <w:rFonts w:cs="Times New Roman"/>
                <w:sz w:val="16"/>
                <w:szCs w:val="16"/>
              </w:rPr>
            </w:pPr>
            <w:r w:rsidRPr="00AD7C86">
              <w:rPr>
                <w:rFonts w:cs="Times New Roman"/>
                <w:sz w:val="16"/>
                <w:szCs w:val="16"/>
              </w:rPr>
              <w:t>Drug resistant</w:t>
            </w:r>
          </w:p>
        </w:tc>
        <w:tc>
          <w:tcPr>
            <w:tcW w:w="1701" w:type="dxa"/>
            <w:noWrap/>
          </w:tcPr>
          <w:p w14:paraId="588CBD6F" w14:textId="59FC33EC" w:rsidR="008D644A" w:rsidRPr="00AD7C86" w:rsidRDefault="008D644A" w:rsidP="0064296F">
            <w:pPr>
              <w:rPr>
                <w:rFonts w:cs="Times New Roman"/>
                <w:sz w:val="16"/>
                <w:szCs w:val="16"/>
              </w:rPr>
            </w:pPr>
            <w:r w:rsidRPr="00AD7C86">
              <w:rPr>
                <w:rFonts w:cs="Times New Roman"/>
                <w:sz w:val="16"/>
                <w:szCs w:val="16"/>
              </w:rPr>
              <w:t>Unknown</w:t>
            </w:r>
          </w:p>
        </w:tc>
      </w:tr>
      <w:tr w:rsidR="00AE5B77" w:rsidRPr="00AD7C86" w14:paraId="6C32C7E1" w14:textId="77777777" w:rsidTr="00471603">
        <w:trPr>
          <w:trHeight w:val="290"/>
        </w:trPr>
        <w:tc>
          <w:tcPr>
            <w:tcW w:w="1645" w:type="dxa"/>
            <w:noWrap/>
          </w:tcPr>
          <w:p w14:paraId="1C93FDA2" w14:textId="1E55C8C4" w:rsidR="00AE5B77" w:rsidRPr="00AD7C86" w:rsidRDefault="00AE5B77" w:rsidP="001D3AE6">
            <w:pPr>
              <w:jc w:val="both"/>
              <w:rPr>
                <w:rFonts w:cs="Times New Roman"/>
                <w:sz w:val="16"/>
                <w:szCs w:val="16"/>
              </w:rPr>
            </w:pPr>
            <w:r w:rsidRPr="00AD7C86">
              <w:rPr>
                <w:rFonts w:cs="Times New Roman"/>
                <w:color w:val="000000" w:themeColor="text1"/>
                <w:sz w:val="16"/>
                <w:szCs w:val="16"/>
              </w:rPr>
              <w:t xml:space="preserve">Ayeni, et al. (2021)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{"citationID":"xMjPs1Jm","properties":{"formattedCitation":"[30]","plainCitation":"[30]","noteIndex":0},"citationItems":[{"id":6295,"uris":["http://zotero.org/users/9231709/items/MBGBPXXA"],"itemData":{"id":6295,"type":"article-journal","abstract":"Background: The burdens of tuberculosis (TB) and diabetes mellitus (DM) in Nigeria are high. DM often goes unrecognized in TB patients, resulting in poorer treatment outcomes compared with TB patients only. This study set out to compare TB treatment outcomes and associated factors in TB only and TBDM patients when a collaborative care (CC) model is in place.\nMethods: A prospective quasi-experimental study, modeled after the World Health Organization and The Union's Collaborative Framework for Care and Control of TB and DM was carried out among TB patients in two chest clinics in Lagos state. Patients were grouped into TB only, who received the usual TB care, directly observed treatment, short course (DOTS), and TBDM, who received DOTS and CC. Data were analyzed with IBM Statistical Package for the Social Sciences, version 23.0. Chi-square and multivariate analysis determined the association between treatment success and CC. Statistical tests were calculated at 95% confidence intervals and considered significant when P value is &lt; 0.05.\nResults: Of 671 participants in the study, 52 (7.7%) had DM. At TB treatment completion, there was no statistically significant difference in outcomes between TBDM and TB-only patients (P = 0.40). Patients who received CC were about 32 (OR: 31.60, 95% CI: 3.38-293), and 5 times (OR: 5.08, 95% CI: 1.35-19.17) more likely to achieve success and cure, respectively, compared to those who did not.\nConclusion: Provision of CC with DOTS ensured improved TB treatment outcomes in TBDM patients. Recommendations of WHO/The Union are feasible in our setting.","container-title":"International Journal of Mycobacteriology","DOI":"10.4103/ijmy.ijmy_124_21","ISSN":"2212-554X","issue":"3","journalAbbreviation":"Int J Mycobacteriol","language":"eng","note":"PMID: 34494568","page":"285-292","source":"PubMed","title":"The effect of collaborative care on treatment outcomes of newly diagnosed tuberculosis patients with Type-2 diabetes mellitus and adverse drug reaction presentations: A prospective study","title-short":"The effect of collaborative care on treatment outcomes of newly diagnosed tuberculosis patients with Type-2 diabetes mellitus and adverse drug reaction presentations","volume":"10","author":[{"family":"Ayeni","given":"Foluke Adenike"},{"family":"Oyetunde","given":"Olubukola O."},{"family":"Aina","given":"Bolajoko A."}],"issued":{"date-parts":[["2021",9]]}}}],"schema":"https://github.com/citation-style-language/schema/raw/master/csl-citation.json"}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[30]</w:t>
            </w:r>
            <w:r w:rsidRPr="00AD7C86">
              <w:rPr>
                <w:rFonts w:cs="Times New Roman"/>
                <w:color w:val="000000" w:themeColor="text1"/>
                <w:sz w:val="16"/>
                <w:szCs w:val="16"/>
              </w:rPr>
              <w:fldChar w:fldCharType="end"/>
            </w:r>
          </w:p>
        </w:tc>
        <w:tc>
          <w:tcPr>
            <w:tcW w:w="1215" w:type="dxa"/>
            <w:noWrap/>
          </w:tcPr>
          <w:p w14:paraId="7475F3BC" w14:textId="0C602B54" w:rsidR="00AE5B77" w:rsidRPr="00AD7C86" w:rsidRDefault="00AE5B77" w:rsidP="00AE5B77">
            <w:pPr>
              <w:jc w:val="both"/>
              <w:rPr>
                <w:rFonts w:cs="Times New Roman"/>
                <w:sz w:val="16"/>
                <w:szCs w:val="16"/>
              </w:rPr>
            </w:pPr>
            <w:r w:rsidRPr="00AD7C86">
              <w:rPr>
                <w:rFonts w:cs="Times New Roman"/>
                <w:color w:val="000000" w:themeColor="text1"/>
                <w:sz w:val="16"/>
                <w:szCs w:val="16"/>
              </w:rPr>
              <w:t>Nigeria</w:t>
            </w:r>
          </w:p>
        </w:tc>
        <w:tc>
          <w:tcPr>
            <w:tcW w:w="1696" w:type="dxa"/>
            <w:noWrap/>
          </w:tcPr>
          <w:p w14:paraId="6C1462DD" w14:textId="606AFFEB" w:rsidR="00AE5B77" w:rsidRPr="00AD7C86" w:rsidRDefault="00AE5B77" w:rsidP="00AE5B77">
            <w:pPr>
              <w:jc w:val="both"/>
              <w:rPr>
                <w:rFonts w:cs="Times New Roman"/>
                <w:sz w:val="16"/>
                <w:szCs w:val="16"/>
              </w:rPr>
            </w:pPr>
            <w:r w:rsidRPr="00AD7C86">
              <w:rPr>
                <w:rFonts w:cs="Times New Roman"/>
                <w:color w:val="000000" w:themeColor="text1"/>
                <w:sz w:val="16"/>
                <w:szCs w:val="16"/>
              </w:rPr>
              <w:t>West Africa</w:t>
            </w:r>
          </w:p>
        </w:tc>
        <w:tc>
          <w:tcPr>
            <w:tcW w:w="1587" w:type="dxa"/>
            <w:noWrap/>
          </w:tcPr>
          <w:p w14:paraId="6521A3F5" w14:textId="26585EB7" w:rsidR="00AE5B77" w:rsidRPr="00AD7C86" w:rsidRDefault="00AE5B77" w:rsidP="00AE5B77">
            <w:pPr>
              <w:jc w:val="both"/>
              <w:rPr>
                <w:rFonts w:cs="Times New Roman"/>
                <w:sz w:val="16"/>
                <w:szCs w:val="16"/>
              </w:rPr>
            </w:pPr>
            <w:r w:rsidRPr="00AD7C86">
              <w:rPr>
                <w:rFonts w:cs="Times New Roman"/>
                <w:color w:val="000000" w:themeColor="text1"/>
                <w:sz w:val="16"/>
                <w:szCs w:val="16"/>
              </w:rPr>
              <w:t>2021</w:t>
            </w:r>
          </w:p>
        </w:tc>
        <w:tc>
          <w:tcPr>
            <w:tcW w:w="2641" w:type="dxa"/>
            <w:noWrap/>
          </w:tcPr>
          <w:p w14:paraId="569BC897" w14:textId="137594D9" w:rsidR="00AE5B77" w:rsidRPr="00AD7C86" w:rsidRDefault="00AE5B77" w:rsidP="00AE5B77">
            <w:pPr>
              <w:jc w:val="both"/>
              <w:rPr>
                <w:rFonts w:cs="Times New Roman"/>
                <w:sz w:val="16"/>
                <w:szCs w:val="16"/>
              </w:rPr>
            </w:pPr>
            <w:r w:rsidRPr="00AD7C86">
              <w:rPr>
                <w:rFonts w:cs="Times New Roman"/>
                <w:color w:val="000000" w:themeColor="text1"/>
                <w:sz w:val="16"/>
                <w:szCs w:val="16"/>
              </w:rPr>
              <w:t>Observational Cross sectional</w:t>
            </w:r>
          </w:p>
        </w:tc>
        <w:tc>
          <w:tcPr>
            <w:tcW w:w="1276" w:type="dxa"/>
            <w:noWrap/>
          </w:tcPr>
          <w:p w14:paraId="316B39D9" w14:textId="20DC169C" w:rsidR="00AE5B77" w:rsidRPr="00AD7C86" w:rsidRDefault="00AE5B77" w:rsidP="00AE5B77">
            <w:pPr>
              <w:jc w:val="both"/>
              <w:rPr>
                <w:rFonts w:cs="Times New Roman"/>
                <w:sz w:val="16"/>
                <w:szCs w:val="16"/>
              </w:rPr>
            </w:pPr>
            <w:r w:rsidRPr="00AD7C86">
              <w:rPr>
                <w:rFonts w:cs="Times New Roman"/>
                <w:color w:val="000000" w:themeColor="text1"/>
                <w:sz w:val="16"/>
                <w:szCs w:val="16"/>
              </w:rPr>
              <w:t>671</w:t>
            </w:r>
          </w:p>
        </w:tc>
        <w:tc>
          <w:tcPr>
            <w:tcW w:w="1559" w:type="dxa"/>
            <w:noWrap/>
          </w:tcPr>
          <w:p w14:paraId="7997105F" w14:textId="0FF37622" w:rsidR="00AE5B77" w:rsidRPr="00AD7C86" w:rsidRDefault="00AE5B77" w:rsidP="00AE5B77">
            <w:pPr>
              <w:rPr>
                <w:rFonts w:cs="Times New Roman"/>
                <w:sz w:val="16"/>
                <w:szCs w:val="16"/>
              </w:rPr>
            </w:pPr>
            <w:r w:rsidRPr="00AD7C86">
              <w:rPr>
                <w:rFonts w:cs="Times New Roman"/>
                <w:sz w:val="16"/>
                <w:szCs w:val="16"/>
              </w:rPr>
              <w:t>Unknown</w:t>
            </w:r>
          </w:p>
        </w:tc>
        <w:tc>
          <w:tcPr>
            <w:tcW w:w="1701" w:type="dxa"/>
            <w:noWrap/>
          </w:tcPr>
          <w:p w14:paraId="335C04D9" w14:textId="2EAB30F3" w:rsidR="00AE5B77" w:rsidRPr="00AD7C86" w:rsidRDefault="00AE5B77" w:rsidP="00AE5B77">
            <w:pPr>
              <w:rPr>
                <w:rFonts w:cs="Times New Roman"/>
                <w:sz w:val="16"/>
                <w:szCs w:val="16"/>
              </w:rPr>
            </w:pPr>
            <w:r w:rsidRPr="00AD7C86">
              <w:rPr>
                <w:rFonts w:cs="Times New Roman"/>
                <w:sz w:val="16"/>
                <w:szCs w:val="16"/>
              </w:rPr>
              <w:t>Unknown</w:t>
            </w:r>
          </w:p>
        </w:tc>
      </w:tr>
      <w:tr w:rsidR="00017C65" w:rsidRPr="00AD7C86" w14:paraId="6A84B5A0" w14:textId="77777777" w:rsidTr="00471603">
        <w:trPr>
          <w:trHeight w:val="290"/>
        </w:trPr>
        <w:tc>
          <w:tcPr>
            <w:tcW w:w="1645" w:type="dxa"/>
            <w:noWrap/>
          </w:tcPr>
          <w:p w14:paraId="56EA7E09" w14:textId="186AEBFA" w:rsidR="00017C65" w:rsidRPr="00AD7C86" w:rsidRDefault="00017C65" w:rsidP="001D3AE6">
            <w:pPr>
              <w:jc w:val="both"/>
              <w:rPr>
                <w:rFonts w:cs="Times New Roman"/>
                <w:sz w:val="16"/>
                <w:szCs w:val="16"/>
              </w:rPr>
            </w:pPr>
            <w:r w:rsidRPr="00AD7C86">
              <w:rPr>
                <w:rFonts w:cs="Times New Roman"/>
                <w:sz w:val="16"/>
                <w:szCs w:val="16"/>
              </w:rPr>
              <w:t xml:space="preserve">Wotale et al. (2021)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{"citationID":"KKsoBrq1","properties":{"formattedCitation":"[18]","plainCitation":"[18]","noteIndex":0},"citationItems":[{"id":6292,"uris":["http://zotero.org/users/9231709/items/NCEHRAMV"],"itemData":{"id":6292,"type":"article-journal","abstract":"Background: Currently, the worldwide prevalence and incidence of multidrug-resistant tuberculosis (MDR-TB) is drastically increasing. The main objective of this study was modeling the time-to-death of patients with MDR-TB at St. Peter’s Specialized Hospital, Addis Ababa, Ethiopia, by using various parametric shared frailty models.\n, \nStudy Design: A retrospective study design was used.\n, \nMethods: The study population was TB patients with MDR at St. Peter’s Specialized Hospital from January 2016 through December 2019. Exponential, Weibull, and log-normal were used as baseline hazard functions with the gamma and inverse Gaussian frailty distributions. All the models were compared based on Akaike’s Information Criteria.\n, \nResults: The overall median time to death was 11 months and 123 (33.5%) patients died. Patients who lived in rural areas had shorter survival time than those who lived in urban areas with an accelerated factor of 0.135 (P=0.002). Patients with a history of anti-TB drug consumption had a short survival time than those without such a history with an accelerated factor of 0.02 (P=0.001). The variability (heterogeneity) of time to death of patients in the region for the selected model (Weibull-inverse Gaussian shared frailty model) was θ=0.144 (P=0.027).\n, \nConclusion:  The MDR-TB patients with weight gain, khat and alcohol consumption, clinical complication of pneumothorax and pneumonia, extrapulmonary TB, and history of anti-TB drug consumption as well as those who lived in rural areas had a shorter survival time, compared to others. There was a significant heterogeneity effect in the St. Peter’s Specialized Hospital. The best model for predicting the time to death of MDR-TB patients was Weibull-inverse Gaussian shared frailty model.","container-title":"Journal of Research in Health Sciences","DOI":"10.34172/jrhs.2021.50","ISSN":"2228-7795","issue":"2","journalAbbreviation":"J Res Health Sci","note":"PMID: 34465635\nPMCID: PMC8957672","page":"e00513","source":"PubMed Central","title":"Modeling Time to Death of Patients with Multidrug-Resistant Tuberculosis at Saint Peter’s Specialized Hospital","volume":"21","author":[{"family":"Wotale","given":"Teramaj Wongel"},{"family":"Terefe","given":"Abiyot Negash"},{"family":"Fufa","given":"Jaleta Abdisa"}],"issued":{"date-parts":[["2021",5,19]]}}}],"schema":"https://github.com/citation-style-language/schema/raw/master/csl-citation.json"}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[18]</w:t>
            </w:r>
            <w:r w:rsidRPr="00AD7C86">
              <w:rPr>
                <w:rFonts w:cs="Times New Roman"/>
                <w:sz w:val="16"/>
                <w:szCs w:val="16"/>
              </w:rPr>
              <w:fldChar w:fldCharType="end"/>
            </w:r>
          </w:p>
        </w:tc>
        <w:tc>
          <w:tcPr>
            <w:tcW w:w="1215" w:type="dxa"/>
            <w:noWrap/>
          </w:tcPr>
          <w:p w14:paraId="7CF1FA27" w14:textId="3A38CC40" w:rsidR="00017C65" w:rsidRPr="00AD7C86" w:rsidRDefault="00017C65" w:rsidP="00017C65">
            <w:pPr>
              <w:jc w:val="both"/>
              <w:rPr>
                <w:rFonts w:cs="Times New Roman"/>
                <w:sz w:val="16"/>
                <w:szCs w:val="16"/>
              </w:rPr>
            </w:pPr>
            <w:r w:rsidRPr="00AD7C86">
              <w:rPr>
                <w:rFonts w:cs="Times New Roman"/>
                <w:sz w:val="16"/>
                <w:szCs w:val="16"/>
              </w:rPr>
              <w:t>Ethiopia</w:t>
            </w:r>
          </w:p>
        </w:tc>
        <w:tc>
          <w:tcPr>
            <w:tcW w:w="1696" w:type="dxa"/>
            <w:noWrap/>
          </w:tcPr>
          <w:p w14:paraId="6A16B708" w14:textId="3000806D" w:rsidR="00017C65" w:rsidRPr="00AD7C86" w:rsidRDefault="00017C65" w:rsidP="00017C65">
            <w:pPr>
              <w:jc w:val="both"/>
              <w:rPr>
                <w:rFonts w:cs="Times New Roman"/>
                <w:sz w:val="16"/>
                <w:szCs w:val="16"/>
              </w:rPr>
            </w:pPr>
            <w:r w:rsidRPr="00AD7C86">
              <w:rPr>
                <w:rFonts w:cs="Times New Roman"/>
                <w:sz w:val="16"/>
                <w:szCs w:val="16"/>
              </w:rPr>
              <w:t>East Africa</w:t>
            </w:r>
          </w:p>
        </w:tc>
        <w:tc>
          <w:tcPr>
            <w:tcW w:w="1587" w:type="dxa"/>
            <w:noWrap/>
          </w:tcPr>
          <w:p w14:paraId="04789A55" w14:textId="1E4BB2E3" w:rsidR="00017C65" w:rsidRPr="00AD7C86" w:rsidRDefault="00017C65" w:rsidP="00017C65">
            <w:pPr>
              <w:jc w:val="both"/>
              <w:rPr>
                <w:rFonts w:cs="Times New Roman"/>
                <w:sz w:val="16"/>
                <w:szCs w:val="16"/>
              </w:rPr>
            </w:pPr>
            <w:r w:rsidRPr="00AD7C86">
              <w:rPr>
                <w:rFonts w:cs="Times New Roman"/>
                <w:sz w:val="16"/>
                <w:szCs w:val="16"/>
              </w:rPr>
              <w:t>2021</w:t>
            </w:r>
          </w:p>
        </w:tc>
        <w:tc>
          <w:tcPr>
            <w:tcW w:w="2641" w:type="dxa"/>
            <w:noWrap/>
          </w:tcPr>
          <w:p w14:paraId="21C55BFD" w14:textId="591A6769" w:rsidR="00017C65" w:rsidRPr="00AD7C86" w:rsidRDefault="00017C65" w:rsidP="00017C65">
            <w:pPr>
              <w:jc w:val="both"/>
              <w:rPr>
                <w:rFonts w:cs="Times New Roman"/>
                <w:sz w:val="16"/>
                <w:szCs w:val="16"/>
              </w:rPr>
            </w:pPr>
            <w:r w:rsidRPr="00AD7C86">
              <w:rPr>
                <w:rFonts w:cs="Times New Roman"/>
                <w:sz w:val="16"/>
                <w:szCs w:val="16"/>
              </w:rPr>
              <w:t>Observational cross sectional</w:t>
            </w:r>
          </w:p>
        </w:tc>
        <w:tc>
          <w:tcPr>
            <w:tcW w:w="1276" w:type="dxa"/>
            <w:noWrap/>
          </w:tcPr>
          <w:p w14:paraId="2B66B9BA" w14:textId="64FE02C8" w:rsidR="00017C65" w:rsidRPr="00AD7C86" w:rsidRDefault="00017C65" w:rsidP="00017C65">
            <w:pPr>
              <w:jc w:val="both"/>
              <w:rPr>
                <w:rFonts w:cs="Times New Roman"/>
                <w:sz w:val="16"/>
                <w:szCs w:val="16"/>
              </w:rPr>
            </w:pPr>
            <w:r w:rsidRPr="00AD7C86">
              <w:rPr>
                <w:rFonts w:cs="Times New Roman"/>
                <w:sz w:val="16"/>
                <w:szCs w:val="16"/>
              </w:rPr>
              <w:t>367</w:t>
            </w:r>
          </w:p>
        </w:tc>
        <w:tc>
          <w:tcPr>
            <w:tcW w:w="1559" w:type="dxa"/>
            <w:noWrap/>
          </w:tcPr>
          <w:p w14:paraId="1EEFCC9E" w14:textId="3B62D7FF" w:rsidR="00017C65" w:rsidRPr="00AD7C86" w:rsidRDefault="00017C65" w:rsidP="00017C65">
            <w:pPr>
              <w:rPr>
                <w:rFonts w:cs="Times New Roman"/>
                <w:sz w:val="16"/>
                <w:szCs w:val="16"/>
              </w:rPr>
            </w:pPr>
            <w:r w:rsidRPr="00AD7C86">
              <w:rPr>
                <w:rFonts w:cs="Times New Roman"/>
                <w:sz w:val="16"/>
                <w:szCs w:val="16"/>
              </w:rPr>
              <w:t>Drug resistant</w:t>
            </w:r>
          </w:p>
        </w:tc>
        <w:tc>
          <w:tcPr>
            <w:tcW w:w="1701" w:type="dxa"/>
            <w:noWrap/>
          </w:tcPr>
          <w:p w14:paraId="70899E24" w14:textId="47655CBB" w:rsidR="00017C65" w:rsidRPr="00AD7C86" w:rsidRDefault="00017C65" w:rsidP="00017C65">
            <w:pPr>
              <w:rPr>
                <w:rFonts w:cs="Times New Roman"/>
                <w:sz w:val="16"/>
                <w:szCs w:val="16"/>
              </w:rPr>
            </w:pPr>
            <w:r w:rsidRPr="00AD7C86">
              <w:rPr>
                <w:rFonts w:cs="Times New Roman"/>
                <w:sz w:val="16"/>
                <w:szCs w:val="16"/>
              </w:rPr>
              <w:t>Unknown</w:t>
            </w:r>
          </w:p>
        </w:tc>
      </w:tr>
      <w:tr w:rsidR="003D4D37" w:rsidRPr="00AD7C86" w14:paraId="2DC2C70C" w14:textId="77777777" w:rsidTr="00471603">
        <w:trPr>
          <w:trHeight w:val="290"/>
        </w:trPr>
        <w:tc>
          <w:tcPr>
            <w:tcW w:w="1645" w:type="dxa"/>
            <w:noWrap/>
          </w:tcPr>
          <w:p w14:paraId="1CFA92DF" w14:textId="585E781F" w:rsidR="003D4D37" w:rsidRPr="00AD7C86" w:rsidRDefault="003D4D37" w:rsidP="001D3AE6">
            <w:pPr>
              <w:jc w:val="both"/>
              <w:rPr>
                <w:rFonts w:cs="Times New Roman"/>
                <w:sz w:val="16"/>
                <w:szCs w:val="16"/>
              </w:rPr>
            </w:pPr>
            <w:r w:rsidRPr="00AD7C86">
              <w:rPr>
                <w:rFonts w:cs="Times New Roman"/>
                <w:sz w:val="16"/>
                <w:szCs w:val="16"/>
              </w:rPr>
              <w:t>Soboka et al. (2021)</w:t>
            </w:r>
            <w:r w:rsidR="001D3AE6" w:rsidRPr="00AD7C86">
              <w:rPr>
                <w:rFonts w:cs="Times New Roman"/>
                <w:sz w:val="16"/>
                <w:szCs w:val="16"/>
              </w:rPr>
              <w:t xml:space="preserve"> </w:t>
            </w:r>
            <w:r w:rsidR="00E46ADF" w:rsidRPr="00AD7C86">
              <w:rPr>
                <w:rFonts w:cs="Times New Roman"/>
                <w:sz w:val="16"/>
                <w:szCs w:val="16"/>
              </w:rPr>
              <w:fldChar w:fldCharType="begin"/>
            </w:r>
            <w:r w:rsidR="00E46ADF" w:rsidRPr="00AD7C86">
              <w:rPr>
                <w:rFonts w:cs="Times New Roman"/>
                <w:sz w:val="16"/>
                <w:szCs w:val="16"/>
              </w:rPr>
              <w:instrText xml:space="preserve"> ADDIN ZOTERO_ITEM CSL_CITATION {"citationID":"egUQ9wy7","properties":{"formattedCitation":"[82]","plainCitation":"[82]","noteIndex":0},"citationItems":[{"id":6280,"uris":["http://zotero.org/users/9231709/items/VQANQYP5"],"itemData":{"id":6280,"type":"article-journal","abstract":"Objectives In Ethiopia, little is known about the association between substance use disorders and adherence to antituberculosis (anti-TB) medications. Therefore, the objective of this study was to assess the effect of substance use disorders on adherence to anti-TB medications in Southwest Ethiopia.\nDesign Prospective cohort study.\nSettings Patients were recruited from 22 health centres and four hospitals in Southwest Ethiopia.\nParticipants This study was conducted among 268 patients with TB, aged 18–80 in Southwest Ethiopia between October 2017 and October 2018. At baseline, patients who were exposed substance use disorders (134 patients) and unexposed to substance use disorders (134 patients) were recruited. Patients were followed for 6 months, and data were collected on three occasions.\nMain outcome measure Adherence to anti-TB medications.\nResults Patients with substance use disorders had consistently higher prevalence of non-adherence than those without, 16.4% versus 3.0% at baseline, 41.7% versus 14.4% at 2-month follow-up and 45.7% versus 10.8% at 6-month follow-up assessments. Patients with khat use disorder were 3.8 times more likely to be non-adherent to anti-TB medications than patients without khat use disorder (Adjusted odds ratio (aOR)=3.8, 95% CI 1.8 to 8.0). Patients who had alcohol use disorder (AUD) were also 3.2 times likely to have poor adherence compared with their counterparts (aOR=3.2, 95% CI 1.6 to 6.6). In addition, being educated (aOR=4.4, 95% CI 1.7 to 11.3), and being merchant (aOR=6.1, 95% CI 1.2 to 30.8) were associated with non-adherence to anti-TB medications.\nConclusion Khat and AUDs predict greater likelihood of non-adherence to anti-TB medication. This implies the need to integrate the management for substance use disorders into the existing TB treatment services.","container-title":"BMJ Open","DOI":"10.1136/bmjopen-2020-043050","ISSN":"2044-6055, 2044-6055","issue":"7","language":"en","license":"©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British Medical Journal Publishing Group\nsection: Addiction\nPMID: 34226210","page":"e043050","source":"bmjopen.bmj.com","title":"Substance use disorders and adherence to antituberculosis medications in Southwest Ethiopia: a prospective cohort study","title-short":"Substance use disorders and adherence to antituberculosis medications in Southwest Ethiopia","volume":"11","author":[{"family":"Soboka","given":"Matiwos"},{"family":"Tesfaye","given":"Markos"},{"family":"Adorjan","given":"Kristina"},{"family":"Krahl","given":"Wolfgang"},{"family":"Tesfaye","given":"Elias"},{"family":"Yitayih","given":"Yimenu"},{"family":"Strobl","given":"Ralf"},{"family":"Grill","given":"Eva"}],"issued":{"date-parts":[["2021",7,1]]}}}],"schema":"https://github.com/citation-style-language/schema/raw/master/csl-citation.json"} </w:instrText>
            </w:r>
            <w:r w:rsidR="00E46ADF" w:rsidRPr="00AD7C86">
              <w:rPr>
                <w:rFonts w:cs="Times New Roman"/>
                <w:sz w:val="16"/>
                <w:szCs w:val="16"/>
              </w:rPr>
              <w:fldChar w:fldCharType="separate"/>
            </w:r>
            <w:r w:rsidR="00E46ADF" w:rsidRPr="00AD7C86">
              <w:rPr>
                <w:rFonts w:cs="Times New Roman"/>
                <w:sz w:val="16"/>
              </w:rPr>
              <w:t>[82]</w:t>
            </w:r>
            <w:r w:rsidR="00E46ADF" w:rsidRPr="00AD7C86">
              <w:rPr>
                <w:rFonts w:cs="Times New Roman"/>
                <w:sz w:val="16"/>
                <w:szCs w:val="16"/>
              </w:rPr>
              <w:fldChar w:fldCharType="end"/>
            </w:r>
          </w:p>
        </w:tc>
        <w:tc>
          <w:tcPr>
            <w:tcW w:w="1215" w:type="dxa"/>
            <w:noWrap/>
          </w:tcPr>
          <w:p w14:paraId="53E12ABC" w14:textId="6937A5AE" w:rsidR="003D4D37" w:rsidRPr="00AD7C86" w:rsidRDefault="003D4D37" w:rsidP="0064296F">
            <w:pPr>
              <w:jc w:val="both"/>
              <w:rPr>
                <w:rFonts w:cs="Times New Roman"/>
                <w:sz w:val="16"/>
                <w:szCs w:val="16"/>
              </w:rPr>
            </w:pPr>
            <w:r w:rsidRPr="00AD7C86">
              <w:rPr>
                <w:rFonts w:cs="Times New Roman"/>
                <w:sz w:val="16"/>
                <w:szCs w:val="16"/>
              </w:rPr>
              <w:t>Ethiopia</w:t>
            </w:r>
          </w:p>
        </w:tc>
        <w:tc>
          <w:tcPr>
            <w:tcW w:w="1696" w:type="dxa"/>
            <w:noWrap/>
          </w:tcPr>
          <w:p w14:paraId="00315135" w14:textId="753AAD36" w:rsidR="003D4D37" w:rsidRPr="00AD7C86" w:rsidRDefault="003D4D37" w:rsidP="0064296F">
            <w:pPr>
              <w:jc w:val="both"/>
              <w:rPr>
                <w:rFonts w:cs="Times New Roman"/>
                <w:sz w:val="16"/>
                <w:szCs w:val="16"/>
              </w:rPr>
            </w:pPr>
            <w:r w:rsidRPr="00AD7C86">
              <w:rPr>
                <w:rFonts w:cs="Times New Roman"/>
                <w:sz w:val="16"/>
                <w:szCs w:val="16"/>
              </w:rPr>
              <w:t>East Africa</w:t>
            </w:r>
          </w:p>
        </w:tc>
        <w:tc>
          <w:tcPr>
            <w:tcW w:w="1587" w:type="dxa"/>
            <w:noWrap/>
          </w:tcPr>
          <w:p w14:paraId="7F0508BC" w14:textId="0E79B226" w:rsidR="003D4D37" w:rsidRPr="00AD7C86" w:rsidRDefault="003D4D37" w:rsidP="0064296F">
            <w:pPr>
              <w:jc w:val="both"/>
              <w:rPr>
                <w:rFonts w:cs="Times New Roman"/>
                <w:sz w:val="16"/>
                <w:szCs w:val="16"/>
              </w:rPr>
            </w:pPr>
            <w:r w:rsidRPr="00AD7C86">
              <w:rPr>
                <w:rFonts w:cs="Times New Roman"/>
                <w:sz w:val="16"/>
                <w:szCs w:val="16"/>
              </w:rPr>
              <w:t>2021</w:t>
            </w:r>
          </w:p>
        </w:tc>
        <w:tc>
          <w:tcPr>
            <w:tcW w:w="2641" w:type="dxa"/>
            <w:noWrap/>
          </w:tcPr>
          <w:p w14:paraId="7F2D141F" w14:textId="047DFD52" w:rsidR="003D4D37" w:rsidRPr="00AD7C86" w:rsidRDefault="003D4D37" w:rsidP="0064296F">
            <w:pPr>
              <w:jc w:val="both"/>
              <w:rPr>
                <w:rFonts w:cs="Times New Roman"/>
                <w:sz w:val="16"/>
                <w:szCs w:val="16"/>
              </w:rPr>
            </w:pPr>
            <w:r w:rsidRPr="00AD7C86">
              <w:rPr>
                <w:rFonts w:cs="Times New Roman"/>
                <w:sz w:val="16"/>
                <w:szCs w:val="16"/>
              </w:rPr>
              <w:t>Case-control</w:t>
            </w:r>
          </w:p>
        </w:tc>
        <w:tc>
          <w:tcPr>
            <w:tcW w:w="1276" w:type="dxa"/>
            <w:noWrap/>
          </w:tcPr>
          <w:p w14:paraId="7F69F333" w14:textId="48CE47B2" w:rsidR="003D4D37" w:rsidRPr="00AD7C86" w:rsidRDefault="003D4D37" w:rsidP="0064296F">
            <w:pPr>
              <w:jc w:val="both"/>
              <w:rPr>
                <w:rFonts w:cs="Times New Roman"/>
                <w:sz w:val="16"/>
                <w:szCs w:val="16"/>
              </w:rPr>
            </w:pPr>
            <w:r w:rsidRPr="00AD7C86">
              <w:rPr>
                <w:rFonts w:cs="Times New Roman"/>
                <w:sz w:val="16"/>
                <w:szCs w:val="16"/>
              </w:rPr>
              <w:t>268</w:t>
            </w:r>
          </w:p>
        </w:tc>
        <w:tc>
          <w:tcPr>
            <w:tcW w:w="1559" w:type="dxa"/>
            <w:noWrap/>
          </w:tcPr>
          <w:p w14:paraId="1EA3FB2B" w14:textId="48846DA9" w:rsidR="003D4D37" w:rsidRPr="00AD7C86" w:rsidRDefault="003D4D37" w:rsidP="0064296F">
            <w:pPr>
              <w:rPr>
                <w:rFonts w:cs="Times New Roman"/>
                <w:sz w:val="16"/>
                <w:szCs w:val="16"/>
              </w:rPr>
            </w:pPr>
            <w:r w:rsidRPr="00AD7C86">
              <w:rPr>
                <w:rFonts w:cs="Times New Roman"/>
                <w:sz w:val="16"/>
                <w:szCs w:val="16"/>
              </w:rPr>
              <w:t>Unknown</w:t>
            </w:r>
          </w:p>
        </w:tc>
        <w:tc>
          <w:tcPr>
            <w:tcW w:w="1701" w:type="dxa"/>
            <w:noWrap/>
          </w:tcPr>
          <w:p w14:paraId="13E75C0B" w14:textId="2BDDC8E8" w:rsidR="003D4D37" w:rsidRPr="00AD7C86" w:rsidRDefault="003D4D37" w:rsidP="0064296F">
            <w:pPr>
              <w:rPr>
                <w:rFonts w:cs="Times New Roman"/>
                <w:sz w:val="16"/>
                <w:szCs w:val="16"/>
              </w:rPr>
            </w:pPr>
            <w:r w:rsidRPr="00AD7C86">
              <w:rPr>
                <w:rFonts w:cs="Times New Roman"/>
                <w:sz w:val="16"/>
                <w:szCs w:val="16"/>
              </w:rPr>
              <w:t>AUDIT ≥8</w:t>
            </w:r>
          </w:p>
        </w:tc>
      </w:tr>
      <w:tr w:rsidR="00762494" w:rsidRPr="00AD7C86" w14:paraId="30AA8AF1" w14:textId="77777777" w:rsidTr="00471603">
        <w:trPr>
          <w:trHeight w:val="290"/>
        </w:trPr>
        <w:tc>
          <w:tcPr>
            <w:tcW w:w="1645" w:type="dxa"/>
            <w:noWrap/>
          </w:tcPr>
          <w:p w14:paraId="72E79356" w14:textId="6E64873F" w:rsidR="00762494" w:rsidRPr="00AD7C86" w:rsidRDefault="00762494" w:rsidP="001D3AE6">
            <w:pPr>
              <w:jc w:val="both"/>
              <w:rPr>
                <w:rFonts w:cs="Times New Roman"/>
                <w:sz w:val="16"/>
                <w:szCs w:val="16"/>
              </w:rPr>
            </w:pPr>
            <w:r w:rsidRPr="00AD7C86">
              <w:rPr>
                <w:rFonts w:cs="Times New Roman"/>
                <w:sz w:val="16"/>
                <w:szCs w:val="16"/>
              </w:rPr>
              <w:t xml:space="preserve">Tulu et al. (2021)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{"citationID":"kIMJaHdT","properties":{"formattedCitation":"[19]","plainCitation":"[19]","noteIndex":0},"citationItems":[{"id":6274,"uris":["http://zotero.org/users/9231709/items/6MS7ET3A"],"itemData":{"id":6274,"type":"article-journal","abstract":"The prevalence of diabetes mellitus (DM) is increasing globally and its comorbidity with tuberculosis (TB) is re-emerging, especially in low- and middle-income countries.","container-title":"Tropical Medicine and Health","DOI":"10.1186/s41182-021-00358-4","ISSN":"1349-4147","issue":"1","journalAbbreviation":"Tropical Medicine and Health","page":"68","source":"BioMed Central","title":"Diabetes mellitus and HIV infection among active tuberculosis patients in Northwest Ethiopia: health facility-based cross-sectional study","title-short":"Diabetes mellitus and HIV infection among active tuberculosis patients in Northwest Ethiopia","volume":"49","author":[{"family":"Tulu","given":"Begna"},{"family":"Amsalu","given":"Eden"},{"family":"Zenebe","given":"Yohannes"},{"family":"Abebe","given":"Melkamu"},{"family":"Fetene","given":"Yeshimebet"},{"family":"Agegn","given":"Manamnot"},{"family":"Abate","given":"Alemayehu"},{"family":"Ponpetch","given":"Keerati"},{"family":"Bekana","given":"Teshome"},{"family":"Gumi","given":"Balako"},{"family":"Ameni","given":"Gobena"}],"issued":{"date-parts":[["2021",8,28]]}}}],"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[19]</w:t>
            </w:r>
            <w:r w:rsidRPr="00AD7C86">
              <w:rPr>
                <w:rFonts w:cs="Times New Roman"/>
                <w:sz w:val="16"/>
                <w:szCs w:val="16"/>
              </w:rPr>
              <w:fldChar w:fldCharType="end"/>
            </w:r>
          </w:p>
        </w:tc>
        <w:tc>
          <w:tcPr>
            <w:tcW w:w="1215" w:type="dxa"/>
            <w:noWrap/>
          </w:tcPr>
          <w:p w14:paraId="390C4F04" w14:textId="13B08688" w:rsidR="00762494" w:rsidRPr="00AD7C86" w:rsidRDefault="00762494" w:rsidP="0064296F">
            <w:pPr>
              <w:jc w:val="both"/>
              <w:rPr>
                <w:rFonts w:cs="Times New Roman"/>
                <w:sz w:val="16"/>
                <w:szCs w:val="16"/>
              </w:rPr>
            </w:pPr>
            <w:r w:rsidRPr="00AD7C86">
              <w:rPr>
                <w:rFonts w:cs="Times New Roman"/>
                <w:sz w:val="16"/>
                <w:szCs w:val="16"/>
              </w:rPr>
              <w:t>Ethiopia</w:t>
            </w:r>
          </w:p>
        </w:tc>
        <w:tc>
          <w:tcPr>
            <w:tcW w:w="1696" w:type="dxa"/>
            <w:noWrap/>
          </w:tcPr>
          <w:p w14:paraId="28402133" w14:textId="126B5D32" w:rsidR="00762494" w:rsidRPr="00AD7C86" w:rsidRDefault="00762494" w:rsidP="0064296F">
            <w:pPr>
              <w:jc w:val="both"/>
              <w:rPr>
                <w:rFonts w:cs="Times New Roman"/>
                <w:sz w:val="16"/>
                <w:szCs w:val="16"/>
              </w:rPr>
            </w:pPr>
            <w:r w:rsidRPr="00AD7C86">
              <w:rPr>
                <w:rFonts w:cs="Times New Roman"/>
                <w:sz w:val="16"/>
                <w:szCs w:val="16"/>
              </w:rPr>
              <w:t>East Africa</w:t>
            </w:r>
          </w:p>
        </w:tc>
        <w:tc>
          <w:tcPr>
            <w:tcW w:w="1587" w:type="dxa"/>
            <w:noWrap/>
          </w:tcPr>
          <w:p w14:paraId="3F4665B6" w14:textId="135F687E" w:rsidR="00762494" w:rsidRPr="00AD7C86" w:rsidRDefault="00762494" w:rsidP="0064296F">
            <w:pPr>
              <w:jc w:val="both"/>
              <w:rPr>
                <w:rFonts w:cs="Times New Roman"/>
                <w:sz w:val="16"/>
                <w:szCs w:val="16"/>
              </w:rPr>
            </w:pPr>
            <w:r w:rsidRPr="00AD7C86">
              <w:rPr>
                <w:rFonts w:cs="Times New Roman"/>
                <w:sz w:val="16"/>
                <w:szCs w:val="16"/>
              </w:rPr>
              <w:t>2021</w:t>
            </w:r>
          </w:p>
        </w:tc>
        <w:tc>
          <w:tcPr>
            <w:tcW w:w="2641" w:type="dxa"/>
            <w:noWrap/>
          </w:tcPr>
          <w:p w14:paraId="0AB8DC33" w14:textId="2A3387D0" w:rsidR="00762494" w:rsidRPr="00AD7C86" w:rsidRDefault="00762494" w:rsidP="0064296F">
            <w:pPr>
              <w:jc w:val="both"/>
              <w:rPr>
                <w:rFonts w:cs="Times New Roman"/>
                <w:sz w:val="16"/>
                <w:szCs w:val="16"/>
              </w:rPr>
            </w:pPr>
            <w:r w:rsidRPr="00AD7C86">
              <w:rPr>
                <w:rFonts w:cs="Times New Roman"/>
                <w:sz w:val="16"/>
                <w:szCs w:val="16"/>
              </w:rPr>
              <w:t>Observational cross sectional</w:t>
            </w:r>
          </w:p>
        </w:tc>
        <w:tc>
          <w:tcPr>
            <w:tcW w:w="1276" w:type="dxa"/>
            <w:noWrap/>
          </w:tcPr>
          <w:p w14:paraId="70E44546" w14:textId="1E1CBB28" w:rsidR="00762494" w:rsidRPr="00AD7C86" w:rsidRDefault="00762494" w:rsidP="0064296F">
            <w:pPr>
              <w:jc w:val="both"/>
              <w:rPr>
                <w:rFonts w:cs="Times New Roman"/>
                <w:sz w:val="16"/>
                <w:szCs w:val="16"/>
              </w:rPr>
            </w:pPr>
            <w:r w:rsidRPr="00AD7C86">
              <w:rPr>
                <w:rFonts w:cs="Times New Roman"/>
                <w:sz w:val="16"/>
                <w:szCs w:val="16"/>
              </w:rPr>
              <w:t>269</w:t>
            </w:r>
          </w:p>
        </w:tc>
        <w:tc>
          <w:tcPr>
            <w:tcW w:w="1559" w:type="dxa"/>
            <w:noWrap/>
          </w:tcPr>
          <w:p w14:paraId="004289D7" w14:textId="08DD84A9" w:rsidR="00762494" w:rsidRPr="00AD7C86" w:rsidRDefault="00762494" w:rsidP="0064296F">
            <w:pPr>
              <w:rPr>
                <w:rFonts w:cs="Times New Roman"/>
                <w:sz w:val="16"/>
                <w:szCs w:val="16"/>
              </w:rPr>
            </w:pPr>
            <w:r w:rsidRPr="00AD7C86">
              <w:rPr>
                <w:rFonts w:cs="Times New Roman"/>
                <w:sz w:val="16"/>
                <w:szCs w:val="16"/>
              </w:rPr>
              <w:t>Unknown</w:t>
            </w:r>
          </w:p>
        </w:tc>
        <w:tc>
          <w:tcPr>
            <w:tcW w:w="1701" w:type="dxa"/>
            <w:noWrap/>
          </w:tcPr>
          <w:p w14:paraId="13AEB6E1" w14:textId="6375CD44" w:rsidR="00762494" w:rsidRPr="00AD7C86" w:rsidRDefault="00762494" w:rsidP="0064296F">
            <w:pPr>
              <w:rPr>
                <w:rFonts w:cs="Times New Roman"/>
                <w:sz w:val="16"/>
                <w:szCs w:val="16"/>
              </w:rPr>
            </w:pPr>
            <w:r w:rsidRPr="00AD7C86">
              <w:rPr>
                <w:rFonts w:cs="Times New Roman"/>
                <w:sz w:val="16"/>
                <w:szCs w:val="16"/>
              </w:rPr>
              <w:t>Regular use</w:t>
            </w:r>
          </w:p>
        </w:tc>
      </w:tr>
      <w:tr w:rsidR="00964AD7" w:rsidRPr="00AD7C86" w14:paraId="421F2F93" w14:textId="77777777" w:rsidTr="00471603">
        <w:trPr>
          <w:trHeight w:val="290"/>
        </w:trPr>
        <w:tc>
          <w:tcPr>
            <w:tcW w:w="1645" w:type="dxa"/>
            <w:noWrap/>
          </w:tcPr>
          <w:p w14:paraId="375F5FA4" w14:textId="6A7FB30F" w:rsidR="00964AD7" w:rsidRPr="00AD7C86" w:rsidRDefault="00964AD7" w:rsidP="001D3AE6">
            <w:pPr>
              <w:jc w:val="both"/>
              <w:rPr>
                <w:rFonts w:cs="Times New Roman"/>
                <w:sz w:val="16"/>
                <w:szCs w:val="16"/>
              </w:rPr>
            </w:pPr>
            <w:r w:rsidRPr="00AD7C86">
              <w:rPr>
                <w:rFonts w:cs="Times New Roman"/>
                <w:sz w:val="16"/>
                <w:szCs w:val="16"/>
              </w:rPr>
              <w:t xml:space="preserve">Oumer et al. (2021) </w:t>
            </w:r>
            <w:r w:rsidR="001877BE" w:rsidRPr="00AD7C86">
              <w:rPr>
                <w:rFonts w:cs="Times New Roman"/>
                <w:sz w:val="16"/>
                <w:szCs w:val="16"/>
              </w:rPr>
              <w:fldChar w:fldCharType="begin"/>
            </w:r>
            <w:r w:rsidR="00E46ADF" w:rsidRPr="00AD7C86">
              <w:rPr>
                <w:rFonts w:cs="Times New Roman"/>
                <w:sz w:val="16"/>
                <w:szCs w:val="16"/>
              </w:rPr>
              <w:instrText xml:space="preserve"> ADDIN ZOTERO_ITEM CSL_CITATION {"citationID":"gjIkAcUI","properties":{"formattedCitation":"[83]","plainCitation":"[83]","noteIndex":0},"citationItems":[{"id":6278,"uris":["http://zotero.org/users/9231709/items/43IXTT7Q"],"itemData":{"id":6278,"type":"article-journal","abstract":"Introduction: Tuberculosis is the major global burden of disease contributing about 2% of the global challenges. Poor tuberculosis treatment increased risk of multi-drug resistance tuberculosis occurence. Thus, we aimed to identify determinants of mult-drug resistant tuberclosis in treatment centers of Eastern Amhara, Ethiopia.\nMethodology: Facility based unmatched case-control study was employed in East Amhara, Ethiopia. Cases were tuberculosis patients confirmed for mult-drug resistant tuberclosis while controls were tuberculosis patients with confirmed tuberculosis but susceptible to first line drugs. Respondents were selected using simple random sampling technique. Bivariable and multivariable analysis was conducted to identify diterminants at level of statistical significance p &lt; 0.05.\nResults: We enrolled 450 tuberculosis patients. Rural residents (AOR = 3, 95% CI: 1.4-6.0; p = 0.024), family size greater than five (AOR = 3.7, 95% CI: 1.6–8.6; p = 0.0098), having single room (AOR = 4.1, 95% CI:1.8-9.0; p = 0.027), room without window (AOR = 3.8, 95% CI: 1.6-8.5); p = 0.043), contact history of known mult-drug resistant tuberclosis patient (AOR = 5.1, 95% CI: 2.2-12.0; p = 0.02), history of tuberculosis treatment (AOR = 5.7, 95%CI: 2.6-12.9; p = 0.008), window opening practice (AOR = 3.7, 95% CI: 1.4-9.8; p = 0.005), tuberculosis treatment failure (AOR = 7.3, 95% CI: 5.2-7.8; p = 0.035) and tuberculosis relapse (AOR = 5,95% CI: 1.6-15.2; p = 0.019) were determinants of mult-drug resistant tuberclosis.\nConclusions: Socio-demographic (residence, family size), environmental (number of rooms, number of windows in a room, opening window practice) and clinical (history of tuberculosis treatment, treatment failure and having contact with known tuberculosis patient) variables were the identified determinants for increased multi-drug resistance tuberculosis.","container-title":"The Journal of Infection in Developing Countries","DOI":"10.3855/jidc.13265","ISSN":"1972-2680","issue":"05","language":"en","license":"Copyright (c) 2021 Nuredin Oumer, Desta Debalkie Atnafu, Getasew Taddesse Worku, Asmamaw Ketemaw Tsehay","note":"number: 05","page":"687-695","source":"jidc.org","title":"Determinants of Multi-drug resistant Tuberculosis in four treatment centers of Eastern Amhara, Ethiopia: A case-control study","title-short":"Determinants of Multi-drug resistant Tuberculosis in four treatment centers of Eastern Amhara, Ethiopia","volume":"15","author":[{"family":"Oumer","given":"Nuredin"},{"family":"Atnafu","given":"Desta Debalkie"},{"family":"Worku","given":"Getasew Taddesse"},{"family":"Tsehay","given":"Asmamaw Ketemaw"}],"issued":{"date-parts":[["2021",5,31]]}}}],"schema":"https://github.com/citation-style-language/schema/raw/master/csl-citation.json"} </w:instrText>
            </w:r>
            <w:r w:rsidR="001877BE" w:rsidRPr="00AD7C86">
              <w:rPr>
                <w:rFonts w:cs="Times New Roman"/>
                <w:sz w:val="16"/>
                <w:szCs w:val="16"/>
              </w:rPr>
              <w:fldChar w:fldCharType="separate"/>
            </w:r>
            <w:r w:rsidR="00E46ADF" w:rsidRPr="00AD7C86">
              <w:rPr>
                <w:rFonts w:cs="Times New Roman"/>
                <w:sz w:val="16"/>
              </w:rPr>
              <w:t>[83]</w:t>
            </w:r>
            <w:r w:rsidR="001877BE" w:rsidRPr="00AD7C86">
              <w:rPr>
                <w:rFonts w:cs="Times New Roman"/>
                <w:sz w:val="16"/>
                <w:szCs w:val="16"/>
              </w:rPr>
              <w:fldChar w:fldCharType="end"/>
            </w:r>
          </w:p>
        </w:tc>
        <w:tc>
          <w:tcPr>
            <w:tcW w:w="1215" w:type="dxa"/>
            <w:noWrap/>
          </w:tcPr>
          <w:p w14:paraId="60E4E327" w14:textId="7E44955D" w:rsidR="00964AD7" w:rsidRPr="00AD7C86" w:rsidRDefault="001877BE" w:rsidP="0064296F">
            <w:pPr>
              <w:jc w:val="both"/>
              <w:rPr>
                <w:rFonts w:cs="Times New Roman"/>
                <w:sz w:val="16"/>
                <w:szCs w:val="16"/>
              </w:rPr>
            </w:pPr>
            <w:r w:rsidRPr="00AD7C86">
              <w:rPr>
                <w:rFonts w:cs="Times New Roman"/>
                <w:sz w:val="16"/>
                <w:szCs w:val="16"/>
              </w:rPr>
              <w:t>Ethiopia</w:t>
            </w:r>
          </w:p>
        </w:tc>
        <w:tc>
          <w:tcPr>
            <w:tcW w:w="1696" w:type="dxa"/>
            <w:noWrap/>
          </w:tcPr>
          <w:p w14:paraId="47EB416F" w14:textId="4FDE22C8" w:rsidR="00964AD7" w:rsidRPr="00AD7C86" w:rsidRDefault="001877BE" w:rsidP="0064296F">
            <w:pPr>
              <w:jc w:val="both"/>
              <w:rPr>
                <w:rFonts w:cs="Times New Roman"/>
                <w:sz w:val="16"/>
                <w:szCs w:val="16"/>
              </w:rPr>
            </w:pPr>
            <w:r w:rsidRPr="00AD7C86">
              <w:rPr>
                <w:rFonts w:cs="Times New Roman"/>
                <w:sz w:val="16"/>
                <w:szCs w:val="16"/>
              </w:rPr>
              <w:t>East Africa</w:t>
            </w:r>
          </w:p>
        </w:tc>
        <w:tc>
          <w:tcPr>
            <w:tcW w:w="1587" w:type="dxa"/>
            <w:noWrap/>
          </w:tcPr>
          <w:p w14:paraId="273A193D" w14:textId="00D4B0DA" w:rsidR="00964AD7" w:rsidRPr="00AD7C86" w:rsidRDefault="001877BE" w:rsidP="0064296F">
            <w:pPr>
              <w:jc w:val="both"/>
              <w:rPr>
                <w:rFonts w:cs="Times New Roman"/>
                <w:sz w:val="16"/>
                <w:szCs w:val="16"/>
              </w:rPr>
            </w:pPr>
            <w:r w:rsidRPr="00AD7C86">
              <w:rPr>
                <w:rFonts w:cs="Times New Roman"/>
                <w:sz w:val="16"/>
                <w:szCs w:val="16"/>
              </w:rPr>
              <w:t>2021</w:t>
            </w:r>
          </w:p>
        </w:tc>
        <w:tc>
          <w:tcPr>
            <w:tcW w:w="2641" w:type="dxa"/>
            <w:noWrap/>
          </w:tcPr>
          <w:p w14:paraId="7AE711CC" w14:textId="0107B75E" w:rsidR="00964AD7" w:rsidRPr="00AD7C86" w:rsidRDefault="001877BE" w:rsidP="0064296F">
            <w:pPr>
              <w:jc w:val="both"/>
              <w:rPr>
                <w:rFonts w:cs="Times New Roman"/>
                <w:sz w:val="16"/>
                <w:szCs w:val="16"/>
              </w:rPr>
            </w:pPr>
            <w:r w:rsidRPr="00AD7C86">
              <w:rPr>
                <w:rFonts w:cs="Times New Roman"/>
                <w:sz w:val="16"/>
                <w:szCs w:val="16"/>
              </w:rPr>
              <w:t>Case-control</w:t>
            </w:r>
          </w:p>
        </w:tc>
        <w:tc>
          <w:tcPr>
            <w:tcW w:w="1276" w:type="dxa"/>
            <w:noWrap/>
          </w:tcPr>
          <w:p w14:paraId="0DA2BABF" w14:textId="48145575" w:rsidR="00964AD7" w:rsidRPr="00AD7C86" w:rsidRDefault="001877BE" w:rsidP="0064296F">
            <w:pPr>
              <w:jc w:val="both"/>
              <w:rPr>
                <w:rFonts w:cs="Times New Roman"/>
                <w:sz w:val="16"/>
                <w:szCs w:val="16"/>
              </w:rPr>
            </w:pPr>
            <w:r w:rsidRPr="00AD7C86">
              <w:rPr>
                <w:rFonts w:cs="Times New Roman"/>
                <w:sz w:val="16"/>
                <w:szCs w:val="16"/>
              </w:rPr>
              <w:t>450</w:t>
            </w:r>
          </w:p>
        </w:tc>
        <w:tc>
          <w:tcPr>
            <w:tcW w:w="1559" w:type="dxa"/>
            <w:noWrap/>
          </w:tcPr>
          <w:p w14:paraId="36E2D9C6" w14:textId="588B8109" w:rsidR="00964AD7" w:rsidRPr="00AD7C86" w:rsidRDefault="001877BE" w:rsidP="0064296F">
            <w:pPr>
              <w:rPr>
                <w:rFonts w:cs="Times New Roman"/>
                <w:sz w:val="16"/>
                <w:szCs w:val="16"/>
              </w:rPr>
            </w:pPr>
            <w:r w:rsidRPr="00AD7C86">
              <w:rPr>
                <w:rFonts w:cs="Times New Roman"/>
                <w:sz w:val="16"/>
                <w:szCs w:val="16"/>
              </w:rPr>
              <w:t>Mixed</w:t>
            </w:r>
          </w:p>
        </w:tc>
        <w:tc>
          <w:tcPr>
            <w:tcW w:w="1701" w:type="dxa"/>
            <w:noWrap/>
          </w:tcPr>
          <w:p w14:paraId="37C95719" w14:textId="76C09F4B" w:rsidR="00964AD7" w:rsidRPr="00AD7C86" w:rsidRDefault="001877BE" w:rsidP="0064296F">
            <w:pPr>
              <w:rPr>
                <w:rFonts w:cs="Times New Roman"/>
                <w:sz w:val="16"/>
                <w:szCs w:val="16"/>
              </w:rPr>
            </w:pPr>
            <w:r w:rsidRPr="00AD7C86">
              <w:rPr>
                <w:rFonts w:cs="Times New Roman"/>
                <w:sz w:val="16"/>
                <w:szCs w:val="16"/>
              </w:rPr>
              <w:t>Unknown</w:t>
            </w:r>
          </w:p>
        </w:tc>
      </w:tr>
      <w:tr w:rsidR="00120BE5" w:rsidRPr="00AD7C86" w14:paraId="27882CE2" w14:textId="77777777" w:rsidTr="00471603">
        <w:trPr>
          <w:trHeight w:val="290"/>
        </w:trPr>
        <w:tc>
          <w:tcPr>
            <w:tcW w:w="1645" w:type="dxa"/>
            <w:noWrap/>
            <w:hideMark/>
          </w:tcPr>
          <w:p w14:paraId="032E2C85" w14:textId="1DA81BB6" w:rsidR="00120BE5" w:rsidRPr="00AD7C86" w:rsidRDefault="00120BE5" w:rsidP="001D3AE6">
            <w:pPr>
              <w:rPr>
                <w:rFonts w:cs="Times New Roman"/>
                <w:sz w:val="16"/>
                <w:szCs w:val="16"/>
              </w:rPr>
            </w:pPr>
            <w:r w:rsidRPr="00AD7C86">
              <w:rPr>
                <w:rFonts w:cs="Times New Roman"/>
                <w:sz w:val="16"/>
                <w:szCs w:val="16"/>
              </w:rPr>
              <w:t>Murrison</w:t>
            </w:r>
            <w:r w:rsidRPr="00AD7C86">
              <w:rPr>
                <w:rFonts w:cs="Times New Roman"/>
                <w:color w:val="000000"/>
                <w:sz w:val="16"/>
                <w:szCs w:val="16"/>
              </w:rPr>
              <w:t xml:space="preserve"> et al. </w:t>
            </w:r>
            <w:r w:rsidRPr="00AD7C86">
              <w:rPr>
                <w:rFonts w:cs="Times New Roman"/>
                <w:sz w:val="16"/>
                <w:szCs w:val="16"/>
              </w:rPr>
              <w:t xml:space="preserve"> (2016)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{"citationID":"IUTxfkdm","properties":{"formattedCitation":"[11]","plainCitation":"[11]","noteIndex":0},"citationItems":[{"id":3894,"uris":["http://zotero.org/users/9231709/items/3EZ3CW23"],"itemData":{"id":3894,"type":"article-journal","abstract":"Setting Although there is ample evidence that smoking increases the risk of tuberculosis (TB), the magnitude of impact on TB risk among HIV-infected persons is poorly described. Given that a high proportion of patients with TB are co-infected with HIV in South Africa, the risks arising from the intersection of smoking, TB, and HIV/AIDS have key relevance for tobacco control policies. Objective To evaluate the association of pulmonary tuberculosis (PTB) with current tobacco smoking among men with HIV in South Africa. Design Case-control study of antiretroviral therapy naïve men with confirmed HIV-infection in Johannesburg. Cases had laboratory-confirmed PTB and controls had no evidence of active TB. Participants were interviewed to collect detailed smoking histories. Results We enrolled 146 men diagnosed with PTB and 133 controls. Overall, 33% of participants were currently smoking, defined as smoking a cigarette within 2 months (34% cases vs. 32% controls, p = 0.27). Median CD4 count was lower (60 vs. 81 cells/mm3, P = 0.03) and median viral load was higher (173 vs. 67 copies/ul per thousand, P&lt;0.001) among cases versus controls. In adjusted analyses, current smoking tripled the odds of PTB (aOR 3.2; 95%CI: 1.3–7.9, P = 0.01) and former smoking nearly doubled the odds of PTB (aOR 1.8; 95%CI 0.8–4.4, P = 0.18) compared to never smoking. Conclusions Males with HIV that smoke are at greater odds for developing PTB than non-smokers. Extensive smoking cessation programs are needed to reduce odds of TB and promote health among adults living with HIV.","container-title":"PLOS ONE","DOI":"10.1371/journal.pone.0167133","ISSN":"1932-6203","issue":"11","journalAbbreviation":"PLOS ONE","language":"en","note":"publisher: Public Library of Science","page":"e0167133","source":"PLoS Journals","title":"Tobacco Smoking and Tuberculosis among Men Living with HIV in Johannesburg, South Africa: A Case-Control Study","title-short":"Tobacco Smoking and Tuberculosis among Men Living with HIV in Johannesburg, South Africa","volume":"11","author":[{"family":"Murrison","given":"Liza Bronner"},{"family":"Martinson","given":"Neil"},{"family":"Moloney","given":"Rachael M."},{"family":"Msandiwa","given":"Regina"},{"family":"Mashabela","given":"Mondiwana"},{"family":"Samet","given":"Jonathan M."},{"family":"Golub","given":"Jonathan E."}],"issued":{"date-parts":[["2016",11,28]]}}}],"schema":"https://github.com/citation-style-language/schema/raw/master/csl-citation.json"}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[11]</w:t>
            </w:r>
            <w:r w:rsidRPr="00AD7C86">
              <w:rPr>
                <w:rFonts w:cs="Times New Roman"/>
                <w:sz w:val="16"/>
                <w:szCs w:val="16"/>
              </w:rPr>
              <w:fldChar w:fldCharType="end"/>
            </w:r>
          </w:p>
        </w:tc>
        <w:tc>
          <w:tcPr>
            <w:tcW w:w="1215" w:type="dxa"/>
            <w:noWrap/>
            <w:hideMark/>
          </w:tcPr>
          <w:p w14:paraId="1D6E9567"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366654E8"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0ED41383"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641" w:type="dxa"/>
            <w:noWrap/>
            <w:hideMark/>
          </w:tcPr>
          <w:p w14:paraId="78FD4A26"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28129189" w14:textId="77777777" w:rsidR="00120BE5" w:rsidRPr="00AD7C86" w:rsidRDefault="00120BE5" w:rsidP="0064296F">
            <w:pPr>
              <w:jc w:val="both"/>
              <w:rPr>
                <w:rFonts w:cs="Times New Roman"/>
                <w:sz w:val="16"/>
                <w:szCs w:val="16"/>
              </w:rPr>
            </w:pPr>
            <w:r w:rsidRPr="00AD7C86">
              <w:rPr>
                <w:rFonts w:cs="Times New Roman"/>
                <w:sz w:val="16"/>
                <w:szCs w:val="16"/>
              </w:rPr>
              <w:t>133</w:t>
            </w:r>
          </w:p>
        </w:tc>
        <w:tc>
          <w:tcPr>
            <w:tcW w:w="1559" w:type="dxa"/>
            <w:noWrap/>
            <w:hideMark/>
          </w:tcPr>
          <w:p w14:paraId="6B6606D0"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442055CB" w14:textId="77777777" w:rsidR="00120BE5" w:rsidRPr="00AD7C86" w:rsidRDefault="00120BE5" w:rsidP="0064296F">
            <w:pPr>
              <w:rPr>
                <w:rFonts w:cs="Times New Roman"/>
                <w:sz w:val="16"/>
                <w:szCs w:val="16"/>
              </w:rPr>
            </w:pPr>
            <w:r w:rsidRPr="00AD7C86">
              <w:rPr>
                <w:rFonts w:cs="Times New Roman"/>
                <w:sz w:val="16"/>
                <w:szCs w:val="16"/>
              </w:rPr>
              <w:t>Heavy drinking: ≥ 15 drinks/week</w:t>
            </w:r>
          </w:p>
        </w:tc>
      </w:tr>
      <w:tr w:rsidR="00120BE5" w:rsidRPr="00AD7C86" w14:paraId="159353DB" w14:textId="77777777" w:rsidTr="00471603">
        <w:trPr>
          <w:trHeight w:val="290"/>
        </w:trPr>
        <w:tc>
          <w:tcPr>
            <w:tcW w:w="1645" w:type="dxa"/>
            <w:noWrap/>
            <w:hideMark/>
          </w:tcPr>
          <w:p w14:paraId="2E2E8F4D" w14:textId="6204A316" w:rsidR="00120BE5" w:rsidRPr="00AD7C86" w:rsidRDefault="00120BE5" w:rsidP="001D3AE6">
            <w:pPr>
              <w:jc w:val="both"/>
              <w:rPr>
                <w:rFonts w:cs="Times New Roman"/>
                <w:sz w:val="16"/>
                <w:szCs w:val="16"/>
              </w:rPr>
            </w:pPr>
            <w:r w:rsidRPr="00AD7C86">
              <w:rPr>
                <w:rFonts w:cs="Times New Roman"/>
                <w:sz w:val="16"/>
                <w:szCs w:val="16"/>
              </w:rPr>
              <w:t xml:space="preserve">Zetola </w:t>
            </w:r>
            <w:r w:rsidRPr="00AD7C86">
              <w:rPr>
                <w:rFonts w:cs="Times New Roman"/>
                <w:color w:val="000000"/>
                <w:sz w:val="16"/>
                <w:szCs w:val="16"/>
              </w:rPr>
              <w:t xml:space="preserve">et al. </w:t>
            </w:r>
            <w:r w:rsidRPr="00AD7C86">
              <w:rPr>
                <w:rFonts w:cs="Times New Roman"/>
                <w:sz w:val="16"/>
                <w:szCs w:val="16"/>
              </w:rPr>
              <w:t xml:space="preserve">(2012)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{"citationID":"tuUdYJ4B","properties":{"formattedCitation":"[84]","plainCitation":"[84]","noteIndex":0},"citationItems":[{"id":4212,"uris":["http://zotero.org/users/9231709/items/8ZNC6E7Y"],"itemData":{"id":4212,"type":"article-journal","abstract":"BACKGROUND\nData on alcohol abuse as a risk factor for the development of multidrug-resistant tuberculosis (MDR-TB) are scarce.\n\nOBJECTIVE\nTo describe the patterns of alcohol use in MDR-TB patients and to determine whether alcohol use is associated with the development of MDR-TB in Botswana.\n\nMETHODS\nWe compared the level of alcohol use among MDR-TB patients against three control groups: 1) non-MDR-TB patients, 2) human immunodeficiency virus (HIV) infected patients without a history of TB, and 3) the general population. Alcohol use and abuse was measured with the Alcohol Use Disorders Identification Test 10 (AUDIT) questionnaire.\n\nRESULTS\nOf a total national population of 164 MDR-TB cases, 114 (70%) were interviewed. MDR-TB cases had a lifetime prevalence of alcohol use of 35.1%, which was lower than that of all control groups (P &lt; 0.001). MDR-TB cases had higher 1-month prevalence of alcohol dependence symptoms and a lower 1-year period prevalence of alcohol dependence symptoms (P &lt; 0.01 and P = 0.01 respectively). Among patients with TB, alcohol abuse was found to be a risk factor for the development of MDR-TB.\n\nCONCLUSION\nMDR-TB patients in Botswana have high rates of alcohol use and abuse. Among TB patients, alcohol abuse is associated with the diagnosis of MDR-TB, and could be an important modifiable factor.","container-title":"The international journal of tuberculosis and lung disease : the official journal of the International Union against Tuberculosis and Lung Disease","DOI":"10.5588/ijtld.12.0026","ISSN":"1027-3719","issue":"11","journalAbbreviation":"Int J Tuberc Lung Dis","note":"PMID: 22963934\nPMCID: PMC3730124","page":"1529-1534","source":"PubMed Central","title":"Alcohol use and abuse among patients with multidrug-resistant tuberculosis in Botswana","volume":"16","author":[{"family":"Zetola","given":"N. M."},{"family":"Modongo","given":"C."},{"family":"Kip","given":"E. C."},{"family":"Gross","given":"R."},{"family":"Bisson","given":"G. P."},{"family":"Collman","given":"R. G."}],"issued":{"date-parts":[["2012",11]]}}}],"schema":"https://github.com/citation-style-language/schema/raw/master/csl-citation.json"}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[84]</w:t>
            </w:r>
            <w:r w:rsidRPr="00AD7C86">
              <w:rPr>
                <w:rFonts w:cs="Times New Roman"/>
                <w:sz w:val="16"/>
                <w:szCs w:val="16"/>
              </w:rPr>
              <w:fldChar w:fldCharType="end"/>
            </w:r>
          </w:p>
        </w:tc>
        <w:tc>
          <w:tcPr>
            <w:tcW w:w="1215" w:type="dxa"/>
            <w:noWrap/>
            <w:hideMark/>
          </w:tcPr>
          <w:p w14:paraId="4B3C5576" w14:textId="77777777" w:rsidR="00120BE5" w:rsidRPr="00AD7C86" w:rsidRDefault="00120BE5" w:rsidP="0064296F">
            <w:pPr>
              <w:jc w:val="both"/>
              <w:rPr>
                <w:rFonts w:cs="Times New Roman"/>
                <w:sz w:val="16"/>
                <w:szCs w:val="16"/>
              </w:rPr>
            </w:pPr>
            <w:r w:rsidRPr="00AD7C86">
              <w:rPr>
                <w:rFonts w:cs="Times New Roman"/>
                <w:sz w:val="16"/>
                <w:szCs w:val="16"/>
              </w:rPr>
              <w:t>Botswana</w:t>
            </w:r>
          </w:p>
        </w:tc>
        <w:tc>
          <w:tcPr>
            <w:tcW w:w="1696" w:type="dxa"/>
            <w:noWrap/>
            <w:hideMark/>
          </w:tcPr>
          <w:p w14:paraId="64A77D8F"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0888D428"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641" w:type="dxa"/>
            <w:noWrap/>
            <w:hideMark/>
          </w:tcPr>
          <w:p w14:paraId="043FCA04"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1E35B9DF" w14:textId="77777777" w:rsidR="00120BE5" w:rsidRPr="00AD7C86" w:rsidRDefault="00120BE5" w:rsidP="0064296F">
            <w:pPr>
              <w:jc w:val="both"/>
              <w:rPr>
                <w:rFonts w:cs="Times New Roman"/>
                <w:sz w:val="16"/>
                <w:szCs w:val="16"/>
              </w:rPr>
            </w:pPr>
            <w:r w:rsidRPr="00AD7C86">
              <w:rPr>
                <w:rFonts w:cs="Times New Roman"/>
                <w:sz w:val="16"/>
                <w:szCs w:val="16"/>
              </w:rPr>
              <w:t>228</w:t>
            </w:r>
          </w:p>
        </w:tc>
        <w:tc>
          <w:tcPr>
            <w:tcW w:w="1559" w:type="dxa"/>
            <w:noWrap/>
            <w:hideMark/>
          </w:tcPr>
          <w:p w14:paraId="0E285F41"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3DDAFFC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605A08E9" w14:textId="77777777" w:rsidTr="00471603">
        <w:trPr>
          <w:trHeight w:val="290"/>
        </w:trPr>
        <w:tc>
          <w:tcPr>
            <w:tcW w:w="1645" w:type="dxa"/>
            <w:noWrap/>
            <w:hideMark/>
          </w:tcPr>
          <w:p w14:paraId="5004B4E0" w14:textId="4FB39983" w:rsidR="00120BE5" w:rsidRPr="00AD7C86" w:rsidRDefault="00120BE5" w:rsidP="001D3AE6">
            <w:pPr>
              <w:jc w:val="both"/>
              <w:rPr>
                <w:rFonts w:cs="Times New Roman"/>
                <w:sz w:val="16"/>
                <w:szCs w:val="16"/>
              </w:rPr>
            </w:pPr>
            <w:r w:rsidRPr="00AD7C86">
              <w:rPr>
                <w:rFonts w:cs="Times New Roman"/>
                <w:sz w:val="16"/>
                <w:szCs w:val="16"/>
              </w:rPr>
              <w:t xml:space="preserve">Racil </w:t>
            </w:r>
            <w:r w:rsidRPr="00AD7C86">
              <w:rPr>
                <w:rFonts w:cs="Times New Roman"/>
                <w:color w:val="000000"/>
                <w:sz w:val="16"/>
                <w:szCs w:val="16"/>
              </w:rPr>
              <w:t xml:space="preserve">et al. </w:t>
            </w:r>
            <w:r w:rsidRPr="00AD7C86">
              <w:rPr>
                <w:rFonts w:cs="Times New Roman"/>
                <w:sz w:val="16"/>
                <w:szCs w:val="16"/>
              </w:rPr>
              <w:t xml:space="preserve">(2012)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{"citationID":"kc3PRYUg","properties":{"formattedCitation":"[12]","plainCitation":"[12]","noteIndex":0},"citationItems":[{"id":3903,"uris":["http://zotero.org/users/9231709/items/ZP6SX8N9"],"itemData":{"id":3903,"type":"article-journal","container-title":"Revue des maladies respiratoires","ISSN":"0761-8425","issue":"3","journalAbbreviation":"Revue des maladies respiratoires","page":"412-418","title":"Predictive factors for recurrence of pulmonary tuberculosis in Tunisia: a retrospective study","volume":"29","author":[{"family":"Racil","given":"H"},{"family":"Mami","given":"M"},{"family":"Chabbou","given":"A"}],"issued":{"date-parts":[["2012"]]}}}],"schema":"https://github.com/citation-style-language/schema/raw/master/csl-citation.json"}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[12]</w:t>
            </w:r>
            <w:r w:rsidRPr="00AD7C86">
              <w:rPr>
                <w:rFonts w:cs="Times New Roman"/>
                <w:sz w:val="16"/>
                <w:szCs w:val="16"/>
              </w:rPr>
              <w:fldChar w:fldCharType="end"/>
            </w:r>
          </w:p>
        </w:tc>
        <w:tc>
          <w:tcPr>
            <w:tcW w:w="1215" w:type="dxa"/>
            <w:noWrap/>
            <w:hideMark/>
          </w:tcPr>
          <w:p w14:paraId="5F9BD7AE" w14:textId="77777777" w:rsidR="00120BE5" w:rsidRPr="00AD7C86" w:rsidRDefault="00120BE5" w:rsidP="0064296F">
            <w:pPr>
              <w:jc w:val="both"/>
              <w:rPr>
                <w:rFonts w:cs="Times New Roman"/>
                <w:sz w:val="16"/>
                <w:szCs w:val="16"/>
              </w:rPr>
            </w:pPr>
            <w:r w:rsidRPr="00AD7C86">
              <w:rPr>
                <w:rFonts w:cs="Times New Roman"/>
                <w:sz w:val="16"/>
                <w:szCs w:val="16"/>
              </w:rPr>
              <w:t>Tunisia</w:t>
            </w:r>
          </w:p>
        </w:tc>
        <w:tc>
          <w:tcPr>
            <w:tcW w:w="1696" w:type="dxa"/>
            <w:noWrap/>
            <w:hideMark/>
          </w:tcPr>
          <w:p w14:paraId="78AE1409" w14:textId="77777777" w:rsidR="00120BE5" w:rsidRPr="00AD7C86" w:rsidRDefault="00120BE5" w:rsidP="0064296F">
            <w:pPr>
              <w:jc w:val="both"/>
              <w:rPr>
                <w:rFonts w:cs="Times New Roman"/>
                <w:sz w:val="16"/>
                <w:szCs w:val="16"/>
              </w:rPr>
            </w:pPr>
            <w:r w:rsidRPr="00AD7C86">
              <w:rPr>
                <w:rFonts w:cs="Times New Roman"/>
                <w:sz w:val="16"/>
                <w:szCs w:val="16"/>
              </w:rPr>
              <w:t>Northern Africa</w:t>
            </w:r>
          </w:p>
        </w:tc>
        <w:tc>
          <w:tcPr>
            <w:tcW w:w="1587" w:type="dxa"/>
            <w:noWrap/>
            <w:hideMark/>
          </w:tcPr>
          <w:p w14:paraId="494397B4"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641" w:type="dxa"/>
            <w:noWrap/>
            <w:hideMark/>
          </w:tcPr>
          <w:p w14:paraId="411FA6BD"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764C6C09" w14:textId="77777777" w:rsidR="00120BE5" w:rsidRPr="00AD7C86" w:rsidRDefault="00120BE5" w:rsidP="0064296F">
            <w:pPr>
              <w:jc w:val="both"/>
              <w:rPr>
                <w:rFonts w:cs="Times New Roman"/>
                <w:sz w:val="16"/>
                <w:szCs w:val="16"/>
              </w:rPr>
            </w:pPr>
            <w:r w:rsidRPr="00AD7C86">
              <w:rPr>
                <w:rFonts w:cs="Times New Roman"/>
                <w:sz w:val="16"/>
                <w:szCs w:val="16"/>
              </w:rPr>
              <w:t>185</w:t>
            </w:r>
          </w:p>
        </w:tc>
        <w:tc>
          <w:tcPr>
            <w:tcW w:w="1559" w:type="dxa"/>
            <w:noWrap/>
            <w:hideMark/>
          </w:tcPr>
          <w:p w14:paraId="6CD98B21"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70BB668C" w14:textId="77777777" w:rsidR="00120BE5" w:rsidRPr="00AD7C86" w:rsidRDefault="00120BE5" w:rsidP="0064296F">
            <w:pPr>
              <w:rPr>
                <w:rFonts w:cs="Times New Roman"/>
                <w:sz w:val="16"/>
                <w:szCs w:val="16"/>
              </w:rPr>
            </w:pPr>
            <w:r w:rsidRPr="00AD7C86">
              <w:rPr>
                <w:rFonts w:cs="Times New Roman"/>
                <w:sz w:val="16"/>
                <w:szCs w:val="16"/>
              </w:rPr>
              <w:t>Daily use</w:t>
            </w:r>
          </w:p>
        </w:tc>
      </w:tr>
      <w:tr w:rsidR="00120BE5" w:rsidRPr="00AD7C86" w14:paraId="3FCB8E56" w14:textId="77777777" w:rsidTr="00471603">
        <w:trPr>
          <w:trHeight w:val="290"/>
        </w:trPr>
        <w:tc>
          <w:tcPr>
            <w:tcW w:w="1645" w:type="dxa"/>
            <w:noWrap/>
            <w:hideMark/>
          </w:tcPr>
          <w:p w14:paraId="7914BCD1" w14:textId="25407B8D" w:rsidR="00120BE5" w:rsidRPr="00AD7C86" w:rsidRDefault="00120BE5" w:rsidP="001D3AE6">
            <w:pPr>
              <w:jc w:val="both"/>
              <w:rPr>
                <w:rFonts w:cs="Times New Roman"/>
                <w:sz w:val="16"/>
                <w:szCs w:val="16"/>
              </w:rPr>
            </w:pPr>
            <w:r w:rsidRPr="00AD7C86">
              <w:rPr>
                <w:rFonts w:cs="Times New Roman"/>
                <w:sz w:val="16"/>
                <w:szCs w:val="16"/>
              </w:rPr>
              <w:t xml:space="preserve">Hill </w:t>
            </w:r>
            <w:r w:rsidRPr="00AD7C86">
              <w:rPr>
                <w:rFonts w:cs="Times New Roman"/>
                <w:color w:val="000000"/>
                <w:sz w:val="16"/>
                <w:szCs w:val="16"/>
              </w:rPr>
              <w:t xml:space="preserve">et al. </w:t>
            </w:r>
            <w:r w:rsidRPr="00AD7C86">
              <w:rPr>
                <w:rFonts w:cs="Times New Roman"/>
                <w:sz w:val="16"/>
                <w:szCs w:val="16"/>
              </w:rPr>
              <w:t xml:space="preserve">(2006)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{"citationID":"KysIRTNz","properties":{"formattedCitation":"[8]","plainCitation":"[8]","noteIndex":0},"citationItems":[{"id":3886,"uris":["http://zotero.org/users/9231709/items/KZ4F2FG4"],"itemData":{"id":3886,"type":"article-journal","abstract":"The tuberculosis (TB) epidemic in Africa is on the rise, even in low-HIV prevalence settings. Few studies have attempted to identify possible reasons for this. We aimed to identify risk factors for pulmonary tuberculosis in those attending a general outpatients clinic in The Gambia, a sub-Saharan African country with relatively low HIV prevalence in the community and in TB patients.","container-title":"BMC Public Health","DOI":"10.1186/1471-2458-6-156","ISSN":"1471-2458","issue":"1","journalAbbreviation":"BMC Public Health","page":"156","source":"BioMed Central","title":"Risk factors for pulmonary tuberculosis: a clinic-based case control study in The Gambia","title-short":"Risk factors for pulmonary tuberculosis","volume":"6","author":[{"family":"Hill","given":"Philip C."},{"family":"Jackson-Sillah","given":"Dolly"},{"family":"Donkor","given":"Simon A."},{"family":"Otu","given":"Jacob"},{"family":"Adegbola","given":"Richard A."},{"family":"Lienhardt","given":"Christian"}],"issued":{"date-parts":[["2006",6,19]]}}}],"schema":"https://github.com/citation-style-language/schema/raw/master/csl-citation.json"}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[8]</w:t>
            </w:r>
            <w:r w:rsidRPr="00AD7C86">
              <w:rPr>
                <w:rFonts w:cs="Times New Roman"/>
                <w:sz w:val="16"/>
                <w:szCs w:val="16"/>
              </w:rPr>
              <w:fldChar w:fldCharType="end"/>
            </w:r>
          </w:p>
        </w:tc>
        <w:tc>
          <w:tcPr>
            <w:tcW w:w="1215" w:type="dxa"/>
            <w:noWrap/>
            <w:hideMark/>
          </w:tcPr>
          <w:p w14:paraId="2B9C8687" w14:textId="77777777" w:rsidR="00120BE5" w:rsidRPr="00AD7C86" w:rsidRDefault="00120BE5" w:rsidP="0064296F">
            <w:pPr>
              <w:jc w:val="both"/>
              <w:rPr>
                <w:rFonts w:cs="Times New Roman"/>
                <w:sz w:val="16"/>
                <w:szCs w:val="16"/>
              </w:rPr>
            </w:pPr>
            <w:r w:rsidRPr="00AD7C86">
              <w:rPr>
                <w:rFonts w:cs="Times New Roman"/>
                <w:sz w:val="16"/>
                <w:szCs w:val="16"/>
              </w:rPr>
              <w:t>Gambia</w:t>
            </w:r>
          </w:p>
        </w:tc>
        <w:tc>
          <w:tcPr>
            <w:tcW w:w="1696" w:type="dxa"/>
            <w:noWrap/>
            <w:hideMark/>
          </w:tcPr>
          <w:p w14:paraId="2EE1B266"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2385C63A" w14:textId="77777777" w:rsidR="00120BE5" w:rsidRPr="00AD7C86" w:rsidRDefault="00120BE5" w:rsidP="0064296F">
            <w:pPr>
              <w:jc w:val="both"/>
              <w:rPr>
                <w:rFonts w:cs="Times New Roman"/>
                <w:sz w:val="16"/>
                <w:szCs w:val="16"/>
              </w:rPr>
            </w:pPr>
            <w:r w:rsidRPr="00AD7C86">
              <w:rPr>
                <w:rFonts w:cs="Times New Roman"/>
                <w:sz w:val="16"/>
                <w:szCs w:val="16"/>
              </w:rPr>
              <w:t>2006</w:t>
            </w:r>
          </w:p>
        </w:tc>
        <w:tc>
          <w:tcPr>
            <w:tcW w:w="2641" w:type="dxa"/>
            <w:noWrap/>
            <w:hideMark/>
          </w:tcPr>
          <w:p w14:paraId="5E126A5F"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0387AD69" w14:textId="77777777" w:rsidR="00120BE5" w:rsidRPr="00AD7C86" w:rsidRDefault="00120BE5" w:rsidP="0064296F">
            <w:pPr>
              <w:jc w:val="both"/>
              <w:rPr>
                <w:rFonts w:cs="Times New Roman"/>
                <w:sz w:val="16"/>
                <w:szCs w:val="16"/>
              </w:rPr>
            </w:pPr>
            <w:r w:rsidRPr="00AD7C86">
              <w:rPr>
                <w:rFonts w:cs="Times New Roman"/>
                <w:sz w:val="16"/>
                <w:szCs w:val="16"/>
              </w:rPr>
              <w:t>100</w:t>
            </w:r>
          </w:p>
        </w:tc>
        <w:tc>
          <w:tcPr>
            <w:tcW w:w="1559" w:type="dxa"/>
            <w:noWrap/>
            <w:hideMark/>
          </w:tcPr>
          <w:p w14:paraId="0714420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F35D8D1" w14:textId="77777777" w:rsidR="00120BE5" w:rsidRPr="00AD7C86" w:rsidRDefault="00120BE5" w:rsidP="0064296F">
            <w:pPr>
              <w:rPr>
                <w:rFonts w:cs="Times New Roman"/>
                <w:sz w:val="16"/>
                <w:szCs w:val="16"/>
              </w:rPr>
            </w:pPr>
            <w:r w:rsidRPr="00AD7C86">
              <w:rPr>
                <w:rFonts w:cs="Times New Roman"/>
                <w:sz w:val="16"/>
                <w:szCs w:val="16"/>
              </w:rPr>
              <w:t>Ever used</w:t>
            </w:r>
          </w:p>
        </w:tc>
      </w:tr>
      <w:tr w:rsidR="00120BE5" w:rsidRPr="00AD7C86" w14:paraId="2D084BC5" w14:textId="77777777" w:rsidTr="00471603">
        <w:trPr>
          <w:trHeight w:val="290"/>
        </w:trPr>
        <w:tc>
          <w:tcPr>
            <w:tcW w:w="1645" w:type="dxa"/>
            <w:noWrap/>
            <w:hideMark/>
          </w:tcPr>
          <w:p w14:paraId="7F204CDC" w14:textId="547DE6BD" w:rsidR="00120BE5" w:rsidRPr="00AD7C86" w:rsidRDefault="00120BE5" w:rsidP="001D3AE6">
            <w:pPr>
              <w:jc w:val="both"/>
              <w:rPr>
                <w:rFonts w:cs="Times New Roman"/>
                <w:sz w:val="16"/>
                <w:szCs w:val="16"/>
              </w:rPr>
            </w:pPr>
            <w:r w:rsidRPr="00AD7C86">
              <w:rPr>
                <w:rFonts w:cs="Times New Roman"/>
                <w:sz w:val="16"/>
                <w:szCs w:val="16"/>
              </w:rPr>
              <w:t xml:space="preserve">Sonnenberg (2000) </w:t>
            </w:r>
            <w:r w:rsidRPr="00AD7C86">
              <w:rPr>
                <w:rFonts w:cs="Times New Roman"/>
                <w:sz w:val="16"/>
                <w:szCs w:val="16"/>
              </w:rPr>
              <w:fldChar w:fldCharType="begin"/>
            </w:r>
            <w:r w:rsidR="00571F05" w:rsidRPr="00AD7C86">
              <w:rPr>
                <w:rFonts w:cs="Times New Roman"/>
                <w:sz w:val="16"/>
                <w:szCs w:val="16"/>
              </w:rPr>
              <w:instrText xml:space="preserve"> ADDIN ZOTERO_ITEM CSL_CITATION {"citationID":"u5IcKYAS","properties":{"formattedCitation":"[2]","plainCitation":"[2]","noteIndex":0},"citationItems":[{"id":3879,"uris":["http://zotero.org/users/9231709/items/WWZXEUKP"],"itemData":{"id":3879,"type":"article-journal","abstract":"&lt;p&gt;The aim of this study was to determine risk factors for disease due to nontuberculous mycobacteria (NTM) compared to those due to Mycobacterium tuberculosis in South African gold miners with pulmonary mycobacterial disease. A case/control study comparing tuberculosis and NTM cases amongst all patients with a positive sputum mycobacterial culture in 1995 was carried out. The 51 cases of disease due to NTM and 425 tuberculosis cases were similar with regard to age, education, home region, smoking habits and percentage of CD4 cells. After adjustment for confounders, those with NTM were more likely to have had previous tuberculosis treatment (odds ratio (OR) 3.61; 95% confidence interval (CI) 1.9-6.9), have worked longer underground (p-value for trend=0.05) or have evidence of silicosis (OR 12.6; 95% CI 2.2-71) and were less likely to drink regularly (OR 0.12; 95% CI 0.02-0.93) than patients with tuberculosis. In patients with disease due to NTM, 35.3% were human immunodeficiency virus-positive compared with 48.8% of tuberculosis patients (p=0.2) and an estimated 21% overall in the mines at the time of the study. Previous tuberculosis treatment, silicosis and duration of underground work are even more strongly associated with disease due to nontuberculous mycobacteria than with tuberculosis. Attempts to reduce the incidence of all pulmonary mycobacterial disease in this community should address recognized risk factors and ensure that those with tuberculosis are diagnosed, treated and cured.&lt;/p&gt;","container-title":"European Respiratory Journal","ISSN":"0903-1936, 1399-3003","issue":"2","language":"en","license":"© 2000","note":"publisher: European Respiratory Society\nsection: Original Articles\nPMID: 10706494","page":"291-296","source":"erj.ersjournals.com","title":"Risk factors for pulmonary disease due to culture-positive M. tuberculosis or nontuberculous mycobacteria in South African gold miners","volume":"15","author":[{"family":"Sonnenberg","given":"P."},{"family":"Murray","given":"J."},{"family":"Glynn","given":""},{"family":"Thomas","given":"R. G."},{"family":"Godfrey-Faussett","given":"P."},{"family":"Shearer","given":"S."}],"issued":{"date-parts":[["2000",2,1]]}}}],"schema":"https://github.com/citation-style-language/schema/raw/master/csl-citation.json"} </w:instrText>
            </w:r>
            <w:r w:rsidRPr="00AD7C86">
              <w:rPr>
                <w:rFonts w:cs="Times New Roman"/>
                <w:sz w:val="16"/>
                <w:szCs w:val="16"/>
              </w:rPr>
              <w:fldChar w:fldCharType="separate"/>
            </w:r>
            <w:r w:rsidR="00087A5E" w:rsidRPr="00AD7C86">
              <w:rPr>
                <w:rFonts w:cs="Times New Roman"/>
                <w:sz w:val="16"/>
              </w:rPr>
              <w:t>[2]</w:t>
            </w:r>
            <w:r w:rsidRPr="00AD7C86">
              <w:rPr>
                <w:rFonts w:cs="Times New Roman"/>
                <w:sz w:val="16"/>
                <w:szCs w:val="16"/>
              </w:rPr>
              <w:fldChar w:fldCharType="end"/>
            </w:r>
          </w:p>
        </w:tc>
        <w:tc>
          <w:tcPr>
            <w:tcW w:w="1215" w:type="dxa"/>
            <w:noWrap/>
            <w:hideMark/>
          </w:tcPr>
          <w:p w14:paraId="1531890A"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2862F484"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774B220C" w14:textId="77777777" w:rsidR="00120BE5" w:rsidRPr="00AD7C86" w:rsidRDefault="00120BE5" w:rsidP="0064296F">
            <w:pPr>
              <w:jc w:val="both"/>
              <w:rPr>
                <w:rFonts w:cs="Times New Roman"/>
                <w:sz w:val="16"/>
                <w:szCs w:val="16"/>
              </w:rPr>
            </w:pPr>
            <w:r w:rsidRPr="00AD7C86">
              <w:rPr>
                <w:rFonts w:cs="Times New Roman"/>
                <w:sz w:val="16"/>
                <w:szCs w:val="16"/>
              </w:rPr>
              <w:t>2000</w:t>
            </w:r>
          </w:p>
        </w:tc>
        <w:tc>
          <w:tcPr>
            <w:tcW w:w="2641" w:type="dxa"/>
            <w:noWrap/>
            <w:hideMark/>
          </w:tcPr>
          <w:p w14:paraId="18662C1C" w14:textId="77777777" w:rsidR="00120BE5" w:rsidRPr="00AD7C86" w:rsidRDefault="00120BE5" w:rsidP="0064296F">
            <w:pPr>
              <w:jc w:val="both"/>
              <w:rPr>
                <w:rFonts w:cs="Times New Roman"/>
                <w:sz w:val="16"/>
                <w:szCs w:val="16"/>
              </w:rPr>
            </w:pPr>
            <w:r w:rsidRPr="00AD7C86">
              <w:rPr>
                <w:rFonts w:cs="Times New Roman"/>
                <w:sz w:val="16"/>
                <w:szCs w:val="16"/>
              </w:rPr>
              <w:t>Case-control</w:t>
            </w:r>
          </w:p>
        </w:tc>
        <w:tc>
          <w:tcPr>
            <w:tcW w:w="1276" w:type="dxa"/>
            <w:noWrap/>
            <w:hideMark/>
          </w:tcPr>
          <w:p w14:paraId="22B6EA7E" w14:textId="77777777" w:rsidR="00120BE5" w:rsidRPr="00AD7C86" w:rsidRDefault="00120BE5" w:rsidP="0064296F">
            <w:pPr>
              <w:jc w:val="both"/>
              <w:rPr>
                <w:rFonts w:cs="Times New Roman"/>
                <w:sz w:val="16"/>
                <w:szCs w:val="16"/>
              </w:rPr>
            </w:pPr>
            <w:r w:rsidRPr="00AD7C86">
              <w:rPr>
                <w:rFonts w:cs="Times New Roman"/>
                <w:sz w:val="16"/>
                <w:szCs w:val="16"/>
              </w:rPr>
              <w:t>418</w:t>
            </w:r>
          </w:p>
        </w:tc>
        <w:tc>
          <w:tcPr>
            <w:tcW w:w="1559" w:type="dxa"/>
            <w:noWrap/>
            <w:hideMark/>
          </w:tcPr>
          <w:p w14:paraId="5E4E9FB7"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09521550" w14:textId="77777777" w:rsidR="00120BE5" w:rsidRPr="00AD7C86" w:rsidRDefault="00120BE5" w:rsidP="0064296F">
            <w:pPr>
              <w:rPr>
                <w:rFonts w:cs="Times New Roman"/>
                <w:sz w:val="16"/>
                <w:szCs w:val="16"/>
              </w:rPr>
            </w:pPr>
            <w:r w:rsidRPr="00AD7C86">
              <w:rPr>
                <w:rFonts w:cs="Times New Roman"/>
                <w:sz w:val="16"/>
                <w:szCs w:val="16"/>
              </w:rPr>
              <w:t>Current use (11.1% had daily use)</w:t>
            </w:r>
          </w:p>
        </w:tc>
      </w:tr>
      <w:tr w:rsidR="00120BE5" w:rsidRPr="00AD7C86" w14:paraId="34E99474" w14:textId="77777777" w:rsidTr="00471603">
        <w:trPr>
          <w:trHeight w:val="290"/>
        </w:trPr>
        <w:tc>
          <w:tcPr>
            <w:tcW w:w="1645" w:type="dxa"/>
            <w:noWrap/>
            <w:hideMark/>
          </w:tcPr>
          <w:p w14:paraId="324F96C4" w14:textId="10375AF9" w:rsidR="00120BE5" w:rsidRPr="00AD7C86" w:rsidRDefault="00120BE5" w:rsidP="001D3AE6">
            <w:pPr>
              <w:jc w:val="both"/>
              <w:rPr>
                <w:rFonts w:cs="Times New Roman"/>
                <w:sz w:val="16"/>
                <w:szCs w:val="16"/>
              </w:rPr>
            </w:pPr>
            <w:r w:rsidRPr="00AD7C86">
              <w:rPr>
                <w:rFonts w:cs="Times New Roman"/>
                <w:sz w:val="16"/>
                <w:szCs w:val="16"/>
              </w:rPr>
              <w:t xml:space="preserve">Peltzer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{"citationID":"wUpB9wni","properties":{"formattedCitation":"[85]","plainCitation":"[85]","noteIndex":0},"citationItems":[{"id":3900,"uris":["http://zotero.org/users/9231709/items/IM74VD4P"],"itemData":{"id":3900,"type":"article-journal","abstract":"In 2008 the World Health Organization (WHO) reported that South Africa had the highest tuberculosis (TB) incidence in the world. This high incidence rate is linked to a number of factors, including HIV co-infection and alcohol use disorders. The diagnosis and treatment package for TB and HIV co-infection is relatively well established in South Africa. However, because alcohol use disorders may present more insidiously, making it difficult to diagnose, those patients with active TB and misusing alcohol are not easily cured from TB. With this in mind, the primary purpose of this cluster randomized controlled trial was to provide screening for alcohol misuse and to test the effectiveness of brief interventions in reducing alcohol intake in those patients with active TB found to be misusing alcohol in primary public health care clinics in three districts in South Africa.","container-title":"BMC Public Health","DOI":"10.1186/1471-2458-13-699","ISSN":"1471-2458","issue":"1","journalAbbreviation":"BMC Public Health","page":"699","source":"BioMed Central","title":"Screening and brief interventions for hazardous and harmful alcohol use among patients with active tuberculosis attending primary public care clinics in South Africa: results from a cluster randomized controlled trial","title-short":"Screening and brief interventions for hazardous and harmful alcohol use among patients with active tuberculosis attending primary public care clinics in South Africa","volume":"13","author":[{"family":"Peltzer","given":"Karl"},{"family":"Naidoo","given":"Pamela"},{"family":"Louw","given":"Julia"},{"family":"Matseke","given":"Gladys"},{"family":"Zuma","given":"Khangelani"},{"family":"Mchunu","given":"Gugu"},{"family":"Tutshana","given":"Bomkazi"},{"family":"Mabaso","given":"Musawenkosi"}],"issued":{"date-parts":[["2013",7,31]]}}}],"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[85]</w:t>
            </w:r>
            <w:r w:rsidRPr="00AD7C86">
              <w:rPr>
                <w:rFonts w:cs="Times New Roman"/>
                <w:sz w:val="16"/>
                <w:szCs w:val="16"/>
              </w:rPr>
              <w:fldChar w:fldCharType="end"/>
            </w:r>
          </w:p>
        </w:tc>
        <w:tc>
          <w:tcPr>
            <w:tcW w:w="1215" w:type="dxa"/>
            <w:noWrap/>
            <w:hideMark/>
          </w:tcPr>
          <w:p w14:paraId="32579AA5"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65D483AE"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24CC9EF4"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58FAA9F7" w14:textId="77777777" w:rsidR="00120BE5" w:rsidRPr="00AD7C86" w:rsidRDefault="00120BE5" w:rsidP="0064296F">
            <w:pPr>
              <w:rPr>
                <w:rFonts w:cs="Times New Roman"/>
                <w:sz w:val="16"/>
                <w:szCs w:val="16"/>
              </w:rPr>
            </w:pPr>
            <w:r w:rsidRPr="00AD7C86">
              <w:rPr>
                <w:rFonts w:cs="Times New Roman"/>
                <w:sz w:val="16"/>
                <w:szCs w:val="16"/>
              </w:rPr>
              <w:t>Clustered randomised controlled trial (RCT)</w:t>
            </w:r>
          </w:p>
        </w:tc>
        <w:tc>
          <w:tcPr>
            <w:tcW w:w="1276" w:type="dxa"/>
            <w:noWrap/>
            <w:hideMark/>
          </w:tcPr>
          <w:p w14:paraId="235752D5" w14:textId="77777777" w:rsidR="00120BE5" w:rsidRPr="00AD7C86" w:rsidRDefault="00120BE5" w:rsidP="0064296F">
            <w:pPr>
              <w:jc w:val="both"/>
              <w:rPr>
                <w:rFonts w:cs="Times New Roman"/>
                <w:sz w:val="16"/>
                <w:szCs w:val="16"/>
              </w:rPr>
            </w:pPr>
            <w:r w:rsidRPr="00AD7C86">
              <w:rPr>
                <w:rFonts w:cs="Times New Roman"/>
                <w:sz w:val="16"/>
                <w:szCs w:val="16"/>
              </w:rPr>
              <w:t>4880</w:t>
            </w:r>
          </w:p>
        </w:tc>
        <w:tc>
          <w:tcPr>
            <w:tcW w:w="1559" w:type="dxa"/>
            <w:noWrap/>
            <w:hideMark/>
          </w:tcPr>
          <w:p w14:paraId="681170A5"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001B5DC9" w14:textId="77777777" w:rsidR="00120BE5" w:rsidRPr="00AD7C86" w:rsidRDefault="00120BE5" w:rsidP="0064296F">
            <w:pPr>
              <w:rPr>
                <w:rFonts w:cs="Times New Roman"/>
                <w:sz w:val="16"/>
                <w:szCs w:val="16"/>
              </w:rPr>
            </w:pPr>
            <w:r w:rsidRPr="00AD7C86">
              <w:rPr>
                <w:rFonts w:cs="Times New Roman"/>
                <w:sz w:val="16"/>
                <w:szCs w:val="16"/>
              </w:rPr>
              <w:t>AUDIT ≥8 for men and AUDIT of ≥7 for women</w:t>
            </w:r>
          </w:p>
        </w:tc>
      </w:tr>
      <w:tr w:rsidR="00120BE5" w:rsidRPr="00AD7C86" w14:paraId="695BE642" w14:textId="77777777" w:rsidTr="00471603">
        <w:trPr>
          <w:trHeight w:val="290"/>
        </w:trPr>
        <w:tc>
          <w:tcPr>
            <w:tcW w:w="1645" w:type="dxa"/>
            <w:noWrap/>
            <w:hideMark/>
          </w:tcPr>
          <w:p w14:paraId="7FF0F4F7" w14:textId="356FA86A" w:rsidR="00120BE5" w:rsidRPr="00AD7C86" w:rsidRDefault="00120BE5" w:rsidP="001D3AE6">
            <w:pPr>
              <w:rPr>
                <w:rFonts w:cs="Times New Roman"/>
                <w:sz w:val="16"/>
                <w:szCs w:val="16"/>
              </w:rPr>
            </w:pPr>
            <w:r w:rsidRPr="00AD7C86">
              <w:rPr>
                <w:rFonts w:cs="Times New Roman"/>
                <w:sz w:val="16"/>
                <w:szCs w:val="16"/>
              </w:rPr>
              <w:t xml:space="preserve">Kubjane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{"citationID":"cinLDZlN","properties":{"formattedCitation":"[14]","plainCitation":"[14]","noteIndex":0},"citationItems":[{"id":4007,"uris":["http://zotero.org/users/9231709/items/LKALVJX3"],"itemData":{"id":4007,"type":"article-journal","abstract":"Diabetes mellitus (DM) increases tuberculosis (TB) risk. We assessed the prevalence of hyperglycemia (DM and impaired glucose regulation [IGR]) in persons with TB and the association between hyperglycemia and TB at enrollment and 3 months after TB treatment in the context of human immunodeficiency virus (HIV) infection.Adults presenting at a Cape Town TB clinic were enrolled. TB cases were defined by South African guidelines, while non-TB participants were those who presented with respiratory symptoms, negative TB tests, and resolution of symptoms 3 months later without TB treatment. HIV status was ascertained through medical records or HIV testing. All participants were screened for DM using glycated hemoglobin and fasting plasma glucose at TB treatment and after 3 months. The association between TB and DM was assessed.Overall DM prevalence was 11.9% (95% confidence interval [CI], 9.1%–15.4%) at enrollment and 9.3% (95% CI, 6.4%–13%) at follow-up; IGR prevalence was 46.9% (95% CI, 42.2%–51.8%) and 21.5% (95% CI, 16.9%–26.3%) at enrollment and follow-up. TB/DM association was significant at enrollment (odds ratio [OR], 2.41 [95% CI, 1.3–4.3]) and follow-up (OR, 3.3 [95% CI, 1.5–7.3]), whereas TB/IGR association was only positive at enrollment (OR, 2.3 [95% CI, 1.6–3.3]). The TB/DM association was significant at enrollment in both new and preexisting DM, but only persisted at follow-up in preexisting DM in patients with HIV-1 infection.Our study demonstrated high prevalence of transient hyperglycemia and a significant TB/DM and TB/IGR association at enrollment in newly diagnosed DM, but persistent hyperglycemia and TB/DM association in patients with HIV-1 infection and preexisting DM, despite TB therapy.","container-title":"Clinical Infectious Diseases","DOI":"10.1093/cid/ciz928","ISSN":"1058-4838","issue":"4","journalAbbreviation":"Clinical Infectious Diseases","page":"1080-1088","source":"Silverchair","title":"Tuberculosis, Human Immunodeficiency Virus, and the Association With Transient Hyperglycemia in Periurban South Africa","volume":"71","author":[{"family":"Kubjane","given":"Mmamapudi"},{"family":"Berkowitz","given":"Natacha"},{"family":"Goliath","given":"Rene"},{"family":"Levitt","given":"Naomi S"},{"family":"Wilkinson","given":"Robert J"},{"family":"Oni","given":"Tolu"}],"issued":{"date-parts":[["2020",8,14]]}}}],"schema":"https://github.com/citation-style-language/schema/raw/master/csl-citation.json"}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[14]</w:t>
            </w:r>
            <w:r w:rsidRPr="00AD7C86">
              <w:rPr>
                <w:rFonts w:cs="Times New Roman"/>
                <w:sz w:val="16"/>
                <w:szCs w:val="16"/>
              </w:rPr>
              <w:fldChar w:fldCharType="end"/>
            </w:r>
          </w:p>
        </w:tc>
        <w:tc>
          <w:tcPr>
            <w:tcW w:w="1215" w:type="dxa"/>
            <w:noWrap/>
            <w:hideMark/>
          </w:tcPr>
          <w:p w14:paraId="59F29340"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4A07F144"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2DBF9093"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641" w:type="dxa"/>
            <w:noWrap/>
            <w:hideMark/>
          </w:tcPr>
          <w:p w14:paraId="291A2D32"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6C44B02D" w14:textId="77777777" w:rsidR="00120BE5" w:rsidRPr="00AD7C86" w:rsidRDefault="00120BE5" w:rsidP="0064296F">
            <w:pPr>
              <w:jc w:val="both"/>
              <w:rPr>
                <w:rFonts w:cs="Times New Roman"/>
                <w:sz w:val="16"/>
                <w:szCs w:val="16"/>
              </w:rPr>
            </w:pPr>
            <w:r w:rsidRPr="00AD7C86">
              <w:rPr>
                <w:rFonts w:cs="Times New Roman"/>
                <w:sz w:val="16"/>
                <w:szCs w:val="16"/>
              </w:rPr>
              <w:t>412</w:t>
            </w:r>
          </w:p>
        </w:tc>
        <w:tc>
          <w:tcPr>
            <w:tcW w:w="1559" w:type="dxa"/>
            <w:noWrap/>
            <w:hideMark/>
          </w:tcPr>
          <w:p w14:paraId="2227A676"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6629B6EF" w14:textId="77777777" w:rsidR="00120BE5" w:rsidRPr="00AD7C86" w:rsidRDefault="00120BE5" w:rsidP="0064296F">
            <w:pPr>
              <w:rPr>
                <w:rFonts w:cs="Times New Roman"/>
                <w:sz w:val="16"/>
                <w:szCs w:val="16"/>
              </w:rPr>
            </w:pPr>
            <w:r w:rsidRPr="00AD7C86">
              <w:rPr>
                <w:rFonts w:cs="Times New Roman"/>
                <w:sz w:val="16"/>
                <w:szCs w:val="16"/>
              </w:rPr>
              <w:t>Binge drinking</w:t>
            </w:r>
          </w:p>
        </w:tc>
      </w:tr>
      <w:tr w:rsidR="00120BE5" w:rsidRPr="00AD7C86" w14:paraId="6577E292" w14:textId="77777777" w:rsidTr="00471603">
        <w:trPr>
          <w:trHeight w:val="290"/>
        </w:trPr>
        <w:tc>
          <w:tcPr>
            <w:tcW w:w="1645" w:type="dxa"/>
            <w:noWrap/>
            <w:hideMark/>
          </w:tcPr>
          <w:p w14:paraId="059D605A" w14:textId="1299EA4F" w:rsidR="00120BE5" w:rsidRPr="00AD7C86" w:rsidRDefault="00120BE5" w:rsidP="001D3AE6">
            <w:pPr>
              <w:jc w:val="both"/>
              <w:rPr>
                <w:rFonts w:cs="Times New Roman"/>
                <w:sz w:val="16"/>
                <w:szCs w:val="16"/>
              </w:rPr>
            </w:pPr>
            <w:r w:rsidRPr="00AD7C86">
              <w:rPr>
                <w:rFonts w:cs="Times New Roman"/>
                <w:sz w:val="16"/>
                <w:szCs w:val="16"/>
              </w:rPr>
              <w:t xml:space="preserve">Magee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{"citationID":"10zLlckv","properties":{"formattedCitation":"[15]","plainCitation":"[15]","noteIndex":0},"citationItems":[{"id":3858,"uris":["http://zotero.org/users/9231709/items/9Y8VWKGC"],"itemData":{"id":3858,"type":"article-journal","abstract":"Background\nVitamin D modulates the inflammatory and immune response to tuberculosis (TB) and also mediates the induction of the antimicrobial peptide cathelicidin. Deficiency of 25-hydroxyvitamin D and single nucleotide polymorphisms (SNPs) in the vitamin D receptor (VDR) gene may increase the risk of TB disease and decrease culture conversion rates in drug susceptible TB. Whether these VDR SNPs are found in African populations or impact multidrug-resistant (MDR) TB treatment has not been established. We aimed to determine if SNPs in the VDR gene were associated with sputum culture conversion among a cohort of MDR TB patients in South Africa.\n\nMethods\nWe conducted a prospective cohort study of adult MDR TB patients receiving second-line TB treatment in KwaZulu-Natal province. Subjects had monthly sputum cultures performed. In a subset of participants, whole blood samples were obtained for genomic analyses. Genomic DNA was extracted and genotyped with Affymetrix Axiom Pan-African Array. Cox proportional models were used to determine the association between VDR SNPs and rate of culture conversion.\n\nResults\nGenomic analyses were performed on 91 MDR TB subjects enrolled in the sub-study; 60% were female and median age was 35 years (interquartile range [IQR] 29–42). Smoking was reported by 21% of subjects and most subjects had HIV (80%), were smear negative (57%), and had cavitary disease (55%). Overall, 87 (96%) subjects initially converted cultures to negative, with median time to culture conversion of 57 days (IQR 17–114). Of 121 VDR SNPs examined, 10 were significantly associated (p&lt;0.01) with rate of sputum conversion in multivariable analyses. Each additional risk allele on SNP rs74085240 delayed culture conversion significantly (adjusted hazard ratio 0.30, 95% confidence interval 0.14–0.67).\n\nConclusions\nPolymorphisms in the VDR gene were associated with rate of sputum culture conversion in MDR TB patients in this high HIV prevalence setting in South Africa.","container-title":"PLoS ONE","DOI":"10.1371/journal.pone.0180916","ISSN":"1932-6203","issue":"7","journalAbbreviation":"PLoS One","note":"PMID: 28700743\nPMCID: PMC5507304","source":"PubMed Central","title":"Polymorphisms in the vitamin D receptor gene are associated with reduced rate of sputum culture conversion in multidrug-resistant tuberculosis patients in South Africa","URL":"https://www.ncbi.nlm.nih.gov/pmc/articles/PMC5507304/","volume":"12","author":[{"family":"Magee","given":"Matthew J."},{"family":"Sun","given":"Yan V."},{"family":"Brust","given":"James C. M."},{"family":"Shah","given":"N. Sarita"},{"family":"Ning","given":"Yuming"},{"family":"Allana","given":"Salim"},{"family":"Campbell","given":"Angela"},{"family":"Hui","given":"Qin"},{"family":"Mlisana","given":"Koleka"},{"family":"Moodley","given":"Pravi"},{"family":"Gandhi","given":"Neel R."}],"accessed":{"date-parts":[["2021",6,16]]},"issued":{"date-parts":[["2017",7,10]]}}}],"schema":"https://github.com/citation-style-language/schema/raw/master/csl-citation.json"}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[15]</w:t>
            </w:r>
            <w:r w:rsidRPr="00AD7C86">
              <w:rPr>
                <w:rFonts w:cs="Times New Roman"/>
                <w:sz w:val="16"/>
                <w:szCs w:val="16"/>
              </w:rPr>
              <w:fldChar w:fldCharType="end"/>
            </w:r>
          </w:p>
        </w:tc>
        <w:tc>
          <w:tcPr>
            <w:tcW w:w="1215" w:type="dxa"/>
            <w:noWrap/>
            <w:hideMark/>
          </w:tcPr>
          <w:p w14:paraId="0185FF2B"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0C9AB704"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266BD63E"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1206D9F0"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2BE37A02" w14:textId="77777777" w:rsidR="00120BE5" w:rsidRPr="00AD7C86" w:rsidRDefault="00120BE5" w:rsidP="0064296F">
            <w:pPr>
              <w:jc w:val="both"/>
              <w:rPr>
                <w:rFonts w:cs="Times New Roman"/>
                <w:sz w:val="16"/>
                <w:szCs w:val="16"/>
              </w:rPr>
            </w:pPr>
            <w:r w:rsidRPr="00AD7C86">
              <w:rPr>
                <w:rFonts w:cs="Times New Roman"/>
                <w:sz w:val="16"/>
                <w:szCs w:val="16"/>
              </w:rPr>
              <w:t>91</w:t>
            </w:r>
          </w:p>
        </w:tc>
        <w:tc>
          <w:tcPr>
            <w:tcW w:w="1559" w:type="dxa"/>
            <w:noWrap/>
            <w:hideMark/>
          </w:tcPr>
          <w:p w14:paraId="50CC6831" w14:textId="77777777" w:rsidR="00120BE5" w:rsidRPr="00AD7C86" w:rsidRDefault="00120BE5" w:rsidP="0064296F">
            <w:pPr>
              <w:rPr>
                <w:rFonts w:cs="Times New Roman"/>
                <w:sz w:val="16"/>
                <w:szCs w:val="16"/>
              </w:rPr>
            </w:pPr>
            <w:r w:rsidRPr="00AD7C86">
              <w:rPr>
                <w:rFonts w:cs="Times New Roman"/>
                <w:sz w:val="16"/>
                <w:szCs w:val="16"/>
              </w:rPr>
              <w:t>Drug resistant</w:t>
            </w:r>
          </w:p>
        </w:tc>
        <w:tc>
          <w:tcPr>
            <w:tcW w:w="1701" w:type="dxa"/>
            <w:noWrap/>
            <w:hideMark/>
          </w:tcPr>
          <w:p w14:paraId="4CC6109B"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209FC828" w14:textId="77777777" w:rsidTr="00471603">
        <w:trPr>
          <w:trHeight w:val="290"/>
        </w:trPr>
        <w:tc>
          <w:tcPr>
            <w:tcW w:w="1645" w:type="dxa"/>
            <w:noWrap/>
            <w:hideMark/>
          </w:tcPr>
          <w:p w14:paraId="433BFA31" w14:textId="766AAC2B" w:rsidR="00120BE5" w:rsidRPr="00AD7C86" w:rsidRDefault="00120BE5" w:rsidP="001D3AE6">
            <w:pPr>
              <w:rPr>
                <w:rFonts w:cs="Times New Roman"/>
                <w:sz w:val="16"/>
                <w:szCs w:val="16"/>
              </w:rPr>
            </w:pPr>
            <w:r w:rsidRPr="00AD7C86">
              <w:rPr>
                <w:rFonts w:cs="Times New Roman"/>
                <w:sz w:val="16"/>
                <w:szCs w:val="16"/>
              </w:rPr>
              <w:t xml:space="preserve">Balkissou </w:t>
            </w:r>
            <w:r w:rsidRPr="00AD7C86">
              <w:rPr>
                <w:rFonts w:cs="Times New Roman"/>
                <w:color w:val="000000"/>
                <w:sz w:val="16"/>
                <w:szCs w:val="16"/>
              </w:rPr>
              <w:t xml:space="preserve">et al. </w:t>
            </w:r>
            <w:r w:rsidRPr="00AD7C86">
              <w:rPr>
                <w:rFonts w:cs="Times New Roman"/>
                <w:sz w:val="16"/>
                <w:szCs w:val="16"/>
              </w:rPr>
              <w:t xml:space="preserve">(2015)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{"citationID":"mMwjjlG5","properties":{"formattedCitation":"[26]","plainCitation":"[26]","noteIndex":0},"citationItems":[{"id":3841,"uris":["http://zotero.org/users/9231709/items/RJJWKHUJ"],"itemData":{"id":3841,"type":"article-journal","container-title":"Revue de pneumologie clinique","ISSN":"0761-8417","issue":"2","journalAbbreviation":"Revue de pneumologie clinique","page":"115-121","title":"Residual pleural opacity in patients treated for pleural tuberculosis in Yaounde","volume":"72","author":[{"family":"Balkissou","given":"AD"},{"family":"Pefura-Yone","given":"EW"},{"family":"LM","given":"Endale Mangamba"},{"family":"Ngono","given":"Onana"},{"family":"SA","given":"Assamba Mpom"},{"family":"Kanko","given":"NF"},{"family":"Fodjeu","given":"G"},{"family":"Fogang","given":"D"},{"family":"Kuaban","given":"C"}],"issued":{"date-parts":[["2015"]]}}}],"schema":"https://github.com/citation-style-language/schema/raw/master/csl-citation.json"}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[26]</w:t>
            </w:r>
            <w:r w:rsidRPr="00AD7C86">
              <w:rPr>
                <w:rFonts w:cs="Times New Roman"/>
                <w:sz w:val="16"/>
                <w:szCs w:val="16"/>
              </w:rPr>
              <w:fldChar w:fldCharType="end"/>
            </w:r>
          </w:p>
        </w:tc>
        <w:tc>
          <w:tcPr>
            <w:tcW w:w="1215" w:type="dxa"/>
            <w:noWrap/>
            <w:hideMark/>
          </w:tcPr>
          <w:p w14:paraId="6EFA0D01" w14:textId="77777777" w:rsidR="00120BE5" w:rsidRPr="00AD7C86" w:rsidRDefault="00120BE5" w:rsidP="0064296F">
            <w:pPr>
              <w:jc w:val="both"/>
              <w:rPr>
                <w:rFonts w:cs="Times New Roman"/>
                <w:sz w:val="16"/>
                <w:szCs w:val="16"/>
              </w:rPr>
            </w:pPr>
            <w:r w:rsidRPr="00AD7C86">
              <w:rPr>
                <w:rFonts w:cs="Times New Roman"/>
                <w:sz w:val="16"/>
                <w:szCs w:val="16"/>
              </w:rPr>
              <w:t>Cameroon</w:t>
            </w:r>
          </w:p>
        </w:tc>
        <w:tc>
          <w:tcPr>
            <w:tcW w:w="1696" w:type="dxa"/>
            <w:noWrap/>
            <w:hideMark/>
          </w:tcPr>
          <w:p w14:paraId="09D1CC16"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508F310C"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641" w:type="dxa"/>
            <w:noWrap/>
            <w:hideMark/>
          </w:tcPr>
          <w:p w14:paraId="20597706"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2337D69B" w14:textId="77777777" w:rsidR="00120BE5" w:rsidRPr="00AD7C86" w:rsidRDefault="00120BE5" w:rsidP="0064296F">
            <w:pPr>
              <w:jc w:val="both"/>
              <w:rPr>
                <w:rFonts w:cs="Times New Roman"/>
                <w:sz w:val="16"/>
                <w:szCs w:val="16"/>
              </w:rPr>
            </w:pPr>
            <w:r w:rsidRPr="00AD7C86">
              <w:rPr>
                <w:rFonts w:cs="Times New Roman"/>
                <w:sz w:val="16"/>
                <w:szCs w:val="16"/>
              </w:rPr>
              <w:t>193</w:t>
            </w:r>
          </w:p>
        </w:tc>
        <w:tc>
          <w:tcPr>
            <w:tcW w:w="1559" w:type="dxa"/>
            <w:noWrap/>
            <w:hideMark/>
          </w:tcPr>
          <w:p w14:paraId="3030BF5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9294DF0" w14:textId="77777777" w:rsidR="00120BE5" w:rsidRPr="00AD7C86" w:rsidRDefault="00120BE5" w:rsidP="0064296F">
            <w:pPr>
              <w:rPr>
                <w:rFonts w:cs="Times New Roman"/>
                <w:sz w:val="16"/>
                <w:szCs w:val="16"/>
              </w:rPr>
            </w:pPr>
            <w:r w:rsidRPr="00AD7C86">
              <w:rPr>
                <w:rFonts w:cs="Times New Roman"/>
                <w:sz w:val="16"/>
                <w:szCs w:val="16"/>
              </w:rPr>
              <w:t>Chronic alcoholism</w:t>
            </w:r>
          </w:p>
        </w:tc>
      </w:tr>
      <w:tr w:rsidR="00120BE5" w:rsidRPr="00AD7C86" w14:paraId="3E2E2A35" w14:textId="77777777" w:rsidTr="00471603">
        <w:trPr>
          <w:trHeight w:val="290"/>
        </w:trPr>
        <w:tc>
          <w:tcPr>
            <w:tcW w:w="1645" w:type="dxa"/>
            <w:noWrap/>
            <w:hideMark/>
          </w:tcPr>
          <w:p w14:paraId="2CCE6373" w14:textId="5D3E9203" w:rsidR="00120BE5" w:rsidRPr="00AD7C86" w:rsidRDefault="00120BE5" w:rsidP="001D3AE6">
            <w:pPr>
              <w:rPr>
                <w:rFonts w:cs="Times New Roman"/>
                <w:sz w:val="16"/>
                <w:szCs w:val="16"/>
              </w:rPr>
            </w:pPr>
            <w:r w:rsidRPr="00AD7C86">
              <w:rPr>
                <w:rFonts w:cs="Times New Roman"/>
                <w:sz w:val="16"/>
                <w:szCs w:val="16"/>
              </w:rPr>
              <w:t xml:space="preserve">Otwombe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{"citationID":"VvPlOWG9","properties":{"formattedCitation":"[16]","plainCitation":"[16]","noteIndex":0},"citationItems":[{"id":4194,"uris":["http://zotero.org/users/9231709/items/LJMPLEGK"],"itemData":{"id":4194,"type":"article-journal","abstract":"SETTING: In South Africa, the majority of tuberculosis (TB) patients are co-infected with the human immunodeficiency virus (HIV), and delays in diagnosis and treatment likely exacerbate morbidity and mortality.OBJECTIVE: To determine predictors of delays in the diagnosis and treatment\nof hospitalised suspected pulmonary TB patients co-infected with HIV.DESIGN: Post-analysis of data collected in a three-centre prospective cohort of in-patients clinically diagnosed with active TB in three hospitals in South Africa between 2006 and 2009 during the first 24 h of admission.\nDelay was assessed by asking time of first symptoms and any prior health-seeking behaviour for this episode of illness.Results: Data from a total of 891 participants with a median age of 36 years and a CD4 count of 67 cells/mm3 were analysed. Median patient, system and total\ndelays were respectively 28, 1 and 28 days. Unemployment, treatment at Tshepong Hospital, alcohol consumption, crowding index, seeking prior treatment, cotrimoxazole treatment and WHO Stage 4 disease predicted prolonged total delay.Conclusion: Patient delay in seeking care for TB in this\nhigh HIV prevalence setting is substantial. Factors identified with delay could be used to develop interventions to improve care seeking and earlier diagnosis of TB.","container-title":"The International Journal of Tuberculosis and Lung Disease","DOI":"10.5588/ijtld.12.0891","issue":"9","journalAbbreviation":"The International Journal of Tuberculosis and Lung Disease","page":"1199-1205","source":"IngentaConnect","title":"Predictors of delay in the diagnosis and treatment of suspected tuberculosis in HIV co-infected patients in South Africa","volume":"17","author":[{"family":"Otwombe","given":"K. N."},{"family":"Variava","given":"E."},{"family":"Holmes","given":"C. B."},{"family":"Chaisson","given":"R. E."},{"family":"Martinson","given":"N."}],"issued":{"date-parts":[["2013",9,1]]}}}],"schema":"https://github.com/citation-style-language/schema/raw/master/csl-citation.json"}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[16]</w:t>
            </w:r>
            <w:r w:rsidRPr="00AD7C86">
              <w:rPr>
                <w:rFonts w:cs="Times New Roman"/>
                <w:sz w:val="16"/>
                <w:szCs w:val="16"/>
              </w:rPr>
              <w:fldChar w:fldCharType="end"/>
            </w:r>
          </w:p>
        </w:tc>
        <w:tc>
          <w:tcPr>
            <w:tcW w:w="1215" w:type="dxa"/>
            <w:noWrap/>
            <w:hideMark/>
          </w:tcPr>
          <w:p w14:paraId="04CA001B"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5472D0AB"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53BC0730"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6F6C98D2"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342FAF12" w14:textId="77777777" w:rsidR="00120BE5" w:rsidRPr="00AD7C86" w:rsidRDefault="00120BE5" w:rsidP="0064296F">
            <w:pPr>
              <w:jc w:val="both"/>
              <w:rPr>
                <w:rFonts w:cs="Times New Roman"/>
                <w:sz w:val="16"/>
                <w:szCs w:val="16"/>
              </w:rPr>
            </w:pPr>
            <w:r w:rsidRPr="00AD7C86">
              <w:rPr>
                <w:rFonts w:cs="Times New Roman"/>
                <w:sz w:val="16"/>
                <w:szCs w:val="16"/>
              </w:rPr>
              <w:t>891</w:t>
            </w:r>
          </w:p>
        </w:tc>
        <w:tc>
          <w:tcPr>
            <w:tcW w:w="1559" w:type="dxa"/>
            <w:noWrap/>
            <w:hideMark/>
          </w:tcPr>
          <w:p w14:paraId="245C05E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795B49E1"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0EB36573" w14:textId="77777777" w:rsidTr="00471603">
        <w:trPr>
          <w:trHeight w:val="290"/>
        </w:trPr>
        <w:tc>
          <w:tcPr>
            <w:tcW w:w="1645" w:type="dxa"/>
            <w:noWrap/>
            <w:hideMark/>
          </w:tcPr>
          <w:p w14:paraId="0C161BA2" w14:textId="0F1BFD1F" w:rsidR="00120BE5" w:rsidRPr="00AD7C86" w:rsidRDefault="00120BE5" w:rsidP="001D3AE6">
            <w:pPr>
              <w:rPr>
                <w:rFonts w:cs="Times New Roman"/>
                <w:sz w:val="16"/>
                <w:szCs w:val="16"/>
              </w:rPr>
            </w:pPr>
            <w:r w:rsidRPr="00AD7C86">
              <w:rPr>
                <w:rFonts w:cs="Times New Roman"/>
                <w:sz w:val="16"/>
                <w:szCs w:val="16"/>
              </w:rPr>
              <w:t xml:space="preserve">Gebrehiwet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{"citationID":"1Yvui7gV","properties":{"formattedCitation":"[29]","plainCitation":"[29]","noteIndex":0},"citationItems":[{"id":4164,"uris":["http://zotero.org/users/9231709/items/UHVXA37M"],"itemData":{"id":4164,"type":"article-journal","abstract":"INTRODUCTION: Ethiopia stood third in drug-resistant tuberculosis (TB) in Africa, and more than 5,000 MDR-TB patients are reported each year. Greater than 90% of rifampicin (RIF) resistant strains are resistant to isoniazid (INH) and hence the objective of this study was to determine the prevalence and risk factors of RIF resistant MTB among presumptive TB cases at Dubti General Hospital, Afar, Ethiopia.\nMETHODOLOGY: In this cross-sectional study, 384 presumptive TB cases were recruited and a structured questionnaire was used to collect socio-demographic and clinical data. Sputum samples were collected and examined using X-pertMTB/RIF assay. Bivariate, multivariate logistic regressions, and fishers' exact analysis were done to assess the associations between the prevalence of TB and MDR-TB with different socio-demographic and clinical variables.\nRESULTS: In the present study, the overall prevalence of pulmonary TB was 24.5% (94/384), of this 4 (4.3%) isolates were resistant to RIF. History of anti-TB treatment (AOR = 2.4, 95% CI: 1.3-4.4 and TB contact (AOR = 3.6, 95% CI: 2.1-6.2 were significantly associated with gene X-pert MTB/RIF positive TB. Moreover, resistance to rifampicin was statistically associated with the history of TB contact with multi-drug resistant TB (P = 0.027) and khat chewer cases (P = 0.04).\nCONCLUSIONS: The overall prevalence of TB and its drug-resistant were relatively higher than that of in the general population in Ethiopia. History of anti-TB treatment and TB contact were significantly associated with X-pert MTB/RIF positive MDR-TB.","container-title":"Journal of Infection in Developing Countries","DOI":"10.3855/jidc.10462","ISSN":"1972-2680","issue":"1","journalAbbreviation":"J Infect Dev Ctries","language":"eng","note":"PMID: 32032019","page":"21-27","source":"PubMed","title":"Rifampicin resistant tuberculosis in presumptive pulmonary tuberculosis cases in Dubti Hospital, Afar, Ethiopia","volume":"13","author":[{"family":"Gebrehiwet","given":"Gebremedhin Bizayene"},{"family":"Kahsay","given":"Atsebeha Gebrekidan"},{"family":"Welekidan","given":"Letmichael Negash"},{"family":"Hagos","given":"Amlsha Kahsay"},{"family":"Abay","given":"Getahun Kahsay"},{"family":"Hagos","given":"Dawit Gebreegziabiher"}],"issued":{"date-parts":[["2019",1,31]]}}}],"schema":"https://github.com/citation-style-language/schema/raw/master/csl-citation.json"}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[29]</w:t>
            </w:r>
            <w:r w:rsidRPr="00AD7C86">
              <w:rPr>
                <w:rFonts w:cs="Times New Roman"/>
                <w:sz w:val="16"/>
                <w:szCs w:val="16"/>
              </w:rPr>
              <w:fldChar w:fldCharType="end"/>
            </w:r>
          </w:p>
        </w:tc>
        <w:tc>
          <w:tcPr>
            <w:tcW w:w="1215" w:type="dxa"/>
            <w:noWrap/>
            <w:hideMark/>
          </w:tcPr>
          <w:p w14:paraId="472ECA4D" w14:textId="77777777" w:rsidR="00120BE5" w:rsidRPr="00AD7C86" w:rsidRDefault="00120BE5" w:rsidP="0064296F">
            <w:pPr>
              <w:jc w:val="both"/>
              <w:rPr>
                <w:rFonts w:cs="Times New Roman"/>
                <w:sz w:val="16"/>
                <w:szCs w:val="16"/>
              </w:rPr>
            </w:pPr>
            <w:r w:rsidRPr="00AD7C86">
              <w:rPr>
                <w:rFonts w:cs="Times New Roman"/>
                <w:sz w:val="16"/>
                <w:szCs w:val="16"/>
              </w:rPr>
              <w:t>Ethiopa</w:t>
            </w:r>
          </w:p>
        </w:tc>
        <w:tc>
          <w:tcPr>
            <w:tcW w:w="1696" w:type="dxa"/>
            <w:noWrap/>
            <w:hideMark/>
          </w:tcPr>
          <w:p w14:paraId="6913CB81"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37730468"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527CDCE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B326813" w14:textId="77777777" w:rsidR="00120BE5" w:rsidRPr="00AD7C86" w:rsidRDefault="00120BE5" w:rsidP="0064296F">
            <w:pPr>
              <w:jc w:val="both"/>
              <w:rPr>
                <w:rFonts w:cs="Times New Roman"/>
                <w:sz w:val="16"/>
                <w:szCs w:val="16"/>
              </w:rPr>
            </w:pPr>
            <w:r w:rsidRPr="00AD7C86">
              <w:rPr>
                <w:rFonts w:cs="Times New Roman"/>
                <w:sz w:val="16"/>
                <w:szCs w:val="16"/>
              </w:rPr>
              <w:t>94</w:t>
            </w:r>
          </w:p>
        </w:tc>
        <w:tc>
          <w:tcPr>
            <w:tcW w:w="1559" w:type="dxa"/>
            <w:noWrap/>
            <w:hideMark/>
          </w:tcPr>
          <w:p w14:paraId="77CF6D8D"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6BAAB374"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3505791E" w14:textId="77777777" w:rsidTr="00471603">
        <w:trPr>
          <w:trHeight w:val="290"/>
        </w:trPr>
        <w:tc>
          <w:tcPr>
            <w:tcW w:w="1645" w:type="dxa"/>
            <w:noWrap/>
            <w:hideMark/>
          </w:tcPr>
          <w:p w14:paraId="1347AD72" w14:textId="5DA7337D" w:rsidR="00120BE5" w:rsidRPr="00AD7C86" w:rsidRDefault="00120BE5" w:rsidP="001D3AE6">
            <w:pPr>
              <w:rPr>
                <w:rFonts w:cs="Times New Roman"/>
                <w:sz w:val="16"/>
                <w:szCs w:val="16"/>
              </w:rPr>
            </w:pPr>
            <w:r w:rsidRPr="00AD7C86">
              <w:rPr>
                <w:rFonts w:cs="Times New Roman"/>
                <w:sz w:val="16"/>
                <w:szCs w:val="16"/>
              </w:rPr>
              <w:t xml:space="preserve">Yorke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{"citationID":"7nfnOG4D","properties":{"formattedCitation":"[28]","plainCitation":"[28]","noteIndex":0},"citationItems":[{"id":3865,"uris":["http://zotero.org/users/9231709/items/UMCXF5UJ"],"itemData":{"id":3865,"type":"article-journal","abstract":"The burden of both tuberculosis (TB) and diabetes mellitus in developing countries including Ghana is high; often, the two coexist and impact each other negatively. Objective. The study aimed to determine the prevalence and predictive factors of dysglycaemia among newly diagnosed smear positive tuberculosis patients at a tertiary tuberculosis treatment centre in Ghana. Methods. Dysglycaemia at diagnosis was determined by the use of oral glucose tolerance test (OGTT), while sputum smear microscopy was used to assess the sputum status. Only smear positive patients were included in the study. Information on sociodemographic, anthropometrical, clinical, and medication history was also obtained. Results. In all, 146 participants, aged 18 to 75 years with a mean age of 38.7 years comprising 115 (78.8%) males and 31 (21.2%) females, were involved in the analysis. Upon initial screening, using fasting plasma glucose (FPG), 91.1 % had normal fasting level, 5.5 % had impaired fasting, and 3.4% were diagnosed with diabetes. Using 2-hour postprandial values (2HPP), 59.6% had normal plasma glucose, 28.8 % had impaired glucose tolerance (IGT), and 11.6 % were diagnosed with diabetes. Overall, the prevalence of dysglycaemia (i.e., impaired fasting and diabetes) was 8.9% (95% CI: 5.21–14.82%) with FPG test and 40.4% (95% CI: 32.68–48.65%) with 2HPP test. The analysis revealed that 2HPP was associated with high mean age compared to FPG (36.67 ± 13.97 versus 41.69 ± 13.97, p-value = 0.033). In addition, marital status was significantly associated with FPG status of patients . Conclusion. The prevalence of dysglycaemia was high among smear positive TB patients in Ghana. Higher mean age and marital status were associated with abnormal glucose tolerance and fasting plasma glucose, respectively. Clinical management of patients with tuberculosis should include screening for diabetes.","container-title":"Tuberculosis Research and Treatment","DOI":"10.1155/2018/1830372","ISSN":"2090-150X","language":"en","note":"publisher: Hindawi","page":"e1830372","source":"www.hindawi.com","title":"Examination of Dysglycaemia among Newly Diagnosed Tuberculosis Patients in Ghana: A Cross-Sectional Study","title-short":"Examination of Dysglycaemia among Newly Diagnosed Tuberculosis Patients in Ghana","volume":"2018","author":[{"family":"Yorke","given":"Ernest"},{"family":"Boima","given":"Vincent"},{"family":"Dey","given":"Ida Dzifa"},{"family":"Atiase","given":"Yacoba"},{"family":"Akpalu","given":"Josephine"},{"family":"Yawson","given":"Alfred Edwin"},{"family":"Ganu","given":"Vincent"},{"family":"Forson","given":"Audrey"},{"family":"Mate-Kole","given":"C. Charles"}],"issued":{"date-parts":[["2018",9,24]]}}}],"schema":"https://github.com/citation-style-language/schema/raw/master/csl-citation.json"}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[28]</w:t>
            </w:r>
            <w:r w:rsidRPr="00AD7C86">
              <w:rPr>
                <w:rFonts w:cs="Times New Roman"/>
                <w:sz w:val="16"/>
                <w:szCs w:val="16"/>
              </w:rPr>
              <w:fldChar w:fldCharType="end"/>
            </w:r>
          </w:p>
        </w:tc>
        <w:tc>
          <w:tcPr>
            <w:tcW w:w="1215" w:type="dxa"/>
            <w:noWrap/>
            <w:hideMark/>
          </w:tcPr>
          <w:p w14:paraId="3FD59886" w14:textId="77777777" w:rsidR="00120BE5" w:rsidRPr="00AD7C86" w:rsidRDefault="00120BE5" w:rsidP="0064296F">
            <w:pPr>
              <w:jc w:val="both"/>
              <w:rPr>
                <w:rFonts w:cs="Times New Roman"/>
                <w:sz w:val="16"/>
                <w:szCs w:val="16"/>
              </w:rPr>
            </w:pPr>
            <w:r w:rsidRPr="00AD7C86">
              <w:rPr>
                <w:rFonts w:cs="Times New Roman"/>
                <w:sz w:val="16"/>
                <w:szCs w:val="16"/>
              </w:rPr>
              <w:t>Ghana</w:t>
            </w:r>
          </w:p>
        </w:tc>
        <w:tc>
          <w:tcPr>
            <w:tcW w:w="1696" w:type="dxa"/>
            <w:noWrap/>
            <w:hideMark/>
          </w:tcPr>
          <w:p w14:paraId="004929AB"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11D0488F"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641" w:type="dxa"/>
            <w:noWrap/>
            <w:hideMark/>
          </w:tcPr>
          <w:p w14:paraId="7E7C5BB5"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03D71B16" w14:textId="77777777" w:rsidR="00120BE5" w:rsidRPr="00AD7C86" w:rsidRDefault="00120BE5" w:rsidP="0064296F">
            <w:pPr>
              <w:jc w:val="both"/>
              <w:rPr>
                <w:rFonts w:cs="Times New Roman"/>
                <w:sz w:val="16"/>
                <w:szCs w:val="16"/>
              </w:rPr>
            </w:pPr>
            <w:r w:rsidRPr="00AD7C86">
              <w:rPr>
                <w:rFonts w:cs="Times New Roman"/>
                <w:sz w:val="16"/>
                <w:szCs w:val="16"/>
              </w:rPr>
              <w:t>146</w:t>
            </w:r>
          </w:p>
        </w:tc>
        <w:tc>
          <w:tcPr>
            <w:tcW w:w="1559" w:type="dxa"/>
            <w:noWrap/>
            <w:hideMark/>
          </w:tcPr>
          <w:p w14:paraId="6E36C912"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6CCAC94"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1AA8CCE1" w14:textId="77777777" w:rsidTr="00471603">
        <w:trPr>
          <w:trHeight w:val="290"/>
        </w:trPr>
        <w:tc>
          <w:tcPr>
            <w:tcW w:w="1645" w:type="dxa"/>
            <w:noWrap/>
            <w:hideMark/>
          </w:tcPr>
          <w:p w14:paraId="2E043516" w14:textId="367508CF" w:rsidR="00120BE5" w:rsidRPr="00AD7C86" w:rsidRDefault="00120BE5" w:rsidP="001D3AE6">
            <w:pPr>
              <w:rPr>
                <w:rFonts w:cs="Times New Roman"/>
                <w:sz w:val="16"/>
                <w:szCs w:val="16"/>
              </w:rPr>
            </w:pPr>
            <w:r w:rsidRPr="00AD7C86">
              <w:rPr>
                <w:rFonts w:cs="Times New Roman"/>
                <w:sz w:val="16"/>
                <w:szCs w:val="16"/>
              </w:rPr>
              <w:t xml:space="preserve">Churchyard </w:t>
            </w:r>
            <w:r w:rsidRPr="00AD7C86">
              <w:rPr>
                <w:rFonts w:cs="Times New Roman"/>
                <w:color w:val="000000"/>
                <w:sz w:val="16"/>
                <w:szCs w:val="16"/>
              </w:rPr>
              <w:t xml:space="preserve">et al. </w:t>
            </w:r>
            <w:r w:rsidRPr="00AD7C86">
              <w:rPr>
                <w:rFonts w:cs="Times New Roman"/>
                <w:sz w:val="16"/>
                <w:szCs w:val="16"/>
              </w:rPr>
              <w:t xml:space="preserve">(2010)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{"citationID":"r12QUtRQ","properties":{"formattedCitation":"[86]","plainCitation":"[86]","noteIndex":0},"citationItems":[{"id":3874,"uris":["http://zotero.org/users/9231709/items/CY6FDF33"],"itemData":{"id":3874,"type":"article-journal","abstract":"Objective: \n        This analysis describes the prevalence of and risk factors for tuberculosis at screening prior to isoniazid preventive therapy (IPT); the additional yield of tuberculosis using chest radiography versus symptoms alone, and risk factors for tuberculosis missed by screening.\n        Design: \n        Cross-sectional analysis of a trial of community-wide IPT in South African gold mines.\n        Methods: \n        Participants were screened for tuberculosis prior to starting IPT using symptoms (cough &gt;2 weeks, weight loss, night sweats) and chest radiography. Tuberculosis suspects had sputum collected for mycobacterial investigations. Those with a positive smear or culture with no speciation or culture identified as Mycobacterium tuberculosis were classified as having probable or definite tuberculosis, respectively. Among participants who were dispensed IPT, we defined a ‘missed’ case of active tuberculosis as one identified within 90 days of the enrolment screen.\n        Results: \n        Between July 2006 and December 2008, among 23 286 participants with complete data, the prevalence of undiagnosed tuberculosis [definite (284) and probable (31)] was high (315/23 286; 1.4%). The addition of chest radiography to symptom screening increased the number of definite tuberculosis cases detected by 2.5-fold (113 to 281 cases). Among 19 609 individuals correctly screened for tuberculosis who started IPT and had more than 90 days of follow-up, only 39 (0.2%) active tuberculosis cases were missed. Risk factors for tuberculosis missed by screening included increasing age [adjusted odds ratio (aOR) 1.66/10 year increase, 95% confidence interval (CI) 1.07–2.56], non-South African, in HIV care (aOR 4.80, 95% CI 1.63–14.1), lower weight (aOR 2.07/10 kg decrease, 95% CI 1.23–3.49) and alcohol use (aOR 2.52, 95% CI 1.31–4.86), which were similar to risk factors for tuberculosis detected by screening.\n        Conclusion: \n        Tuberculosis screening prior to IPT detects a substantial burden of tuberculosis and misses very few cases. Chest radiography significantly increased the yield of tuberculosis cases detected.","container-title":"AIDS","DOI":"10.1097/01.aids.0000391018.72542.46","ISSN":"0269-9370","language":"en-US","page":"S19","source":"journals.lww.com","title":"Symptom and chest radiographic screening for infectious tuberculosis prior to starting isoniazid preventive therapy: yield and proportion missed at screening","title-short":"Symptom and chest radiographic screening for infectious tuberculosis prior to starting isoniazid preventive therapy","volume":"24","author":[{"family":"Churchyard","given":"Gavin J."},{"family":"Fielding","given":"Katherine L."},{"family":"Lewis","given":"James J."},{"family":"Chihota","given":"Violet N."},{"family":"Hanifa","given":"Yasmeen"},{"family":"Grant","given":"Alison D."}],"issued":{"date-parts":[["2010",11]]}}}],"schema":"https://github.com/citation-style-language/schema/raw/master/csl-citation.json"}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[86]</w:t>
            </w:r>
            <w:r w:rsidRPr="00AD7C86">
              <w:rPr>
                <w:rFonts w:cs="Times New Roman"/>
                <w:sz w:val="16"/>
                <w:szCs w:val="16"/>
              </w:rPr>
              <w:fldChar w:fldCharType="end"/>
            </w:r>
          </w:p>
        </w:tc>
        <w:tc>
          <w:tcPr>
            <w:tcW w:w="1215" w:type="dxa"/>
            <w:noWrap/>
            <w:hideMark/>
          </w:tcPr>
          <w:p w14:paraId="727567E1"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1D1F093E"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AB25595" w14:textId="77777777" w:rsidR="00120BE5" w:rsidRPr="00AD7C86" w:rsidRDefault="00120BE5" w:rsidP="0064296F">
            <w:pPr>
              <w:jc w:val="both"/>
              <w:rPr>
                <w:rFonts w:cs="Times New Roman"/>
                <w:sz w:val="16"/>
                <w:szCs w:val="16"/>
              </w:rPr>
            </w:pPr>
            <w:r w:rsidRPr="00AD7C86">
              <w:rPr>
                <w:rFonts w:cs="Times New Roman"/>
                <w:sz w:val="16"/>
                <w:szCs w:val="16"/>
              </w:rPr>
              <w:t>2010</w:t>
            </w:r>
          </w:p>
        </w:tc>
        <w:tc>
          <w:tcPr>
            <w:tcW w:w="2641" w:type="dxa"/>
            <w:noWrap/>
            <w:hideMark/>
          </w:tcPr>
          <w:p w14:paraId="368A089A" w14:textId="77777777" w:rsidR="00120BE5" w:rsidRPr="00AD7C86" w:rsidRDefault="00120BE5" w:rsidP="0064296F">
            <w:pPr>
              <w:rPr>
                <w:rFonts w:cs="Times New Roman"/>
                <w:sz w:val="16"/>
                <w:szCs w:val="16"/>
              </w:rPr>
            </w:pPr>
            <w:r w:rsidRPr="00AD7C86">
              <w:rPr>
                <w:rFonts w:cs="Times New Roman"/>
                <w:sz w:val="16"/>
                <w:szCs w:val="16"/>
              </w:rPr>
              <w:t>Cross sectional nested in RCT</w:t>
            </w:r>
          </w:p>
        </w:tc>
        <w:tc>
          <w:tcPr>
            <w:tcW w:w="1276" w:type="dxa"/>
            <w:noWrap/>
            <w:hideMark/>
          </w:tcPr>
          <w:p w14:paraId="6878BCC2" w14:textId="77777777" w:rsidR="00120BE5" w:rsidRPr="00AD7C86" w:rsidRDefault="00120BE5" w:rsidP="0064296F">
            <w:pPr>
              <w:jc w:val="both"/>
              <w:rPr>
                <w:rFonts w:cs="Times New Roman"/>
                <w:sz w:val="16"/>
                <w:szCs w:val="16"/>
              </w:rPr>
            </w:pPr>
            <w:r w:rsidRPr="00AD7C86">
              <w:rPr>
                <w:rFonts w:cs="Times New Roman"/>
                <w:sz w:val="16"/>
                <w:szCs w:val="16"/>
              </w:rPr>
              <w:t>319</w:t>
            </w:r>
          </w:p>
        </w:tc>
        <w:tc>
          <w:tcPr>
            <w:tcW w:w="1559" w:type="dxa"/>
            <w:noWrap/>
            <w:hideMark/>
          </w:tcPr>
          <w:p w14:paraId="7AEE3CE2"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0A2A536" w14:textId="77777777" w:rsidR="00120BE5" w:rsidRPr="00AD7C86" w:rsidRDefault="00120BE5" w:rsidP="0064296F">
            <w:pPr>
              <w:rPr>
                <w:rFonts w:cs="Times New Roman"/>
                <w:sz w:val="16"/>
                <w:szCs w:val="16"/>
              </w:rPr>
            </w:pPr>
            <w:r w:rsidRPr="00AD7C86">
              <w:rPr>
                <w:rFonts w:cs="Times New Roman"/>
                <w:sz w:val="16"/>
                <w:szCs w:val="16"/>
              </w:rPr>
              <w:t>1- 28 units/ week</w:t>
            </w:r>
          </w:p>
        </w:tc>
      </w:tr>
      <w:tr w:rsidR="00120BE5" w:rsidRPr="00AD7C86" w14:paraId="418B56E3" w14:textId="77777777" w:rsidTr="00471603">
        <w:trPr>
          <w:trHeight w:val="290"/>
        </w:trPr>
        <w:tc>
          <w:tcPr>
            <w:tcW w:w="1645" w:type="dxa"/>
            <w:noWrap/>
            <w:hideMark/>
          </w:tcPr>
          <w:p w14:paraId="58C8996C" w14:textId="6F6A8E1C" w:rsidR="00120BE5" w:rsidRPr="00AD7C86" w:rsidRDefault="00120BE5" w:rsidP="001D3AE6">
            <w:pPr>
              <w:rPr>
                <w:rFonts w:cs="Times New Roman"/>
                <w:sz w:val="16"/>
                <w:szCs w:val="16"/>
              </w:rPr>
            </w:pPr>
            <w:r w:rsidRPr="00AD7C86">
              <w:rPr>
                <w:rFonts w:cs="Times New Roman"/>
                <w:sz w:val="16"/>
                <w:szCs w:val="16"/>
              </w:rPr>
              <w:t xml:space="preserve">Musuenge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{"citationID":"LxVt5TSC","properties":{"formattedCitation":"[37]","plainCitation":"[37]","noteIndex":0},"citationItems":[{"id":3871,"uris":["http://zotero.org/users/9231709/items/W8B68YYP"],"itemData":{"id":3871,"type":"article-journal","abstract":"Extreme hunger and poverty remain a significant barrier to maintaining a normal and healthy life, and increase the burden of tuberculosis (TB) in sub-Saharan African countries. The purpose of this study was to assess the prevalence and factors associated with undernutrition among adult patients with TB in Burkina Faso. In the Health Centre Region of Burkina Faso, we conducted a cross-sectional survey with face-to-face interviews of patients aged 15 years and older with TB (n = 302), from March to April 2019. Undernutrition was defined as a body mass index of &amp;lt;18.5 kg/m2. Multiple logistic regression analyses were performed to determine the correlates of undernutrition. The prevalence of undernutrition was 35.8%, in which severe, moderate, and mild thinness were 7.7%, 8.9%, and 19.5%, respectively. Low food frequency per day (adjusted odds ratio [aOR] = 3.28, confidence interval [CI]: 1.42&amp;ndash;7.55, p = 0.005), human immunodeficiency virus infection (aOR = 6.18, CI: 2.26&amp;ndash;16.88, p &amp;lt; 0.001), and diabetes mellitus (aOR = 17.52, 95% CI: 1.88&amp;ndash;162.97, p = 0.012) and young age (45&amp;ndash;54 years vs. 65 years and older, aOR = 2.93, 95% CI: 1.11&amp;ndash;7.70, p = 0.029) were associated with increased odds of undernutrition. We concluded that the assessment of comorbidity and nutritional status should be part of the treatment for adult TB patients.","container-title":"Nutrients","DOI":"10.3390/nu12092540","issue":"9","language":"en","license":"http://creativecommons.org/licenses/by/3.0/","note":"number: 9\npublisher: Multidisciplinary Digital Publishing Institute","page":"2540","source":"www.mdpi.com","title":"Nutritional Status of Patients with Tuberculosis and Associated Factors in the Health Centre Region of Burkina Faso","volume":"12","author":[{"family":"Musuenge","given":"Beatrice B."},{"family":"Poda","given":"Ghislain G."},{"family":"Chen","given":"Pei-Chun"}],"issued":{"date-parts":[["2020",9]]}}}],"schema":"https://github.com/citation-style-language/schema/raw/master/csl-citation.json"}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[37]</w:t>
            </w:r>
            <w:r w:rsidRPr="00AD7C86">
              <w:rPr>
                <w:rFonts w:cs="Times New Roman"/>
                <w:sz w:val="16"/>
                <w:szCs w:val="16"/>
              </w:rPr>
              <w:fldChar w:fldCharType="end"/>
            </w:r>
          </w:p>
        </w:tc>
        <w:tc>
          <w:tcPr>
            <w:tcW w:w="1215" w:type="dxa"/>
            <w:noWrap/>
            <w:hideMark/>
          </w:tcPr>
          <w:p w14:paraId="22B29B3A" w14:textId="77777777" w:rsidR="00120BE5" w:rsidRPr="00AD7C86" w:rsidRDefault="00120BE5" w:rsidP="0064296F">
            <w:pPr>
              <w:jc w:val="both"/>
              <w:rPr>
                <w:rFonts w:cs="Times New Roman"/>
                <w:sz w:val="16"/>
                <w:szCs w:val="16"/>
              </w:rPr>
            </w:pPr>
            <w:r w:rsidRPr="00AD7C86">
              <w:rPr>
                <w:rFonts w:cs="Times New Roman"/>
                <w:sz w:val="16"/>
                <w:szCs w:val="16"/>
              </w:rPr>
              <w:t>Burkina Faso</w:t>
            </w:r>
          </w:p>
        </w:tc>
        <w:tc>
          <w:tcPr>
            <w:tcW w:w="1696" w:type="dxa"/>
            <w:noWrap/>
            <w:hideMark/>
          </w:tcPr>
          <w:p w14:paraId="38F9D57D"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637FF8F2"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641" w:type="dxa"/>
            <w:noWrap/>
            <w:hideMark/>
          </w:tcPr>
          <w:p w14:paraId="3F7E4244"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9C1092F" w14:textId="77777777" w:rsidR="00120BE5" w:rsidRPr="00AD7C86" w:rsidRDefault="00120BE5" w:rsidP="0064296F">
            <w:pPr>
              <w:jc w:val="both"/>
              <w:rPr>
                <w:rFonts w:cs="Times New Roman"/>
                <w:sz w:val="16"/>
                <w:szCs w:val="16"/>
              </w:rPr>
            </w:pPr>
            <w:r w:rsidRPr="00AD7C86">
              <w:rPr>
                <w:rFonts w:cs="Times New Roman"/>
                <w:sz w:val="16"/>
                <w:szCs w:val="16"/>
              </w:rPr>
              <w:t>302</w:t>
            </w:r>
          </w:p>
        </w:tc>
        <w:tc>
          <w:tcPr>
            <w:tcW w:w="1559" w:type="dxa"/>
            <w:noWrap/>
            <w:hideMark/>
          </w:tcPr>
          <w:p w14:paraId="2D8A5227"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E7E623C"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28D0B674" w14:textId="77777777" w:rsidTr="00471603">
        <w:trPr>
          <w:trHeight w:val="290"/>
        </w:trPr>
        <w:tc>
          <w:tcPr>
            <w:tcW w:w="1645" w:type="dxa"/>
            <w:noWrap/>
            <w:hideMark/>
          </w:tcPr>
          <w:p w14:paraId="19911A0F" w14:textId="7947BDC6" w:rsidR="00120BE5" w:rsidRPr="00AD7C86" w:rsidRDefault="00120BE5" w:rsidP="001D3AE6">
            <w:pPr>
              <w:rPr>
                <w:rFonts w:cs="Times New Roman"/>
                <w:sz w:val="16"/>
                <w:szCs w:val="16"/>
              </w:rPr>
            </w:pPr>
            <w:r w:rsidRPr="00AD7C86">
              <w:rPr>
                <w:rFonts w:cs="Times New Roman"/>
                <w:sz w:val="16"/>
                <w:szCs w:val="16"/>
              </w:rPr>
              <w:t xml:space="preserve">Gunasekera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{"citationID":"8B3w4zif","properties":{"formattedCitation":"[72]","plainCitation":"[72]","noteIndex":0},"citationItems":[{"id":3910,"uris":["http://zotero.org/users/9231709/items/LKUUHVW9"],"itemData":{"id":3910,"type":"article-journal","container-title":"The International Journal of Tuberculosis and Lung Disease","ISSN":"1027-3719","issue":"3","journalAbbreviation":"The International Journal of Tuberculosis and Lung Disease","note":"publisher: International Union Against Tuberculosis and Lung Disease","page":"340-346","title":"Smoking and HIV associated with subclinical tuberculosis: analysis of a population-based prevalence survey","volume":"24","author":[{"family":"Gunasekera","given":"K"},{"family":"Cohen","given":"T"},{"family":"Gao","given":"W"},{"family":"Ayles","given":"H"},{"family":"Godfrey-Faussett","given":"P"},{"family":"Claassens","given":"M"}],"issued":{"date-parts":[["2020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[72]</w:t>
            </w:r>
            <w:r w:rsidRPr="00AD7C86">
              <w:rPr>
                <w:rFonts w:cs="Times New Roman"/>
                <w:sz w:val="16"/>
                <w:szCs w:val="16"/>
              </w:rPr>
              <w:fldChar w:fldCharType="end"/>
            </w:r>
          </w:p>
        </w:tc>
        <w:tc>
          <w:tcPr>
            <w:tcW w:w="1215" w:type="dxa"/>
            <w:noWrap/>
            <w:hideMark/>
          </w:tcPr>
          <w:p w14:paraId="6EA171E3"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429AF365"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D78531D" w14:textId="77777777" w:rsidR="00120BE5" w:rsidRPr="00AD7C86" w:rsidRDefault="00120BE5" w:rsidP="0064296F">
            <w:pPr>
              <w:jc w:val="both"/>
              <w:rPr>
                <w:rFonts w:cs="Times New Roman"/>
                <w:sz w:val="16"/>
                <w:szCs w:val="16"/>
              </w:rPr>
            </w:pPr>
            <w:r w:rsidRPr="00AD7C86">
              <w:rPr>
                <w:rFonts w:cs="Times New Roman"/>
                <w:sz w:val="16"/>
                <w:szCs w:val="16"/>
              </w:rPr>
              <w:t>2020</w:t>
            </w:r>
          </w:p>
        </w:tc>
        <w:tc>
          <w:tcPr>
            <w:tcW w:w="2641" w:type="dxa"/>
            <w:noWrap/>
            <w:hideMark/>
          </w:tcPr>
          <w:p w14:paraId="1C196F2E"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6CB03EA" w14:textId="77777777" w:rsidR="00120BE5" w:rsidRPr="00AD7C86" w:rsidRDefault="00120BE5" w:rsidP="0064296F">
            <w:pPr>
              <w:jc w:val="both"/>
              <w:rPr>
                <w:rFonts w:cs="Times New Roman"/>
                <w:sz w:val="16"/>
                <w:szCs w:val="16"/>
              </w:rPr>
            </w:pPr>
            <w:r w:rsidRPr="00AD7C86">
              <w:rPr>
                <w:rFonts w:cs="Times New Roman"/>
                <w:sz w:val="16"/>
                <w:szCs w:val="16"/>
              </w:rPr>
              <w:t>660</w:t>
            </w:r>
          </w:p>
        </w:tc>
        <w:tc>
          <w:tcPr>
            <w:tcW w:w="1559" w:type="dxa"/>
            <w:noWrap/>
            <w:hideMark/>
          </w:tcPr>
          <w:p w14:paraId="0561F770"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1A5E257C" w14:textId="77777777" w:rsidR="00120BE5" w:rsidRPr="00AD7C86" w:rsidRDefault="00120BE5" w:rsidP="0064296F">
            <w:pPr>
              <w:rPr>
                <w:rFonts w:cs="Times New Roman"/>
                <w:sz w:val="16"/>
                <w:szCs w:val="16"/>
              </w:rPr>
            </w:pPr>
            <w:r w:rsidRPr="00AD7C86">
              <w:rPr>
                <w:rFonts w:cs="Times New Roman"/>
                <w:sz w:val="16"/>
                <w:szCs w:val="16"/>
              </w:rPr>
              <w:t>Daily use</w:t>
            </w:r>
          </w:p>
        </w:tc>
      </w:tr>
      <w:tr w:rsidR="00D80863" w:rsidRPr="00AD7C86" w14:paraId="2D68EE60" w14:textId="77777777" w:rsidTr="00471603">
        <w:trPr>
          <w:trHeight w:val="290"/>
        </w:trPr>
        <w:tc>
          <w:tcPr>
            <w:tcW w:w="1645" w:type="dxa"/>
            <w:noWrap/>
            <w:vAlign w:val="bottom"/>
          </w:tcPr>
          <w:p w14:paraId="0471C32D" w14:textId="6D486B7F" w:rsidR="00D80863" w:rsidRPr="00AD7C86" w:rsidRDefault="00D80863" w:rsidP="001D3AE6">
            <w:pPr>
              <w:rPr>
                <w:rFonts w:cs="Times New Roman"/>
                <w:sz w:val="16"/>
                <w:szCs w:val="16"/>
              </w:rPr>
            </w:pPr>
            <w:r w:rsidRPr="00AD7C86">
              <w:rPr>
                <w:rFonts w:cs="Times New Roman"/>
                <w:color w:val="000000"/>
                <w:sz w:val="16"/>
                <w:szCs w:val="16"/>
              </w:rPr>
              <w:t xml:space="preserve">Mabula et al. (2021) </w:t>
            </w:r>
            <w:r w:rsidRPr="00AD7C86">
              <w:rPr>
                <w:rFonts w:cs="Times New Roman"/>
                <w:color w:val="000000"/>
                <w:sz w:val="16"/>
                <w:szCs w:val="16"/>
              </w:rPr>
              <w:fldChar w:fldCharType="begin"/>
            </w:r>
            <w:r w:rsidR="00FF4008" w:rsidRPr="00AD7C86">
              <w:rPr>
                <w:rFonts w:cs="Times New Roman"/>
                <w:color w:val="000000"/>
                <w:sz w:val="16"/>
                <w:szCs w:val="16"/>
              </w:rPr>
              <w:instrText xml:space="preserve"> ADDIN ZOTERO_ITEM CSL_CITATION {"citationID":"y4S3eDCQ","properties":{"formattedCitation":"[34]","plainCitation":"[34]","noteIndex":0},"citationItems":[{"id":6271,"uris":["http://zotero.org/users/9231709/items/YWCZZYM6"],"itemData":{"id":6271,"type":"article-journal","abstract":"Background:\nDiabetes Mellitus (DM) is a worldwide public health problem and its prevalence has been rising rapidly in low and middle income countries (LMICs) including Tanzania. According to WHO report 2015, DM is ranked number six as a leading cause of death worldwide. Strong evidence suggests that DM may be associated with Tuberculosis (TB) and could affect TB treatment outcomes. Tanzania is among the 22 countries that have a high burden of TB and currently facing increased epidemic of DM. The increasing diabetes prevalence may be a threat to TB control and counteract strategies to end TB by 2030 as proposed by WHO.\n\nObjective:\nTo determine proportion of TB patients who are co-infected with DM in Moshi municipal council, Kilimanjaro Tanzania.\n\nMethodology:\nThis study was a hospital based cross-sectional study conducted in April to July 2018 at 4 health facilities; Mawenzi Regional Referral hospital, St. Joseph District Designated hospital, Pasua Health center and Majengo Health centre in Moshi municipal. The study included adults aged 18 years and above attending either of the 4 health facilities for TB care. The study included newly diagnosed and those who were on TB treatment. Interviews were conducted followed by blood glucose testing. Data was entered and analysed using SPSS\n\nResults:\nA total of 153 TB patients were enrolled, their mean age was 42.5 (±14.75) years and 46 (30.1%) were females. The prevalence of DM among TB patients in this study was 9.2%. Factors associated with TB-DM comorbidity were: age (OR 4.43, 95% CI: 1.18–16.55), HIV status (OR 3.88, 95% CI: 1.06–14.11), and family history of DM (OR 6.50, 95% CI 0.67–25.56).\n\nConclusion:\nOne in ten patients with TB had confirmed DM. There is a need for future studies to assess if DM influences TB treatment and outcomes in this setting.","container-title":"The East African Health Research Journal","DOI":"10.24248/eahrj.v5i1.653","ISSN":"2520-5277","issue":"1","journalAbbreviation":"East Afr Health Res J","note":"PMID: 34308247\nPMCID: PMC8291211","page":"69-74","source":"PubMed Central","title":"Prevalence and risk factors for diabetes mellitus among tuberculosis patients in Moshi Municipal Council, Kilimanjaro Tanzania","volume":"5","author":[{"family":"Mabula","given":"Patrick L."},{"family":"Kazinyingia","given":"Kelly I."},{"family":"Chavala","given":"Edwin Christian"},{"family":"Mosha","given":"Victor"},{"family":"Msuya","given":"Sia E."},{"family":"Leyaro","given":"Beatrice John"}],"issued":{"date-parts":[["2021"]]}}}],"schema":"https://github.com/citation-style-language/schema/raw/master/csl-citation.json"} </w:instrText>
            </w:r>
            <w:r w:rsidRPr="00AD7C86">
              <w:rPr>
                <w:rFonts w:cs="Times New Roman"/>
                <w:color w:val="000000"/>
                <w:sz w:val="16"/>
                <w:szCs w:val="16"/>
              </w:rPr>
              <w:fldChar w:fldCharType="separate"/>
            </w:r>
            <w:r w:rsidR="00FF4008" w:rsidRPr="00AD7C86">
              <w:rPr>
                <w:rFonts w:cs="Times New Roman"/>
                <w:sz w:val="16"/>
              </w:rPr>
              <w:t>[34]</w:t>
            </w:r>
            <w:r w:rsidRPr="00AD7C86">
              <w:rPr>
                <w:rFonts w:cs="Times New Roman"/>
                <w:color w:val="000000"/>
                <w:sz w:val="16"/>
                <w:szCs w:val="16"/>
              </w:rPr>
              <w:fldChar w:fldCharType="end"/>
            </w:r>
          </w:p>
        </w:tc>
        <w:tc>
          <w:tcPr>
            <w:tcW w:w="1215" w:type="dxa"/>
            <w:noWrap/>
          </w:tcPr>
          <w:p w14:paraId="1B593DA9" w14:textId="30B3AB48" w:rsidR="00D80863" w:rsidRPr="00AD7C86" w:rsidRDefault="00D80863" w:rsidP="00D80863">
            <w:pPr>
              <w:jc w:val="both"/>
              <w:rPr>
                <w:rFonts w:cs="Times New Roman"/>
                <w:sz w:val="16"/>
                <w:szCs w:val="16"/>
              </w:rPr>
            </w:pPr>
            <w:r w:rsidRPr="00AD7C86">
              <w:rPr>
                <w:rFonts w:cs="Times New Roman"/>
                <w:sz w:val="16"/>
                <w:szCs w:val="16"/>
              </w:rPr>
              <w:t xml:space="preserve">Tanzania </w:t>
            </w:r>
          </w:p>
        </w:tc>
        <w:tc>
          <w:tcPr>
            <w:tcW w:w="1696" w:type="dxa"/>
            <w:noWrap/>
          </w:tcPr>
          <w:p w14:paraId="499F4B98" w14:textId="77BEBDAC" w:rsidR="00D80863" w:rsidRPr="00AD7C86" w:rsidRDefault="00D80863" w:rsidP="00D80863">
            <w:pPr>
              <w:jc w:val="both"/>
              <w:rPr>
                <w:rFonts w:cs="Times New Roman"/>
                <w:sz w:val="16"/>
                <w:szCs w:val="16"/>
              </w:rPr>
            </w:pPr>
            <w:r w:rsidRPr="00AD7C86">
              <w:rPr>
                <w:rFonts w:cs="Times New Roman"/>
                <w:sz w:val="16"/>
                <w:szCs w:val="16"/>
              </w:rPr>
              <w:t>East Africa</w:t>
            </w:r>
          </w:p>
        </w:tc>
        <w:tc>
          <w:tcPr>
            <w:tcW w:w="1587" w:type="dxa"/>
            <w:noWrap/>
          </w:tcPr>
          <w:p w14:paraId="7F23DFD4" w14:textId="6B7F6B7D" w:rsidR="00D80863" w:rsidRPr="00AD7C86" w:rsidRDefault="00D80863" w:rsidP="00D80863">
            <w:pPr>
              <w:jc w:val="both"/>
              <w:rPr>
                <w:rFonts w:cs="Times New Roman"/>
                <w:sz w:val="16"/>
                <w:szCs w:val="16"/>
              </w:rPr>
            </w:pPr>
            <w:r w:rsidRPr="00AD7C86">
              <w:rPr>
                <w:rFonts w:cs="Times New Roman"/>
                <w:sz w:val="16"/>
                <w:szCs w:val="16"/>
              </w:rPr>
              <w:t>2021</w:t>
            </w:r>
          </w:p>
        </w:tc>
        <w:tc>
          <w:tcPr>
            <w:tcW w:w="2641" w:type="dxa"/>
            <w:noWrap/>
          </w:tcPr>
          <w:p w14:paraId="1E4ED183" w14:textId="124B8BEE" w:rsidR="00D80863" w:rsidRPr="00AD7C86" w:rsidRDefault="00D80863" w:rsidP="00D80863">
            <w:pPr>
              <w:rPr>
                <w:rFonts w:cs="Times New Roman"/>
                <w:sz w:val="16"/>
                <w:szCs w:val="16"/>
              </w:rPr>
            </w:pPr>
            <w:r w:rsidRPr="00AD7C86">
              <w:rPr>
                <w:rFonts w:cs="Times New Roman"/>
                <w:sz w:val="16"/>
                <w:szCs w:val="16"/>
              </w:rPr>
              <w:t>Observational Cross sectional</w:t>
            </w:r>
          </w:p>
        </w:tc>
        <w:tc>
          <w:tcPr>
            <w:tcW w:w="1276" w:type="dxa"/>
            <w:noWrap/>
          </w:tcPr>
          <w:p w14:paraId="50C84E0E" w14:textId="7743E420" w:rsidR="00D80863" w:rsidRPr="00AD7C86" w:rsidRDefault="00D80863" w:rsidP="00D80863">
            <w:pPr>
              <w:jc w:val="both"/>
              <w:rPr>
                <w:rFonts w:cs="Times New Roman"/>
                <w:sz w:val="16"/>
                <w:szCs w:val="16"/>
              </w:rPr>
            </w:pPr>
            <w:r w:rsidRPr="00AD7C86">
              <w:rPr>
                <w:rFonts w:cs="Times New Roman"/>
                <w:sz w:val="16"/>
                <w:szCs w:val="16"/>
              </w:rPr>
              <w:t>153</w:t>
            </w:r>
          </w:p>
        </w:tc>
        <w:tc>
          <w:tcPr>
            <w:tcW w:w="1559" w:type="dxa"/>
            <w:noWrap/>
          </w:tcPr>
          <w:p w14:paraId="2F674328" w14:textId="0293A873" w:rsidR="00D80863" w:rsidRPr="00AD7C86" w:rsidRDefault="00D80863" w:rsidP="00D80863">
            <w:pPr>
              <w:rPr>
                <w:rFonts w:cs="Times New Roman"/>
                <w:sz w:val="16"/>
                <w:szCs w:val="16"/>
              </w:rPr>
            </w:pPr>
            <w:r w:rsidRPr="00AD7C86">
              <w:rPr>
                <w:rFonts w:cs="Times New Roman"/>
                <w:sz w:val="16"/>
                <w:szCs w:val="16"/>
              </w:rPr>
              <w:t>Unknown</w:t>
            </w:r>
          </w:p>
        </w:tc>
        <w:tc>
          <w:tcPr>
            <w:tcW w:w="1701" w:type="dxa"/>
            <w:noWrap/>
          </w:tcPr>
          <w:p w14:paraId="278827BB" w14:textId="08CEBC18" w:rsidR="00D80863" w:rsidRPr="00AD7C86" w:rsidRDefault="00D80863" w:rsidP="00D80863">
            <w:pPr>
              <w:rPr>
                <w:rFonts w:cs="Times New Roman"/>
                <w:sz w:val="16"/>
                <w:szCs w:val="16"/>
              </w:rPr>
            </w:pPr>
            <w:r w:rsidRPr="00AD7C86">
              <w:rPr>
                <w:rFonts w:cs="Times New Roman"/>
                <w:sz w:val="16"/>
                <w:szCs w:val="16"/>
              </w:rPr>
              <w:t>Ever used</w:t>
            </w:r>
          </w:p>
        </w:tc>
      </w:tr>
      <w:tr w:rsidR="00120BE5" w:rsidRPr="00AD7C86" w14:paraId="3F3EBB9D" w14:textId="77777777" w:rsidTr="00471603">
        <w:trPr>
          <w:trHeight w:val="290"/>
        </w:trPr>
        <w:tc>
          <w:tcPr>
            <w:tcW w:w="1645" w:type="dxa"/>
            <w:noWrap/>
            <w:hideMark/>
          </w:tcPr>
          <w:p w14:paraId="69F440A7" w14:textId="350ED6EA" w:rsidR="00120BE5" w:rsidRPr="00AD7C86" w:rsidRDefault="00120BE5" w:rsidP="001D3AE6">
            <w:pPr>
              <w:rPr>
                <w:rFonts w:cs="Times New Roman"/>
                <w:sz w:val="16"/>
                <w:szCs w:val="16"/>
              </w:rPr>
            </w:pPr>
            <w:r w:rsidRPr="00AD7C86">
              <w:rPr>
                <w:rFonts w:cs="Times New Roman"/>
                <w:sz w:val="16"/>
                <w:szCs w:val="16"/>
              </w:rPr>
              <w:t xml:space="preserve">Asante-Poku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{"citationID":"WezF33i8","properties":{"formattedCitation":"[33]","plainCitation":"[33]","noteIndex":0},"citationItems":[{"id":4363,"uris":["http://zotero.org/users/9231709/items/JZ7CJKGW"],"itemData":{"id":4363,"type":"article-journal","abstract":"Background Diabetes Mellitus (DM) is a known risk factor for tuberculosis (TB) but little is known on TB-Diabetes Mellitus (TBDM) co-morbidity in Sub-Saharan Africa. Methods Consecutive TB cases registered at a tertiary facility in Ghana were recruited from September 2012 to April 2016 and screened for DM using random blood glucose and glycated hemoglobin (HbA1c) level. TB patients were tested for other clinical parameters including HIV co-infection and TB lesion location. Mycobacterial isolates obtained from collected sputum samples were characterized by standard methods. Associations between TBDM patients’ epidemiological as well as microbiological variables were assessed. Results The prevalence of DM at time of diagnosis among 2990 enrolled TB cases was 9.4% (282/2990). TBDM cases were significantly associated with weight loss, poor appetite, night sweat and fatigue (p&lt;0.001) and were more likely (p&lt;0.001) to have lower lung cavitation 85.8% (242/282) compared to TB Non-Diabetic (TBNDM) patients 3.3% (90/2708). We observed 22.3% (63/282) treatment failures among TBDM patients compared to 3.8% (102/2708) among TBNDM patients (p&lt;0.001). We found no significant difference in the TBDM burden attributed by M. tuberculosis sensu stricto (Mtbss) and Mycobacterium africanum (Maf) and (Mtbss; 176/1836, 9.6% and Maf; 53/468, 11.3%, p = 0.2612). We found that diabetic individuals were suggestively likely to present with TB caused by M. africanum Lineage 6 as opposed to Mtbss (odds ratio (OR) = 1.52; 95% confidence interval (CI): 0.92–2.42, p = 0.072). Conclusion Our findings confirms the importance of screening for diabetes during TB diagnosis and highlights the association between genetic diversity and diabetes. in Ghana.","container-title":"PLOS ONE","DOI":"10.1371/journal.pone.0211822","ISSN":"1932-6203","issue":"2","journalAbbreviation":"PLOS ONE","language":"en","note":"publisher: Public Library of Science","page":"e0211822","source":"PLoS Journals","title":"TB-diabetes co-morbidity in Ghana: The importance of Mycobacterium africanum infection","title-short":"TB-diabetes co-morbidity in Ghana","volume":"14","author":[{"family":"Asante-Poku","given":"Adwoa"},{"family":"Asare","given":"Prince"},{"family":"Baddoo","given":"Nyonuku Akosua"},{"family":"Forson","given":"Audrey"},{"family":"Klevor","given":"Pius"},{"family":"Otchere","given":"Isaac Darko"},{"family":"Aboagye","given":"Sammy Yaw"},{"family":"Osei-Wusu","given":"Stephen"},{"family":"Danso","given":"Emelia Konadu"},{"family":"Koram","given":"Kwadwo"},{"family":"Gagneux","given":"Sebastien"},{"family":"Yeboah-Manu","given":"Dorothy"}],"issued":{"date-parts":[["2019",2,7]]}}}],"schema":"https://github.com/citation-style-language/schema/raw/master/csl-citation.json"}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[33]</w:t>
            </w:r>
            <w:r w:rsidRPr="00AD7C86">
              <w:rPr>
                <w:rFonts w:cs="Times New Roman"/>
                <w:sz w:val="16"/>
                <w:szCs w:val="16"/>
              </w:rPr>
              <w:fldChar w:fldCharType="end"/>
            </w:r>
          </w:p>
        </w:tc>
        <w:tc>
          <w:tcPr>
            <w:tcW w:w="1215" w:type="dxa"/>
            <w:noWrap/>
            <w:hideMark/>
          </w:tcPr>
          <w:p w14:paraId="5A612F91" w14:textId="77777777" w:rsidR="00120BE5" w:rsidRPr="00AD7C86" w:rsidRDefault="00120BE5" w:rsidP="0064296F">
            <w:pPr>
              <w:jc w:val="both"/>
              <w:rPr>
                <w:rFonts w:cs="Times New Roman"/>
                <w:sz w:val="16"/>
                <w:szCs w:val="16"/>
              </w:rPr>
            </w:pPr>
            <w:r w:rsidRPr="00AD7C86">
              <w:rPr>
                <w:rFonts w:cs="Times New Roman"/>
                <w:sz w:val="16"/>
                <w:szCs w:val="16"/>
              </w:rPr>
              <w:t>Ghana</w:t>
            </w:r>
          </w:p>
        </w:tc>
        <w:tc>
          <w:tcPr>
            <w:tcW w:w="1696" w:type="dxa"/>
            <w:noWrap/>
            <w:hideMark/>
          </w:tcPr>
          <w:p w14:paraId="5D6AB2E7"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615E30F7"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758966E4"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333D4000" w14:textId="77777777" w:rsidR="00120BE5" w:rsidRPr="00AD7C86" w:rsidRDefault="00120BE5" w:rsidP="0064296F">
            <w:pPr>
              <w:jc w:val="both"/>
              <w:rPr>
                <w:rFonts w:cs="Times New Roman"/>
                <w:sz w:val="16"/>
                <w:szCs w:val="16"/>
              </w:rPr>
            </w:pPr>
            <w:r w:rsidRPr="00AD7C86">
              <w:rPr>
                <w:rFonts w:cs="Times New Roman"/>
                <w:sz w:val="16"/>
                <w:szCs w:val="16"/>
              </w:rPr>
              <w:t>2990</w:t>
            </w:r>
          </w:p>
        </w:tc>
        <w:tc>
          <w:tcPr>
            <w:tcW w:w="1559" w:type="dxa"/>
            <w:noWrap/>
            <w:hideMark/>
          </w:tcPr>
          <w:p w14:paraId="4FCD0D8D"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088DB3FE"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BA479C" w:rsidRPr="00AD7C86" w14:paraId="04A6C210" w14:textId="77777777" w:rsidTr="00471603">
        <w:trPr>
          <w:trHeight w:val="290"/>
        </w:trPr>
        <w:tc>
          <w:tcPr>
            <w:tcW w:w="1645" w:type="dxa"/>
            <w:noWrap/>
          </w:tcPr>
          <w:p w14:paraId="76A8B083" w14:textId="6F0551B1" w:rsidR="00BA479C" w:rsidRPr="00AD7C86" w:rsidRDefault="00BA479C" w:rsidP="001D3AE6">
            <w:pPr>
              <w:rPr>
                <w:rFonts w:cs="Times New Roman"/>
                <w:sz w:val="16"/>
                <w:szCs w:val="16"/>
              </w:rPr>
            </w:pPr>
            <w:r w:rsidRPr="00AD7C86">
              <w:rPr>
                <w:rFonts w:cs="Times New Roman"/>
                <w:sz w:val="16"/>
                <w:szCs w:val="16"/>
              </w:rPr>
              <w:t xml:space="preserve">Seegert et al. (2021)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{"citationID":"2ZmTaVWC","properties":{"formattedCitation":"[23]","plainCitation":"[23]","noteIndex":0},"citationItems":[{"id":5957,"uris":["http://zotero.org/users/9231709/items/AYSCYVU8"],"itemData":{"id":5957,"type":"article-journal","abstract":"Objectives\nTuberculosis (TB) is associated with a number of non-communicable co-morbidities, which can complicate treatment and impair outcome. The aim of this study was to assess the impact of hypertension on disease severity, treatment outcome and survival in a cohort of patients with TB.\nMethods\nA retrospective cohort study was conducted in Guinea-Bissau. Patients newly diagnosed with TB between November 2003 and June 2016 were included. Hypertension was defined as blood pressure ≥140/90 mmHg. Disease severity was assessed using the Bandim TBscore. Survival was assessed at the end of treatment and 2 years after treatment initiation.\nResults\nIn total, 1544 patients were included in this study. Hypertension was present in 12.8% of patients at inclusion. Patients with hypertension had slightly less severe TB, but were less likely to have a successful treatment outcome and had 64% higher mortality at 2-year follow-up (adjusted hazard ratio 1.64, 95% confidence interval 1.15–2.34). Mortality rates were highest in hypertensive female patients and patients aged ≥ 45 years.\nConclusion\nPatients with high blood pressure at the start of TB treatment had a higher mortality rate at 2-year follow-up. Mortality rates were highest in hypertensive females and patients aged ≥ 45 years.","container-title":"International Journal of Infectious Diseases","DOI":"10.1016/j.ijid.2021.06.062","ISSN":"1201-9712","journalAbbreviation":"International Journal of Infectious Diseases","language":"en","page":"123-128","source":"ScienceDirect","title":"Hypertension is associated with increased mortality in patients with tuberculosis in Guinea-Bissau","volume":"109","author":[{"family":"Seegert","given":"A. B."},{"family":"Patsche","given":"C. B."},{"family":"Sifna","given":"A."},{"family":"Gomes","given":"V. F."},{"family":"Wejse","given":"C."},{"family":"Storgaard","given":"M."},{"family":"Rudolf","given":"F."}],"issued":{"date-parts":[["2021",8,1]]}}}],"schema":"https://github.com/citation-style-language/schema/raw/master/csl-citation.json"}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[23]</w:t>
            </w:r>
            <w:r w:rsidRPr="00AD7C86">
              <w:rPr>
                <w:rFonts w:cs="Times New Roman"/>
                <w:sz w:val="16"/>
                <w:szCs w:val="16"/>
              </w:rPr>
              <w:fldChar w:fldCharType="end"/>
            </w:r>
          </w:p>
        </w:tc>
        <w:tc>
          <w:tcPr>
            <w:tcW w:w="1215" w:type="dxa"/>
            <w:noWrap/>
          </w:tcPr>
          <w:p w14:paraId="40888E0C" w14:textId="06EE0156" w:rsidR="00BA479C" w:rsidRPr="00AD7C86" w:rsidRDefault="00BA479C" w:rsidP="0064296F">
            <w:pPr>
              <w:jc w:val="both"/>
              <w:rPr>
                <w:rFonts w:cs="Times New Roman"/>
                <w:sz w:val="16"/>
                <w:szCs w:val="16"/>
              </w:rPr>
            </w:pPr>
            <w:r w:rsidRPr="00AD7C86">
              <w:rPr>
                <w:rFonts w:cs="Times New Roman"/>
                <w:sz w:val="16"/>
                <w:szCs w:val="16"/>
              </w:rPr>
              <w:t>Guinea-Bissau</w:t>
            </w:r>
          </w:p>
        </w:tc>
        <w:tc>
          <w:tcPr>
            <w:tcW w:w="1696" w:type="dxa"/>
            <w:noWrap/>
          </w:tcPr>
          <w:p w14:paraId="51BE30F5" w14:textId="2507258F" w:rsidR="00BA479C" w:rsidRPr="00AD7C86" w:rsidRDefault="00BA479C" w:rsidP="0064296F">
            <w:pPr>
              <w:jc w:val="both"/>
              <w:rPr>
                <w:rFonts w:cs="Times New Roman"/>
                <w:sz w:val="16"/>
                <w:szCs w:val="16"/>
              </w:rPr>
            </w:pPr>
            <w:r w:rsidRPr="00AD7C86">
              <w:rPr>
                <w:rFonts w:cs="Times New Roman"/>
                <w:sz w:val="16"/>
                <w:szCs w:val="16"/>
              </w:rPr>
              <w:t>West Africa</w:t>
            </w:r>
          </w:p>
        </w:tc>
        <w:tc>
          <w:tcPr>
            <w:tcW w:w="1587" w:type="dxa"/>
            <w:noWrap/>
          </w:tcPr>
          <w:p w14:paraId="0869159A" w14:textId="0B13B95B" w:rsidR="00BA479C" w:rsidRPr="00AD7C86" w:rsidRDefault="00BA479C" w:rsidP="0064296F">
            <w:pPr>
              <w:jc w:val="both"/>
              <w:rPr>
                <w:rFonts w:cs="Times New Roman"/>
                <w:sz w:val="16"/>
                <w:szCs w:val="16"/>
              </w:rPr>
            </w:pPr>
            <w:r w:rsidRPr="00AD7C86">
              <w:rPr>
                <w:rFonts w:cs="Times New Roman"/>
                <w:sz w:val="16"/>
                <w:szCs w:val="16"/>
              </w:rPr>
              <w:t>2021</w:t>
            </w:r>
          </w:p>
        </w:tc>
        <w:tc>
          <w:tcPr>
            <w:tcW w:w="2641" w:type="dxa"/>
            <w:noWrap/>
          </w:tcPr>
          <w:p w14:paraId="426E6C51" w14:textId="51C732EF" w:rsidR="00BA479C" w:rsidRPr="00AD7C86" w:rsidRDefault="00BA479C" w:rsidP="0064296F">
            <w:pPr>
              <w:rPr>
                <w:rFonts w:cs="Times New Roman"/>
                <w:sz w:val="16"/>
                <w:szCs w:val="16"/>
              </w:rPr>
            </w:pPr>
            <w:r w:rsidRPr="00AD7C86">
              <w:rPr>
                <w:rFonts w:cs="Times New Roman"/>
                <w:sz w:val="16"/>
                <w:szCs w:val="16"/>
              </w:rPr>
              <w:t>Cohort</w:t>
            </w:r>
          </w:p>
        </w:tc>
        <w:tc>
          <w:tcPr>
            <w:tcW w:w="1276" w:type="dxa"/>
            <w:noWrap/>
          </w:tcPr>
          <w:p w14:paraId="213E422F" w14:textId="3D37E2CB" w:rsidR="00BA479C" w:rsidRPr="00AD7C86" w:rsidRDefault="00BA479C" w:rsidP="0064296F">
            <w:pPr>
              <w:jc w:val="both"/>
              <w:rPr>
                <w:rFonts w:cs="Times New Roman"/>
                <w:sz w:val="16"/>
                <w:szCs w:val="16"/>
              </w:rPr>
            </w:pPr>
            <w:r w:rsidRPr="00AD7C86">
              <w:rPr>
                <w:rFonts w:cs="Times New Roman"/>
                <w:sz w:val="16"/>
                <w:szCs w:val="16"/>
              </w:rPr>
              <w:t>1400</w:t>
            </w:r>
          </w:p>
        </w:tc>
        <w:tc>
          <w:tcPr>
            <w:tcW w:w="1559" w:type="dxa"/>
            <w:noWrap/>
          </w:tcPr>
          <w:p w14:paraId="6C7DC7FC" w14:textId="38176780" w:rsidR="00BA479C" w:rsidRPr="00AD7C86" w:rsidRDefault="00BA479C" w:rsidP="0064296F">
            <w:pPr>
              <w:rPr>
                <w:rFonts w:cs="Times New Roman"/>
                <w:sz w:val="16"/>
                <w:szCs w:val="16"/>
              </w:rPr>
            </w:pPr>
            <w:r w:rsidRPr="00AD7C86">
              <w:rPr>
                <w:rFonts w:cs="Times New Roman"/>
                <w:sz w:val="16"/>
                <w:szCs w:val="16"/>
              </w:rPr>
              <w:t>Unknown</w:t>
            </w:r>
          </w:p>
        </w:tc>
        <w:tc>
          <w:tcPr>
            <w:tcW w:w="1701" w:type="dxa"/>
            <w:noWrap/>
          </w:tcPr>
          <w:p w14:paraId="306DF041" w14:textId="4CCFBC38" w:rsidR="00BA479C" w:rsidRPr="00AD7C86" w:rsidRDefault="00BA479C" w:rsidP="0064296F">
            <w:pPr>
              <w:rPr>
                <w:rFonts w:cs="Times New Roman"/>
                <w:sz w:val="16"/>
                <w:szCs w:val="16"/>
              </w:rPr>
            </w:pPr>
            <w:r w:rsidRPr="00AD7C86">
              <w:rPr>
                <w:rFonts w:cs="Times New Roman"/>
                <w:sz w:val="16"/>
                <w:szCs w:val="16"/>
              </w:rPr>
              <w:t>Daily use</w:t>
            </w:r>
          </w:p>
        </w:tc>
      </w:tr>
      <w:tr w:rsidR="00120BE5" w:rsidRPr="00AD7C86" w14:paraId="516AF8D3" w14:textId="77777777" w:rsidTr="00471603">
        <w:trPr>
          <w:trHeight w:val="290"/>
        </w:trPr>
        <w:tc>
          <w:tcPr>
            <w:tcW w:w="1645" w:type="dxa"/>
            <w:noWrap/>
            <w:hideMark/>
          </w:tcPr>
          <w:p w14:paraId="64B0538B" w14:textId="0C8A3587" w:rsidR="00120BE5" w:rsidRPr="00AD7C86" w:rsidRDefault="00120BE5" w:rsidP="001D3AE6">
            <w:pPr>
              <w:rPr>
                <w:rFonts w:cs="Times New Roman"/>
                <w:sz w:val="16"/>
                <w:szCs w:val="16"/>
              </w:rPr>
            </w:pPr>
            <w:r w:rsidRPr="00AD7C86">
              <w:rPr>
                <w:rFonts w:cs="Times New Roman"/>
                <w:sz w:val="16"/>
                <w:szCs w:val="16"/>
              </w:rPr>
              <w:t xml:space="preserve">Segafredo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{"citationID":"cIGGSxuU","properties":{"formattedCitation":"[49]","plainCitation":"[49]","noteIndex":0},"citationItems":[{"id":4174,"uris":["http://zotero.org/users/9231709/items/TNJ5ADGU"],"itemData":{"id":4174,"type":"article-journal","abstract":"Background In the face of the rising burden of non-communicable diseases like diabetes mellitus (DM) and hypertension in sub-Saharan Africa, where infectious diseases like Tuberculosis (TB) are still endemic, the double burden of communicable and non-communicable diseases appears to be increasing rapidly. However, the size of the problem and what is the proper health system approach to deal with the double burden is still unclear. The aim of this project was to estimate the double burden of DM hypertension and TB and to pilot the integration of the screening for DM and hypertension in the TB national programs in six TB centers in Luanda, Angola. Methods All newly diagnosed pulmonary TB (PTB) patients accessing six directly observed treatment (DOT) centers in Luanda were screened for diabetes and hypertension. TB diagnosis was made clinically and/or with sputum microscopy DM diagnosis was made through estimation of either fasting plasma glucose (FPG) (considered positive if ≥ 7∙0mmol/l) or random plasma glucose (considered positive if ≥ 11∙1mmol/l). Uncontrolled hypertension was defined as systolic blood pressure (SBP) of ≥ 140 mm of Hg and/or diastolic blood pressure (DBP) of ≥ 90 mm of Hg, irrespective of use of antihypertensive drug. Results Between January 2015 and December 2016, a total of 7,205 newly diagnosed patients with PTB were included in the analysis; 3,598 (49∙9%) were males and 3,607 females. Among 7,205 PTB patients enrolled, blood pressure was measured in 6,954 and 1,352 (19∙4%) were found to have uncontrolled hypertension, more frequently in females (23%) compared to males (16%). In multivariate logistic regression analysis uncontrolled hypertension was associated with increasing age and BMI and ethnic group. The crude prevalence of DM among TB patients was close to 6%, slightly higher in males (6∙3%) compared to females (5∙7%). Age adjusted prevalence was 8%. Impaired fasting glucose (&gt;6∙1 to &lt;7∙0 mmol/L) was detected in 414 patients (7%). In multivariate logistic regression analysis DM prevalence was higher in males and increased with increasing age and BMI. Interpretation TB patients have a considerable hypertension and diabetes co-morbidity. It is possible to screen for these conditions within the DOTs centres. Integration of health services for both communicable and non-communicable diseases is desirable and recommended.","container-title":"PLOS ONE","DOI":"10.1371/journal.pone.0218052","ISSN":"1932-6203","issue":"7","journalAbbreviation":"PLOS ONE","language":"en","note":"publisher: Public Library of Science","page":"e0218052","source":"PLoS Journals","title":"Integrating TB and non-communicable diseases services: Pilot experience of screening for diabetes and hypertension in patients with Tuberculosis in Luanda, Angola","title-short":"Integrating TB and non-communicable diseases services","volume":"14","author":[{"family":"Segafredo","given":"Giulia"},{"family":"Kapur","given":"Anil"},{"family":"Robbiati","given":"Claudia"},{"family":"Joseph","given":"Nsuka"},{"family":"Sousa","given":"Joseth Rita","dropping-particle":"de"},{"family":"Putoto","given":"Giovanni"},{"family":"Manenti","given":"Fabio"},{"family":"Atzori","given":"Andrea"},{"family":"Fedeli","given":"Ugo"}],"issued":{"date-parts":[["2019",7,5]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[49]</w:t>
            </w:r>
            <w:r w:rsidRPr="00AD7C86">
              <w:rPr>
                <w:rFonts w:cs="Times New Roman"/>
                <w:sz w:val="16"/>
                <w:szCs w:val="16"/>
              </w:rPr>
              <w:fldChar w:fldCharType="end"/>
            </w:r>
          </w:p>
        </w:tc>
        <w:tc>
          <w:tcPr>
            <w:tcW w:w="1215" w:type="dxa"/>
            <w:noWrap/>
            <w:hideMark/>
          </w:tcPr>
          <w:p w14:paraId="5B81EFB5" w14:textId="77777777" w:rsidR="00120BE5" w:rsidRPr="00AD7C86" w:rsidRDefault="00120BE5" w:rsidP="0064296F">
            <w:pPr>
              <w:jc w:val="both"/>
              <w:rPr>
                <w:rFonts w:cs="Times New Roman"/>
                <w:sz w:val="16"/>
                <w:szCs w:val="16"/>
              </w:rPr>
            </w:pPr>
            <w:r w:rsidRPr="00AD7C86">
              <w:rPr>
                <w:rFonts w:cs="Times New Roman"/>
                <w:sz w:val="16"/>
                <w:szCs w:val="16"/>
              </w:rPr>
              <w:t>Angola</w:t>
            </w:r>
          </w:p>
        </w:tc>
        <w:tc>
          <w:tcPr>
            <w:tcW w:w="1696" w:type="dxa"/>
            <w:noWrap/>
            <w:hideMark/>
          </w:tcPr>
          <w:p w14:paraId="22D5E865"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034124EA"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7531DDA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51135CD" w14:textId="77777777" w:rsidR="00120BE5" w:rsidRPr="00AD7C86" w:rsidRDefault="00120BE5" w:rsidP="0064296F">
            <w:pPr>
              <w:jc w:val="both"/>
              <w:rPr>
                <w:rFonts w:cs="Times New Roman"/>
                <w:sz w:val="16"/>
                <w:szCs w:val="16"/>
              </w:rPr>
            </w:pPr>
            <w:r w:rsidRPr="00AD7C86">
              <w:rPr>
                <w:rFonts w:cs="Times New Roman"/>
                <w:sz w:val="16"/>
                <w:szCs w:val="16"/>
              </w:rPr>
              <w:t>7150</w:t>
            </w:r>
          </w:p>
        </w:tc>
        <w:tc>
          <w:tcPr>
            <w:tcW w:w="1559" w:type="dxa"/>
            <w:noWrap/>
            <w:hideMark/>
          </w:tcPr>
          <w:p w14:paraId="5049B3B1"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367F6C50"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0FAE77FD" w14:textId="77777777" w:rsidTr="00471603">
        <w:trPr>
          <w:trHeight w:val="290"/>
        </w:trPr>
        <w:tc>
          <w:tcPr>
            <w:tcW w:w="1645" w:type="dxa"/>
            <w:noWrap/>
            <w:hideMark/>
          </w:tcPr>
          <w:p w14:paraId="0FD8A699" w14:textId="6062D38E" w:rsidR="00120BE5" w:rsidRPr="00AD7C86" w:rsidRDefault="00120BE5" w:rsidP="001D3AE6">
            <w:pPr>
              <w:rPr>
                <w:rFonts w:cs="Times New Roman"/>
                <w:sz w:val="16"/>
                <w:szCs w:val="16"/>
              </w:rPr>
            </w:pPr>
            <w:r w:rsidRPr="00AD7C86">
              <w:rPr>
                <w:rFonts w:cs="Times New Roman"/>
                <w:sz w:val="16"/>
                <w:szCs w:val="16"/>
              </w:rPr>
              <w:t xml:space="preserve">Diande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{"citationID":"RQxK7M0c","properties":{"formattedCitation":"[61]","plainCitation":"[61]","noteIndex":0},"citationItems":[{"id":4223,"uris":["http://zotero.org/users/9231709/items/YYGY9LGU"],"itemData":{"id":4223,"type":"article-journal","abstract":"Setting\nA survey of the prevalence of drug-resistant tuberculosis (DR-TB) in new and previously treated patients (PTPs) was performed in Burkina Faso from 2016 to 2017.\n\nDesign\nIn this cross-sectional survey, a structured questionnaire was administered to eligible smear-positive patients in all 86 diagnostic and treatment centers of the country to collect their socio-demographic characteristics and medical histories. Their sputa were tested using the Mycobacterium tuberculosis/rifampicin (MTB/RIF) Xpert assay. Those which were found to be positive for TB and rifampicin-resistant were also tested with GenoType MTBDRplus2.0 and MTBDRsl2.0. Univariate and multivariate logistic regressions were performed to determine risk factors associated with rifampicin resistance.\n\nResults\nOf the 1140 smear-positive patients enrolled, 995 new and 145 PTPs were positive for MTB complex by Xpert. Of these, 2.0% (20/995, 95% confidence interval (CI): 1.1–2.9) of the new cases and 14.5% (95% CI: 14.2–20.2) of the PTPs were resistant to rifampicin; 83% of them has multidrug-resistant tuberculosis (MDR-TB). None were pre-extensively drug-resistant TB (pre-XDR-TB) or XDR-TB. Only the previous treatment was significantly associated with rifampicin resistance, p &lt; 0.0001.\n\nConclusion\nSimilar to global trends, rifampicin resistance was significantly higher in patients with prior TB treatment (14.5%) than in naïve patients (2.0%). These percentages are slightly below the global averages, but nonetheless suggest the need for continued vigilance. Extending the use of Xpert testing should strengthen the surveillance of DR-TB in Burkina Faso.","container-title":"European Journal of Microbiology &amp; Immunology","DOI":"10.1556/1886.2018.00029","ISSN":"2062-509X","issue":"1","journalAbbreviation":"Eur J Microbiol Immunol (Bp)","note":"PMID: 30967972\nPMCID: PMC6444799","page":"23-28","source":"PubMed Central","title":"Multidrug-Resistant Tuberculosis in Burkina Faso from 2006 to 2017: Results of National Surveys","title-short":"Multidrug-Resistant Tuberculosis in Burkina Faso from 2006 to 2017","volume":"9","author":[{"family":"Diandé","given":"Souba"},{"family":"Badoum","given":"Gisèle"},{"family":"Combary","given":"Adjima"},{"family":"Zombra","given":"Issaka"},{"family":"Saouadogo","given":"Tandaogo"},{"family":"Sawadogo","given":"Léon T."},{"family":"Nébié","given":"Bayéma"},{"family":"Gnanou","given":"Saïdou"},{"family":"Zigani","given":"Adama"},{"family":"Ouédraogo","given":"Seydou Mohamed"},{"family":"Diallo","given":"Adama"},{"family":"Kaboré","given":"Seydou"},{"family":"Sangaré","given":"Lassana"}],"issued":{"date-parts":[["2019",2,6]]}}}],"schema":"https://github.com/citation-style-language/schema/raw/master/csl-citation.json"}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[61]</w:t>
            </w:r>
            <w:r w:rsidRPr="00AD7C86">
              <w:rPr>
                <w:rFonts w:cs="Times New Roman"/>
                <w:sz w:val="16"/>
                <w:szCs w:val="16"/>
              </w:rPr>
              <w:fldChar w:fldCharType="end"/>
            </w:r>
          </w:p>
        </w:tc>
        <w:tc>
          <w:tcPr>
            <w:tcW w:w="1215" w:type="dxa"/>
            <w:noWrap/>
            <w:hideMark/>
          </w:tcPr>
          <w:p w14:paraId="057BFD4C" w14:textId="77777777" w:rsidR="00120BE5" w:rsidRPr="00AD7C86" w:rsidRDefault="00120BE5" w:rsidP="0064296F">
            <w:pPr>
              <w:jc w:val="both"/>
              <w:rPr>
                <w:rFonts w:cs="Times New Roman"/>
                <w:sz w:val="16"/>
                <w:szCs w:val="16"/>
              </w:rPr>
            </w:pPr>
            <w:r w:rsidRPr="00AD7C86">
              <w:rPr>
                <w:rFonts w:cs="Times New Roman"/>
                <w:sz w:val="16"/>
                <w:szCs w:val="16"/>
              </w:rPr>
              <w:t>Burkina Faso</w:t>
            </w:r>
          </w:p>
        </w:tc>
        <w:tc>
          <w:tcPr>
            <w:tcW w:w="1696" w:type="dxa"/>
            <w:noWrap/>
            <w:hideMark/>
          </w:tcPr>
          <w:p w14:paraId="00B10B8E"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2314E9E1"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745D256B"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3471668E" w14:textId="77777777" w:rsidR="00120BE5" w:rsidRPr="00AD7C86" w:rsidRDefault="00120BE5" w:rsidP="0064296F">
            <w:pPr>
              <w:jc w:val="both"/>
              <w:rPr>
                <w:rFonts w:cs="Times New Roman"/>
                <w:sz w:val="16"/>
                <w:szCs w:val="16"/>
              </w:rPr>
            </w:pPr>
            <w:r w:rsidRPr="00AD7C86">
              <w:rPr>
                <w:rFonts w:cs="Times New Roman"/>
                <w:sz w:val="16"/>
                <w:szCs w:val="16"/>
              </w:rPr>
              <w:t>1140</w:t>
            </w:r>
          </w:p>
        </w:tc>
        <w:tc>
          <w:tcPr>
            <w:tcW w:w="1559" w:type="dxa"/>
            <w:noWrap/>
            <w:hideMark/>
          </w:tcPr>
          <w:p w14:paraId="7D782E5F"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0697FC15"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5E1402A9" w14:textId="77777777" w:rsidTr="00471603">
        <w:trPr>
          <w:trHeight w:val="290"/>
        </w:trPr>
        <w:tc>
          <w:tcPr>
            <w:tcW w:w="1645" w:type="dxa"/>
            <w:noWrap/>
            <w:hideMark/>
          </w:tcPr>
          <w:p w14:paraId="333DEDE4" w14:textId="2446471B" w:rsidR="00120BE5" w:rsidRPr="00AD7C86" w:rsidRDefault="00120BE5" w:rsidP="001D3AE6">
            <w:pPr>
              <w:rPr>
                <w:rFonts w:cs="Times New Roman"/>
                <w:sz w:val="16"/>
                <w:szCs w:val="16"/>
              </w:rPr>
            </w:pPr>
            <w:r w:rsidRPr="00AD7C86">
              <w:rPr>
                <w:rFonts w:cs="Times New Roman"/>
                <w:sz w:val="16"/>
                <w:szCs w:val="16"/>
              </w:rPr>
              <w:t xml:space="preserve">Munseri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{"citationID":"jD2xZenh","properties":{"formattedCitation":"[65]","plainCitation":"[65]","noteIndex":0},"citationItems":[{"id":3909,"uris":["http://zotero.org/users/9231709/items/F5N4YLXC"],"itemData":{"id":3909,"type":"article-journal","container-title":"BMC infectious diseases","ISSN":"1471-2334","issue":"1","journalAbbreviation":"BMC infectious diseases","note":"publisher: BioMed Central","page":"1-8","title":"Diabetes mellitus among patients attending TB clinics in Dar es Salaam: a descriptive cross-sectional study","volume":"19","author":[{"family":"Munseri","given":"Patricia J"},{"family":"Kimambo","given":"Henrika"},{"family":"Pallangyo","given":"Kisali"}],"issued":{"date-parts":[["2019"]]}}}],"schema":"https://github.com/citation-style-language/schema/raw/master/csl-citation.json"}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[65]</w:t>
            </w:r>
            <w:r w:rsidRPr="00AD7C86">
              <w:rPr>
                <w:rFonts w:cs="Times New Roman"/>
                <w:sz w:val="16"/>
                <w:szCs w:val="16"/>
              </w:rPr>
              <w:fldChar w:fldCharType="end"/>
            </w:r>
          </w:p>
        </w:tc>
        <w:tc>
          <w:tcPr>
            <w:tcW w:w="1215" w:type="dxa"/>
            <w:noWrap/>
            <w:hideMark/>
          </w:tcPr>
          <w:p w14:paraId="69DC1A85" w14:textId="77777777" w:rsidR="00120BE5" w:rsidRPr="00AD7C86" w:rsidRDefault="00120BE5" w:rsidP="0064296F">
            <w:pPr>
              <w:jc w:val="both"/>
              <w:rPr>
                <w:rFonts w:cs="Times New Roman"/>
                <w:sz w:val="16"/>
                <w:szCs w:val="16"/>
              </w:rPr>
            </w:pPr>
            <w:r w:rsidRPr="00AD7C86">
              <w:rPr>
                <w:rFonts w:cs="Times New Roman"/>
                <w:sz w:val="16"/>
                <w:szCs w:val="16"/>
              </w:rPr>
              <w:t>Tanzania</w:t>
            </w:r>
          </w:p>
        </w:tc>
        <w:tc>
          <w:tcPr>
            <w:tcW w:w="1696" w:type="dxa"/>
            <w:noWrap/>
            <w:hideMark/>
          </w:tcPr>
          <w:p w14:paraId="3BF2403A"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5796B7BA"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4C133F6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974FECF" w14:textId="77777777" w:rsidR="00120BE5" w:rsidRPr="00AD7C86" w:rsidRDefault="00120BE5" w:rsidP="0064296F">
            <w:pPr>
              <w:jc w:val="both"/>
              <w:rPr>
                <w:rFonts w:cs="Times New Roman"/>
                <w:sz w:val="16"/>
                <w:szCs w:val="16"/>
              </w:rPr>
            </w:pPr>
            <w:r w:rsidRPr="00AD7C86">
              <w:rPr>
                <w:rFonts w:cs="Times New Roman"/>
                <w:sz w:val="16"/>
                <w:szCs w:val="16"/>
              </w:rPr>
              <w:t>660</w:t>
            </w:r>
          </w:p>
        </w:tc>
        <w:tc>
          <w:tcPr>
            <w:tcW w:w="1559" w:type="dxa"/>
            <w:noWrap/>
            <w:hideMark/>
          </w:tcPr>
          <w:p w14:paraId="3860063E"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6DC5775"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6B0DDE44" w14:textId="77777777" w:rsidTr="00471603">
        <w:trPr>
          <w:trHeight w:val="290"/>
        </w:trPr>
        <w:tc>
          <w:tcPr>
            <w:tcW w:w="1645" w:type="dxa"/>
            <w:noWrap/>
            <w:hideMark/>
          </w:tcPr>
          <w:p w14:paraId="40B70175" w14:textId="344ADC4C" w:rsidR="00120BE5" w:rsidRPr="00AD7C86" w:rsidRDefault="00120BE5" w:rsidP="001D3AE6">
            <w:pPr>
              <w:rPr>
                <w:rFonts w:cs="Times New Roman"/>
                <w:sz w:val="16"/>
                <w:szCs w:val="16"/>
              </w:rPr>
            </w:pPr>
            <w:r w:rsidRPr="00AD7C86">
              <w:rPr>
                <w:rFonts w:cs="Times New Roman"/>
                <w:sz w:val="16"/>
                <w:szCs w:val="16"/>
              </w:rPr>
              <w:t xml:space="preserve">Wessels </w:t>
            </w:r>
            <w:r w:rsidRPr="00AD7C86">
              <w:rPr>
                <w:rFonts w:cs="Times New Roman"/>
                <w:color w:val="000000"/>
                <w:sz w:val="16"/>
                <w:szCs w:val="16"/>
              </w:rPr>
              <w:t xml:space="preserve">et al. </w:t>
            </w:r>
            <w:r w:rsidRPr="00AD7C86">
              <w:rPr>
                <w:rFonts w:cs="Times New Roman"/>
                <w:sz w:val="16"/>
                <w:szCs w:val="16"/>
              </w:rPr>
              <w:t xml:space="preserve"> (2019)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{"citationID":"EYep9XO3","properties":{"formattedCitation":"[73]","plainCitation":"[73]","noteIndex":0},"citationItems":[{"id":4188,"uris":["http://zotero.org/users/9231709/items/EHBTAHIK"],"itemData":{"id":4188,"type":"article-journal","abstract":"Background\nA high prevalence of smoking and alcohol use has been reported in patients with tuberculosis (TB) by several researchers, even though these lifestyle habits have a negative impact on prognosis and treatment.\n\nAim\nTo determine the smoking habits and alcohol use of patients with TB and TB/human immunodeficiency virus (HIV) co-infection, and how it is associated with gender, level of education and body mass index (BMI).\n\nSetting\nThe study was conducted at Standerton TB Specialised Hospital, Mpumalanga.\n\nMethods\nA cross-sectional approach was applied. A structured interview was conducted by the researcher with each of the 100 hospitalised patients to obtain information about smoking habits, alcohol use and level of education. Weight and height were measured using standard techniques.\n\nResults\nAlmost six out of 10 participants (58%) indicated that they were former (44%) or current (14%) smokers. Nearly half (49%) reported that they used alcohol, with 25% drinking alcohol more than three times per week. Significantly more women than men were non-smokers (60.0% vs. 30.0%) and more men drank alcohol three times or more per week than women (36.7% vs. 7.5%). Participants who indicated that they were either former or current smokers had significantly lower levels of education than participants who were non-smokers (95% confidence interval [CI] [−26.7%; −2.6%] and [−39.9%; −1.0%] respectively).\n\nConclusion\nA high percentage of patients with TB and TB/HIV co-infection previously or currently smoked and used alcohol. Smoking and alcohol use are likely to have a negative impact on nutritional status and may further affect the prognosis of patients with TB.","container-title":"Health SA = SA Gesondheid","DOI":"10.4102/hsag.v24i0.1146","ISSN":"1025-9848","journalAbbreviation":"Health SA","note":"PMID: 31934425\nPMCID: PMC6917417","page":"1146","source":"PubMed Central","title":"Smoking habits and alcohol use of patients with tuberculosis at Standerton Tuberculosis Specialised Hospital, Mpumalanga, South Africa","volume":"24","author":[{"family":"Wessels","given":"Janke"},{"family":"Walsh","given":"Corinna M."},{"family":"Nel","given":"Mariette"}],"issued":{"date-parts":[["2019",10,8]]}}}],"schema":"https://github.com/citation-style-language/schema/raw/master/csl-citation.json"}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[73]</w:t>
            </w:r>
            <w:r w:rsidRPr="00AD7C86">
              <w:rPr>
                <w:rFonts w:cs="Times New Roman"/>
                <w:sz w:val="16"/>
                <w:szCs w:val="16"/>
              </w:rPr>
              <w:fldChar w:fldCharType="end"/>
            </w:r>
          </w:p>
        </w:tc>
        <w:tc>
          <w:tcPr>
            <w:tcW w:w="1215" w:type="dxa"/>
            <w:noWrap/>
            <w:hideMark/>
          </w:tcPr>
          <w:p w14:paraId="47BFCD34"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24302CB8"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673046BD" w14:textId="77777777" w:rsidR="00120BE5" w:rsidRPr="00AD7C86" w:rsidRDefault="00120BE5" w:rsidP="0064296F">
            <w:pPr>
              <w:jc w:val="both"/>
              <w:rPr>
                <w:rFonts w:cs="Times New Roman"/>
                <w:sz w:val="16"/>
                <w:szCs w:val="16"/>
              </w:rPr>
            </w:pPr>
            <w:r w:rsidRPr="00AD7C86">
              <w:rPr>
                <w:rFonts w:cs="Times New Roman"/>
                <w:sz w:val="16"/>
                <w:szCs w:val="16"/>
              </w:rPr>
              <w:t>2019</w:t>
            </w:r>
          </w:p>
        </w:tc>
        <w:tc>
          <w:tcPr>
            <w:tcW w:w="2641" w:type="dxa"/>
            <w:noWrap/>
            <w:hideMark/>
          </w:tcPr>
          <w:p w14:paraId="4216ADD5"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7B1790CD" w14:textId="77777777" w:rsidR="00120BE5" w:rsidRPr="00AD7C86" w:rsidRDefault="00120BE5" w:rsidP="0064296F">
            <w:pPr>
              <w:jc w:val="both"/>
              <w:rPr>
                <w:rFonts w:cs="Times New Roman"/>
                <w:sz w:val="16"/>
                <w:szCs w:val="16"/>
              </w:rPr>
            </w:pPr>
            <w:r w:rsidRPr="00AD7C86">
              <w:rPr>
                <w:rFonts w:cs="Times New Roman"/>
                <w:sz w:val="16"/>
                <w:szCs w:val="16"/>
              </w:rPr>
              <w:t>100</w:t>
            </w:r>
          </w:p>
        </w:tc>
        <w:tc>
          <w:tcPr>
            <w:tcW w:w="1559" w:type="dxa"/>
            <w:noWrap/>
            <w:hideMark/>
          </w:tcPr>
          <w:p w14:paraId="521B132A"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73BB147C" w14:textId="77777777" w:rsidR="00120BE5" w:rsidRPr="00AD7C86" w:rsidRDefault="00120BE5" w:rsidP="0064296F">
            <w:pPr>
              <w:rPr>
                <w:rFonts w:cs="Times New Roman"/>
                <w:sz w:val="16"/>
                <w:szCs w:val="16"/>
              </w:rPr>
            </w:pPr>
            <w:r w:rsidRPr="00AD7C86">
              <w:rPr>
                <w:rFonts w:cs="Times New Roman"/>
                <w:sz w:val="16"/>
                <w:szCs w:val="16"/>
              </w:rPr>
              <w:t>&gt;3 days per week</w:t>
            </w:r>
          </w:p>
        </w:tc>
      </w:tr>
      <w:tr w:rsidR="00120BE5" w:rsidRPr="00AD7C86" w14:paraId="10EF654D" w14:textId="77777777" w:rsidTr="00471603">
        <w:trPr>
          <w:trHeight w:val="290"/>
        </w:trPr>
        <w:tc>
          <w:tcPr>
            <w:tcW w:w="1645" w:type="dxa"/>
            <w:noWrap/>
            <w:hideMark/>
          </w:tcPr>
          <w:p w14:paraId="0E14D569" w14:textId="1520BCDF" w:rsidR="00120BE5" w:rsidRPr="00AD7C86" w:rsidRDefault="00120BE5" w:rsidP="001D3AE6">
            <w:pPr>
              <w:rPr>
                <w:rFonts w:cs="Times New Roman"/>
                <w:sz w:val="16"/>
                <w:szCs w:val="16"/>
              </w:rPr>
            </w:pPr>
            <w:r w:rsidRPr="00AD7C86">
              <w:rPr>
                <w:rFonts w:cs="Times New Roman"/>
                <w:sz w:val="16"/>
                <w:szCs w:val="16"/>
              </w:rPr>
              <w:t xml:space="preserve">Berkowitz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{"citationID":"8uaMPxWm","properties":{"formattedCitation":"[68]","plainCitation":"[68]","noteIndex":0},"citationItems":[{"id":4209,"uris":["http://zotero.org/users/9231709/items/W8DUPE7F"],"itemData":{"id":4209,"type":"article-journal","abstract":"•\n              First in Africa to screen all DM patients for TB (irrespective of symptoms using Xpert) and HIV.\n            \n            \n              •\n              Study found high prevalence of TB in DM patients, over half of whom were asymptomatic.\n            \n            \n              •\n              HIV prevalence was 13% in DM patients, showing importance of HIV screening this older population.\n            \n            \n              •\n              DM patients with HIV or hemoptysis at greater TB risk, and should be targeted for active TB case-finding.\n            \n            \n              •\n              Given high subclinical active TB prevalence, screening should be irrespective of symptoms in this group.","container-title":"Diabetes Research and Clinical Practice","DOI":"10.1016/j.diabres.2018.01.018","ISSN":"0168-8227","journalAbbreviation":"Diabetes Res Clin Pract","note":"PMID: 29382589\nPMCID: PMC5931785","page":"16-25","source":"PubMed Central","title":"The prevalence and determinants of active tuberculosis among diabetes patients in Cape Town, South Africa, a high HIV/TB burden setting","volume":"138","author":[{"family":"Berkowitz","given":"Natacha"},{"family":"Okorie","given":"Adaeze"},{"family":"Goliath","given":"Rene"},{"family":"Levitt","given":"Naomi"},{"family":"Wilkinson","given":"Robert J."},{"family":"Oni","given":"Tolu"}],"issued":{"date-parts":[["2018",4]]}}}],"schema":"https://github.com/citation-style-language/schema/raw/master/csl-citation.json"}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[68]</w:t>
            </w:r>
            <w:r w:rsidRPr="00AD7C86">
              <w:rPr>
                <w:rFonts w:cs="Times New Roman"/>
                <w:sz w:val="16"/>
                <w:szCs w:val="16"/>
              </w:rPr>
              <w:fldChar w:fldCharType="end"/>
            </w:r>
          </w:p>
        </w:tc>
        <w:tc>
          <w:tcPr>
            <w:tcW w:w="1215" w:type="dxa"/>
            <w:noWrap/>
            <w:hideMark/>
          </w:tcPr>
          <w:p w14:paraId="504BD69D"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08752B17"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1202D3F8"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641" w:type="dxa"/>
            <w:noWrap/>
            <w:hideMark/>
          </w:tcPr>
          <w:p w14:paraId="118A96EE"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0CCCE708" w14:textId="77777777" w:rsidR="00120BE5" w:rsidRPr="00AD7C86" w:rsidRDefault="00120BE5" w:rsidP="0064296F">
            <w:pPr>
              <w:jc w:val="both"/>
              <w:rPr>
                <w:rFonts w:cs="Times New Roman"/>
                <w:sz w:val="16"/>
                <w:szCs w:val="16"/>
              </w:rPr>
            </w:pPr>
            <w:r w:rsidRPr="00AD7C86">
              <w:rPr>
                <w:rFonts w:cs="Times New Roman"/>
                <w:sz w:val="16"/>
                <w:szCs w:val="16"/>
              </w:rPr>
              <w:t>13</w:t>
            </w:r>
          </w:p>
        </w:tc>
        <w:tc>
          <w:tcPr>
            <w:tcW w:w="1559" w:type="dxa"/>
            <w:noWrap/>
            <w:hideMark/>
          </w:tcPr>
          <w:p w14:paraId="2BC7C4B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9D2A422"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55BFAB2" w14:textId="77777777" w:rsidTr="00471603">
        <w:trPr>
          <w:trHeight w:val="290"/>
        </w:trPr>
        <w:tc>
          <w:tcPr>
            <w:tcW w:w="1645" w:type="dxa"/>
            <w:noWrap/>
            <w:hideMark/>
          </w:tcPr>
          <w:p w14:paraId="4B0DF03F" w14:textId="6D24825A" w:rsidR="00120BE5" w:rsidRPr="00AD7C86" w:rsidRDefault="00120BE5" w:rsidP="001D3AE6">
            <w:pPr>
              <w:rPr>
                <w:rFonts w:cs="Times New Roman"/>
                <w:sz w:val="16"/>
                <w:szCs w:val="16"/>
              </w:rPr>
            </w:pPr>
            <w:r w:rsidRPr="00AD7C86">
              <w:rPr>
                <w:rFonts w:cs="Times New Roman"/>
                <w:sz w:val="16"/>
                <w:szCs w:val="16"/>
              </w:rPr>
              <w:t xml:space="preserve">Tekie-Desta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{"citationID":"HhoeaqHb","properties":{"formattedCitation":"[69]","plainCitation":"[69]","noteIndex":0},"citationItems":[{"id":4198,"uris":["http://zotero.org/users/9231709/items/DFKY2N76"],"itemData":{"id":4198,"type":"article-journal","abstract":"Background\nTuberculosis is a major public health problem in Liberia. According to the World Health Organization (WHO), the incidence of tuberculosis in Liberia is significantly increasing from year to year. However, little is known about the performance of the programme and the challenges after the 14 years of civil war which ended in 2003.The purpose of the study was to evaluate the performance of the TB programme of Liberia.\n\nMethods\nThe study utilised mixed research design; both quantitative and qualitative methods were used in this study conducted from 2013 to 2014. For the quantitative part of the study, a questionnaire, laboratory performance and eleven years TB programme data (2003–2013) were used. For the performance of tuberculosis laboratory testing, all the 107 functional tuberculosis microscopy centers in Liberia were included. For the qualitative part of the study, an interview of 10 informants and two focus group discussions (FGDs) were also conducted, each comprising of eight people. Themes and subthemes emerged from the two FGDs. Data was analysed in line with the Donabedian model. Quantitative findings were analysed and presented using both descriptive and inferential statistics.\n\nResults\nThe study findings pointed out that there was overall improvement in the performance of the tuberculosis control programme in Liberia from 2003 to 2013. The percentage of cured patients was 60% in 2005 and 62% in 2013. Percentage of treatment completed was 16% in 2005 and 21% in 2013. The case detection rate was 57% and treatment success rate 80% in 2013. The default rate was 11% in 2013. Of the 139 participants, 120 (86%) completed TB treatment while 19 (14%) did not.\n\nConclusion\nBetween 2003 and 2013, the National Leprosy and Tuberculosis Control Programme (NLTCP) succeeded in restoring the TB services and improving some of the TB treatment outcomes including the Directly observed treatment short courses(DOTS) coverage. Despite these improvements, the TB treatment, laboratory services and human resource capacity lagged behind. The TB programme of Liberia needs to develop new strategies to address its challenges.","container-title":"PLoS ONE","DOI":"10.1371/journal.pone.0199474","ISSN":"1932-6203","issue":"6","journalAbbreviation":"PLoS One","note":"PMID: 29940012\nPMCID: PMC6016901","page":"e0199474","source":"PubMed Central","title":"Performance of the National Tuberculosis Control Program in the post conflict Liberia","volume":"13","author":[{"family":"Desta","given":"Kassaye Tekie"},{"family":"Masango","given":"T. E."},{"family":"Nkosi","given":"Zerish Zethu"}],"issued":{"date-parts":[["2018",6,25]]}}}],"schema":"https://github.com/citation-style-language/schema/raw/master/csl-citation.json"}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[69]</w:t>
            </w:r>
            <w:r w:rsidRPr="00AD7C86">
              <w:rPr>
                <w:rFonts w:cs="Times New Roman"/>
                <w:sz w:val="16"/>
                <w:szCs w:val="16"/>
              </w:rPr>
              <w:fldChar w:fldCharType="end"/>
            </w:r>
          </w:p>
        </w:tc>
        <w:tc>
          <w:tcPr>
            <w:tcW w:w="1215" w:type="dxa"/>
            <w:noWrap/>
            <w:hideMark/>
          </w:tcPr>
          <w:p w14:paraId="70C68058" w14:textId="77777777" w:rsidR="00120BE5" w:rsidRPr="00AD7C86" w:rsidRDefault="00120BE5" w:rsidP="0064296F">
            <w:pPr>
              <w:jc w:val="both"/>
              <w:rPr>
                <w:rFonts w:cs="Times New Roman"/>
                <w:sz w:val="16"/>
                <w:szCs w:val="16"/>
              </w:rPr>
            </w:pPr>
            <w:r w:rsidRPr="00AD7C86">
              <w:rPr>
                <w:rFonts w:cs="Times New Roman"/>
                <w:sz w:val="16"/>
                <w:szCs w:val="16"/>
              </w:rPr>
              <w:t>Liberia</w:t>
            </w:r>
          </w:p>
        </w:tc>
        <w:tc>
          <w:tcPr>
            <w:tcW w:w="1696" w:type="dxa"/>
            <w:noWrap/>
            <w:hideMark/>
          </w:tcPr>
          <w:p w14:paraId="0A36998C"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6BAD40C9"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641" w:type="dxa"/>
            <w:noWrap/>
            <w:hideMark/>
          </w:tcPr>
          <w:p w14:paraId="709B504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164D91E" w14:textId="77777777" w:rsidR="00120BE5" w:rsidRPr="00AD7C86" w:rsidRDefault="00120BE5" w:rsidP="0064296F">
            <w:pPr>
              <w:jc w:val="both"/>
              <w:rPr>
                <w:rFonts w:cs="Times New Roman"/>
                <w:sz w:val="16"/>
                <w:szCs w:val="16"/>
              </w:rPr>
            </w:pPr>
            <w:r w:rsidRPr="00AD7C86">
              <w:rPr>
                <w:rFonts w:cs="Times New Roman"/>
                <w:sz w:val="16"/>
                <w:szCs w:val="16"/>
              </w:rPr>
              <w:t>139</w:t>
            </w:r>
          </w:p>
        </w:tc>
        <w:tc>
          <w:tcPr>
            <w:tcW w:w="1559" w:type="dxa"/>
            <w:noWrap/>
            <w:hideMark/>
          </w:tcPr>
          <w:p w14:paraId="64EA1575"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0346273D" w14:textId="77777777" w:rsidR="00120BE5" w:rsidRPr="00AD7C86" w:rsidRDefault="00120BE5" w:rsidP="0064296F">
            <w:pPr>
              <w:rPr>
                <w:rFonts w:cs="Times New Roman"/>
                <w:sz w:val="16"/>
                <w:szCs w:val="16"/>
              </w:rPr>
            </w:pPr>
            <w:r w:rsidRPr="00AD7C86">
              <w:rPr>
                <w:rFonts w:cs="Times New Roman"/>
                <w:sz w:val="16"/>
                <w:szCs w:val="16"/>
              </w:rPr>
              <w:t>Current use (within 6 months)</w:t>
            </w:r>
          </w:p>
        </w:tc>
      </w:tr>
      <w:tr w:rsidR="00120BE5" w:rsidRPr="00AD7C86" w14:paraId="4733EF0C" w14:textId="77777777" w:rsidTr="00471603">
        <w:trPr>
          <w:trHeight w:val="290"/>
        </w:trPr>
        <w:tc>
          <w:tcPr>
            <w:tcW w:w="1645" w:type="dxa"/>
            <w:noWrap/>
            <w:hideMark/>
          </w:tcPr>
          <w:p w14:paraId="24AD4699" w14:textId="7F3DF283" w:rsidR="00120BE5" w:rsidRPr="00AD7C86" w:rsidRDefault="00120BE5" w:rsidP="001D3AE6">
            <w:pPr>
              <w:rPr>
                <w:rFonts w:cs="Times New Roman"/>
                <w:sz w:val="16"/>
                <w:szCs w:val="16"/>
              </w:rPr>
            </w:pPr>
            <w:r w:rsidRPr="00AD7C86">
              <w:rPr>
                <w:rFonts w:cs="Times New Roman"/>
                <w:sz w:val="16"/>
                <w:szCs w:val="16"/>
              </w:rPr>
              <w:t xml:space="preserve">Mburu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{"citationID":"m35X8byG","properties":{"formattedCitation":"[74]","plainCitation":"[74]","noteIndex":0},"citationItems":[{"id":3842,"uris":["http://zotero.org/users/9231709/items/48LDAW7S"],"itemData":{"id":3842,"type":"article-journal","abstract":"Background\nThe double burden of diabetes mellitus (DM) and pulmonary tuberculosis (TB) is one of the global health challenges. Studies done in different parts of the world indicate that 12%-44% of TB disease is associated with DM. In Kenya TB-DM co-morbidity data is scarce and is not readily available. In this study we set to determine the difference in treatment outcomes among TB and TB/DM comorbidity patients and their respective clinical and socio-demographic characteristics.\nObjective\nTo determine prognostic factors among TB and TB/DM comorbidity among patients on short course regimen within Nairobi and Kiambu counties in Kenya.\nMethods\nWe carried out a prospective cohort study of non-pregnant patients aged 15 years and above that tested positive for TB in two peri‑urban counties in Kenya between February 2014 and August 2015. Clinical and socio demographic data were obtained from a questionnaire and medical records of the National TB program patient data base at two, three, five and six months. The data consisted of TB status, HIV status, TB lineage, County, (Glucose, %HbA1c, creatinine) weight, height, BMI, regimen, sex, level of education, employment status, distance from health facility, number of cigarettes smoked, home size, and diet. Univariate analysis was then used to compare each potential risk factor in the TB and TB/DM patients by the Pearson x2 test of proportions or fisher exact test, as appropriate.\nResults\nDM prevalence (HbA1c &gt; 6%) among TB infected patients was 37.2%. Regimen, employment status, alcohol intake, smoking, age and household size were some of the factors associated with DM among TB patients at p-value &lt; 0.05. The number of cigarettes smoked per day and the value of the BUN were significant risk factors of developing DM among TB patients (p values = 0.045). Mean time to conversion from positive to negative was slightly higher for the TB-DM patients compared to the TB patents, though not statistically significant (p = 0.365).\nConclusion\nPatients regimen, employment status, alcohol intake, smoking, age and are associated with DM among TB patients.","container-title":"Journal of Clinical Tuberculosis and Other Mycobacterial Diseases","DOI":"10.1016/j.jctube.2018.04.005","ISSN":"2405-5794","journalAbbreviation":"Journal of Clinical Tuberculosis and Other Mycobacterial Diseases","language":"en","page":"9-13","source":"ScienceDirect","title":"Prognostic factors among TB and TB/DM comorbidity among patients on short course regimen within Nairobi and Kiambu counties in Kenya","volume":"12","author":[{"family":"Mburu","given":"Josephine W."},{"family":"Kingwara","given":"Leonard"},{"family":"Ester","given":"Magiri"},{"family":"Andrew","given":"Nyerere"}],"issued":{"date-parts":[["2018",8,1]]}}}],"schema":"https://github.com/citation-style-language/schema/raw/master/csl-citation.json"}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[74]</w:t>
            </w:r>
            <w:r w:rsidRPr="00AD7C86">
              <w:rPr>
                <w:rFonts w:cs="Times New Roman"/>
                <w:sz w:val="16"/>
                <w:szCs w:val="16"/>
              </w:rPr>
              <w:fldChar w:fldCharType="end"/>
            </w:r>
          </w:p>
        </w:tc>
        <w:tc>
          <w:tcPr>
            <w:tcW w:w="1215" w:type="dxa"/>
            <w:noWrap/>
            <w:hideMark/>
          </w:tcPr>
          <w:p w14:paraId="267A3473" w14:textId="77777777" w:rsidR="00120BE5" w:rsidRPr="00AD7C86" w:rsidRDefault="00120BE5" w:rsidP="0064296F">
            <w:pPr>
              <w:jc w:val="both"/>
              <w:rPr>
                <w:rFonts w:cs="Times New Roman"/>
                <w:sz w:val="16"/>
                <w:szCs w:val="16"/>
              </w:rPr>
            </w:pPr>
            <w:r w:rsidRPr="00AD7C86">
              <w:rPr>
                <w:rFonts w:cs="Times New Roman"/>
                <w:sz w:val="16"/>
                <w:szCs w:val="16"/>
              </w:rPr>
              <w:t>Kenya</w:t>
            </w:r>
          </w:p>
        </w:tc>
        <w:tc>
          <w:tcPr>
            <w:tcW w:w="1696" w:type="dxa"/>
            <w:noWrap/>
            <w:hideMark/>
          </w:tcPr>
          <w:p w14:paraId="393AE397"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2339DA18"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641" w:type="dxa"/>
            <w:noWrap/>
            <w:hideMark/>
          </w:tcPr>
          <w:p w14:paraId="7D70941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2ED7012" w14:textId="77777777" w:rsidR="00120BE5" w:rsidRPr="00AD7C86" w:rsidRDefault="00120BE5" w:rsidP="0064296F">
            <w:pPr>
              <w:jc w:val="both"/>
              <w:rPr>
                <w:rFonts w:cs="Times New Roman"/>
                <w:sz w:val="16"/>
                <w:szCs w:val="16"/>
              </w:rPr>
            </w:pPr>
            <w:r w:rsidRPr="00AD7C86">
              <w:rPr>
                <w:rFonts w:cs="Times New Roman"/>
                <w:sz w:val="16"/>
                <w:szCs w:val="16"/>
              </w:rPr>
              <w:t>347</w:t>
            </w:r>
          </w:p>
        </w:tc>
        <w:tc>
          <w:tcPr>
            <w:tcW w:w="1559" w:type="dxa"/>
            <w:noWrap/>
            <w:hideMark/>
          </w:tcPr>
          <w:p w14:paraId="49F1545B"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A3DFD87"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397555E6" w14:textId="77777777" w:rsidTr="00471603">
        <w:trPr>
          <w:trHeight w:val="290"/>
        </w:trPr>
        <w:tc>
          <w:tcPr>
            <w:tcW w:w="1645" w:type="dxa"/>
            <w:noWrap/>
            <w:hideMark/>
          </w:tcPr>
          <w:p w14:paraId="2E667262" w14:textId="50AFFC27" w:rsidR="00120BE5" w:rsidRPr="00AD7C86" w:rsidRDefault="00120BE5" w:rsidP="001D3AE6">
            <w:pPr>
              <w:rPr>
                <w:rFonts w:cs="Times New Roman"/>
                <w:sz w:val="16"/>
                <w:szCs w:val="16"/>
              </w:rPr>
            </w:pPr>
            <w:r w:rsidRPr="00AD7C86">
              <w:rPr>
                <w:rFonts w:cs="Times New Roman"/>
                <w:sz w:val="16"/>
                <w:szCs w:val="16"/>
              </w:rPr>
              <w:t xml:space="preserve">Bhana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{"citationID":"e3bimJow","properties":{"formattedCitation":"[87]","plainCitation":"[87]","noteIndex":0},"citationItems":[{"id":4072,"uris":["http://zotero.org/users/9231709/items/EWBVX5SL"],"itemData":{"id":4072,"type":"article-journal","abstract":"BACKGROUND: Alcohol consumption patterns in South Africa (SA) tend to be characterised by risky patterns of drinking. Taken together with the large burden of disease associated with HIV and tuberculosis (TB), heavy alcohol consumption patterns with these chronic conditions has the potential to compromise the efficacy of treatment efforts among such patients.\nOBJECTIVE: To explore the characteristics, correlates and diagnoses of alcohol use disorders among chronic care patients in SA.\nMETHOD: A cross-sectional survey was conducted in three public health clinic facilities in the North West Province of SA. A total of 1 322 patients were recruited from non-emergency waiting areas.\nRESULTS: Proportions of patients with abstinence, hazardous, harmful and dependent consumption were determined using logistic regression. Of the patients screened, nearly half (45%) drank alcohol and, of these, 10% were classified as hazardous drinkers, 1.7% as harmful drinkers, and 1.6% as dependent drinkers (overall 3% alcohol use disorder). Abstinence proportions were 60% and 38% among women and men, respectively. Alcohol Use Disorders Identification Test scores for men were 63% higher than for women. The lowest patient abstinence proportion (47%) and highest dependent drinking (10%) was for TB. The highest abstinence proportion was for diabetes (65%), and the highest hazardous and harmful drinking was among TB (14%) and HIV (7%) patients.\nCONCLUSIONS: The high levels of risky drinking among chronic care patients, particularly among patients receiving treatment for HIV and TB, are concerning. Instituting appropriate screening measures and referral to treatment would be an important first step in mitigating the effects of risky alcohol use among chronic care patients.","container-title":"South African Medical Journal = Suid-Afrikaanse Tydskrif Vir Geneeskunde","DOI":"10.7196/SAMJ.2017.v107i7.12131","ISSN":"0256-9574","issue":"7","journalAbbreviation":"S Afr Med J","language":"eng","note":"PMID: 29025457","page":"636-642","source":"PubMed","title":"Characteristics and correlates of alcohol consumption among adult chronic care patients in North West Province, South Africa","volume":"107","author":[{"family":"Bhana","given":"Arvin"},{"family":"Rathod","given":"Sujit D."},{"family":"Selohilwe","given":"One"},{"family":"Kathree","given":"Tasneem"},{"family":"Petersen","given":"Inge"}],"issued":{"date-parts":[["2017",6,30]]}}}],"schema":"https://github.com/citation-style-language/schema/raw/master/csl-citation.json"}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[87]</w:t>
            </w:r>
            <w:r w:rsidRPr="00AD7C86">
              <w:rPr>
                <w:rFonts w:cs="Times New Roman"/>
                <w:sz w:val="16"/>
                <w:szCs w:val="16"/>
              </w:rPr>
              <w:fldChar w:fldCharType="end"/>
            </w:r>
          </w:p>
        </w:tc>
        <w:tc>
          <w:tcPr>
            <w:tcW w:w="1215" w:type="dxa"/>
            <w:noWrap/>
            <w:hideMark/>
          </w:tcPr>
          <w:p w14:paraId="2B3ED6F8"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24C9B8DE"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69C5EF24"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697437C1"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2A8BD4BC" w14:textId="77777777" w:rsidR="00120BE5" w:rsidRPr="00AD7C86" w:rsidRDefault="00120BE5" w:rsidP="0064296F">
            <w:pPr>
              <w:jc w:val="both"/>
              <w:rPr>
                <w:rFonts w:cs="Times New Roman"/>
                <w:sz w:val="16"/>
                <w:szCs w:val="16"/>
              </w:rPr>
            </w:pPr>
            <w:r w:rsidRPr="00AD7C86">
              <w:rPr>
                <w:rFonts w:cs="Times New Roman"/>
                <w:sz w:val="16"/>
                <w:szCs w:val="16"/>
              </w:rPr>
              <w:t>73</w:t>
            </w:r>
          </w:p>
        </w:tc>
        <w:tc>
          <w:tcPr>
            <w:tcW w:w="1559" w:type="dxa"/>
            <w:noWrap/>
            <w:hideMark/>
          </w:tcPr>
          <w:p w14:paraId="516D002B"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DAC6396" w14:textId="77777777" w:rsidR="00120BE5" w:rsidRPr="00AD7C86" w:rsidRDefault="00120BE5" w:rsidP="0064296F">
            <w:pPr>
              <w:rPr>
                <w:rFonts w:cs="Times New Roman"/>
                <w:sz w:val="16"/>
                <w:szCs w:val="16"/>
              </w:rPr>
            </w:pPr>
            <w:r w:rsidRPr="00AD7C86">
              <w:rPr>
                <w:rFonts w:cs="Times New Roman"/>
                <w:sz w:val="16"/>
                <w:szCs w:val="16"/>
              </w:rPr>
              <w:t xml:space="preserve">AUDIT ≥8 </w:t>
            </w:r>
          </w:p>
        </w:tc>
      </w:tr>
      <w:tr w:rsidR="00120BE5" w:rsidRPr="00AD7C86" w14:paraId="4DE1846A" w14:textId="77777777" w:rsidTr="00471603">
        <w:trPr>
          <w:trHeight w:val="290"/>
        </w:trPr>
        <w:tc>
          <w:tcPr>
            <w:tcW w:w="1645" w:type="dxa"/>
            <w:noWrap/>
            <w:hideMark/>
          </w:tcPr>
          <w:p w14:paraId="656D1B50" w14:textId="00008223" w:rsidR="00120BE5" w:rsidRPr="00AD7C86" w:rsidRDefault="00120BE5" w:rsidP="001D3AE6">
            <w:pPr>
              <w:rPr>
                <w:rFonts w:cs="Times New Roman"/>
                <w:sz w:val="16"/>
                <w:szCs w:val="16"/>
              </w:rPr>
            </w:pPr>
            <w:r w:rsidRPr="00AD7C86">
              <w:rPr>
                <w:rFonts w:cs="Times New Roman"/>
                <w:sz w:val="16"/>
                <w:szCs w:val="16"/>
              </w:rPr>
              <w:t xml:space="preserve">Wanyonyi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{"citationID":"ilCI9fhS","properties":{"formattedCitation":"[88]","plainCitation":"[88]","noteIndex":0},"citationItems":[{"id":4139,"uris":["http://zotero.org/users/9231709/items/Z7KW4TZM"],"itemData":{"id":4139,"type":"article-journal","abstract":"Introduction\nKenya is ranked 15th on the list of 22 high-tuberculosis (TB) burden countries with a case notification rate of 440 cases per 100,000 persons. Interruption of TB treatment is one of the major obstacles to effective TB treatment and control. Since 2009, emphasis has been on direct observation treatment short-course (DOTS) to ensure adherence. This study assessed the factors associated with interruption of treatment among patients on DOTS in Nandi County, Kenya.\n\nMethods\nwe reviewed medical records and interviewed randomly selected persons from the County TB register, among those initiated on TB treatment between 1st January 2013 and 30th June 2014. Data on socio-demographics, clinical characteristics, behavioral factors, family support, health system factors, income, and lifestyle and treatment interruption (i.e., therapy discontinuation ≥ 2 weeks) were collected. We calculated odds ratios (OR) and 95% confidence intervals (CI) to evaluate factors associated with TB interruption and performed multivariable logistic regression to examine independent risk factors.\n\nResults\nfrom a total of 1,287 records in the TB register, we randomly selected 280 patients for interview, out of whom 252 were traced. Of the 252 participants interviewed, 149 (59.1%) were males and the mean age was 40.0 (SD ± 15.3) years. Seventy-eight (31.0%) interrupted treatment. Treatment interruption was associated with personal monthly income ≤ 10,000 Kenya shillings ($100) (AOR 4.3, CI = 2.13-8.62) compared to income &gt; 10,000 Kenya shillings, daily alcohol consumption of &gt; 3 days per week (AOR 3.3, CI = 1.72-6.23) compared to consumption of ≤ 3 days per week and average waiting time at the health facility ≥ 1 hour (AOR 3.5 CI = 1.86-6.78) compared to waiting time &lt; 1 hour.\n\nConclusion\nwe suggest expanding DOTS services to increase the number of service points for patients. This will probably reduce the waiting time by distributing the work load across many facilities. Intensifying patient counseling and education prior to initiation of treatment could also be adopted to cover effects of alcohol use during treatment and teach patients to take up some income generating activities.","container-title":"The Pan African Medical Journal","DOI":"10.11604/pamj.supp.2017.28.1.9347","ISSN":"1937-8688","issue":"Suppl 1","journalAbbreviation":"Pan Afr Med J","note":"PMID: 30167036\nPMCID: PMC6113692","page":"11","source":"PubMed Central","title":"Factors associated with interruption of tuberculosis treatment among patients in Nandi County, Kenya 2015","volume":"28","author":[{"family":"Wanyonyi","given":"Alfred Wandeba"},{"family":"Wanjala","given":"Paul Mutebi"},{"family":"Githuku","given":"Jane"},{"family":"Oyugi","given":"Elvis"},{"family":"Kutima","given":"Hellen"}],"issued":{"date-parts":[["2017",11,6]]}}}],"schema":"https://github.com/citation-style-language/schema/raw/master/csl-citation.json"}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[88]</w:t>
            </w:r>
            <w:r w:rsidRPr="00AD7C86">
              <w:rPr>
                <w:rFonts w:cs="Times New Roman"/>
                <w:sz w:val="16"/>
                <w:szCs w:val="16"/>
              </w:rPr>
              <w:fldChar w:fldCharType="end"/>
            </w:r>
          </w:p>
        </w:tc>
        <w:tc>
          <w:tcPr>
            <w:tcW w:w="1215" w:type="dxa"/>
            <w:noWrap/>
            <w:hideMark/>
          </w:tcPr>
          <w:p w14:paraId="25BDC633" w14:textId="77777777" w:rsidR="00120BE5" w:rsidRPr="00AD7C86" w:rsidRDefault="00120BE5" w:rsidP="0064296F">
            <w:pPr>
              <w:jc w:val="both"/>
              <w:rPr>
                <w:rFonts w:cs="Times New Roman"/>
                <w:sz w:val="16"/>
                <w:szCs w:val="16"/>
              </w:rPr>
            </w:pPr>
            <w:r w:rsidRPr="00AD7C86">
              <w:rPr>
                <w:rFonts w:cs="Times New Roman"/>
                <w:sz w:val="16"/>
                <w:szCs w:val="16"/>
              </w:rPr>
              <w:t>Kenya</w:t>
            </w:r>
          </w:p>
        </w:tc>
        <w:tc>
          <w:tcPr>
            <w:tcW w:w="1696" w:type="dxa"/>
            <w:noWrap/>
            <w:hideMark/>
          </w:tcPr>
          <w:p w14:paraId="7C6948D9"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6E1CA11E"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5B5DF881"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3F134966" w14:textId="77777777" w:rsidR="00120BE5" w:rsidRPr="00AD7C86" w:rsidRDefault="00120BE5" w:rsidP="0064296F">
            <w:pPr>
              <w:jc w:val="both"/>
              <w:rPr>
                <w:rFonts w:cs="Times New Roman"/>
                <w:sz w:val="16"/>
                <w:szCs w:val="16"/>
              </w:rPr>
            </w:pPr>
            <w:r w:rsidRPr="00AD7C86">
              <w:rPr>
                <w:rFonts w:cs="Times New Roman"/>
                <w:sz w:val="16"/>
                <w:szCs w:val="16"/>
              </w:rPr>
              <w:t>252</w:t>
            </w:r>
          </w:p>
        </w:tc>
        <w:tc>
          <w:tcPr>
            <w:tcW w:w="1559" w:type="dxa"/>
            <w:noWrap/>
            <w:hideMark/>
          </w:tcPr>
          <w:p w14:paraId="61F3B46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D5CD844" w14:textId="77777777" w:rsidR="00120BE5" w:rsidRPr="00AD7C86" w:rsidRDefault="00120BE5" w:rsidP="0064296F">
            <w:pPr>
              <w:rPr>
                <w:rFonts w:cs="Times New Roman"/>
                <w:sz w:val="16"/>
                <w:szCs w:val="16"/>
              </w:rPr>
            </w:pPr>
            <w:r w:rsidRPr="00AD7C86">
              <w:rPr>
                <w:rFonts w:cs="Times New Roman"/>
                <w:sz w:val="16"/>
                <w:szCs w:val="16"/>
              </w:rPr>
              <w:t>&gt;3 days per week</w:t>
            </w:r>
          </w:p>
        </w:tc>
      </w:tr>
      <w:tr w:rsidR="00120BE5" w:rsidRPr="00AD7C86" w14:paraId="126D926F" w14:textId="77777777" w:rsidTr="00471603">
        <w:trPr>
          <w:trHeight w:val="290"/>
        </w:trPr>
        <w:tc>
          <w:tcPr>
            <w:tcW w:w="1645" w:type="dxa"/>
            <w:noWrap/>
            <w:hideMark/>
          </w:tcPr>
          <w:p w14:paraId="5FA1BCEF" w14:textId="2B2FF89E" w:rsidR="00120BE5" w:rsidRPr="00AD7C86" w:rsidRDefault="00120BE5" w:rsidP="001D3AE6">
            <w:pPr>
              <w:jc w:val="both"/>
              <w:rPr>
                <w:rFonts w:cs="Times New Roman"/>
                <w:sz w:val="16"/>
                <w:szCs w:val="16"/>
              </w:rPr>
            </w:pPr>
            <w:r w:rsidRPr="00AD7C86">
              <w:rPr>
                <w:rFonts w:cs="Times New Roman"/>
                <w:sz w:val="16"/>
                <w:szCs w:val="16"/>
              </w:rPr>
              <w:t xml:space="preserve">Pizzol (2017)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{"citationID":"IaTQrSIs","properties":{"formattedCitation":"[44]","plainCitation":"[44]","noteIndex":0},"citationItems":[{"id":3832,"uris":["http://zotero.org/users/9231709/items/NWU9DRUI"],"itemData":{"id":3832,"type":"article-journal","abstract":"Introduction\nData regarding the association between diabetes mellitus (DM) and tuberculosis (TB) in Africa are scarce. DM screening among TB patients in Mozambique was carried out.\n\nMethods\nThe study was implemented from January to August 2016 in three Urban Health Centers in Beira, Mozambique and recruited adult (&gt;18 years) patients newly diagnosed with pulmonary TB.\n\nResults\nThree hundred and one patients were enrolled (67.4%, males mean age 31.7(SD 11 years). Diabetes was diagnosed in only 3 patients (1%) and impaired glucose tolerance (IGT) in an additional 6 subjects (2%).\n\nConclusion\nA lower than expected prevalence of DM was observed, which could be explained by the lack of traditional risk factors for DM (overweight, age over 45 years, hypertension and smoking) in Mozambique.","container-title":"African Health Sciences","DOI":"10.4314/ahs.v17i3.20","ISSN":"1680-6905","issue":"3","journalAbbreviation":"Afr Health Sci","note":"PMID: 29085405\nPMCID: PMC5656213","page":"773-779","source":"PubMed Central","title":"Prevalence of diabetes mellitus in newly diagnosed pulmonary tuberculosis in Beira, Mozambique","volume":"17","author":[{"family":"Pizzol","given":"Damiano"},{"family":"Di Gennaro","given":"Francesco"},{"family":"Chhaganlal","given":"Kajal D"},{"family":"Fabrizio","given":"Claudia"},{"family":"Monno","given":"Laura"},{"family":"Putoto","given":"Giovanni"},{"family":"Saracino","given":"Annalisa"}],"issued":{"date-parts":[["2017",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[44]</w:t>
            </w:r>
            <w:r w:rsidRPr="00AD7C86">
              <w:rPr>
                <w:rFonts w:cs="Times New Roman"/>
                <w:sz w:val="16"/>
                <w:szCs w:val="16"/>
              </w:rPr>
              <w:fldChar w:fldCharType="end"/>
            </w:r>
          </w:p>
        </w:tc>
        <w:tc>
          <w:tcPr>
            <w:tcW w:w="1215" w:type="dxa"/>
            <w:noWrap/>
            <w:hideMark/>
          </w:tcPr>
          <w:p w14:paraId="5ADA0247" w14:textId="77777777" w:rsidR="00120BE5" w:rsidRPr="00AD7C86" w:rsidRDefault="00120BE5" w:rsidP="0064296F">
            <w:pPr>
              <w:jc w:val="both"/>
              <w:rPr>
                <w:rFonts w:cs="Times New Roman"/>
                <w:sz w:val="16"/>
                <w:szCs w:val="16"/>
              </w:rPr>
            </w:pPr>
            <w:r w:rsidRPr="00AD7C86">
              <w:rPr>
                <w:rFonts w:cs="Times New Roman"/>
                <w:sz w:val="16"/>
                <w:szCs w:val="16"/>
              </w:rPr>
              <w:t>Mozambique</w:t>
            </w:r>
          </w:p>
        </w:tc>
        <w:tc>
          <w:tcPr>
            <w:tcW w:w="1696" w:type="dxa"/>
            <w:noWrap/>
            <w:hideMark/>
          </w:tcPr>
          <w:p w14:paraId="78963562"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358AD767"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2A766C5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C277BAF" w14:textId="77777777" w:rsidR="00120BE5" w:rsidRPr="00AD7C86" w:rsidRDefault="00120BE5" w:rsidP="0064296F">
            <w:pPr>
              <w:jc w:val="both"/>
              <w:rPr>
                <w:rFonts w:cs="Times New Roman"/>
                <w:sz w:val="16"/>
                <w:szCs w:val="16"/>
              </w:rPr>
            </w:pPr>
            <w:r w:rsidRPr="00AD7C86">
              <w:rPr>
                <w:rFonts w:cs="Times New Roman"/>
                <w:sz w:val="16"/>
                <w:szCs w:val="16"/>
              </w:rPr>
              <w:t>294</w:t>
            </w:r>
          </w:p>
        </w:tc>
        <w:tc>
          <w:tcPr>
            <w:tcW w:w="1559" w:type="dxa"/>
            <w:noWrap/>
            <w:hideMark/>
          </w:tcPr>
          <w:p w14:paraId="31C0AAE3"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76896CA"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748DED0C" w14:textId="77777777" w:rsidTr="00471603">
        <w:trPr>
          <w:trHeight w:val="290"/>
        </w:trPr>
        <w:tc>
          <w:tcPr>
            <w:tcW w:w="1645" w:type="dxa"/>
            <w:noWrap/>
            <w:hideMark/>
          </w:tcPr>
          <w:p w14:paraId="10977801" w14:textId="58202C06" w:rsidR="00120BE5" w:rsidRPr="00AD7C86" w:rsidRDefault="00120BE5" w:rsidP="001D3AE6">
            <w:pPr>
              <w:rPr>
                <w:rFonts w:cs="Times New Roman"/>
                <w:sz w:val="16"/>
                <w:szCs w:val="16"/>
              </w:rPr>
            </w:pPr>
            <w:r w:rsidRPr="00AD7C86">
              <w:rPr>
                <w:rFonts w:cs="Times New Roman"/>
                <w:sz w:val="16"/>
                <w:szCs w:val="16"/>
              </w:rPr>
              <w:t xml:space="preserve">Hayes-Larson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{"citationID":"2sV7J9e7","properties":{"formattedCitation":"[89]","plainCitation":"[89]","noteIndex":0},"citationItems":[{"id":4075,"uris":["http://zotero.org/users/9231709/items/Z7XL8KQW"],"itemData":{"id":4075,"type":"article-journal","container-title":"The International Journal of Tuberculosis and Lung Disease","ISSN":"1027-3719","issue":"11","journalAbbreviation":"The International Journal of Tuberculosis and Lung Disease","note":"publisher: International Union Against Tuberculosis and Lung Disease","page":"S34-S41","title":"Depressive symptoms and hazardous/harmful alcohol use are prevalent and correlate with stigma among TB-HIV patients in Lesotho","volume":"21","author":[{"family":"Hayes-Larson","given":"E"},{"family":"Hirsch-Moverman","given":"Y"},{"family":"Saito","given":"S"},{"family":"Frederix","given":"K"},{"family":"Pitt","given":"B"},{"family":"Maama-Maime","given":"L"},{"family":"Howard","given":"AA"}],"issued":{"date-parts":[["2017"]]}}}],"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[89]</w:t>
            </w:r>
            <w:r w:rsidRPr="00AD7C86">
              <w:rPr>
                <w:rFonts w:cs="Times New Roman"/>
                <w:sz w:val="16"/>
                <w:szCs w:val="16"/>
              </w:rPr>
              <w:fldChar w:fldCharType="end"/>
            </w:r>
          </w:p>
        </w:tc>
        <w:tc>
          <w:tcPr>
            <w:tcW w:w="1215" w:type="dxa"/>
            <w:noWrap/>
            <w:hideMark/>
          </w:tcPr>
          <w:p w14:paraId="1DE38360" w14:textId="77777777" w:rsidR="00120BE5" w:rsidRPr="00AD7C86" w:rsidRDefault="00120BE5" w:rsidP="0064296F">
            <w:pPr>
              <w:jc w:val="both"/>
              <w:rPr>
                <w:rFonts w:cs="Times New Roman"/>
                <w:sz w:val="16"/>
                <w:szCs w:val="16"/>
              </w:rPr>
            </w:pPr>
            <w:r w:rsidRPr="00AD7C86">
              <w:rPr>
                <w:rFonts w:cs="Times New Roman"/>
                <w:sz w:val="16"/>
                <w:szCs w:val="16"/>
              </w:rPr>
              <w:t>Lesotho</w:t>
            </w:r>
          </w:p>
        </w:tc>
        <w:tc>
          <w:tcPr>
            <w:tcW w:w="1696" w:type="dxa"/>
            <w:noWrap/>
            <w:hideMark/>
          </w:tcPr>
          <w:p w14:paraId="3C33B884"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273A7419"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0884BC4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7369C91" w14:textId="77777777" w:rsidR="00120BE5" w:rsidRPr="00AD7C86" w:rsidRDefault="00120BE5" w:rsidP="0064296F">
            <w:pPr>
              <w:jc w:val="both"/>
              <w:rPr>
                <w:rFonts w:cs="Times New Roman"/>
                <w:sz w:val="16"/>
                <w:szCs w:val="16"/>
              </w:rPr>
            </w:pPr>
            <w:r w:rsidRPr="00AD7C86">
              <w:rPr>
                <w:rFonts w:cs="Times New Roman"/>
                <w:sz w:val="16"/>
                <w:szCs w:val="16"/>
              </w:rPr>
              <w:t>364</w:t>
            </w:r>
          </w:p>
        </w:tc>
        <w:tc>
          <w:tcPr>
            <w:tcW w:w="1559" w:type="dxa"/>
            <w:noWrap/>
            <w:hideMark/>
          </w:tcPr>
          <w:p w14:paraId="3521652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D327A62" w14:textId="77777777" w:rsidR="00120BE5" w:rsidRPr="00AD7C86" w:rsidRDefault="00120BE5" w:rsidP="0064296F">
            <w:pPr>
              <w:rPr>
                <w:rFonts w:cs="Times New Roman"/>
                <w:sz w:val="16"/>
                <w:szCs w:val="16"/>
              </w:rPr>
            </w:pPr>
            <w:r w:rsidRPr="00AD7C86">
              <w:rPr>
                <w:rFonts w:cs="Times New Roman"/>
                <w:sz w:val="16"/>
                <w:szCs w:val="16"/>
              </w:rPr>
              <w:t>AUDIT ≥8</w:t>
            </w:r>
          </w:p>
        </w:tc>
      </w:tr>
      <w:tr w:rsidR="00120BE5" w:rsidRPr="00AD7C86" w14:paraId="331CF37F" w14:textId="77777777" w:rsidTr="00471603">
        <w:trPr>
          <w:trHeight w:val="290"/>
        </w:trPr>
        <w:tc>
          <w:tcPr>
            <w:tcW w:w="1645" w:type="dxa"/>
            <w:noWrap/>
            <w:hideMark/>
          </w:tcPr>
          <w:p w14:paraId="03CBD156" w14:textId="1C120D56" w:rsidR="00120BE5" w:rsidRPr="00AD7C86" w:rsidRDefault="00120BE5" w:rsidP="001D3AE6">
            <w:pPr>
              <w:rPr>
                <w:rFonts w:cs="Times New Roman"/>
                <w:sz w:val="16"/>
                <w:szCs w:val="16"/>
              </w:rPr>
            </w:pPr>
            <w:r w:rsidRPr="00AD7C86">
              <w:rPr>
                <w:rFonts w:cs="Times New Roman"/>
                <w:sz w:val="16"/>
                <w:szCs w:val="16"/>
              </w:rPr>
              <w:t xml:space="preserve">Mollel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{"citationID":"p7yJMtYX","properties":{"formattedCitation":"[45]","plainCitation":"[45]","noteIndex":0},"citationItems":[{"id":961,"uris":["http://zotero.org/users/9231709/items/X527SMMB"],"itemData":{"id":961,"type":"webpage","abstract":"Problem. Factors related to MDRTB mortality in Tanzania have not been adequately explored and reported. Objectives. To determine demographic, clinical, radiographic, and laboratory factors associated with MDRTB mortality in a Tanzanian TB Referral Hospital. Methodology. This was a cross-sectional study with 193 participants. Demographic, clinical, laboratory, and radiological data were collected, and their associations with mortality among MDRTB patients were determined. Results and Conclusions. Cough was the commonest finding among these MDRTB patients, with 179 (92.75%) of them presenting with cough, followed by chest X-ray consolidation in 156 patients (80.83%) and history of previous TB treatment in 151 patients (78.24%). Cigarette smoking, HIV positivity, and low CD4 counts were significantly associated with MDRTB mortality, values of 0.034, 0.044, and 0.048, respectively. Fever on the other hand was at the borderline with value of 0.059. We conclude that cigarette smoking and HIV status are significant risk factors for mortality among MDRTB patients. HIV screening should continually be emphasized among patients and the general community for early ARTs initiation. Based on the results from our study, policy makers and public health personnel should consider addressing tobacco cessation as part of national TB control strategy.","container-title":"Journal of Tropical Medicine","genre":"Research Article","language":"en","note":"DOI: https://doi.org/10.1155/2017/9241238\nISSN: 1687-9686\nsource: www.hindawi.com\npage: e9241238\npublisher: Hindawi\nvolume: 2017\nDOI: https://doi.org/10.1155/2017/9241238","title":"Predictors for Mortality among Multidrug-Resistant Tuberculosis Patients in Tanzania","URL":"https://www.hindawi.com/journals/jtm/2017/9241238/","author":[{"family":"Mollel","given":"Edson W."},{"family":"Chilongola","given":"Jaffu O."}],"accessed":{"date-parts":[["2020",4,18]]},"issued":{"date-parts":[["2017"]]}}}],"schema":"https://github.com/citation-style-language/schema/raw/master/csl-citation.json"}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[45]</w:t>
            </w:r>
            <w:r w:rsidRPr="00AD7C86">
              <w:rPr>
                <w:rFonts w:cs="Times New Roman"/>
                <w:sz w:val="16"/>
                <w:szCs w:val="16"/>
              </w:rPr>
              <w:fldChar w:fldCharType="end"/>
            </w:r>
          </w:p>
        </w:tc>
        <w:tc>
          <w:tcPr>
            <w:tcW w:w="1215" w:type="dxa"/>
            <w:noWrap/>
            <w:hideMark/>
          </w:tcPr>
          <w:p w14:paraId="3D2A79FA" w14:textId="77777777" w:rsidR="00120BE5" w:rsidRPr="00AD7C86" w:rsidRDefault="00120BE5" w:rsidP="0064296F">
            <w:pPr>
              <w:jc w:val="both"/>
              <w:rPr>
                <w:rFonts w:cs="Times New Roman"/>
                <w:sz w:val="16"/>
                <w:szCs w:val="16"/>
              </w:rPr>
            </w:pPr>
            <w:r w:rsidRPr="00AD7C86">
              <w:rPr>
                <w:rFonts w:cs="Times New Roman"/>
                <w:sz w:val="16"/>
                <w:szCs w:val="16"/>
              </w:rPr>
              <w:t>Tanzania</w:t>
            </w:r>
          </w:p>
        </w:tc>
        <w:tc>
          <w:tcPr>
            <w:tcW w:w="1696" w:type="dxa"/>
            <w:noWrap/>
            <w:hideMark/>
          </w:tcPr>
          <w:p w14:paraId="21964C55"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1DFB0A8F"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42D0D3D6"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05B81F2" w14:textId="77777777" w:rsidR="00120BE5" w:rsidRPr="00AD7C86" w:rsidRDefault="00120BE5" w:rsidP="0064296F">
            <w:pPr>
              <w:jc w:val="both"/>
              <w:rPr>
                <w:rFonts w:cs="Times New Roman"/>
                <w:sz w:val="16"/>
                <w:szCs w:val="16"/>
              </w:rPr>
            </w:pPr>
            <w:r w:rsidRPr="00AD7C86">
              <w:rPr>
                <w:rFonts w:cs="Times New Roman"/>
                <w:sz w:val="16"/>
                <w:szCs w:val="16"/>
              </w:rPr>
              <w:t>147</w:t>
            </w:r>
          </w:p>
        </w:tc>
        <w:tc>
          <w:tcPr>
            <w:tcW w:w="1559" w:type="dxa"/>
            <w:noWrap/>
            <w:hideMark/>
          </w:tcPr>
          <w:p w14:paraId="31950C83" w14:textId="77777777" w:rsidR="00120BE5" w:rsidRPr="00AD7C86" w:rsidRDefault="00120BE5" w:rsidP="0064296F">
            <w:pPr>
              <w:rPr>
                <w:rFonts w:cs="Times New Roman"/>
                <w:sz w:val="16"/>
                <w:szCs w:val="16"/>
              </w:rPr>
            </w:pPr>
            <w:r w:rsidRPr="00AD7C86">
              <w:rPr>
                <w:rFonts w:cs="Times New Roman"/>
                <w:sz w:val="16"/>
                <w:szCs w:val="16"/>
              </w:rPr>
              <w:t>Drug resistant</w:t>
            </w:r>
          </w:p>
        </w:tc>
        <w:tc>
          <w:tcPr>
            <w:tcW w:w="1701" w:type="dxa"/>
            <w:noWrap/>
            <w:hideMark/>
          </w:tcPr>
          <w:p w14:paraId="3E0DD123"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6AAB1F58" w14:textId="77777777" w:rsidTr="00471603">
        <w:trPr>
          <w:trHeight w:val="290"/>
        </w:trPr>
        <w:tc>
          <w:tcPr>
            <w:tcW w:w="1645" w:type="dxa"/>
            <w:noWrap/>
            <w:hideMark/>
          </w:tcPr>
          <w:p w14:paraId="78B6296C" w14:textId="3F832ADB" w:rsidR="00120BE5" w:rsidRPr="00AD7C86" w:rsidRDefault="00120BE5" w:rsidP="001D3AE6">
            <w:pPr>
              <w:rPr>
                <w:rFonts w:cs="Times New Roman"/>
                <w:sz w:val="16"/>
                <w:szCs w:val="16"/>
              </w:rPr>
            </w:pPr>
            <w:r w:rsidRPr="00AD7C86">
              <w:rPr>
                <w:rFonts w:cs="Times New Roman"/>
                <w:sz w:val="16"/>
                <w:szCs w:val="16"/>
              </w:rPr>
              <w:t xml:space="preserve">Nagu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{"citationID":"ATAomFnf","properties":{"formattedCitation":"[54]","plainCitation":"[54]","noteIndex":0},"citationItems":[{"id":4128,"uris":["http://zotero.org/users/9231709/items/2FFGWIXU"],"itemData":{"id":4128,"type":"article-journal","container-title":"The International Journal of Tuberculosis and Lung Disease","ISSN":"1027-3719","issue":"12","journalAbbreviation":"The International Journal of Tuberculosis and Lung Disease","note":"publisher: International Union Against Tuberculosis and Lung Disease","page":"1251-1257","title":"Tuberculosis among the elderly in Tanzania: disease presentation and initial response to treatment","volume":"21","author":[{"family":"Nagu","given":"T"},{"family":"Ray","given":"R"},{"family":"Munseri","given":"P"},{"family":"Moshiro","given":"C"},{"family":"Shayo","given":"G"},{"family":"Kazema","given":"R"},{"family":"Mugusi","given":"F"},{"family":"Pallangyo","given":"K"}],"issued":{"date-parts":[["2017"]]}}}],"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[54]</w:t>
            </w:r>
            <w:r w:rsidRPr="00AD7C86">
              <w:rPr>
                <w:rFonts w:cs="Times New Roman"/>
                <w:sz w:val="16"/>
                <w:szCs w:val="16"/>
              </w:rPr>
              <w:fldChar w:fldCharType="end"/>
            </w:r>
          </w:p>
        </w:tc>
        <w:tc>
          <w:tcPr>
            <w:tcW w:w="1215" w:type="dxa"/>
            <w:noWrap/>
            <w:hideMark/>
          </w:tcPr>
          <w:p w14:paraId="7F600FB6" w14:textId="77777777" w:rsidR="00120BE5" w:rsidRPr="00AD7C86" w:rsidRDefault="00120BE5" w:rsidP="0064296F">
            <w:pPr>
              <w:jc w:val="both"/>
              <w:rPr>
                <w:rFonts w:cs="Times New Roman"/>
                <w:sz w:val="16"/>
                <w:szCs w:val="16"/>
              </w:rPr>
            </w:pPr>
            <w:r w:rsidRPr="00AD7C86">
              <w:rPr>
                <w:rFonts w:cs="Times New Roman"/>
                <w:sz w:val="16"/>
                <w:szCs w:val="16"/>
              </w:rPr>
              <w:t>Tanzania</w:t>
            </w:r>
          </w:p>
        </w:tc>
        <w:tc>
          <w:tcPr>
            <w:tcW w:w="1696" w:type="dxa"/>
            <w:noWrap/>
            <w:hideMark/>
          </w:tcPr>
          <w:p w14:paraId="2347C682"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139739C7"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2B9044E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58AF77C7" w14:textId="77777777" w:rsidR="00120BE5" w:rsidRPr="00AD7C86" w:rsidRDefault="00120BE5" w:rsidP="0064296F">
            <w:pPr>
              <w:jc w:val="both"/>
              <w:rPr>
                <w:rFonts w:cs="Times New Roman"/>
                <w:sz w:val="16"/>
                <w:szCs w:val="16"/>
              </w:rPr>
            </w:pPr>
            <w:r w:rsidRPr="00AD7C86">
              <w:rPr>
                <w:rFonts w:cs="Times New Roman"/>
                <w:sz w:val="16"/>
                <w:szCs w:val="16"/>
              </w:rPr>
              <w:t>252</w:t>
            </w:r>
          </w:p>
        </w:tc>
        <w:tc>
          <w:tcPr>
            <w:tcW w:w="1559" w:type="dxa"/>
            <w:noWrap/>
            <w:hideMark/>
          </w:tcPr>
          <w:p w14:paraId="5E92F9CA"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78594D2"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62607BC8" w14:textId="77777777" w:rsidTr="00471603">
        <w:trPr>
          <w:trHeight w:val="290"/>
        </w:trPr>
        <w:tc>
          <w:tcPr>
            <w:tcW w:w="1645" w:type="dxa"/>
            <w:noWrap/>
            <w:hideMark/>
          </w:tcPr>
          <w:p w14:paraId="41DE51C1" w14:textId="13F0123D" w:rsidR="00120BE5" w:rsidRPr="00AD7C86" w:rsidRDefault="00120BE5" w:rsidP="001D3AE6">
            <w:pPr>
              <w:rPr>
                <w:rFonts w:cs="Times New Roman"/>
                <w:sz w:val="16"/>
                <w:szCs w:val="16"/>
              </w:rPr>
            </w:pPr>
            <w:r w:rsidRPr="00AD7C86">
              <w:rPr>
                <w:rFonts w:cs="Times New Roman"/>
                <w:sz w:val="16"/>
                <w:szCs w:val="16"/>
              </w:rPr>
              <w:t xml:space="preserve">Mwiru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{"citationID":"aznncXX3","properties":{"formattedCitation":"[63]","plainCitation":"[63]","noteIndex":0},"citationItems":[{"id":4218,"uris":["http://zotero.org/users/9231709/items/8Y8SGWS7"],"itemData":{"id":4218,"type":"article-journal","abstract":"Introduction\nCigarette smoking is one of the major risk factors for non-AIDS related morbidities and is highly prevalent among HIV infected people. However, no reports exist from Tanzania, one of the countries highly affected by the HIV pandemic and one of Africa’s biggest tobacco producer.\nMethods\nWe examined the patterns and prevalence of cigarette smoking among HIV and TB co-infected adult patients in Dar es Salaam using a cross sectional study design. Proportions were used to describe the pattern of cigarette smoking. Logistic regression was used to assess the association of various participant characteristics with smoking.\nResults\nOut of the 518 participants, 17 (3.3%) were current smokers, 96 (18.5%) were ex-smokers and the rest (78.2%) denied ever smoking. Male sex (p&lt;0.001), alcohol (p&lt;0.001), and illicit substance use (p&lt;0.001) were significantly associated with cigarette smoking.\nConclusions\nThe study indicates that, the level of current cigarette smoking among HIV/TB co-infected patients in Dar es Salaam is low. Nevertheless, the preponderance of cigarette smoking among men, alcohol drinkers, and those who use illicit substances provides a unique opportunity for targeting such population with smoking cessation interventions; HIV care and treatment clinics are uniquely positioned to provide such interventions.","container-title":"Drug and Alcohol Dependence","DOI":"10.1016/j.drugalcdep.2016.11.006","ISSN":"0376-8716","journalAbbreviation":"Drug and Alcohol Dependence","language":"en","page":"128-132","source":"ScienceDirect","title":"Prevalence and patterns of cigarette smoking among patients co-infected with human immunodeficiency virus and tuberculosis in Tanzania","volume":"170","author":[{"family":"Mwiru","given":"Ramadhani Stephano"},{"family":"Nagu","given":"Tumaini Joseph"},{"family":"Kaduri","given":"Pamela"},{"family":"Mugusi","given":"Ferdinand"},{"family":"Fawzi","given":"Wafaie"}],"issued":{"date-parts":[["2017",1,1]]}}}],"schema":"https://github.com/citation-style-language/schema/raw/master/csl-citation.json"}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[63]</w:t>
            </w:r>
            <w:r w:rsidRPr="00AD7C86">
              <w:rPr>
                <w:rFonts w:cs="Times New Roman"/>
                <w:sz w:val="16"/>
                <w:szCs w:val="16"/>
              </w:rPr>
              <w:fldChar w:fldCharType="end"/>
            </w:r>
          </w:p>
        </w:tc>
        <w:tc>
          <w:tcPr>
            <w:tcW w:w="1215" w:type="dxa"/>
            <w:noWrap/>
            <w:hideMark/>
          </w:tcPr>
          <w:p w14:paraId="08F32A57" w14:textId="77777777" w:rsidR="00120BE5" w:rsidRPr="00AD7C86" w:rsidRDefault="00120BE5" w:rsidP="0064296F">
            <w:pPr>
              <w:jc w:val="both"/>
              <w:rPr>
                <w:rFonts w:cs="Times New Roman"/>
                <w:sz w:val="16"/>
                <w:szCs w:val="16"/>
              </w:rPr>
            </w:pPr>
            <w:r w:rsidRPr="00AD7C86">
              <w:rPr>
                <w:rFonts w:cs="Times New Roman"/>
                <w:sz w:val="16"/>
                <w:szCs w:val="16"/>
              </w:rPr>
              <w:t>Tanzania</w:t>
            </w:r>
          </w:p>
        </w:tc>
        <w:tc>
          <w:tcPr>
            <w:tcW w:w="1696" w:type="dxa"/>
            <w:noWrap/>
            <w:hideMark/>
          </w:tcPr>
          <w:p w14:paraId="73ABFB2F"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27D02107"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768FD33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06A61436" w14:textId="77777777" w:rsidR="00120BE5" w:rsidRPr="00AD7C86" w:rsidRDefault="00120BE5" w:rsidP="0064296F">
            <w:pPr>
              <w:jc w:val="both"/>
              <w:rPr>
                <w:rFonts w:cs="Times New Roman"/>
                <w:sz w:val="16"/>
                <w:szCs w:val="16"/>
              </w:rPr>
            </w:pPr>
            <w:r w:rsidRPr="00AD7C86">
              <w:rPr>
                <w:rFonts w:cs="Times New Roman"/>
                <w:sz w:val="16"/>
                <w:szCs w:val="16"/>
              </w:rPr>
              <w:t>518</w:t>
            </w:r>
          </w:p>
        </w:tc>
        <w:tc>
          <w:tcPr>
            <w:tcW w:w="1559" w:type="dxa"/>
            <w:noWrap/>
            <w:hideMark/>
          </w:tcPr>
          <w:p w14:paraId="2C621696"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A095075" w14:textId="77777777" w:rsidR="00120BE5" w:rsidRPr="00AD7C86" w:rsidRDefault="00120BE5" w:rsidP="0064296F">
            <w:pPr>
              <w:rPr>
                <w:rFonts w:cs="Times New Roman"/>
                <w:sz w:val="16"/>
                <w:szCs w:val="16"/>
              </w:rPr>
            </w:pPr>
            <w:r w:rsidRPr="00AD7C86">
              <w:rPr>
                <w:rFonts w:cs="Times New Roman"/>
                <w:sz w:val="16"/>
                <w:szCs w:val="16"/>
              </w:rPr>
              <w:t>Heavy drinking: &gt; 1 drink per day for women and &gt;2 drinks per day for men</w:t>
            </w:r>
          </w:p>
        </w:tc>
      </w:tr>
      <w:tr w:rsidR="00120BE5" w:rsidRPr="00AD7C86" w14:paraId="53577770" w14:textId="77777777" w:rsidTr="00471603">
        <w:trPr>
          <w:trHeight w:val="290"/>
        </w:trPr>
        <w:tc>
          <w:tcPr>
            <w:tcW w:w="1645" w:type="dxa"/>
            <w:noWrap/>
            <w:hideMark/>
          </w:tcPr>
          <w:p w14:paraId="2A799B59" w14:textId="050EB9D5" w:rsidR="00120BE5" w:rsidRPr="00AD7C86" w:rsidRDefault="00120BE5" w:rsidP="001D3AE6">
            <w:pPr>
              <w:rPr>
                <w:rFonts w:cs="Times New Roman"/>
                <w:sz w:val="16"/>
                <w:szCs w:val="16"/>
              </w:rPr>
            </w:pPr>
            <w:r w:rsidRPr="00AD7C86">
              <w:rPr>
                <w:rFonts w:cs="Times New Roman"/>
                <w:sz w:val="16"/>
                <w:szCs w:val="16"/>
              </w:rPr>
              <w:t xml:space="preserve">Kombila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{"citationID":"VazuYHzb","properties":{"formattedCitation":"[75]","plainCitation":"[75]","noteIndex":0},"citationItems":[{"id":4243,"uris":["http://zotero.org/users/9231709/items/GBDA245A"],"itemData":{"id":4243,"type":"article-journal","container-title":"Revue des maladies respiratoires","ISSN":"0761-8425","issue":"5","journalAbbreviation":"Revue des maladies respiratoires","page":"538-545","title":"Clinical and radiological characteristics of pulmonary tuberculosis in tobacco smokers","volume":"35","author":[{"family":"Kombila","given":"UD"},{"family":"Mbaye","given":"FBR"},{"family":"Ka","given":"W"},{"family":"NO","given":"Toure Badiane"}],"issued":{"date-parts":[["2018"]]}}}],"schema":"https://github.com/citation-style-language/schema/raw/master/csl-citation.json"}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[75]</w:t>
            </w:r>
            <w:r w:rsidRPr="00AD7C86">
              <w:rPr>
                <w:rFonts w:cs="Times New Roman"/>
                <w:sz w:val="16"/>
                <w:szCs w:val="16"/>
              </w:rPr>
              <w:fldChar w:fldCharType="end"/>
            </w:r>
          </w:p>
        </w:tc>
        <w:tc>
          <w:tcPr>
            <w:tcW w:w="1215" w:type="dxa"/>
            <w:noWrap/>
            <w:hideMark/>
          </w:tcPr>
          <w:p w14:paraId="16496A32" w14:textId="77777777" w:rsidR="00120BE5" w:rsidRPr="00AD7C86" w:rsidRDefault="00120BE5" w:rsidP="0064296F">
            <w:pPr>
              <w:jc w:val="both"/>
              <w:rPr>
                <w:rFonts w:cs="Times New Roman"/>
                <w:sz w:val="16"/>
                <w:szCs w:val="16"/>
              </w:rPr>
            </w:pPr>
            <w:r w:rsidRPr="00AD7C86">
              <w:rPr>
                <w:rFonts w:cs="Times New Roman"/>
                <w:sz w:val="16"/>
                <w:szCs w:val="16"/>
              </w:rPr>
              <w:t>Senegal</w:t>
            </w:r>
          </w:p>
        </w:tc>
        <w:tc>
          <w:tcPr>
            <w:tcW w:w="1696" w:type="dxa"/>
            <w:noWrap/>
            <w:hideMark/>
          </w:tcPr>
          <w:p w14:paraId="197BB0DF"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393D1109" w14:textId="77777777" w:rsidR="00120BE5" w:rsidRPr="00AD7C86" w:rsidRDefault="00120BE5" w:rsidP="0064296F">
            <w:pPr>
              <w:jc w:val="both"/>
              <w:rPr>
                <w:rFonts w:cs="Times New Roman"/>
                <w:sz w:val="16"/>
                <w:szCs w:val="16"/>
              </w:rPr>
            </w:pPr>
            <w:r w:rsidRPr="00AD7C86">
              <w:rPr>
                <w:rFonts w:cs="Times New Roman"/>
                <w:sz w:val="16"/>
                <w:szCs w:val="16"/>
              </w:rPr>
              <w:t>2017</w:t>
            </w:r>
          </w:p>
        </w:tc>
        <w:tc>
          <w:tcPr>
            <w:tcW w:w="2641" w:type="dxa"/>
            <w:noWrap/>
            <w:hideMark/>
          </w:tcPr>
          <w:p w14:paraId="76C35EA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4014464D" w14:textId="77777777" w:rsidR="00120BE5" w:rsidRPr="00AD7C86" w:rsidRDefault="00120BE5" w:rsidP="0064296F">
            <w:pPr>
              <w:jc w:val="both"/>
              <w:rPr>
                <w:rFonts w:cs="Times New Roman"/>
                <w:sz w:val="16"/>
                <w:szCs w:val="16"/>
              </w:rPr>
            </w:pPr>
            <w:r w:rsidRPr="00AD7C86">
              <w:rPr>
                <w:rFonts w:cs="Times New Roman"/>
                <w:sz w:val="16"/>
                <w:szCs w:val="16"/>
              </w:rPr>
              <w:t>165</w:t>
            </w:r>
          </w:p>
        </w:tc>
        <w:tc>
          <w:tcPr>
            <w:tcW w:w="1559" w:type="dxa"/>
            <w:noWrap/>
            <w:hideMark/>
          </w:tcPr>
          <w:p w14:paraId="64D9D302"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1380E82B"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30E4AB7E" w14:textId="77777777" w:rsidTr="00471603">
        <w:trPr>
          <w:trHeight w:val="290"/>
        </w:trPr>
        <w:tc>
          <w:tcPr>
            <w:tcW w:w="1645" w:type="dxa"/>
            <w:noWrap/>
            <w:hideMark/>
          </w:tcPr>
          <w:p w14:paraId="5D8DD7E8" w14:textId="11A05E60" w:rsidR="00120BE5" w:rsidRPr="00AD7C86" w:rsidRDefault="00120BE5" w:rsidP="001D3AE6">
            <w:pPr>
              <w:rPr>
                <w:rFonts w:cs="Times New Roman"/>
                <w:sz w:val="16"/>
                <w:szCs w:val="16"/>
              </w:rPr>
            </w:pPr>
            <w:r w:rsidRPr="00AD7C86">
              <w:rPr>
                <w:rFonts w:cs="Times New Roman"/>
                <w:sz w:val="16"/>
                <w:szCs w:val="16"/>
              </w:rPr>
              <w:t xml:space="preserve">Kufa </w:t>
            </w:r>
            <w:r w:rsidRPr="00AD7C86">
              <w:rPr>
                <w:rFonts w:cs="Times New Roman"/>
                <w:color w:val="000000"/>
                <w:sz w:val="16"/>
                <w:szCs w:val="16"/>
              </w:rPr>
              <w:t xml:space="preserve">et al. </w:t>
            </w:r>
            <w:r w:rsidRPr="00AD7C86">
              <w:rPr>
                <w:rFonts w:cs="Times New Roman"/>
                <w:sz w:val="16"/>
                <w:szCs w:val="16"/>
              </w:rPr>
              <w:t xml:space="preserve">(2016)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{"citationID":"GfyVFe1Q","properties":{"formattedCitation":"[56]","plainCitation":"[56]","noteIndex":0},"citationItems":[{"id":4236,"uris":["http://zotero.org/users/9231709/items/DS36P8RE"],"itemData":{"id":4236,"type":"article-journal","abstract":"Intensified case finding (ICF) and earlier antiretroviral therapy (ART) initiation are strategies to reduce burden of HIV-associated tuberculosis (TB). We describe incidence of and associated factors for TB among HIV-positive individuals with CD4 counts &gt; 350 cells/μl in South Africa.","container-title":"BMC Infectious Diseases","DOI":"10.1186/s12879-016-1598-8","ISSN":"1471-2334","issue":"1","journalAbbreviation":"BMC Infectious Diseases","page":"266","source":"BioMed Central","title":"The incidence of tuberculosis among hiv-positive individuals with high CD4 counts: implications for policy","title-short":"The incidence of tuberculosis among hiv-positive individuals with high CD4 counts","volume":"16","author":[{"family":"Kufa","given":"Tendesayi"},{"family":"Chihota","given":"Violet"},{"family":"Mngomezulu","given":"Victor"},{"family":"Charalambous","given":"Salome"},{"family":"Verver","given":"Suzanne"},{"family":"Churchyard","given":"Gavin"},{"family":"Borgdorff","given":"Martien"}],"issued":{"date-parts":[["2016",6,10]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[56]</w:t>
            </w:r>
            <w:r w:rsidRPr="00AD7C86">
              <w:rPr>
                <w:rFonts w:cs="Times New Roman"/>
                <w:sz w:val="16"/>
                <w:szCs w:val="16"/>
              </w:rPr>
              <w:fldChar w:fldCharType="end"/>
            </w:r>
          </w:p>
        </w:tc>
        <w:tc>
          <w:tcPr>
            <w:tcW w:w="1215" w:type="dxa"/>
            <w:noWrap/>
            <w:hideMark/>
          </w:tcPr>
          <w:p w14:paraId="25A0BF6B"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22DC2113"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71ED8807" w14:textId="77777777" w:rsidR="00120BE5" w:rsidRPr="00AD7C86" w:rsidRDefault="00120BE5" w:rsidP="0064296F">
            <w:pPr>
              <w:jc w:val="both"/>
              <w:rPr>
                <w:rFonts w:cs="Times New Roman"/>
                <w:sz w:val="16"/>
                <w:szCs w:val="16"/>
              </w:rPr>
            </w:pPr>
            <w:r w:rsidRPr="00AD7C86">
              <w:rPr>
                <w:rFonts w:cs="Times New Roman"/>
                <w:sz w:val="16"/>
                <w:szCs w:val="16"/>
              </w:rPr>
              <w:t>2016</w:t>
            </w:r>
          </w:p>
        </w:tc>
        <w:tc>
          <w:tcPr>
            <w:tcW w:w="2641" w:type="dxa"/>
            <w:noWrap/>
            <w:hideMark/>
          </w:tcPr>
          <w:p w14:paraId="4088623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4B2D9500" w14:textId="77777777" w:rsidR="00120BE5" w:rsidRPr="00AD7C86" w:rsidRDefault="00120BE5" w:rsidP="0064296F">
            <w:pPr>
              <w:jc w:val="both"/>
              <w:rPr>
                <w:rFonts w:cs="Times New Roman"/>
                <w:sz w:val="16"/>
                <w:szCs w:val="16"/>
              </w:rPr>
            </w:pPr>
            <w:r w:rsidRPr="00AD7C86">
              <w:rPr>
                <w:rFonts w:cs="Times New Roman"/>
                <w:sz w:val="16"/>
                <w:szCs w:val="16"/>
              </w:rPr>
              <w:t>15</w:t>
            </w:r>
          </w:p>
        </w:tc>
        <w:tc>
          <w:tcPr>
            <w:tcW w:w="1559" w:type="dxa"/>
            <w:noWrap/>
            <w:hideMark/>
          </w:tcPr>
          <w:p w14:paraId="2EBA0ED9"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32D85940"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B7FB1" w:rsidRPr="00AD7C86" w14:paraId="77B53E78" w14:textId="77777777" w:rsidTr="00471603">
        <w:trPr>
          <w:trHeight w:val="290"/>
        </w:trPr>
        <w:tc>
          <w:tcPr>
            <w:tcW w:w="1645" w:type="dxa"/>
            <w:noWrap/>
          </w:tcPr>
          <w:p w14:paraId="14656205" w14:textId="57262E51" w:rsidR="001B7FB1" w:rsidRPr="00AD7C86" w:rsidRDefault="001B7FB1" w:rsidP="001D3AE6">
            <w:pPr>
              <w:rPr>
                <w:rFonts w:cs="Times New Roman"/>
                <w:sz w:val="16"/>
                <w:szCs w:val="16"/>
              </w:rPr>
            </w:pPr>
            <w:r w:rsidRPr="00AD7C86">
              <w:rPr>
                <w:rFonts w:cs="Times New Roman"/>
                <w:sz w:val="16"/>
                <w:szCs w:val="16"/>
              </w:rPr>
              <w:t>Iweama et al. (2021)</w:t>
            </w:r>
            <w:r w:rsidR="00E30C3B" w:rsidRPr="00AD7C86">
              <w:rPr>
                <w:rFonts w:cs="Times New Roman"/>
                <w:sz w:val="16"/>
                <w:szCs w:val="16"/>
              </w:rPr>
              <w:t xml:space="preserve"> </w:t>
            </w:r>
            <w:r w:rsidR="00E30C3B" w:rsidRPr="00AD7C86">
              <w:rPr>
                <w:rFonts w:cs="Times New Roman"/>
                <w:sz w:val="16"/>
                <w:szCs w:val="16"/>
              </w:rPr>
              <w:fldChar w:fldCharType="begin"/>
            </w:r>
            <w:r w:rsidR="00F01FB6" w:rsidRPr="00AD7C86">
              <w:rPr>
                <w:rFonts w:cs="Times New Roman"/>
                <w:sz w:val="16"/>
                <w:szCs w:val="16"/>
              </w:rPr>
              <w:instrText xml:space="preserve"> ADDIN ZOTERO_ITEM CSL_CITATION {"citationID":"pqn7uPsY","properties":{"formattedCitation":"[17]","plainCitation":"[17]","noteIndex":0},"citationItems":[{"id":5008,"uris":["http://zotero.org/users/9231709/items/4JUTYY5K"],"itemData":{"id":5008,"type":"article-journal","abstract":"Introduction:Tuberculosis is a public health problem in Nigeria. One of the most effective ways of controlling tuberculosis is the directly observed treatment short-course. However, some factors influence tuberculosis patients? treatment nonadherence via directly observed treatment short-course. The study objective was to assess medication nonadherence and associated factors among tuberculosis patients in north-west Nigeria.Methods:A cross-sectional study enrolled tuberculosis patients using directly observed treatment short-course in public health facilities in Kano and Kaduna States from January 2015 to June 2016. The sample selection was conducted via a multistage sampling procedure. Data were collected using tuberculosis patients? demographic and clinical characteristics forms, well-validated structured instruments, and medical records. SPSS version 20 was used for data analysis. Logistic and multivariable logistic regression analyses to determine factors of medication nonadherence (P?","container-title":"SAGE Open Medicine","DOI":"10.1177/2050312121989497","ISSN":"2050-3121","journalAbbreviation":"SAGE Open Medicine","language":"en","note":"publisher: SAGE Publications Ltd","page":"2050312121989497","source":"SAGE Journals","title":"Nonadherence to tuberculosis treatment and associated factors among patients using directly observed treatment short-course in north-west Nigeria: A cross-sectional study","title-short":"Nonadherence to tuberculosis treatment and associated factors among patients using directly observed treatment short-course in north-west Nigeria","volume":"9","author":[{"family":"Iweama","given":"Cylia Nkechi"},{"family":"Agbaje","given":"Olaoluwa Samson"},{"family":"Umoke","given":"Prince Christian Ifeanachor"},{"family":"Igbokwe","given":"Chima Charles"},{"family":"Ozoemena","given":"Eyuche Lawretta"},{"family":"Omaka-Amari","given":"Nnenna Lois"},{"family":"Idache","given":"Benjamin Mudi"}],"issued":{"date-parts":[["2021",1,1]]}}}],"schema":"https://github.com/citation-style-language/schema/raw/master/csl-citation.json"} </w:instrText>
            </w:r>
            <w:r w:rsidR="00E30C3B" w:rsidRPr="00AD7C86">
              <w:rPr>
                <w:rFonts w:cs="Times New Roman"/>
                <w:sz w:val="16"/>
                <w:szCs w:val="16"/>
              </w:rPr>
              <w:fldChar w:fldCharType="separate"/>
            </w:r>
            <w:r w:rsidR="00F01FB6" w:rsidRPr="00AD7C86">
              <w:rPr>
                <w:rFonts w:cs="Times New Roman"/>
                <w:sz w:val="16"/>
              </w:rPr>
              <w:t>[17]</w:t>
            </w:r>
            <w:r w:rsidR="00E30C3B" w:rsidRPr="00AD7C86">
              <w:rPr>
                <w:rFonts w:cs="Times New Roman"/>
                <w:sz w:val="16"/>
                <w:szCs w:val="16"/>
              </w:rPr>
              <w:fldChar w:fldCharType="end"/>
            </w:r>
          </w:p>
        </w:tc>
        <w:tc>
          <w:tcPr>
            <w:tcW w:w="1215" w:type="dxa"/>
            <w:noWrap/>
          </w:tcPr>
          <w:p w14:paraId="106E1B62" w14:textId="3871C516" w:rsidR="001B7FB1" w:rsidRPr="00AD7C86" w:rsidRDefault="00E30C3B" w:rsidP="0064296F">
            <w:pPr>
              <w:jc w:val="both"/>
              <w:rPr>
                <w:rFonts w:cs="Times New Roman"/>
                <w:sz w:val="16"/>
                <w:szCs w:val="16"/>
              </w:rPr>
            </w:pPr>
            <w:r w:rsidRPr="00AD7C86">
              <w:rPr>
                <w:rFonts w:cs="Times New Roman"/>
                <w:sz w:val="16"/>
                <w:szCs w:val="16"/>
              </w:rPr>
              <w:t>Nigeria</w:t>
            </w:r>
          </w:p>
        </w:tc>
        <w:tc>
          <w:tcPr>
            <w:tcW w:w="1696" w:type="dxa"/>
            <w:noWrap/>
          </w:tcPr>
          <w:p w14:paraId="6B1D2F9A" w14:textId="65D29691" w:rsidR="001B7FB1" w:rsidRPr="00AD7C86" w:rsidRDefault="00E30C3B" w:rsidP="0064296F">
            <w:pPr>
              <w:jc w:val="both"/>
              <w:rPr>
                <w:rFonts w:cs="Times New Roman"/>
                <w:sz w:val="16"/>
                <w:szCs w:val="16"/>
              </w:rPr>
            </w:pPr>
            <w:r w:rsidRPr="00AD7C86">
              <w:rPr>
                <w:rFonts w:cs="Times New Roman"/>
                <w:sz w:val="16"/>
                <w:szCs w:val="16"/>
              </w:rPr>
              <w:t>West Africa</w:t>
            </w:r>
          </w:p>
        </w:tc>
        <w:tc>
          <w:tcPr>
            <w:tcW w:w="1587" w:type="dxa"/>
            <w:noWrap/>
          </w:tcPr>
          <w:p w14:paraId="59B81F34" w14:textId="1F0D384B" w:rsidR="001B7FB1" w:rsidRPr="00AD7C86" w:rsidRDefault="00E30C3B" w:rsidP="0064296F">
            <w:pPr>
              <w:jc w:val="both"/>
              <w:rPr>
                <w:rFonts w:cs="Times New Roman"/>
                <w:sz w:val="16"/>
                <w:szCs w:val="16"/>
              </w:rPr>
            </w:pPr>
            <w:r w:rsidRPr="00AD7C86">
              <w:rPr>
                <w:rFonts w:cs="Times New Roman"/>
                <w:sz w:val="16"/>
                <w:szCs w:val="16"/>
              </w:rPr>
              <w:t>2021</w:t>
            </w:r>
          </w:p>
        </w:tc>
        <w:tc>
          <w:tcPr>
            <w:tcW w:w="2641" w:type="dxa"/>
            <w:noWrap/>
          </w:tcPr>
          <w:p w14:paraId="0791FC44" w14:textId="6DFCBE50" w:rsidR="001B7FB1" w:rsidRPr="00AD7C86" w:rsidRDefault="00E30C3B" w:rsidP="0064296F">
            <w:pPr>
              <w:rPr>
                <w:rFonts w:cs="Times New Roman"/>
                <w:sz w:val="16"/>
                <w:szCs w:val="16"/>
              </w:rPr>
            </w:pPr>
            <w:r w:rsidRPr="00AD7C86">
              <w:rPr>
                <w:rFonts w:cs="Times New Roman"/>
                <w:sz w:val="16"/>
                <w:szCs w:val="16"/>
              </w:rPr>
              <w:t>Observational cross sectional</w:t>
            </w:r>
          </w:p>
        </w:tc>
        <w:tc>
          <w:tcPr>
            <w:tcW w:w="1276" w:type="dxa"/>
            <w:noWrap/>
          </w:tcPr>
          <w:p w14:paraId="06875F2D" w14:textId="4E9CE067" w:rsidR="001B7FB1" w:rsidRPr="00AD7C86" w:rsidRDefault="00E30C3B" w:rsidP="0064296F">
            <w:pPr>
              <w:jc w:val="both"/>
              <w:rPr>
                <w:rFonts w:cs="Times New Roman"/>
                <w:sz w:val="16"/>
                <w:szCs w:val="16"/>
              </w:rPr>
            </w:pPr>
            <w:r w:rsidRPr="00AD7C86">
              <w:rPr>
                <w:rFonts w:cs="Times New Roman"/>
                <w:sz w:val="16"/>
                <w:szCs w:val="16"/>
              </w:rPr>
              <w:t>390</w:t>
            </w:r>
          </w:p>
        </w:tc>
        <w:tc>
          <w:tcPr>
            <w:tcW w:w="1559" w:type="dxa"/>
            <w:noWrap/>
          </w:tcPr>
          <w:p w14:paraId="125AE3BE" w14:textId="0187AE9A" w:rsidR="001B7FB1" w:rsidRPr="00AD7C86" w:rsidRDefault="00E30C3B" w:rsidP="0064296F">
            <w:pPr>
              <w:rPr>
                <w:rFonts w:cs="Times New Roman"/>
                <w:sz w:val="16"/>
                <w:szCs w:val="16"/>
              </w:rPr>
            </w:pPr>
            <w:r w:rsidRPr="00AD7C86">
              <w:rPr>
                <w:rFonts w:cs="Times New Roman"/>
                <w:sz w:val="16"/>
                <w:szCs w:val="16"/>
              </w:rPr>
              <w:t>Mixed</w:t>
            </w:r>
          </w:p>
        </w:tc>
        <w:tc>
          <w:tcPr>
            <w:tcW w:w="1701" w:type="dxa"/>
            <w:noWrap/>
          </w:tcPr>
          <w:p w14:paraId="43DFB1D0" w14:textId="6C7A55A0" w:rsidR="001B7FB1" w:rsidRPr="00AD7C86" w:rsidRDefault="00E30C3B" w:rsidP="0064296F">
            <w:pPr>
              <w:rPr>
                <w:rFonts w:cs="Times New Roman"/>
                <w:sz w:val="16"/>
                <w:szCs w:val="16"/>
              </w:rPr>
            </w:pPr>
            <w:r w:rsidRPr="00AD7C86">
              <w:rPr>
                <w:rFonts w:cs="Times New Roman"/>
                <w:sz w:val="16"/>
                <w:szCs w:val="16"/>
              </w:rPr>
              <w:t>Current use</w:t>
            </w:r>
          </w:p>
        </w:tc>
      </w:tr>
      <w:tr w:rsidR="00564A84" w:rsidRPr="00AD7C86" w14:paraId="6C5BAA88" w14:textId="77777777" w:rsidTr="00471603">
        <w:trPr>
          <w:trHeight w:val="290"/>
        </w:trPr>
        <w:tc>
          <w:tcPr>
            <w:tcW w:w="1645" w:type="dxa"/>
            <w:noWrap/>
          </w:tcPr>
          <w:p w14:paraId="447F919F" w14:textId="0DAA7A0E" w:rsidR="00564A84" w:rsidRPr="00AD7C86" w:rsidRDefault="006C69E0" w:rsidP="001D3AE6">
            <w:pPr>
              <w:jc w:val="both"/>
              <w:rPr>
                <w:rFonts w:cs="Times New Roman"/>
                <w:sz w:val="16"/>
                <w:szCs w:val="16"/>
              </w:rPr>
            </w:pPr>
            <w:r w:rsidRPr="00AD7C86">
              <w:rPr>
                <w:rFonts w:cs="Times New Roman"/>
                <w:sz w:val="16"/>
                <w:szCs w:val="16"/>
              </w:rPr>
              <w:t>Zetola et a. (2021)</w:t>
            </w:r>
            <w:r w:rsidR="00801DB5" w:rsidRPr="00AD7C86">
              <w:rPr>
                <w:rFonts w:cs="Times New Roman"/>
                <w:sz w:val="16"/>
                <w:szCs w:val="16"/>
              </w:rPr>
              <w:t xml:space="preserve"> </w:t>
            </w:r>
            <w:r w:rsidR="00523CEB" w:rsidRPr="00AD7C86">
              <w:rPr>
                <w:rFonts w:cs="Times New Roman"/>
                <w:sz w:val="16"/>
                <w:szCs w:val="16"/>
              </w:rPr>
              <w:fldChar w:fldCharType="begin"/>
            </w:r>
            <w:r w:rsidR="00F01FB6" w:rsidRPr="00AD7C86">
              <w:rPr>
                <w:rFonts w:cs="Times New Roman"/>
                <w:sz w:val="16"/>
                <w:szCs w:val="16"/>
              </w:rPr>
              <w:instrText xml:space="preserve"> ADDIN ZOTERO_ITEM CSL_CITATION {"citationID":"D3hSeWNC","properties":{"formattedCitation":"[21]","plainCitation":"[21]","noteIndex":0},"citationItems":[{"id":6083,"uris":["http://zotero.org/users/9231709/items/239X8PVJ"],"itemData":{"id":6083,"type":"article-journal","container-title":"Emerging infectious diseases","issue":"3","journalAbbreviation":"Emerging infectious diseases","note":"publisher: Centers for Disease Control and Prevention","page":"835","title":"Population-based geospatial and molecular epidemiologic study of tuberculosis transmission dynamics, Botswana, 2012–2016","volume":"27","author":[{"family":"Zetola","given":"Nicola M"},{"family":"Moonan","given":"Patrick K"},{"family":"Click","given":"Eleanor"},{"family":"Oeltmann","given":"John E"},{"family":"Basotli","given":"Joyce"},{"family":"Wen","given":"Xiao-Jun"},{"family":"Boyd","given":"Rosanna"},{"family":"Tobias","given":"James L"},{"family":"Finlay","given":"Alyssa"},{"family":"Modongo","given":"Chawangwa"}],"issued":{"date-parts":[["2021"]]}}}],"schema":"https://github.com/citation-style-language/schema/raw/master/csl-citation.json"} </w:instrText>
            </w:r>
            <w:r w:rsidR="00523CEB" w:rsidRPr="00AD7C86">
              <w:rPr>
                <w:rFonts w:cs="Times New Roman"/>
                <w:sz w:val="16"/>
                <w:szCs w:val="16"/>
              </w:rPr>
              <w:fldChar w:fldCharType="separate"/>
            </w:r>
            <w:r w:rsidR="00F01FB6" w:rsidRPr="00AD7C86">
              <w:rPr>
                <w:rFonts w:cs="Times New Roman"/>
                <w:sz w:val="16"/>
              </w:rPr>
              <w:t>[21]</w:t>
            </w:r>
            <w:r w:rsidR="00523CEB" w:rsidRPr="00AD7C86">
              <w:rPr>
                <w:rFonts w:cs="Times New Roman"/>
                <w:sz w:val="16"/>
                <w:szCs w:val="16"/>
              </w:rPr>
              <w:fldChar w:fldCharType="end"/>
            </w:r>
          </w:p>
        </w:tc>
        <w:tc>
          <w:tcPr>
            <w:tcW w:w="1215" w:type="dxa"/>
            <w:noWrap/>
          </w:tcPr>
          <w:p w14:paraId="6D026790" w14:textId="2D363460" w:rsidR="00564A84" w:rsidRPr="00AD7C86" w:rsidRDefault="00785602" w:rsidP="0064296F">
            <w:pPr>
              <w:jc w:val="both"/>
              <w:rPr>
                <w:rFonts w:cs="Times New Roman"/>
                <w:sz w:val="16"/>
                <w:szCs w:val="16"/>
              </w:rPr>
            </w:pPr>
            <w:r w:rsidRPr="00AD7C86">
              <w:rPr>
                <w:rFonts w:cs="Times New Roman"/>
                <w:sz w:val="16"/>
                <w:szCs w:val="16"/>
              </w:rPr>
              <w:t>Botswana</w:t>
            </w:r>
          </w:p>
        </w:tc>
        <w:tc>
          <w:tcPr>
            <w:tcW w:w="1696" w:type="dxa"/>
            <w:noWrap/>
          </w:tcPr>
          <w:p w14:paraId="104BE13F" w14:textId="027C93CA" w:rsidR="00564A84" w:rsidRPr="00AD7C86" w:rsidRDefault="00785602" w:rsidP="0064296F">
            <w:pPr>
              <w:jc w:val="both"/>
              <w:rPr>
                <w:rFonts w:cs="Times New Roman"/>
                <w:sz w:val="16"/>
                <w:szCs w:val="16"/>
              </w:rPr>
            </w:pPr>
            <w:r w:rsidRPr="00AD7C86">
              <w:rPr>
                <w:rFonts w:cs="Times New Roman"/>
                <w:sz w:val="16"/>
                <w:szCs w:val="16"/>
              </w:rPr>
              <w:t>Southern Africa</w:t>
            </w:r>
          </w:p>
        </w:tc>
        <w:tc>
          <w:tcPr>
            <w:tcW w:w="1587" w:type="dxa"/>
            <w:noWrap/>
          </w:tcPr>
          <w:p w14:paraId="4A0CF0F2" w14:textId="6A901C47" w:rsidR="00564A84" w:rsidRPr="00AD7C86" w:rsidRDefault="00785602" w:rsidP="0064296F">
            <w:pPr>
              <w:jc w:val="both"/>
              <w:rPr>
                <w:rFonts w:cs="Times New Roman"/>
                <w:sz w:val="16"/>
                <w:szCs w:val="16"/>
              </w:rPr>
            </w:pPr>
            <w:r w:rsidRPr="00AD7C86">
              <w:rPr>
                <w:rFonts w:cs="Times New Roman"/>
                <w:sz w:val="16"/>
                <w:szCs w:val="16"/>
              </w:rPr>
              <w:t>2021</w:t>
            </w:r>
          </w:p>
        </w:tc>
        <w:tc>
          <w:tcPr>
            <w:tcW w:w="2641" w:type="dxa"/>
            <w:noWrap/>
          </w:tcPr>
          <w:p w14:paraId="6D84638E" w14:textId="63A016ED" w:rsidR="00564A84" w:rsidRPr="00AD7C86" w:rsidRDefault="00785602" w:rsidP="0064296F">
            <w:pPr>
              <w:rPr>
                <w:rFonts w:cs="Times New Roman"/>
                <w:sz w:val="16"/>
                <w:szCs w:val="16"/>
              </w:rPr>
            </w:pPr>
            <w:r w:rsidRPr="00AD7C86">
              <w:rPr>
                <w:rFonts w:cs="Times New Roman"/>
                <w:sz w:val="16"/>
                <w:szCs w:val="16"/>
              </w:rPr>
              <w:t>Observational cross sectional</w:t>
            </w:r>
          </w:p>
        </w:tc>
        <w:tc>
          <w:tcPr>
            <w:tcW w:w="1276" w:type="dxa"/>
            <w:noWrap/>
          </w:tcPr>
          <w:p w14:paraId="0AEC3128" w14:textId="4A0D2359" w:rsidR="00564A84" w:rsidRPr="00AD7C86" w:rsidRDefault="00785602" w:rsidP="0064296F">
            <w:pPr>
              <w:jc w:val="both"/>
              <w:rPr>
                <w:rFonts w:cs="Times New Roman"/>
                <w:sz w:val="16"/>
                <w:szCs w:val="16"/>
              </w:rPr>
            </w:pPr>
            <w:r w:rsidRPr="00AD7C86">
              <w:rPr>
                <w:rFonts w:cs="Times New Roman"/>
                <w:sz w:val="16"/>
                <w:szCs w:val="16"/>
              </w:rPr>
              <w:t>3736</w:t>
            </w:r>
          </w:p>
        </w:tc>
        <w:tc>
          <w:tcPr>
            <w:tcW w:w="1559" w:type="dxa"/>
            <w:noWrap/>
          </w:tcPr>
          <w:p w14:paraId="222674AB" w14:textId="3C5C8D2A" w:rsidR="00564A84" w:rsidRPr="00AD7C86" w:rsidRDefault="00785602" w:rsidP="0064296F">
            <w:pPr>
              <w:rPr>
                <w:rFonts w:cs="Times New Roman"/>
                <w:sz w:val="16"/>
                <w:szCs w:val="16"/>
              </w:rPr>
            </w:pPr>
            <w:r w:rsidRPr="00AD7C86">
              <w:rPr>
                <w:rFonts w:cs="Times New Roman"/>
                <w:sz w:val="16"/>
                <w:szCs w:val="16"/>
              </w:rPr>
              <w:t>Mixed</w:t>
            </w:r>
          </w:p>
        </w:tc>
        <w:tc>
          <w:tcPr>
            <w:tcW w:w="1701" w:type="dxa"/>
            <w:noWrap/>
          </w:tcPr>
          <w:p w14:paraId="3856933F" w14:textId="025AD73F" w:rsidR="00564A84" w:rsidRPr="00AD7C86" w:rsidRDefault="00986EA3" w:rsidP="0064296F">
            <w:pPr>
              <w:rPr>
                <w:rFonts w:cs="Times New Roman"/>
                <w:sz w:val="16"/>
                <w:szCs w:val="16"/>
              </w:rPr>
            </w:pPr>
            <w:r w:rsidRPr="00AD7C86">
              <w:rPr>
                <w:rFonts w:cs="Times New Roman"/>
                <w:sz w:val="16"/>
                <w:szCs w:val="16"/>
              </w:rPr>
              <w:t>≥5 drinks/session or drinking on &gt;5 days/month</w:t>
            </w:r>
          </w:p>
        </w:tc>
      </w:tr>
      <w:tr w:rsidR="00120BE5" w:rsidRPr="00AD7C86" w14:paraId="25476C0B" w14:textId="77777777" w:rsidTr="00471603">
        <w:trPr>
          <w:trHeight w:val="290"/>
        </w:trPr>
        <w:tc>
          <w:tcPr>
            <w:tcW w:w="1645" w:type="dxa"/>
            <w:noWrap/>
            <w:hideMark/>
          </w:tcPr>
          <w:p w14:paraId="4F93BFF0" w14:textId="67DB8791" w:rsidR="00120BE5" w:rsidRPr="00AD7C86" w:rsidRDefault="00120BE5" w:rsidP="001D3AE6">
            <w:pPr>
              <w:jc w:val="both"/>
              <w:rPr>
                <w:rFonts w:cs="Times New Roman"/>
                <w:sz w:val="16"/>
                <w:szCs w:val="16"/>
              </w:rPr>
            </w:pPr>
            <w:r w:rsidRPr="00AD7C86">
              <w:rPr>
                <w:rFonts w:cs="Times New Roman"/>
                <w:sz w:val="16"/>
                <w:szCs w:val="16"/>
              </w:rPr>
              <w:t xml:space="preserve">Kirenga (2015)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{"citationID":"ddEaXPFJ","properties":{"formattedCitation":"[38]","plainCitation":"[38]","noteIndex":0},"citationItems":[{"id":1494,"uris":["http://zotero.org/users/9231709/items/Y9WCAVDX"],"itemData":{"id":1494,"type":"article-journal","abstract":"Background\nSlow decline in the incidence of tuberculosis (TB) has been observed in most high TB burden countries. Knowledge of the prevalence of different TB risk factors can help expand TB control strategies. However with the exception of Human Immunodeficiency Virus (HIV) the prevalence of the other TB risk factors are poorly studied in Uganda. We aimed to determine the prevalence of different TB risk factors and TB disease presentation among TB patients in Kampala Uganda.\n\nMethods\nWe assessed 365 adult TB patients and used descriptive statistics to summarize their socio-demographic, clinical, radiological, sputum mycobacteriology and TB risk factors (HIV, diabetes, TB contact, alcohol use, tobacco smoking, poverty and overcrowding) data.\n\nResults\nA total of 158 (43.3%) patients were male and the median age was 29 (IQR 28–30). Majority of the patients (89.2%) had pulmonary TB, 86.9% were new and 13.2% were retreatment. Wasting (i.e. body mass index of &lt;18.5 kg/m2) was found in 38.5% of the patients and 63% presented with cough. Constitutional symptoms (fever, anorexia, night sweats and weight loss) were reported by 32.1%. Most patients (78.6%) presented with non-cavity lung parenchyma disease (infiltrates, nodules, masses) but 35.2% had cavity disease. Pleural disease was detected in 19.3% of patients. Positive smear microscopy and culture (irrespective of month of treatment) was found in 52.7% and 36.5% of patients respectively. Any drug resistance was detected in 21.1% of patients while multidrug resistance (MDR) TB defined as resistance to rifampicin and isoniazid was detected in 6.3% of patients. All MDR patients were new patients., The prevalence of TB risk factors were as follows: HIV 41.4%, diabetes 5.4%, close contact 11.5%, family history 17.5%, smoking 26.37%, poverty 39.5%, overcrowding 57.3% and alcohol use 50.7%. Overcrowding increased smear positive rate, prevalence ratio 1.22, p = 0.09 but all the other studied risk factors did not affect clinical, radiological and mycobacteriological study patient characteristics.\n\nConclusions\nAmong TB patients in Kampala, Uganda, there is high prevalence of the known TB risk factors. Targeting reducing their prevalence may lead to better TB control in the country. Tuberculosis, risk factors, Uganda.","container-title":"BMC Public Health","DOI":"10.1186/s12889-015-1376-3","ISSN":"1471-2458","journalAbbreviation":"BMC Public Health","note":"PMID: 25604986\nPMCID: PMC4311451","source":"PubMed Central","title":"Tuberculosis risk factors among tuberculosis patients in Kampala, Uganda: implications for tuberculosis control","title-short":"Tuberculosis risk factors among tuberculosis patients in Kampala, Uganda","URL":"https://www.ncbi.nlm.nih.gov/pmc/articles/PMC4311451/","volume":"15","author":[{"family":"Kirenga","given":"Bruce J"},{"family":"Ssengooba","given":"Willy"},{"family":"Muwonge","given":"Catherine"},{"family":"Nakiyingi","given":"Lydia"},{"family":"Kyaligonza","given":"Stephen"},{"family":"Kasozi","given":"Samuel"},{"family":"Mugabe","given":"Frank"},{"family":"Boeree","given":"Martin"},{"family":"Joloba","given":"Moses"},{"family":"Okwera","given":"Alphonse"}],"accessed":{"date-parts":[["2020",6,22]]},"issued":{"date-parts":[["2015",1,21]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[38]</w:t>
            </w:r>
            <w:r w:rsidRPr="00AD7C86">
              <w:rPr>
                <w:rFonts w:cs="Times New Roman"/>
                <w:sz w:val="16"/>
                <w:szCs w:val="16"/>
              </w:rPr>
              <w:fldChar w:fldCharType="end"/>
            </w:r>
          </w:p>
        </w:tc>
        <w:tc>
          <w:tcPr>
            <w:tcW w:w="1215" w:type="dxa"/>
            <w:noWrap/>
            <w:hideMark/>
          </w:tcPr>
          <w:p w14:paraId="723738BF" w14:textId="77777777" w:rsidR="00120BE5" w:rsidRPr="00AD7C86" w:rsidRDefault="00120BE5" w:rsidP="0064296F">
            <w:pPr>
              <w:jc w:val="both"/>
              <w:rPr>
                <w:rFonts w:cs="Times New Roman"/>
                <w:sz w:val="16"/>
                <w:szCs w:val="16"/>
              </w:rPr>
            </w:pPr>
            <w:r w:rsidRPr="00AD7C86">
              <w:rPr>
                <w:rFonts w:cs="Times New Roman"/>
                <w:sz w:val="16"/>
                <w:szCs w:val="16"/>
              </w:rPr>
              <w:t>Uganda</w:t>
            </w:r>
          </w:p>
        </w:tc>
        <w:tc>
          <w:tcPr>
            <w:tcW w:w="1696" w:type="dxa"/>
            <w:noWrap/>
            <w:hideMark/>
          </w:tcPr>
          <w:p w14:paraId="4B88DA11"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5C22A08E"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641" w:type="dxa"/>
            <w:noWrap/>
            <w:hideMark/>
          </w:tcPr>
          <w:p w14:paraId="37765462"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5190038D" w14:textId="77777777" w:rsidR="00120BE5" w:rsidRPr="00AD7C86" w:rsidRDefault="00120BE5" w:rsidP="0064296F">
            <w:pPr>
              <w:jc w:val="both"/>
              <w:rPr>
                <w:rFonts w:cs="Times New Roman"/>
                <w:sz w:val="16"/>
                <w:szCs w:val="16"/>
              </w:rPr>
            </w:pPr>
            <w:r w:rsidRPr="00AD7C86">
              <w:rPr>
                <w:rFonts w:cs="Times New Roman"/>
                <w:sz w:val="16"/>
                <w:szCs w:val="16"/>
              </w:rPr>
              <w:t>365</w:t>
            </w:r>
          </w:p>
        </w:tc>
        <w:tc>
          <w:tcPr>
            <w:tcW w:w="1559" w:type="dxa"/>
            <w:noWrap/>
            <w:hideMark/>
          </w:tcPr>
          <w:p w14:paraId="1CE50ACC"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19DBEE08" w14:textId="77777777" w:rsidR="00120BE5" w:rsidRPr="00AD7C86" w:rsidRDefault="00120BE5" w:rsidP="0064296F">
            <w:pPr>
              <w:rPr>
                <w:rFonts w:cs="Times New Roman"/>
                <w:sz w:val="16"/>
                <w:szCs w:val="16"/>
              </w:rPr>
            </w:pPr>
            <w:r w:rsidRPr="00AD7C86">
              <w:rPr>
                <w:rFonts w:cs="Times New Roman"/>
                <w:sz w:val="16"/>
                <w:szCs w:val="16"/>
              </w:rPr>
              <w:t>&gt;3 days per week</w:t>
            </w:r>
          </w:p>
        </w:tc>
      </w:tr>
      <w:tr w:rsidR="00120BE5" w:rsidRPr="00AD7C86" w14:paraId="1AF88FE4" w14:textId="77777777" w:rsidTr="00471603">
        <w:trPr>
          <w:trHeight w:val="290"/>
        </w:trPr>
        <w:tc>
          <w:tcPr>
            <w:tcW w:w="1645" w:type="dxa"/>
            <w:noWrap/>
            <w:hideMark/>
          </w:tcPr>
          <w:p w14:paraId="4008B23F" w14:textId="67C4F3A1" w:rsidR="00120BE5" w:rsidRPr="00AD7C86" w:rsidRDefault="00120BE5" w:rsidP="001D3AE6">
            <w:pPr>
              <w:rPr>
                <w:rFonts w:cs="Times New Roman"/>
                <w:sz w:val="16"/>
                <w:szCs w:val="16"/>
              </w:rPr>
            </w:pPr>
            <w:r w:rsidRPr="00AD7C86">
              <w:rPr>
                <w:rFonts w:cs="Times New Roman"/>
                <w:sz w:val="16"/>
                <w:szCs w:val="16"/>
              </w:rPr>
              <w:t xml:space="preserve">Mulisa </w:t>
            </w:r>
            <w:r w:rsidRPr="00AD7C86">
              <w:rPr>
                <w:rFonts w:cs="Times New Roman"/>
                <w:color w:val="000000"/>
                <w:sz w:val="16"/>
                <w:szCs w:val="16"/>
              </w:rPr>
              <w:t xml:space="preserve">et al. </w:t>
            </w:r>
            <w:r w:rsidRPr="00AD7C86">
              <w:rPr>
                <w:rFonts w:cs="Times New Roman"/>
                <w:sz w:val="16"/>
                <w:szCs w:val="16"/>
              </w:rPr>
              <w:t xml:space="preserve">(2015)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pLht8uhN","properties":{"formattedCitation":"[48]","plainCitation":"[48]","noteIndex":0},"citationItems":[{"id":687,"uris":["http://zotero.org/users/9231709/items/9YUX6KMM"],"itemData":{"id":687,"type":"article-journal","abstract":"&lt;h2&gt;Summary&lt;/h2&gt;&lt;h3&gt;Objective&lt;/h3&gt;&lt;p&gt;The aim of this study was to determine risk factors for tuberculosis (TB) caused by multidrug-resistant &lt;i&gt;Mycobacterium tuberculosis&lt;/i&gt; (MDR-TB) in Oromia Region, Ethiopia.&lt;/p&gt;&lt;h3&gt;Methods&lt;/h3&gt;&lt;p&gt;A 6-month case–control study was performed in 2013–14. Sputum samples and standardized questionnaire data (demographics, treatment, TB contact history, underlying disease, history of imprisonment) were collected from cases with suspected MDR-TB aged ≥18 years. Sputum was processed locally in the Oromia Public Health Laboratory using standard techniques. Data from MDR-TB cases and TB-positive controls were compared using logistic regression analysis. For each factor, the association with outcome variables was estimated by calculating the odds ratio (OR) together with the 95% confidence interval (95% CI).&lt;/p&gt;&lt;h3&gt;Results&lt;/h3&gt;&lt;p&gt;Of 439 suspected MDR-TB cases, 265 had a confirmed &lt;i&gt;M. tuberculosis&lt;/i&gt; infection, of whom 88 (33%) had laboratory-confirmed MDR-TB. Over two-thirds (65%) were between 18 and 39 years of age. On multivariate analysis, an occupation of farming, known TB contact history, alcohol use, HIV infection, previous known TB history, and previous TB treatment outcome were predictors of MDR-TB.&lt;/p&gt;&lt;h3&gt;Conclusions&lt;/h3&gt;&lt;p&gt;The rate of MDR-TB was high among suspected cases in the Oromia Region of Ethiopia. Local MDR-TB detection capacity and local epidemiology studies are essential to detect MDR-TB and guide the use of the sparse resources to optimize MDR-TB control. If TB is suspected, the presence of any of the above factors should alert Oromia Region clinicians and public health professionals to screen for MDR-TB.&lt;/p&gt;","container-title":"International Journal of Infectious Diseases","DOI":"10.1016/j.ijid.2015.08.013","ISSN":"1201-9712","journalAbbreviation":"International Journal of Infectious Diseases","language":"English","note":"PMID: 26327121","page":"57-61","source":"www.ijidonline.com","title":"Multidrug-resistant Mycobacterium tuberculosis and associated risk factors in Oromia Region of Ethiopia","volume":"39","author":[{"family":"Mulisa","given":"Girma"},{"family":"Workneh","given":"Tilaye"},{"family":"Hordofa","given":"Niguse"},{"family":"Suaudi","given":"Mohamed"},{"family":"Abebe","given":"Gemeda"},{"family":"Jarso","given":"Godana"}],"issued":{"date-parts":[["2015",10,1]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[48]</w:t>
            </w:r>
            <w:r w:rsidRPr="00AD7C86">
              <w:rPr>
                <w:rFonts w:cs="Times New Roman"/>
                <w:sz w:val="16"/>
                <w:szCs w:val="16"/>
              </w:rPr>
              <w:fldChar w:fldCharType="end"/>
            </w:r>
          </w:p>
        </w:tc>
        <w:tc>
          <w:tcPr>
            <w:tcW w:w="1215" w:type="dxa"/>
            <w:noWrap/>
            <w:hideMark/>
          </w:tcPr>
          <w:p w14:paraId="28AAE2F8" w14:textId="77777777" w:rsidR="00120BE5" w:rsidRPr="00AD7C86" w:rsidRDefault="00120BE5" w:rsidP="0064296F">
            <w:pPr>
              <w:jc w:val="both"/>
              <w:rPr>
                <w:rFonts w:cs="Times New Roman"/>
                <w:sz w:val="16"/>
                <w:szCs w:val="16"/>
              </w:rPr>
            </w:pPr>
            <w:r w:rsidRPr="00AD7C86">
              <w:rPr>
                <w:rFonts w:cs="Times New Roman"/>
                <w:sz w:val="16"/>
                <w:szCs w:val="16"/>
              </w:rPr>
              <w:t>Ethiopa</w:t>
            </w:r>
          </w:p>
        </w:tc>
        <w:tc>
          <w:tcPr>
            <w:tcW w:w="1696" w:type="dxa"/>
            <w:noWrap/>
            <w:hideMark/>
          </w:tcPr>
          <w:p w14:paraId="3ED213E5"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1C51FCD4"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641" w:type="dxa"/>
            <w:noWrap/>
            <w:hideMark/>
          </w:tcPr>
          <w:p w14:paraId="105D132E"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5DB58E19" w14:textId="77777777" w:rsidR="00120BE5" w:rsidRPr="00AD7C86" w:rsidRDefault="00120BE5" w:rsidP="0064296F">
            <w:pPr>
              <w:jc w:val="both"/>
              <w:rPr>
                <w:rFonts w:cs="Times New Roman"/>
                <w:sz w:val="16"/>
                <w:szCs w:val="16"/>
              </w:rPr>
            </w:pPr>
            <w:r w:rsidRPr="00AD7C86">
              <w:rPr>
                <w:rFonts w:cs="Times New Roman"/>
                <w:sz w:val="16"/>
                <w:szCs w:val="16"/>
              </w:rPr>
              <w:t>262</w:t>
            </w:r>
          </w:p>
        </w:tc>
        <w:tc>
          <w:tcPr>
            <w:tcW w:w="1559" w:type="dxa"/>
            <w:noWrap/>
            <w:hideMark/>
          </w:tcPr>
          <w:p w14:paraId="19192C60"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75C829CD" w14:textId="77777777" w:rsidR="00120BE5" w:rsidRPr="00AD7C86" w:rsidRDefault="00120BE5" w:rsidP="0064296F">
            <w:pPr>
              <w:rPr>
                <w:rFonts w:cs="Times New Roman"/>
                <w:sz w:val="16"/>
                <w:szCs w:val="16"/>
              </w:rPr>
            </w:pPr>
            <w:r w:rsidRPr="00AD7C86">
              <w:rPr>
                <w:rFonts w:cs="Times New Roman"/>
                <w:sz w:val="16"/>
                <w:szCs w:val="16"/>
              </w:rPr>
              <w:t>Chronic drinker</w:t>
            </w:r>
          </w:p>
        </w:tc>
      </w:tr>
      <w:tr w:rsidR="00120BE5" w:rsidRPr="00AD7C86" w14:paraId="333FCC41" w14:textId="77777777" w:rsidTr="00471603">
        <w:trPr>
          <w:trHeight w:val="290"/>
        </w:trPr>
        <w:tc>
          <w:tcPr>
            <w:tcW w:w="1645" w:type="dxa"/>
            <w:noWrap/>
            <w:hideMark/>
          </w:tcPr>
          <w:p w14:paraId="4CB4DF64" w14:textId="00247700" w:rsidR="00120BE5" w:rsidRPr="00AD7C86" w:rsidRDefault="00120BE5" w:rsidP="001D3AE6">
            <w:pPr>
              <w:rPr>
                <w:rFonts w:cs="Times New Roman"/>
                <w:sz w:val="16"/>
                <w:szCs w:val="16"/>
              </w:rPr>
            </w:pPr>
            <w:r w:rsidRPr="00AD7C86">
              <w:rPr>
                <w:rFonts w:cs="Times New Roman"/>
                <w:sz w:val="16"/>
                <w:szCs w:val="16"/>
              </w:rPr>
              <w:t xml:space="preserve">Tola </w:t>
            </w:r>
            <w:r w:rsidRPr="00AD7C86">
              <w:rPr>
                <w:rFonts w:cs="Times New Roman"/>
                <w:color w:val="000000"/>
                <w:sz w:val="16"/>
                <w:szCs w:val="16"/>
              </w:rPr>
              <w:t xml:space="preserve">et al. </w:t>
            </w:r>
            <w:r w:rsidRPr="00AD7C86">
              <w:rPr>
                <w:rFonts w:cs="Times New Roman"/>
                <w:sz w:val="16"/>
                <w:szCs w:val="16"/>
              </w:rPr>
              <w:t xml:space="preserve">(2015)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{"citationID":"ws63snar","properties":{"formattedCitation":"[50]","plainCitation":"[50]","noteIndex":0},"citationItems":[{"id":4046,"uris":["http://zotero.org/users/9231709/items/SXN7WNPU"],"itemData":{"id":4046,"type":"article-journal","abstract":"Background\nPsychological distress is the major comorbidity among tuberculosis (TB) patients. However, its magnitude, associated factors, and effect on treatment outcome have not been adequately studied in low-income countries.\n\nObjective\nThis study aimed to determine the magnitude of psychological distress and its effect on treatment outcome among TB patients on treatment.\n\nDesign\nA follow-up study was conducted in Addis Ababa, Ethiopia, from May to December 2014. Patients (N=330) diagnosed with all types of TB who had been on treatment for 1–2 months were enrolled consecutively from 15 randomly selected health centers and one TB specialized hospital. Data on sociodemographic variables and economic status were collected using a structured questionnaire. The presence of psychological distress was assessed at baseline (within 1–2 months after treatment initiation) and end point (6 months after treatment initiation) using the 10-item Kessler (K-10) scale. Alcohol use and tobacco smoking history were assessed using WHO Alcohol Use Disorder Identification Test and Australian Smoking Assessment Checklist, respectively. The current WHO TB treatment outcome definition was used to differentiate the end result of each patient at completion of the treatment.\n\nResults\nThe overall psychological distress was 67.6% at 1–2 months and 48.5% at 6 months after treatment initiation. Multiple logistic regression analysis revealed that past TB treatment history [adjusted odds ratio (AOR): 3.76; 95% confidence interval (CI): 1.67–8.45], being on anti-TB and anti-HIV treatments (AOR: 5.35; 95% CI: 1.83–15.65), being unmarried (AOR: 4.29; 95% CI: 2.45–7.53), having alcohol use disorder (AOR: 2.95; 95% CI: 1.25–6.99), and having low economic status (AOR: 4.41; 95% CI: 2.44–7.97) were significantly associated with psychological distress at baseline. However, at 6 months after treatment initiation, only being a multidrug-resistant tuberculosis (MDR-TB) patient (AOR: 3.02; 95% CI: 1.17–7.75) and having low economic status (AOR: 3.75; 95% CI: 2.08–6.74) were able to predict psychological distress significantly. Past TB treatment history (AOR: 2.13; 95% CI: 1.10–4.12), employment status (AOR: 2.06; 95% CI: 1.06–7.00), and existence of psychological distress symptoms at 6 months after treatment initiation (AOR: 2.87; 95% CI: 1.05–7.81) were found to be associated with treatment outcome.\n\nConclusions\nThe overall magnitude of psychological distress was high across the follow-up period; this was more pronounced at baseline. At baseline, past TB treatment history, being on anti-TB and anti-HIV treatments, being unmarried, and having symptoms of alcohol use disorder were associated with psychological distress. However, both at baseline and end point, low economic status was associated with psychological distress. Screening and treatment of psychological distress among TB patients across the whole treatment period is needed, and focusing more on patients who have been economically deprived, previously treated for TB, and on MDR-TB treatment are important.","container-title":"Global Health Action","DOI":"10.3402/gha.v8.29019","ISSN":"1654-9716","journalAbbreviation":"Glob Health Action","note":"PMID: 26610316\nPMCID: PMC4660932","source":"PubMed Central","title":"Psychological distress and its effect on tuberculosis treatment outcomes in Ethiopia","URL":"https://www.ncbi.nlm.nih.gov/pmc/articles/PMC4660932/","volume":"8","author":[{"family":"Tola","given":"Habteyes Hailu"},{"family":"Shojaeizadeh","given":"Davoud"},{"family":"Garmaroudi","given":"Gholamreza"},{"family":"Tol","given":"Azar"},{"family":"Yekaninejad","given":"Mir Saeed"},{"family":"Ejeta","given":"Luche Tadesse"},{"family":"Kebede","given":"Abebaw"},{"family":"Karimi","given":"Mehrdad"},{"family":"Kassa","given":"Desta"}],"accessed":{"date-parts":[["2021",6,20]]},"issued":{"date-parts":[["2015",11,24]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[50]</w:t>
            </w:r>
            <w:r w:rsidRPr="00AD7C86">
              <w:rPr>
                <w:rFonts w:cs="Times New Roman"/>
                <w:sz w:val="16"/>
                <w:szCs w:val="16"/>
              </w:rPr>
              <w:fldChar w:fldCharType="end"/>
            </w:r>
          </w:p>
        </w:tc>
        <w:tc>
          <w:tcPr>
            <w:tcW w:w="1215" w:type="dxa"/>
            <w:noWrap/>
            <w:hideMark/>
          </w:tcPr>
          <w:p w14:paraId="51EAD6B2" w14:textId="77777777" w:rsidR="00120BE5" w:rsidRPr="00AD7C86" w:rsidRDefault="00120BE5" w:rsidP="0064296F">
            <w:pPr>
              <w:jc w:val="both"/>
              <w:rPr>
                <w:rFonts w:cs="Times New Roman"/>
                <w:sz w:val="16"/>
                <w:szCs w:val="16"/>
              </w:rPr>
            </w:pPr>
            <w:r w:rsidRPr="00AD7C86">
              <w:rPr>
                <w:rFonts w:cs="Times New Roman"/>
                <w:sz w:val="16"/>
                <w:szCs w:val="16"/>
              </w:rPr>
              <w:t>Ethiopa</w:t>
            </w:r>
          </w:p>
        </w:tc>
        <w:tc>
          <w:tcPr>
            <w:tcW w:w="1696" w:type="dxa"/>
            <w:noWrap/>
            <w:hideMark/>
          </w:tcPr>
          <w:p w14:paraId="393B3C90"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308F283F"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641" w:type="dxa"/>
            <w:noWrap/>
            <w:hideMark/>
          </w:tcPr>
          <w:p w14:paraId="7F07BAB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69424A0" w14:textId="77777777" w:rsidR="00120BE5" w:rsidRPr="00AD7C86" w:rsidRDefault="00120BE5" w:rsidP="0064296F">
            <w:pPr>
              <w:jc w:val="both"/>
              <w:rPr>
                <w:rFonts w:cs="Times New Roman"/>
                <w:sz w:val="16"/>
                <w:szCs w:val="16"/>
              </w:rPr>
            </w:pPr>
            <w:r w:rsidRPr="00AD7C86">
              <w:rPr>
                <w:rFonts w:cs="Times New Roman"/>
                <w:sz w:val="16"/>
                <w:szCs w:val="16"/>
              </w:rPr>
              <w:t>330</w:t>
            </w:r>
          </w:p>
        </w:tc>
        <w:tc>
          <w:tcPr>
            <w:tcW w:w="1559" w:type="dxa"/>
            <w:noWrap/>
            <w:hideMark/>
          </w:tcPr>
          <w:p w14:paraId="5C4DF60D" w14:textId="77777777" w:rsidR="00120BE5" w:rsidRPr="00AD7C86" w:rsidRDefault="00120BE5" w:rsidP="0064296F">
            <w:pPr>
              <w:rPr>
                <w:rFonts w:cs="Times New Roman"/>
                <w:sz w:val="16"/>
                <w:szCs w:val="16"/>
              </w:rPr>
            </w:pPr>
            <w:r w:rsidRPr="00AD7C86">
              <w:rPr>
                <w:rFonts w:cs="Times New Roman"/>
                <w:sz w:val="16"/>
                <w:szCs w:val="16"/>
              </w:rPr>
              <w:t>Mixed</w:t>
            </w:r>
          </w:p>
        </w:tc>
        <w:tc>
          <w:tcPr>
            <w:tcW w:w="1701" w:type="dxa"/>
            <w:noWrap/>
            <w:hideMark/>
          </w:tcPr>
          <w:p w14:paraId="35E52817" w14:textId="77777777" w:rsidR="00120BE5" w:rsidRPr="00AD7C86" w:rsidRDefault="00120BE5" w:rsidP="0064296F">
            <w:pPr>
              <w:rPr>
                <w:rFonts w:cs="Times New Roman"/>
                <w:sz w:val="16"/>
                <w:szCs w:val="16"/>
              </w:rPr>
            </w:pPr>
            <w:r w:rsidRPr="00AD7C86">
              <w:rPr>
                <w:rFonts w:cs="Times New Roman"/>
                <w:sz w:val="16"/>
                <w:szCs w:val="16"/>
              </w:rPr>
              <w:t>AUDIT ≥8</w:t>
            </w:r>
          </w:p>
        </w:tc>
      </w:tr>
      <w:tr w:rsidR="00120BE5" w:rsidRPr="00AD7C86" w14:paraId="26E9F6B3" w14:textId="77777777" w:rsidTr="00471603">
        <w:trPr>
          <w:trHeight w:val="290"/>
        </w:trPr>
        <w:tc>
          <w:tcPr>
            <w:tcW w:w="1645" w:type="dxa"/>
            <w:noWrap/>
            <w:hideMark/>
          </w:tcPr>
          <w:p w14:paraId="318BA18C" w14:textId="1D3FC253" w:rsidR="00120BE5" w:rsidRPr="00AD7C86" w:rsidRDefault="00120BE5" w:rsidP="001D3AE6">
            <w:pPr>
              <w:rPr>
                <w:rFonts w:cs="Times New Roman"/>
                <w:sz w:val="16"/>
                <w:szCs w:val="16"/>
              </w:rPr>
            </w:pPr>
            <w:r w:rsidRPr="00AD7C86">
              <w:rPr>
                <w:rFonts w:cs="Times New Roman"/>
                <w:sz w:val="16"/>
                <w:szCs w:val="16"/>
              </w:rPr>
              <w:t xml:space="preserve">Haraldsdottir </w:t>
            </w:r>
            <w:r w:rsidRPr="00AD7C86">
              <w:rPr>
                <w:rFonts w:cs="Times New Roman"/>
                <w:color w:val="000000"/>
                <w:sz w:val="16"/>
                <w:szCs w:val="16"/>
              </w:rPr>
              <w:t xml:space="preserve">et al. </w:t>
            </w:r>
            <w:r w:rsidRPr="00AD7C86">
              <w:rPr>
                <w:rFonts w:cs="Times New Roman"/>
                <w:sz w:val="16"/>
                <w:szCs w:val="16"/>
              </w:rPr>
              <w:t xml:space="preserve">(2015)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{"citationID":"lRInpO3y","properties":{"formattedCitation":"[55]","plainCitation":"[55]","noteIndex":0},"citationItems":[{"id":3853,"uris":["http://zotero.org/users/9231709/items/HBBPSQRS"],"itemData":{"id":3853,"type":"article-journal","abstract":"Data regarding the association between diabetes mellitus (DM) and tuberculosis (TB) in Africa are scare. We did a DM screening survey among TB patients and non-TB controls in Guinea-Bissau.The study was conducted at the Bandim Health Project (BHP) in the capital Bissau. From July 2010 to July 2011, newly diagnosed TB cases were identified through a TB notification system. Concurrently, non-TB controls were selected randomly from the BHP's demographic surveillance database and visited at home. Participants were tested using fasting blood glucose (FBG) measurements. DM was diagnosed as FBG ≥7 mmol/l. Our survey was linked to the patient database at the only existing Diabetes Clinic in Bissau.TB patients (n=110) were older than the controls (n=572) (35 vs 31 years; p=0.02), more often male (55% vs 37%; p&amp;lt;0.001) and had a lower body mass index (18.7 vs 24.2 kg/m2; p&amp;lt;0.001). The prevalence of DM was 2.8% (3/107) for TB patients and 2.1% (11/531) for controls (p=0.64). Excluding two controls already receiving anti-diabetic treatment, the prevalence of DM was 2.8% (3/107) vs 1.7% (9/529) (p=0.44).The prevalence of DM was low, also among TB patients. No association between DM and TB was found.","container-title":"Transactions of The Royal Society of Tropical Medicine and Hygiene","DOI":"10.1093/trstmh/trv030","ISSN":"0035-9203","issue":"6","journalAbbreviation":"Transactions of The Royal Society of Tropical Medicine and Hygiene","page":"400-407","source":"Silverchair","title":"Diabetes mellitus prevalence in tuberculosis patients and the background population in Guinea-Bissau: a disease burden study from the capital Bissau","title-short":"Diabetes mellitus prevalence in tuberculosis patients and the background population in Guinea-Bissau","volume":"109","author":[{"family":"Haraldsdottir","given":"Thorny L."},{"family":"Rudolf","given":"Frauke"},{"family":"Bjerregaard-Andersen","given":"Morten"},{"family":"Carlos Joaquím","given":"Luis"},{"family":"Stochholm","given":"Kirstine"},{"family":"Gomes","given":"Victor F."},{"family":"Beck-Nielsen","given":"Henning"},{"family":"Ostergaard","given":"Lars"},{"family":"Aaby","given":"Peter"},{"family":"Wejse","given":"Christian"}],"issued":{"date-parts":[["2015",6,1]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[55]</w:t>
            </w:r>
            <w:r w:rsidRPr="00AD7C86">
              <w:rPr>
                <w:rFonts w:cs="Times New Roman"/>
                <w:sz w:val="16"/>
                <w:szCs w:val="16"/>
              </w:rPr>
              <w:fldChar w:fldCharType="end"/>
            </w:r>
          </w:p>
        </w:tc>
        <w:tc>
          <w:tcPr>
            <w:tcW w:w="1215" w:type="dxa"/>
            <w:noWrap/>
            <w:hideMark/>
          </w:tcPr>
          <w:p w14:paraId="54C139B8" w14:textId="77777777" w:rsidR="00120BE5" w:rsidRPr="00AD7C86" w:rsidRDefault="00120BE5" w:rsidP="0064296F">
            <w:pPr>
              <w:jc w:val="both"/>
              <w:rPr>
                <w:rFonts w:cs="Times New Roman"/>
                <w:sz w:val="16"/>
                <w:szCs w:val="16"/>
              </w:rPr>
            </w:pPr>
            <w:r w:rsidRPr="00AD7C86">
              <w:rPr>
                <w:rFonts w:cs="Times New Roman"/>
                <w:sz w:val="16"/>
                <w:szCs w:val="16"/>
              </w:rPr>
              <w:t>Guinea-Bissau</w:t>
            </w:r>
          </w:p>
        </w:tc>
        <w:tc>
          <w:tcPr>
            <w:tcW w:w="1696" w:type="dxa"/>
            <w:noWrap/>
            <w:hideMark/>
          </w:tcPr>
          <w:p w14:paraId="13D03B16" w14:textId="77777777" w:rsidR="00120BE5" w:rsidRPr="00AD7C86" w:rsidRDefault="00120BE5" w:rsidP="0064296F">
            <w:pPr>
              <w:jc w:val="both"/>
              <w:rPr>
                <w:rFonts w:cs="Times New Roman"/>
                <w:sz w:val="16"/>
                <w:szCs w:val="16"/>
              </w:rPr>
            </w:pPr>
            <w:r w:rsidRPr="00AD7C86">
              <w:rPr>
                <w:rFonts w:cs="Times New Roman"/>
                <w:sz w:val="16"/>
                <w:szCs w:val="16"/>
              </w:rPr>
              <w:t>West Africa</w:t>
            </w:r>
          </w:p>
        </w:tc>
        <w:tc>
          <w:tcPr>
            <w:tcW w:w="1587" w:type="dxa"/>
            <w:noWrap/>
            <w:hideMark/>
          </w:tcPr>
          <w:p w14:paraId="36777C68" w14:textId="77777777" w:rsidR="00120BE5" w:rsidRPr="00AD7C86" w:rsidRDefault="00120BE5" w:rsidP="0064296F">
            <w:pPr>
              <w:jc w:val="both"/>
              <w:rPr>
                <w:rFonts w:cs="Times New Roman"/>
                <w:sz w:val="16"/>
                <w:szCs w:val="16"/>
              </w:rPr>
            </w:pPr>
            <w:r w:rsidRPr="00AD7C86">
              <w:rPr>
                <w:rFonts w:cs="Times New Roman"/>
                <w:sz w:val="16"/>
                <w:szCs w:val="16"/>
              </w:rPr>
              <w:t>2015</w:t>
            </w:r>
          </w:p>
        </w:tc>
        <w:tc>
          <w:tcPr>
            <w:tcW w:w="2641" w:type="dxa"/>
            <w:noWrap/>
            <w:hideMark/>
          </w:tcPr>
          <w:p w14:paraId="20EC6B3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28D9D0C2" w14:textId="77777777" w:rsidR="00120BE5" w:rsidRPr="00AD7C86" w:rsidRDefault="00120BE5" w:rsidP="0064296F">
            <w:pPr>
              <w:jc w:val="both"/>
              <w:rPr>
                <w:rFonts w:cs="Times New Roman"/>
                <w:sz w:val="16"/>
                <w:szCs w:val="16"/>
              </w:rPr>
            </w:pPr>
            <w:r w:rsidRPr="00AD7C86">
              <w:rPr>
                <w:rFonts w:cs="Times New Roman"/>
                <w:sz w:val="16"/>
                <w:szCs w:val="16"/>
              </w:rPr>
              <w:t>110</w:t>
            </w:r>
          </w:p>
        </w:tc>
        <w:tc>
          <w:tcPr>
            <w:tcW w:w="1559" w:type="dxa"/>
            <w:noWrap/>
            <w:hideMark/>
          </w:tcPr>
          <w:p w14:paraId="472A69A9"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124414D" w14:textId="77777777" w:rsidR="00120BE5" w:rsidRPr="00AD7C86" w:rsidRDefault="00120BE5" w:rsidP="0064296F">
            <w:pPr>
              <w:rPr>
                <w:rFonts w:cs="Times New Roman"/>
                <w:sz w:val="16"/>
                <w:szCs w:val="16"/>
              </w:rPr>
            </w:pPr>
            <w:r w:rsidRPr="00AD7C86">
              <w:rPr>
                <w:rFonts w:cs="Times New Roman"/>
                <w:sz w:val="16"/>
                <w:szCs w:val="16"/>
              </w:rPr>
              <w:t>Daily use</w:t>
            </w:r>
          </w:p>
        </w:tc>
      </w:tr>
      <w:tr w:rsidR="00120BE5" w:rsidRPr="00AD7C86" w14:paraId="210CE685" w14:textId="77777777" w:rsidTr="00471603">
        <w:trPr>
          <w:trHeight w:val="290"/>
        </w:trPr>
        <w:tc>
          <w:tcPr>
            <w:tcW w:w="1645" w:type="dxa"/>
            <w:noWrap/>
            <w:hideMark/>
          </w:tcPr>
          <w:p w14:paraId="78A9EEB1" w14:textId="183CFEAD" w:rsidR="00120BE5" w:rsidRPr="00AD7C86" w:rsidRDefault="00120BE5" w:rsidP="001D3AE6">
            <w:pPr>
              <w:rPr>
                <w:rFonts w:cs="Times New Roman"/>
                <w:sz w:val="16"/>
                <w:szCs w:val="16"/>
              </w:rPr>
            </w:pPr>
            <w:r w:rsidRPr="00AD7C86">
              <w:rPr>
                <w:rFonts w:cs="Times New Roman"/>
                <w:sz w:val="16"/>
                <w:szCs w:val="16"/>
              </w:rPr>
              <w:t xml:space="preserve">Van't-Hoog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{"citationID":"qD7LGwgY","properties":{"formattedCitation":"[36]","plainCitation":"[36]","noteIndex":0},"citationItems":[{"id":4136,"uris":["http://zotero.org/users/9231709/items/NPPS3SB7"],"itemData":{"id":4136,"type":"article-journal","abstract":"Background The findings of a prevalence survey conducted in western Kenya, in a population with 14.9% HIV prevalence suggested inadequate case finding. We found a high burden of infectious and largely undiagnosed pulmonary tuberculosis (PTB), that a quarter of the prevalent cases had not yet sought care, and a low case detection rate. Objective and methods We aimed to identify factors associated with inadequate case finding among adults with PTB in this population by comparing characteristics of 194 PTB patients diagnosed in a health facility after self-report, i.e., through passive case detection, with 88 patients identified through active case detection during the prevalence survey. We examined associations between method of case detection and patient characteristics, including HIV-status, socio-demographic variables and disease severity in univariable and multivariable logistic regression analyses. Findings HIV-infection was associated with faster passive case detection in univariable analysis (crude OR 3.5, 95% confidence interval (CI) 2.0–5.9), but in multivariable logistic regression this was largely explained by the presence of cough, illness and clinically diagnosed smear-negative TB (adjusted OR (aOR) HIV 1.8, 95% CI 0.85–3.7). Among the HIV-uninfected passive case detection was less successful in older patients aOR 0.76, 95%CI 0.60–0.97 per 10 years increase), and women (aOR 0.27, 95%CI 0.10–0.73). Reported current or past alcohol use reduced passive case detection in both groups (0.42, 95% CI 0.23–0.79). Among smear-positive patients median durations of cough were 4.0 and 6.9 months in HIV-infected and uninfected patients, respectively. Conclusion HIV-uninfected patients with infectious TB who were older, female, relatively less ill, or had a cough of a shorter duration were less likely found through passive case detection. In addition to intensified case finding in HIV-infected persons, increasing the suspicion of TB among HIV-uninfected women and the elderly are needed to improve TB case detection in Kenya.","container-title":"PLOS ONE","DOI":"10.1371/journal.pone.0061162","ISSN":"1932-6203","issue":"4","journalAbbreviation":"PLOS ONE","language":"en","note":"publisher: Public Library of Science","page":"e61162","source":"PLoS Journals","title":"Risk Factors for Inadequate TB Case Finding in Rural Western Kenya: A Comparison of Actively and Passively Identified TB Patients","title-short":"Risk Factors for Inadequate TB Case Finding in Rural Western Kenya","volume":"8","author":[{"family":"Hoog","given":"Anna H.","dropping-particle":"van’t"},{"family":"Marston","given":"Barbara J."},{"family":"Ayisi","given":"John G."},{"family":"Agaya","given":"Janet A."},{"family":"Muhenje","given":"Odylia"},{"family":"Odeny","given":"Lazarus O."},{"family":"Hongo","given":"John"},{"family":"Laserson","given":"Kayla F."},{"family":"Borgdorff","given":"Martien W."}],"issued":{"date-parts":[["2013",4,25]]}}}],"schema":"https://github.com/citation-style-language/schema/raw/master/csl-citation.json"}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[36]</w:t>
            </w:r>
            <w:r w:rsidRPr="00AD7C86">
              <w:rPr>
                <w:rFonts w:cs="Times New Roman"/>
                <w:sz w:val="16"/>
                <w:szCs w:val="16"/>
              </w:rPr>
              <w:fldChar w:fldCharType="end"/>
            </w:r>
          </w:p>
        </w:tc>
        <w:tc>
          <w:tcPr>
            <w:tcW w:w="1215" w:type="dxa"/>
            <w:noWrap/>
            <w:hideMark/>
          </w:tcPr>
          <w:p w14:paraId="2A36E8F3" w14:textId="77777777" w:rsidR="00120BE5" w:rsidRPr="00AD7C86" w:rsidRDefault="00120BE5" w:rsidP="0064296F">
            <w:pPr>
              <w:jc w:val="both"/>
              <w:rPr>
                <w:rFonts w:cs="Times New Roman"/>
                <w:sz w:val="16"/>
                <w:szCs w:val="16"/>
              </w:rPr>
            </w:pPr>
            <w:r w:rsidRPr="00AD7C86">
              <w:rPr>
                <w:rFonts w:cs="Times New Roman"/>
                <w:sz w:val="16"/>
                <w:szCs w:val="16"/>
              </w:rPr>
              <w:t>Kenya</w:t>
            </w:r>
          </w:p>
        </w:tc>
        <w:tc>
          <w:tcPr>
            <w:tcW w:w="1696" w:type="dxa"/>
            <w:noWrap/>
            <w:hideMark/>
          </w:tcPr>
          <w:p w14:paraId="17937471"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0EE6D571"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489700FB"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40D681C" w14:textId="77777777" w:rsidR="00120BE5" w:rsidRPr="00AD7C86" w:rsidRDefault="00120BE5" w:rsidP="0064296F">
            <w:pPr>
              <w:jc w:val="both"/>
              <w:rPr>
                <w:rFonts w:cs="Times New Roman"/>
                <w:sz w:val="16"/>
                <w:szCs w:val="16"/>
              </w:rPr>
            </w:pPr>
            <w:r w:rsidRPr="00AD7C86">
              <w:rPr>
                <w:rFonts w:cs="Times New Roman"/>
                <w:sz w:val="16"/>
                <w:szCs w:val="16"/>
              </w:rPr>
              <w:t>271</w:t>
            </w:r>
          </w:p>
        </w:tc>
        <w:tc>
          <w:tcPr>
            <w:tcW w:w="1559" w:type="dxa"/>
            <w:noWrap/>
            <w:hideMark/>
          </w:tcPr>
          <w:p w14:paraId="715FEC96"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08041E59"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120BE5" w:rsidRPr="00AD7C86" w14:paraId="4FC6B3B0" w14:textId="77777777" w:rsidTr="00471603">
        <w:trPr>
          <w:trHeight w:val="290"/>
        </w:trPr>
        <w:tc>
          <w:tcPr>
            <w:tcW w:w="1645" w:type="dxa"/>
            <w:noWrap/>
            <w:hideMark/>
          </w:tcPr>
          <w:p w14:paraId="06F439E9" w14:textId="4CD1A7A2" w:rsidR="00120BE5" w:rsidRPr="00AD7C86" w:rsidRDefault="00120BE5" w:rsidP="001D3AE6">
            <w:pPr>
              <w:rPr>
                <w:rFonts w:cs="Times New Roman"/>
                <w:sz w:val="16"/>
                <w:szCs w:val="16"/>
              </w:rPr>
            </w:pPr>
            <w:r w:rsidRPr="00AD7C86">
              <w:rPr>
                <w:rFonts w:cs="Times New Roman"/>
                <w:sz w:val="16"/>
                <w:szCs w:val="16"/>
              </w:rPr>
              <w:t xml:space="preserve">Lam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{"citationID":"k5eKsZt4","properties":{"formattedCitation":"[40]","plainCitation":"[40]","noteIndex":0},"citationItems":[{"id":4148,"uris":["http://zotero.org/users/9231709/items/WSKBYZ2U"],"itemData":{"id":4148,"type":"article-journal","abstract":"We conducted a tobacco prevalence survey among 707 in-patients diagnosed with tuberculosis (TB) at the Chris Hani Baragwanath Academic Hospital in Soweto, South Africa. Current smoking status was expanded to include both patients who self-reported at the time of TB diagnosis and patients who stopped smoking in the 2-month period before diagnosis. Six per cent reported current smoking at the time of TB diagnosis, 26% within 2 months before TB diagnosis. Human immunodeficiency virus status (73% positive) was not associated with current smoking. Classifying current smoking status among newly diagnosed TB patients should be extended to include smoking at time of the onset of TB symptoms.","container-title":"The International Journal of Tuberculosis and Lung Disease: The Official Journal of the International Union Against Tuberculosis and Lung Disease","DOI":"10.5588/ijtld.13.0016","ISSN":"1815-7920","issue":"10","journalAbbreviation":"Int J Tuberc Lung Dis","language":"eng","note":"PMID: 23827797","page":"1354-1357","source":"PubMed","title":"Prevalence of tobacco smoking in adults with tuberculosis in South Africa","volume":"17","author":[{"family":"Lam","given":"C."},{"family":"Martinson","given":"N."},{"family":"Hepp","given":"L."},{"family":"Ambrose","given":"B."},{"family":"Msandiwa","given":"R."},{"family":"Wong","given":"M. L."},{"family":"Apelberg","given":"B."},{"family":"Tamplin","given":"S."},{"family":"Golub","given":"J. E."}],"issued":{"date-parts":[["2013",10]]}}}],"schema":"https://github.com/citation-style-language/schema/raw/master/csl-citation.json"}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[40]</w:t>
            </w:r>
            <w:r w:rsidRPr="00AD7C86">
              <w:rPr>
                <w:rFonts w:cs="Times New Roman"/>
                <w:sz w:val="16"/>
                <w:szCs w:val="16"/>
              </w:rPr>
              <w:fldChar w:fldCharType="end"/>
            </w:r>
          </w:p>
        </w:tc>
        <w:tc>
          <w:tcPr>
            <w:tcW w:w="1215" w:type="dxa"/>
            <w:noWrap/>
            <w:hideMark/>
          </w:tcPr>
          <w:p w14:paraId="625E5EF5"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596DC980"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63D80DF0"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729B933D"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556C904F" w14:textId="77777777" w:rsidR="00120BE5" w:rsidRPr="00AD7C86" w:rsidRDefault="00120BE5" w:rsidP="0064296F">
            <w:pPr>
              <w:jc w:val="both"/>
              <w:rPr>
                <w:rFonts w:cs="Times New Roman"/>
                <w:sz w:val="16"/>
                <w:szCs w:val="16"/>
              </w:rPr>
            </w:pPr>
            <w:r w:rsidRPr="00AD7C86">
              <w:rPr>
                <w:rFonts w:cs="Times New Roman"/>
                <w:sz w:val="16"/>
                <w:szCs w:val="16"/>
              </w:rPr>
              <w:t>707</w:t>
            </w:r>
          </w:p>
        </w:tc>
        <w:tc>
          <w:tcPr>
            <w:tcW w:w="1559" w:type="dxa"/>
            <w:noWrap/>
            <w:hideMark/>
          </w:tcPr>
          <w:p w14:paraId="40E8F7FF"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447ECE8C" w14:textId="77777777" w:rsidR="00120BE5" w:rsidRPr="00AD7C86" w:rsidRDefault="00120BE5" w:rsidP="0064296F">
            <w:pPr>
              <w:rPr>
                <w:rFonts w:cs="Times New Roman"/>
                <w:sz w:val="16"/>
                <w:szCs w:val="16"/>
              </w:rPr>
            </w:pPr>
            <w:r w:rsidRPr="00AD7C86">
              <w:rPr>
                <w:rFonts w:cs="Times New Roman"/>
                <w:sz w:val="16"/>
                <w:szCs w:val="16"/>
              </w:rPr>
              <w:t>Daily use</w:t>
            </w:r>
          </w:p>
        </w:tc>
      </w:tr>
      <w:tr w:rsidR="00120BE5" w:rsidRPr="00AD7C86" w14:paraId="1D72CF21" w14:textId="77777777" w:rsidTr="00471603">
        <w:trPr>
          <w:trHeight w:val="290"/>
        </w:trPr>
        <w:tc>
          <w:tcPr>
            <w:tcW w:w="1645" w:type="dxa"/>
            <w:noWrap/>
            <w:hideMark/>
          </w:tcPr>
          <w:p w14:paraId="14E8572F" w14:textId="1DD8E4F7" w:rsidR="00120BE5" w:rsidRPr="00AD7C86" w:rsidRDefault="00120BE5" w:rsidP="001D3AE6">
            <w:pPr>
              <w:rPr>
                <w:rFonts w:cs="Times New Roman"/>
                <w:sz w:val="16"/>
                <w:szCs w:val="16"/>
              </w:rPr>
            </w:pPr>
            <w:r w:rsidRPr="00AD7C86">
              <w:rPr>
                <w:rFonts w:cs="Times New Roman"/>
                <w:sz w:val="16"/>
                <w:szCs w:val="16"/>
              </w:rPr>
              <w:t xml:space="preserve">Louwagie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{"citationID":"dqlc8kue","properties":{"formattedCitation":"[47]","plainCitation":"[47]","noteIndex":0},"citationItems":[{"id":4076,"uris":["http://zotero.org/users/9231709/items/KTCFZP4J"],"itemData":{"id":4076,"type":"article-journal","container-title":"BMC Public Health","ISSN":"1471-2458","issue":"1","journalAbbreviation":"BMC Public Health","note":"publisher: BioMed Central","page":"1-10","title":"Tobacco use patterns in tuberculosis patients with high rates of human immunodeficiency virus co-infection in South Africa","volume":"13","author":[{"family":"Louwagie","given":"Goedele MC"},{"family":"Ayo-Yusuf","given":"Olalekan A"}],"issued":{"date-parts":[["2013"]]}}}],"schema":"https://github.com/citation-style-language/schema/raw/master/csl-citation.json"}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[47]</w:t>
            </w:r>
            <w:r w:rsidRPr="00AD7C86">
              <w:rPr>
                <w:rFonts w:cs="Times New Roman"/>
                <w:sz w:val="16"/>
                <w:szCs w:val="16"/>
              </w:rPr>
              <w:fldChar w:fldCharType="end"/>
            </w:r>
          </w:p>
        </w:tc>
        <w:tc>
          <w:tcPr>
            <w:tcW w:w="1215" w:type="dxa"/>
            <w:noWrap/>
            <w:hideMark/>
          </w:tcPr>
          <w:p w14:paraId="30655D4C"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3BB9016E"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378A41D"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063CCD7F"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5A43642" w14:textId="77777777" w:rsidR="00120BE5" w:rsidRPr="00AD7C86" w:rsidRDefault="00120BE5" w:rsidP="0064296F">
            <w:pPr>
              <w:jc w:val="both"/>
              <w:rPr>
                <w:rFonts w:cs="Times New Roman"/>
                <w:sz w:val="16"/>
                <w:szCs w:val="16"/>
              </w:rPr>
            </w:pPr>
            <w:r w:rsidRPr="00AD7C86">
              <w:rPr>
                <w:rFonts w:cs="Times New Roman"/>
                <w:sz w:val="16"/>
                <w:szCs w:val="16"/>
              </w:rPr>
              <w:t>1895</w:t>
            </w:r>
          </w:p>
        </w:tc>
        <w:tc>
          <w:tcPr>
            <w:tcW w:w="1559" w:type="dxa"/>
            <w:noWrap/>
            <w:hideMark/>
          </w:tcPr>
          <w:p w14:paraId="67C279DC"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AC9DEBD" w14:textId="77777777" w:rsidR="00120BE5" w:rsidRPr="00AD7C86" w:rsidRDefault="00120BE5" w:rsidP="0064296F">
            <w:pPr>
              <w:rPr>
                <w:rFonts w:cs="Times New Roman"/>
                <w:sz w:val="16"/>
                <w:szCs w:val="16"/>
              </w:rPr>
            </w:pPr>
            <w:r w:rsidRPr="00AD7C86">
              <w:rPr>
                <w:rFonts w:cs="Times New Roman"/>
                <w:sz w:val="16"/>
                <w:szCs w:val="16"/>
              </w:rPr>
              <w:t>CAGE score of ≥2</w:t>
            </w:r>
          </w:p>
        </w:tc>
      </w:tr>
      <w:tr w:rsidR="00120BE5" w:rsidRPr="00AD7C86" w14:paraId="5A082BC8" w14:textId="77777777" w:rsidTr="00471603">
        <w:trPr>
          <w:trHeight w:val="290"/>
        </w:trPr>
        <w:tc>
          <w:tcPr>
            <w:tcW w:w="1645" w:type="dxa"/>
            <w:noWrap/>
            <w:hideMark/>
          </w:tcPr>
          <w:p w14:paraId="5880EFFE" w14:textId="08E6A6D2" w:rsidR="00120BE5" w:rsidRPr="00AD7C86" w:rsidRDefault="00120BE5" w:rsidP="001D3AE6">
            <w:pPr>
              <w:rPr>
                <w:rFonts w:cs="Times New Roman"/>
                <w:sz w:val="16"/>
                <w:szCs w:val="16"/>
              </w:rPr>
            </w:pPr>
            <w:r w:rsidRPr="00AD7C86">
              <w:rPr>
                <w:rFonts w:cs="Times New Roman"/>
                <w:sz w:val="16"/>
                <w:szCs w:val="16"/>
              </w:rPr>
              <w:t xml:space="preserve">O'Connell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{"citationID":"8jaoaGDt","properties":{"formattedCitation":"[90]","plainCitation":"[90]","noteIndex":0},"citationItems":[{"id":4080,"uris":["http://zotero.org/users/9231709/items/D3CPHL7T"],"itemData":{"id":4080,"type":"article-journal","container-title":"PloS one","ISSN":"1932-6203","issue":"9","journalAbbreviation":"PloS one","note":"publisher: Public Library of Science","page":"e74406","title":"Prevalence and correlates of alcohol dependence disorder among TB and HIV infected patients in Zambia","volume":"8","author":[{"family":"O’Connell","given":"Rebecca"},{"family":"Chishinga","given":"Nathaniel"},{"family":"Kinyanda","given":"Eugene"},{"family":"Patel","given":"Vikram"},{"family":"Ayles","given":"Helen"},{"family":"Weiss","given":"Helen A"},{"family":"Seedat","given":"Soraya"}],"issued":{"date-parts":[["2013"]]}}}],"schema":"https://github.com/citation-style-language/schema/raw/master/csl-citation.json"}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[90]</w:t>
            </w:r>
            <w:r w:rsidRPr="00AD7C86">
              <w:rPr>
                <w:rFonts w:cs="Times New Roman"/>
                <w:sz w:val="16"/>
                <w:szCs w:val="16"/>
              </w:rPr>
              <w:fldChar w:fldCharType="end"/>
            </w:r>
          </w:p>
        </w:tc>
        <w:tc>
          <w:tcPr>
            <w:tcW w:w="1215" w:type="dxa"/>
            <w:noWrap/>
            <w:hideMark/>
          </w:tcPr>
          <w:p w14:paraId="6583B64B" w14:textId="77777777" w:rsidR="00120BE5" w:rsidRPr="00AD7C86" w:rsidRDefault="00120BE5" w:rsidP="0064296F">
            <w:pPr>
              <w:jc w:val="both"/>
              <w:rPr>
                <w:rFonts w:cs="Times New Roman"/>
                <w:sz w:val="16"/>
                <w:szCs w:val="16"/>
              </w:rPr>
            </w:pPr>
            <w:r w:rsidRPr="00AD7C86">
              <w:rPr>
                <w:rFonts w:cs="Times New Roman"/>
                <w:sz w:val="16"/>
                <w:szCs w:val="16"/>
              </w:rPr>
              <w:t>Zambia</w:t>
            </w:r>
          </w:p>
        </w:tc>
        <w:tc>
          <w:tcPr>
            <w:tcW w:w="1696" w:type="dxa"/>
            <w:noWrap/>
            <w:hideMark/>
          </w:tcPr>
          <w:p w14:paraId="08F53EFB"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37DCD98"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4C4512B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0EBCFCC" w14:textId="77777777" w:rsidR="00120BE5" w:rsidRPr="00AD7C86" w:rsidRDefault="00120BE5" w:rsidP="0064296F">
            <w:pPr>
              <w:jc w:val="both"/>
              <w:rPr>
                <w:rFonts w:cs="Times New Roman"/>
                <w:sz w:val="16"/>
                <w:szCs w:val="16"/>
              </w:rPr>
            </w:pPr>
            <w:r w:rsidRPr="00AD7C86">
              <w:rPr>
                <w:rFonts w:cs="Times New Roman"/>
                <w:sz w:val="16"/>
                <w:szCs w:val="16"/>
              </w:rPr>
              <w:t>355</w:t>
            </w:r>
          </w:p>
        </w:tc>
        <w:tc>
          <w:tcPr>
            <w:tcW w:w="1559" w:type="dxa"/>
            <w:noWrap/>
            <w:hideMark/>
          </w:tcPr>
          <w:p w14:paraId="418F8C5E"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3B08C206" w14:textId="77777777" w:rsidR="00120BE5" w:rsidRPr="00AD7C86" w:rsidRDefault="00120BE5" w:rsidP="0064296F">
            <w:pPr>
              <w:rPr>
                <w:rFonts w:cs="Times New Roman"/>
                <w:sz w:val="16"/>
                <w:szCs w:val="16"/>
              </w:rPr>
            </w:pPr>
            <w:r w:rsidRPr="00AD7C86">
              <w:rPr>
                <w:rFonts w:cs="Times New Roman"/>
                <w:sz w:val="16"/>
                <w:szCs w:val="16"/>
              </w:rPr>
              <w:t>Alcohol dependence using Mini International Neuropsychiatric Interview</w:t>
            </w:r>
          </w:p>
        </w:tc>
      </w:tr>
      <w:tr w:rsidR="00120BE5" w:rsidRPr="00AD7C86" w14:paraId="08709E89" w14:textId="77777777" w:rsidTr="00471603">
        <w:trPr>
          <w:trHeight w:val="290"/>
        </w:trPr>
        <w:tc>
          <w:tcPr>
            <w:tcW w:w="1645" w:type="dxa"/>
            <w:noWrap/>
            <w:hideMark/>
          </w:tcPr>
          <w:p w14:paraId="06847C10" w14:textId="1FA37BF5" w:rsidR="00120BE5" w:rsidRPr="00AD7C86" w:rsidRDefault="00120BE5" w:rsidP="001D3AE6">
            <w:pPr>
              <w:rPr>
                <w:rFonts w:cs="Times New Roman"/>
                <w:sz w:val="16"/>
                <w:szCs w:val="16"/>
              </w:rPr>
            </w:pPr>
            <w:r w:rsidRPr="00AD7C86">
              <w:rPr>
                <w:rFonts w:cs="Times New Roman"/>
                <w:sz w:val="16"/>
                <w:szCs w:val="16"/>
              </w:rPr>
              <w:t xml:space="preserve">Naidoo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{"citationID":"Mw9JHIR8","properties":{"formattedCitation":"[64]","plainCitation":"[64]","noteIndex":0},"citationItems":[{"id":4078,"uris":["http://zotero.org/users/9231709/items/H7444344"],"itemData":{"id":4078,"type":"article-journal","container-title":"BMC public health","ISSN":"1471-2458","issue":"1","journalAbbreviation":"BMC public health","note":"publisher: Springer","page":"1-10","title":"Predictors of tuberculosis (TB) and antiretroviral (ARV) medication non-adherence in public primary care patients in South Africa: a cross sectional study","volume":"13","author":[{"family":"Naidoo","given":"Pamela"},{"family":"Peltzer","given":"Karl"},{"family":"Louw","given":"Julia"},{"family":"Matseke","given":"Gladys"},{"family":"Mchunu","given":"Gugu"},{"family":"Tutshana","given":"Bomkazi"}],"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[64]</w:t>
            </w:r>
            <w:r w:rsidRPr="00AD7C86">
              <w:rPr>
                <w:rFonts w:cs="Times New Roman"/>
                <w:sz w:val="16"/>
                <w:szCs w:val="16"/>
              </w:rPr>
              <w:fldChar w:fldCharType="end"/>
            </w:r>
          </w:p>
        </w:tc>
        <w:tc>
          <w:tcPr>
            <w:tcW w:w="1215" w:type="dxa"/>
            <w:noWrap/>
            <w:hideMark/>
          </w:tcPr>
          <w:p w14:paraId="23983493"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2125BF2D"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023D7AC"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3A15AF69"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CF72562" w14:textId="77777777" w:rsidR="00120BE5" w:rsidRPr="00AD7C86" w:rsidRDefault="00120BE5" w:rsidP="0064296F">
            <w:pPr>
              <w:jc w:val="both"/>
              <w:rPr>
                <w:rFonts w:cs="Times New Roman"/>
                <w:sz w:val="16"/>
                <w:szCs w:val="16"/>
              </w:rPr>
            </w:pPr>
            <w:r w:rsidRPr="00AD7C86">
              <w:rPr>
                <w:rFonts w:cs="Times New Roman"/>
                <w:sz w:val="16"/>
                <w:szCs w:val="16"/>
              </w:rPr>
              <w:t>3107</w:t>
            </w:r>
          </w:p>
        </w:tc>
        <w:tc>
          <w:tcPr>
            <w:tcW w:w="1559" w:type="dxa"/>
            <w:noWrap/>
            <w:hideMark/>
          </w:tcPr>
          <w:p w14:paraId="6062236D"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FF5EC22" w14:textId="77777777" w:rsidR="00120BE5" w:rsidRPr="00AD7C86" w:rsidRDefault="00120BE5" w:rsidP="0064296F">
            <w:pPr>
              <w:rPr>
                <w:rFonts w:cs="Times New Roman"/>
                <w:sz w:val="16"/>
                <w:szCs w:val="16"/>
              </w:rPr>
            </w:pPr>
            <w:r w:rsidRPr="00AD7C86">
              <w:rPr>
                <w:rFonts w:cs="Times New Roman"/>
                <w:sz w:val="16"/>
                <w:szCs w:val="16"/>
              </w:rPr>
              <w:t>AUDIT ≥8</w:t>
            </w:r>
          </w:p>
        </w:tc>
      </w:tr>
      <w:tr w:rsidR="00120BE5" w:rsidRPr="00AD7C86" w14:paraId="77F98B63" w14:textId="77777777" w:rsidTr="00471603">
        <w:trPr>
          <w:trHeight w:val="290"/>
        </w:trPr>
        <w:tc>
          <w:tcPr>
            <w:tcW w:w="1645" w:type="dxa"/>
            <w:noWrap/>
            <w:hideMark/>
          </w:tcPr>
          <w:p w14:paraId="637E9A80" w14:textId="1ABF6B5E" w:rsidR="00120BE5" w:rsidRPr="00AD7C86" w:rsidRDefault="00120BE5" w:rsidP="001D3AE6">
            <w:pPr>
              <w:rPr>
                <w:rFonts w:cs="Times New Roman"/>
                <w:sz w:val="16"/>
                <w:szCs w:val="16"/>
              </w:rPr>
            </w:pPr>
            <w:r w:rsidRPr="00AD7C86">
              <w:rPr>
                <w:rFonts w:cs="Times New Roman"/>
                <w:sz w:val="16"/>
                <w:szCs w:val="16"/>
              </w:rPr>
              <w:t xml:space="preserve">Peltzer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{"citationID":"Nfzvvb5F","properties":{"formattedCitation":"[70]","plainCitation":"[70]","noteIndex":0},"citationItems":[{"id":4079,"uris":["http://zotero.org/users/9231709/items/R8542QSC"],"itemData":{"id":4079,"type":"article-journal","container-title":"Psychology,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[70]</w:t>
            </w:r>
            <w:r w:rsidRPr="00AD7C86">
              <w:rPr>
                <w:rFonts w:cs="Times New Roman"/>
                <w:sz w:val="16"/>
                <w:szCs w:val="16"/>
              </w:rPr>
              <w:fldChar w:fldCharType="end"/>
            </w:r>
          </w:p>
        </w:tc>
        <w:tc>
          <w:tcPr>
            <w:tcW w:w="1215" w:type="dxa"/>
            <w:noWrap/>
            <w:hideMark/>
          </w:tcPr>
          <w:p w14:paraId="0AFA0B34"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358C702E"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67B86794"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286A94E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BDFFAC0" w14:textId="77777777" w:rsidR="00120BE5" w:rsidRPr="00AD7C86" w:rsidRDefault="00120BE5" w:rsidP="0064296F">
            <w:pPr>
              <w:jc w:val="both"/>
              <w:rPr>
                <w:rFonts w:cs="Times New Roman"/>
                <w:sz w:val="16"/>
                <w:szCs w:val="16"/>
              </w:rPr>
            </w:pPr>
            <w:r w:rsidRPr="00AD7C86">
              <w:rPr>
                <w:rFonts w:cs="Times New Roman"/>
                <w:sz w:val="16"/>
                <w:szCs w:val="16"/>
              </w:rPr>
              <w:t>4900</w:t>
            </w:r>
          </w:p>
        </w:tc>
        <w:tc>
          <w:tcPr>
            <w:tcW w:w="1559" w:type="dxa"/>
            <w:noWrap/>
            <w:hideMark/>
          </w:tcPr>
          <w:p w14:paraId="7AA3697E"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6A130D7E" w14:textId="77777777" w:rsidR="00120BE5" w:rsidRPr="00AD7C86" w:rsidRDefault="00120BE5" w:rsidP="0064296F">
            <w:pPr>
              <w:rPr>
                <w:rFonts w:cs="Times New Roman"/>
                <w:sz w:val="16"/>
                <w:szCs w:val="16"/>
              </w:rPr>
            </w:pPr>
            <w:r w:rsidRPr="00AD7C86">
              <w:rPr>
                <w:rFonts w:cs="Times New Roman"/>
                <w:sz w:val="16"/>
                <w:szCs w:val="16"/>
              </w:rPr>
              <w:t>AUDIT ≥8</w:t>
            </w:r>
          </w:p>
        </w:tc>
      </w:tr>
      <w:tr w:rsidR="00120BE5" w:rsidRPr="00AD7C86" w14:paraId="7F6E5EF1" w14:textId="77777777" w:rsidTr="00471603">
        <w:trPr>
          <w:trHeight w:val="290"/>
        </w:trPr>
        <w:tc>
          <w:tcPr>
            <w:tcW w:w="1645" w:type="dxa"/>
            <w:noWrap/>
            <w:hideMark/>
          </w:tcPr>
          <w:p w14:paraId="3B655564" w14:textId="158E17BC" w:rsidR="00120BE5" w:rsidRPr="00AD7C86" w:rsidRDefault="00120BE5" w:rsidP="001D3AE6">
            <w:pPr>
              <w:rPr>
                <w:rFonts w:cs="Times New Roman"/>
                <w:sz w:val="16"/>
                <w:szCs w:val="16"/>
              </w:rPr>
            </w:pPr>
            <w:r w:rsidRPr="00AD7C86">
              <w:rPr>
                <w:rFonts w:cs="Times New Roman"/>
                <w:sz w:val="16"/>
                <w:szCs w:val="16"/>
              </w:rPr>
              <w:t xml:space="preserve">Matseke </w:t>
            </w:r>
            <w:r w:rsidRPr="00AD7C86">
              <w:rPr>
                <w:rFonts w:cs="Times New Roman"/>
                <w:color w:val="000000"/>
                <w:sz w:val="16"/>
                <w:szCs w:val="16"/>
              </w:rPr>
              <w:t xml:space="preserve">et al. </w:t>
            </w:r>
            <w:r w:rsidRPr="00AD7C86">
              <w:rPr>
                <w:rFonts w:cs="Times New Roman"/>
                <w:sz w:val="16"/>
                <w:szCs w:val="16"/>
              </w:rPr>
              <w:t xml:space="preserve">(2012)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{"citationID":"o1zTwEpr","properties":{"formattedCitation":"[91]","plainCitation":"[91]","noteIndex":0},"citationItems":[{"id":4077,"uris":["http://zotero.org/users/9231709/items/J2IJYNZW"],"itemData":{"id":4077,"type":"article-journal","container-title":"The Scientific World Journal","ISSN":"2356-6140","journalAbbreviation":"The Scientific World Journal","note":"publisher: Hindawi","title":"Inconsistent condom use among public primary care patients with tuberculosis in South Africa","volume":"2012","author":[{"family":"Matseke","given":"Gladys"},{"family":"Peltzer","given":"Karl"},{"family":"Louw","given":"Julia"},{"family":"Naidoo","given":"Pamela"},{"family":"Mchunu","given":"Gugu"},{"family":"Tutshana","given":"Bomkazi"}],"issued":{"date-parts":[["2012"]]}}}],"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[91]</w:t>
            </w:r>
            <w:r w:rsidRPr="00AD7C86">
              <w:rPr>
                <w:rFonts w:cs="Times New Roman"/>
                <w:sz w:val="16"/>
                <w:szCs w:val="16"/>
              </w:rPr>
              <w:fldChar w:fldCharType="end"/>
            </w:r>
          </w:p>
        </w:tc>
        <w:tc>
          <w:tcPr>
            <w:tcW w:w="1215" w:type="dxa"/>
            <w:noWrap/>
            <w:hideMark/>
          </w:tcPr>
          <w:p w14:paraId="3989C40E"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7533280C"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69441D4"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641" w:type="dxa"/>
            <w:noWrap/>
            <w:hideMark/>
          </w:tcPr>
          <w:p w14:paraId="40AE4A64"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7968B923" w14:textId="77777777" w:rsidR="00120BE5" w:rsidRPr="00AD7C86" w:rsidRDefault="00120BE5" w:rsidP="0064296F">
            <w:pPr>
              <w:jc w:val="both"/>
              <w:rPr>
                <w:rFonts w:cs="Times New Roman"/>
                <w:sz w:val="16"/>
                <w:szCs w:val="16"/>
              </w:rPr>
            </w:pPr>
            <w:r w:rsidRPr="00AD7C86">
              <w:rPr>
                <w:rFonts w:cs="Times New Roman"/>
                <w:sz w:val="16"/>
                <w:szCs w:val="16"/>
              </w:rPr>
              <w:t>4808</w:t>
            </w:r>
          </w:p>
        </w:tc>
        <w:tc>
          <w:tcPr>
            <w:tcW w:w="1559" w:type="dxa"/>
            <w:noWrap/>
            <w:hideMark/>
          </w:tcPr>
          <w:p w14:paraId="4193799D"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51AD464A" w14:textId="77777777" w:rsidR="00120BE5" w:rsidRPr="00AD7C86" w:rsidRDefault="00120BE5" w:rsidP="0064296F">
            <w:pPr>
              <w:rPr>
                <w:rFonts w:cs="Times New Roman"/>
                <w:sz w:val="16"/>
                <w:szCs w:val="16"/>
              </w:rPr>
            </w:pPr>
            <w:r w:rsidRPr="00AD7C86">
              <w:rPr>
                <w:rFonts w:cs="Times New Roman"/>
                <w:sz w:val="16"/>
                <w:szCs w:val="16"/>
              </w:rPr>
              <w:t>AUDIT ≥8</w:t>
            </w:r>
          </w:p>
        </w:tc>
      </w:tr>
      <w:tr w:rsidR="00120BE5" w:rsidRPr="00AD7C86" w14:paraId="73967F5B" w14:textId="77777777" w:rsidTr="00471603">
        <w:trPr>
          <w:trHeight w:val="290"/>
        </w:trPr>
        <w:tc>
          <w:tcPr>
            <w:tcW w:w="1645" w:type="dxa"/>
            <w:noWrap/>
            <w:hideMark/>
          </w:tcPr>
          <w:p w14:paraId="483D507E" w14:textId="31EC0B2C" w:rsidR="00120BE5" w:rsidRPr="00AD7C86" w:rsidRDefault="00120BE5" w:rsidP="001D3AE6">
            <w:pPr>
              <w:rPr>
                <w:rFonts w:cs="Times New Roman"/>
                <w:sz w:val="16"/>
                <w:szCs w:val="16"/>
              </w:rPr>
            </w:pPr>
            <w:r w:rsidRPr="00AD7C86">
              <w:rPr>
                <w:rFonts w:cs="Times New Roman"/>
                <w:sz w:val="16"/>
                <w:szCs w:val="16"/>
              </w:rPr>
              <w:t xml:space="preserve">Dalton </w:t>
            </w:r>
            <w:r w:rsidRPr="00AD7C86">
              <w:rPr>
                <w:rFonts w:cs="Times New Roman"/>
                <w:color w:val="000000"/>
                <w:sz w:val="16"/>
                <w:szCs w:val="16"/>
              </w:rPr>
              <w:t xml:space="preserve">et al. </w:t>
            </w:r>
            <w:r w:rsidRPr="00AD7C86">
              <w:rPr>
                <w:rFonts w:cs="Times New Roman"/>
                <w:sz w:val="16"/>
                <w:szCs w:val="16"/>
              </w:rPr>
              <w:t xml:space="preserve">(2012)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{"citationID":"SJeKzukt","properties":{"formattedCitation":"[57]","plainCitation":"[57]","noteIndex":0},"citationItems":[{"id":3852,"uris":["http://zotero.org/users/9231709/items/ZFSS3DDR"],"itemData":{"id":3852,"type":"article-journal","container-title":"The Lancet","ISSN":"0140-6736","issue":"9851","journalAbbreviation":"The Lancet","note":"publisher: Elsevier","page":"1406-1417","title":"Prevalence of and risk factors for resistance to second-line drugs in people with multidrug-resistant tuberculosis in eight countries: a prospective cohort study","volume":"380","author":[{"family":"Dalton","given":"Tracy"},{"family":"Cegielski","given":"Peter"},{"family":"Akksilp","given":"Somsak"},{"family":"Asencios","given":"Luis"},{"family":"Caoili","given":"Janice Campos"},{"family":"Cho","given":"Sang-Nae"},{"family":"Erokhin","given":"Vladislav V"},{"family":"Ershova","given":"Julia"},{"family":"Gler","given":"Ma Tarcela"},{"family":"Kazennyy","given":"Boris Y"}],"issued":{"date-parts":[["2012"]]}}}],"schema":"https://github.com/citation-style-language/schema/raw/master/csl-citation.json"}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[57]</w:t>
            </w:r>
            <w:r w:rsidRPr="00AD7C86">
              <w:rPr>
                <w:rFonts w:cs="Times New Roman"/>
                <w:sz w:val="16"/>
                <w:szCs w:val="16"/>
              </w:rPr>
              <w:fldChar w:fldCharType="end"/>
            </w:r>
          </w:p>
        </w:tc>
        <w:tc>
          <w:tcPr>
            <w:tcW w:w="1215" w:type="dxa"/>
            <w:noWrap/>
            <w:hideMark/>
          </w:tcPr>
          <w:p w14:paraId="7345BEDF"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55B86DB1"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1F5502BC" w14:textId="77777777" w:rsidR="00120BE5" w:rsidRPr="00AD7C86" w:rsidRDefault="00120BE5" w:rsidP="0064296F">
            <w:pPr>
              <w:jc w:val="both"/>
              <w:rPr>
                <w:rFonts w:cs="Times New Roman"/>
                <w:sz w:val="16"/>
                <w:szCs w:val="16"/>
              </w:rPr>
            </w:pPr>
            <w:r w:rsidRPr="00AD7C86">
              <w:rPr>
                <w:rFonts w:cs="Times New Roman"/>
                <w:sz w:val="16"/>
                <w:szCs w:val="16"/>
              </w:rPr>
              <w:t>2012</w:t>
            </w:r>
          </w:p>
        </w:tc>
        <w:tc>
          <w:tcPr>
            <w:tcW w:w="2641" w:type="dxa"/>
            <w:noWrap/>
            <w:hideMark/>
          </w:tcPr>
          <w:p w14:paraId="1B569B33"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648CB024" w14:textId="77777777" w:rsidR="00120BE5" w:rsidRPr="00AD7C86" w:rsidRDefault="00120BE5" w:rsidP="0064296F">
            <w:pPr>
              <w:jc w:val="both"/>
              <w:rPr>
                <w:rFonts w:cs="Times New Roman"/>
                <w:sz w:val="16"/>
                <w:szCs w:val="16"/>
              </w:rPr>
            </w:pPr>
            <w:r w:rsidRPr="00AD7C86">
              <w:rPr>
                <w:rFonts w:cs="Times New Roman"/>
                <w:sz w:val="16"/>
                <w:szCs w:val="16"/>
              </w:rPr>
              <w:t>293</w:t>
            </w:r>
          </w:p>
        </w:tc>
        <w:tc>
          <w:tcPr>
            <w:tcW w:w="1559" w:type="dxa"/>
            <w:noWrap/>
            <w:hideMark/>
          </w:tcPr>
          <w:p w14:paraId="044E5343" w14:textId="77777777" w:rsidR="00120BE5" w:rsidRPr="00AD7C86" w:rsidRDefault="00120BE5" w:rsidP="0064296F">
            <w:pPr>
              <w:rPr>
                <w:rFonts w:cs="Times New Roman"/>
                <w:sz w:val="16"/>
                <w:szCs w:val="16"/>
              </w:rPr>
            </w:pPr>
            <w:r w:rsidRPr="00AD7C86">
              <w:rPr>
                <w:rFonts w:cs="Times New Roman"/>
                <w:sz w:val="16"/>
                <w:szCs w:val="16"/>
              </w:rPr>
              <w:t>Drug resistant</w:t>
            </w:r>
          </w:p>
        </w:tc>
        <w:tc>
          <w:tcPr>
            <w:tcW w:w="1701" w:type="dxa"/>
            <w:noWrap/>
            <w:hideMark/>
          </w:tcPr>
          <w:p w14:paraId="4BDCE052" w14:textId="77777777" w:rsidR="00120BE5" w:rsidRPr="00AD7C86" w:rsidRDefault="00120BE5" w:rsidP="0064296F">
            <w:pPr>
              <w:rPr>
                <w:rFonts w:cs="Times New Roman"/>
                <w:sz w:val="16"/>
                <w:szCs w:val="16"/>
              </w:rPr>
            </w:pPr>
            <w:r w:rsidRPr="00AD7C86">
              <w:rPr>
                <w:rFonts w:cs="Times New Roman"/>
                <w:sz w:val="16"/>
                <w:szCs w:val="16"/>
              </w:rPr>
              <w:t>Alcohol abuse</w:t>
            </w:r>
          </w:p>
        </w:tc>
      </w:tr>
      <w:tr w:rsidR="00120BE5" w:rsidRPr="00AD7C86" w14:paraId="7A2635EA" w14:textId="77777777" w:rsidTr="00471603">
        <w:trPr>
          <w:trHeight w:val="290"/>
        </w:trPr>
        <w:tc>
          <w:tcPr>
            <w:tcW w:w="1645" w:type="dxa"/>
            <w:noWrap/>
            <w:hideMark/>
          </w:tcPr>
          <w:p w14:paraId="6FA0B087" w14:textId="75AE0B56" w:rsidR="00120BE5" w:rsidRPr="00AD7C86" w:rsidRDefault="00120BE5" w:rsidP="001D3AE6">
            <w:pPr>
              <w:rPr>
                <w:rFonts w:cs="Times New Roman"/>
                <w:sz w:val="16"/>
                <w:szCs w:val="16"/>
              </w:rPr>
            </w:pPr>
            <w:r w:rsidRPr="00AD7C86">
              <w:rPr>
                <w:rFonts w:cs="Times New Roman"/>
                <w:sz w:val="16"/>
                <w:szCs w:val="16"/>
              </w:rPr>
              <w:t xml:space="preserve">Muture </w:t>
            </w:r>
            <w:r w:rsidRPr="00AD7C86">
              <w:rPr>
                <w:rFonts w:cs="Times New Roman"/>
                <w:color w:val="000000"/>
                <w:sz w:val="16"/>
                <w:szCs w:val="16"/>
              </w:rPr>
              <w:t xml:space="preserve">et al. </w:t>
            </w:r>
            <w:r w:rsidRPr="00AD7C86">
              <w:rPr>
                <w:rFonts w:cs="Times New Roman"/>
                <w:sz w:val="16"/>
                <w:szCs w:val="16"/>
              </w:rPr>
              <w:t xml:space="preserve">(2011)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{"citationID":"ofdVg0ZO","properties":{"formattedCitation":"[92]","plainCitation":"[92]","noteIndex":0},"citationItems":[{"id":4145,"uris":["http://zotero.org/users/9231709/items/3ZZC5SBF"],"itemData":{"id":4145,"type":"article-journal","abstract":"Successful treatment of tuberculosis (TB) involves taking anti-tuberculosis drugs for at least six months. Poor adherence to treatment means patients remain infectious for longer, are more likely to relapse or succumb to tuberculosis and could result in treatment failure as well as foster emergence of drug resistant tuberculosis. Kenya is among countries with high tuberculosis burden globally. The purpose of this study was to determine the duration tuberculosis patients stay in treatment before defaulting and factors associated with default in Nairobi.","container-title":"BMC Public Health","DOI":"10.1186/1471-2458-11-696","ISSN":"1471-2458","issue":"1","journalAbbreviation":"BMC Public Health","page":"696","source":"BioMed Central","title":"Factors associated with default from treatment among tuberculosis patients in nairobi province, Kenya: A case control study","title-short":"Factors associated with default from treatment among tuberculosis patients in nairobi province, Kenya","volume":"11","author":[{"family":"Muture","given":"Bernard N."},{"family":"Keraka","given":"Margaret N."},{"family":"Kimuu","given":"Peter K."},{"family":"Kabiru","given":"Ephantus W."},{"family":"Ombeka","given":"Victor O."},{"family":"Oguya","given":"Francis"}],"issued":{"date-parts":[["2011",9,9]]}}}],"schema":"https://github.com/citation-style-language/schema/raw/master/csl-citation.json"}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[92]</w:t>
            </w:r>
            <w:r w:rsidRPr="00AD7C86">
              <w:rPr>
                <w:rFonts w:cs="Times New Roman"/>
                <w:sz w:val="16"/>
                <w:szCs w:val="16"/>
              </w:rPr>
              <w:fldChar w:fldCharType="end"/>
            </w:r>
          </w:p>
        </w:tc>
        <w:tc>
          <w:tcPr>
            <w:tcW w:w="1215" w:type="dxa"/>
            <w:noWrap/>
            <w:hideMark/>
          </w:tcPr>
          <w:p w14:paraId="02A12F98" w14:textId="77777777" w:rsidR="00120BE5" w:rsidRPr="00AD7C86" w:rsidRDefault="00120BE5" w:rsidP="0064296F">
            <w:pPr>
              <w:jc w:val="both"/>
              <w:rPr>
                <w:rFonts w:cs="Times New Roman"/>
                <w:sz w:val="16"/>
                <w:szCs w:val="16"/>
              </w:rPr>
            </w:pPr>
            <w:r w:rsidRPr="00AD7C86">
              <w:rPr>
                <w:rFonts w:cs="Times New Roman"/>
                <w:sz w:val="16"/>
                <w:szCs w:val="16"/>
              </w:rPr>
              <w:t>Kenya</w:t>
            </w:r>
          </w:p>
        </w:tc>
        <w:tc>
          <w:tcPr>
            <w:tcW w:w="1696" w:type="dxa"/>
            <w:noWrap/>
            <w:hideMark/>
          </w:tcPr>
          <w:p w14:paraId="7CAB9A21" w14:textId="77777777" w:rsidR="00120BE5" w:rsidRPr="00AD7C86" w:rsidRDefault="00120BE5" w:rsidP="0064296F">
            <w:pPr>
              <w:jc w:val="both"/>
              <w:rPr>
                <w:rFonts w:cs="Times New Roman"/>
                <w:sz w:val="16"/>
                <w:szCs w:val="16"/>
              </w:rPr>
            </w:pPr>
            <w:r w:rsidRPr="00AD7C86">
              <w:rPr>
                <w:rFonts w:cs="Times New Roman"/>
                <w:sz w:val="16"/>
                <w:szCs w:val="16"/>
              </w:rPr>
              <w:t>East Africa</w:t>
            </w:r>
          </w:p>
        </w:tc>
        <w:tc>
          <w:tcPr>
            <w:tcW w:w="1587" w:type="dxa"/>
            <w:noWrap/>
            <w:hideMark/>
          </w:tcPr>
          <w:p w14:paraId="5E44E1DE" w14:textId="77777777" w:rsidR="00120BE5" w:rsidRPr="00AD7C86" w:rsidRDefault="00120BE5" w:rsidP="0064296F">
            <w:pPr>
              <w:jc w:val="both"/>
              <w:rPr>
                <w:rFonts w:cs="Times New Roman"/>
                <w:sz w:val="16"/>
                <w:szCs w:val="16"/>
              </w:rPr>
            </w:pPr>
            <w:r w:rsidRPr="00AD7C86">
              <w:rPr>
                <w:rFonts w:cs="Times New Roman"/>
                <w:sz w:val="16"/>
                <w:szCs w:val="16"/>
              </w:rPr>
              <w:t>2011</w:t>
            </w:r>
          </w:p>
        </w:tc>
        <w:tc>
          <w:tcPr>
            <w:tcW w:w="2641" w:type="dxa"/>
            <w:noWrap/>
            <w:hideMark/>
          </w:tcPr>
          <w:p w14:paraId="1399F89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4E169E8" w14:textId="77777777" w:rsidR="00120BE5" w:rsidRPr="00AD7C86" w:rsidRDefault="00120BE5" w:rsidP="0064296F">
            <w:pPr>
              <w:jc w:val="both"/>
              <w:rPr>
                <w:rFonts w:cs="Times New Roman"/>
                <w:sz w:val="16"/>
                <w:szCs w:val="16"/>
              </w:rPr>
            </w:pPr>
            <w:r w:rsidRPr="00AD7C86">
              <w:rPr>
                <w:rFonts w:cs="Times New Roman"/>
                <w:sz w:val="16"/>
                <w:szCs w:val="16"/>
              </w:rPr>
              <w:t>274</w:t>
            </w:r>
          </w:p>
        </w:tc>
        <w:tc>
          <w:tcPr>
            <w:tcW w:w="1559" w:type="dxa"/>
            <w:noWrap/>
            <w:hideMark/>
          </w:tcPr>
          <w:p w14:paraId="26A8A899"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2F58BBB7" w14:textId="77777777" w:rsidR="00120BE5" w:rsidRPr="00AD7C86" w:rsidRDefault="00120BE5" w:rsidP="0064296F">
            <w:pPr>
              <w:rPr>
                <w:rFonts w:cs="Times New Roman"/>
                <w:sz w:val="16"/>
                <w:szCs w:val="16"/>
              </w:rPr>
            </w:pPr>
            <w:r w:rsidRPr="00AD7C86">
              <w:rPr>
                <w:rFonts w:cs="Times New Roman"/>
                <w:sz w:val="16"/>
                <w:szCs w:val="16"/>
              </w:rPr>
              <w:t>Unknown</w:t>
            </w:r>
          </w:p>
        </w:tc>
      </w:tr>
      <w:tr w:rsidR="00120BE5" w:rsidRPr="00AD7C86" w14:paraId="4813A2BC" w14:textId="77777777" w:rsidTr="00471603">
        <w:trPr>
          <w:trHeight w:val="290"/>
        </w:trPr>
        <w:tc>
          <w:tcPr>
            <w:tcW w:w="1645" w:type="dxa"/>
            <w:noWrap/>
            <w:hideMark/>
          </w:tcPr>
          <w:p w14:paraId="26EF5B6E" w14:textId="0966D18D" w:rsidR="00120BE5" w:rsidRPr="00AD7C86" w:rsidRDefault="00120BE5" w:rsidP="001D3AE6">
            <w:pPr>
              <w:rPr>
                <w:rFonts w:cs="Times New Roman"/>
                <w:sz w:val="16"/>
                <w:szCs w:val="16"/>
              </w:rPr>
            </w:pPr>
            <w:r w:rsidRPr="00AD7C86">
              <w:rPr>
                <w:rFonts w:cs="Times New Roman"/>
                <w:sz w:val="16"/>
                <w:szCs w:val="16"/>
              </w:rPr>
              <w:t xml:space="preserve">Talbot </w:t>
            </w:r>
            <w:r w:rsidRPr="00AD7C86">
              <w:rPr>
                <w:rFonts w:cs="Times New Roman"/>
                <w:color w:val="000000"/>
                <w:sz w:val="16"/>
                <w:szCs w:val="16"/>
              </w:rPr>
              <w:t xml:space="preserve">et al. </w:t>
            </w:r>
            <w:r w:rsidRPr="00AD7C86">
              <w:rPr>
                <w:rFonts w:cs="Times New Roman"/>
                <w:sz w:val="16"/>
                <w:szCs w:val="16"/>
              </w:rPr>
              <w:t xml:space="preserve">(2002)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{"citationID":"uwGDlhBG","properties":{"formattedCitation":"[93]","plainCitation":"[93]","noteIndex":0},"citationItems":[{"id":3911,"uris":["http://zotero.org/users/9231709/items/JT62EJBP"],"itemData":{"id":3911,"type":"article-journal","container-title":"International journal of STD &amp; AIDS","ISSN":"0956-4624","issue":"5","journalAbbreviation":"International journal of STD &amp; AIDS","note":"publisher: SAGE Publications Sage UK: London, England","page":"311-317","title":"HIV risk factors among patients with tuberculosis—Botswana 1999","volume":"13","author":[{"family":"Talbot","given":"Elizabeth A"},{"family":"Kenyon","given":"Thomas A"},{"family":"Moeti","given":"Themba L"},{"family":"Hsin","given":"Gary"},{"family":"Dooley","given":"Laura"},{"family":"El-Halabi","given":"Shenaaz"},{"family":"Binkin","given":"Nancy J"}],"issued":{"date-parts":[["2002"]]}}}],"schema":"https://github.com/citation-style-language/schema/raw/master/csl-citation.json"}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[93]</w:t>
            </w:r>
            <w:r w:rsidRPr="00AD7C86">
              <w:rPr>
                <w:rFonts w:cs="Times New Roman"/>
                <w:sz w:val="16"/>
                <w:szCs w:val="16"/>
              </w:rPr>
              <w:fldChar w:fldCharType="end"/>
            </w:r>
          </w:p>
        </w:tc>
        <w:tc>
          <w:tcPr>
            <w:tcW w:w="1215" w:type="dxa"/>
            <w:noWrap/>
            <w:hideMark/>
          </w:tcPr>
          <w:p w14:paraId="47934388" w14:textId="77777777" w:rsidR="00120BE5" w:rsidRPr="00AD7C86" w:rsidRDefault="00120BE5" w:rsidP="0064296F">
            <w:pPr>
              <w:jc w:val="both"/>
              <w:rPr>
                <w:rFonts w:cs="Times New Roman"/>
                <w:sz w:val="16"/>
                <w:szCs w:val="16"/>
              </w:rPr>
            </w:pPr>
            <w:r w:rsidRPr="00AD7C86">
              <w:rPr>
                <w:rFonts w:cs="Times New Roman"/>
                <w:sz w:val="16"/>
                <w:szCs w:val="16"/>
              </w:rPr>
              <w:t>Botswana</w:t>
            </w:r>
          </w:p>
        </w:tc>
        <w:tc>
          <w:tcPr>
            <w:tcW w:w="1696" w:type="dxa"/>
            <w:noWrap/>
            <w:hideMark/>
          </w:tcPr>
          <w:p w14:paraId="77929790"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4DCD6360" w14:textId="77777777" w:rsidR="00120BE5" w:rsidRPr="00AD7C86" w:rsidRDefault="00120BE5" w:rsidP="0064296F">
            <w:pPr>
              <w:jc w:val="both"/>
              <w:rPr>
                <w:rFonts w:cs="Times New Roman"/>
                <w:sz w:val="16"/>
                <w:szCs w:val="16"/>
              </w:rPr>
            </w:pPr>
            <w:r w:rsidRPr="00AD7C86">
              <w:rPr>
                <w:rFonts w:cs="Times New Roman"/>
                <w:sz w:val="16"/>
                <w:szCs w:val="16"/>
              </w:rPr>
              <w:t>2002</w:t>
            </w:r>
          </w:p>
        </w:tc>
        <w:tc>
          <w:tcPr>
            <w:tcW w:w="2641" w:type="dxa"/>
            <w:noWrap/>
            <w:hideMark/>
          </w:tcPr>
          <w:p w14:paraId="5B6A41A6"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276" w:type="dxa"/>
            <w:noWrap/>
            <w:hideMark/>
          </w:tcPr>
          <w:p w14:paraId="16656D1A" w14:textId="77777777" w:rsidR="00120BE5" w:rsidRPr="00AD7C86" w:rsidRDefault="00120BE5" w:rsidP="0064296F">
            <w:pPr>
              <w:jc w:val="both"/>
              <w:rPr>
                <w:rFonts w:cs="Times New Roman"/>
                <w:sz w:val="16"/>
                <w:szCs w:val="16"/>
              </w:rPr>
            </w:pPr>
            <w:r w:rsidRPr="00AD7C86">
              <w:rPr>
                <w:rFonts w:cs="Times New Roman"/>
                <w:sz w:val="16"/>
                <w:szCs w:val="16"/>
              </w:rPr>
              <w:t>135</w:t>
            </w:r>
          </w:p>
        </w:tc>
        <w:tc>
          <w:tcPr>
            <w:tcW w:w="1559" w:type="dxa"/>
            <w:noWrap/>
            <w:hideMark/>
          </w:tcPr>
          <w:p w14:paraId="4C17323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701" w:type="dxa"/>
            <w:noWrap/>
            <w:hideMark/>
          </w:tcPr>
          <w:p w14:paraId="30EE7BE4" w14:textId="77777777" w:rsidR="00120BE5" w:rsidRPr="00AD7C86" w:rsidRDefault="00120BE5" w:rsidP="0064296F">
            <w:pPr>
              <w:rPr>
                <w:rFonts w:cs="Times New Roman"/>
                <w:sz w:val="16"/>
                <w:szCs w:val="16"/>
              </w:rPr>
            </w:pPr>
            <w:r w:rsidRPr="00AD7C86">
              <w:rPr>
                <w:rFonts w:cs="Times New Roman"/>
                <w:sz w:val="16"/>
                <w:szCs w:val="16"/>
              </w:rPr>
              <w:t>&gt;3 drinks/day</w:t>
            </w:r>
          </w:p>
        </w:tc>
      </w:tr>
      <w:tr w:rsidR="00120BE5" w:rsidRPr="00AD7C86" w14:paraId="68DB5A02" w14:textId="77777777" w:rsidTr="00471603">
        <w:trPr>
          <w:trHeight w:val="290"/>
        </w:trPr>
        <w:tc>
          <w:tcPr>
            <w:tcW w:w="1645" w:type="dxa"/>
            <w:noWrap/>
            <w:hideMark/>
          </w:tcPr>
          <w:p w14:paraId="3456D606" w14:textId="092A1E64" w:rsidR="00120BE5" w:rsidRPr="00AD7C86" w:rsidRDefault="00120BE5" w:rsidP="001D3AE6">
            <w:pPr>
              <w:rPr>
                <w:rFonts w:cs="Times New Roman"/>
                <w:sz w:val="16"/>
                <w:szCs w:val="16"/>
              </w:rPr>
            </w:pPr>
            <w:r w:rsidRPr="00AD7C86">
              <w:rPr>
                <w:rFonts w:cs="Times New Roman"/>
                <w:sz w:val="16"/>
                <w:szCs w:val="16"/>
              </w:rPr>
              <w:t xml:space="preserve">Conradie </w:t>
            </w:r>
            <w:r w:rsidRPr="00AD7C86">
              <w:rPr>
                <w:rFonts w:cs="Times New Roman"/>
                <w:color w:val="000000"/>
                <w:sz w:val="16"/>
                <w:szCs w:val="16"/>
              </w:rPr>
              <w:t xml:space="preserve">et al. </w:t>
            </w:r>
            <w:r w:rsidRPr="00AD7C86">
              <w:rPr>
                <w:rFonts w:cs="Times New Roman"/>
                <w:sz w:val="16"/>
                <w:szCs w:val="16"/>
              </w:rPr>
              <w:t xml:space="preserve">(2013)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{"citationID":"lE11YE3i","properties":{"formattedCitation":"[94]","plainCitation":"[94]","noteIndex":0},"citationItems":[{"id":4160,"uris":["http://zotero.org/users/9231709/items/Y7DIZU4T"],"itemData":{"id":4160,"type":"article-journal","container-title":"South African Medical Journal","issue":"1","journalAbbreviation":"South African Medical Journal","page":"24-26","title":"Prevalence and incidence of symmetrical symptomatic peripheral neuropathy in patients with multidrugresistant TB","volume":"104","author":[{"family":"Conradie","given":"F"},{"family":"Mabiletsa","given":"T"},{"family":"Sefoka","given":"M"},{"family":"Mabaso","given":"S"},{"family":"Louw","given":"R"},{"family":"Evans","given":"D"},{"family":"Van Rie","given":"A"}],"issued":{"date-parts":[["2014"]]}}}],"schema":"https://github.com/citation-style-language/schema/raw/master/csl-citation.json"}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[94]</w:t>
            </w:r>
            <w:r w:rsidRPr="00AD7C86">
              <w:rPr>
                <w:rFonts w:cs="Times New Roman"/>
                <w:sz w:val="16"/>
                <w:szCs w:val="16"/>
              </w:rPr>
              <w:fldChar w:fldCharType="end"/>
            </w:r>
          </w:p>
        </w:tc>
        <w:tc>
          <w:tcPr>
            <w:tcW w:w="1215" w:type="dxa"/>
            <w:noWrap/>
            <w:hideMark/>
          </w:tcPr>
          <w:p w14:paraId="025D61DA"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537F881D"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5E95A8E9" w14:textId="77777777" w:rsidR="00120BE5" w:rsidRPr="00AD7C86" w:rsidRDefault="00120BE5" w:rsidP="0064296F">
            <w:pPr>
              <w:jc w:val="both"/>
              <w:rPr>
                <w:rFonts w:cs="Times New Roman"/>
                <w:sz w:val="16"/>
                <w:szCs w:val="16"/>
              </w:rPr>
            </w:pPr>
            <w:r w:rsidRPr="00AD7C86">
              <w:rPr>
                <w:rFonts w:cs="Times New Roman"/>
                <w:sz w:val="16"/>
                <w:szCs w:val="16"/>
              </w:rPr>
              <w:t>2013</w:t>
            </w:r>
          </w:p>
        </w:tc>
        <w:tc>
          <w:tcPr>
            <w:tcW w:w="2641" w:type="dxa"/>
            <w:noWrap/>
            <w:hideMark/>
          </w:tcPr>
          <w:p w14:paraId="2E7DE476"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2EB25956" w14:textId="77777777" w:rsidR="00120BE5" w:rsidRPr="00AD7C86" w:rsidRDefault="00120BE5" w:rsidP="0064296F">
            <w:pPr>
              <w:jc w:val="both"/>
              <w:rPr>
                <w:rFonts w:cs="Times New Roman"/>
                <w:sz w:val="16"/>
                <w:szCs w:val="16"/>
              </w:rPr>
            </w:pPr>
            <w:r w:rsidRPr="00AD7C86">
              <w:rPr>
                <w:rFonts w:cs="Times New Roman"/>
                <w:sz w:val="16"/>
                <w:szCs w:val="16"/>
              </w:rPr>
              <w:t>246</w:t>
            </w:r>
          </w:p>
        </w:tc>
        <w:tc>
          <w:tcPr>
            <w:tcW w:w="1559" w:type="dxa"/>
            <w:noWrap/>
            <w:hideMark/>
          </w:tcPr>
          <w:p w14:paraId="0B1A0340" w14:textId="77777777" w:rsidR="00120BE5" w:rsidRPr="00AD7C86" w:rsidRDefault="00120BE5" w:rsidP="0064296F">
            <w:pPr>
              <w:rPr>
                <w:rFonts w:cs="Times New Roman"/>
                <w:sz w:val="16"/>
                <w:szCs w:val="16"/>
              </w:rPr>
            </w:pPr>
            <w:r w:rsidRPr="00AD7C86">
              <w:rPr>
                <w:rFonts w:cs="Times New Roman"/>
                <w:sz w:val="16"/>
                <w:szCs w:val="16"/>
              </w:rPr>
              <w:t>Drug resistant</w:t>
            </w:r>
          </w:p>
        </w:tc>
        <w:tc>
          <w:tcPr>
            <w:tcW w:w="1701" w:type="dxa"/>
            <w:noWrap/>
            <w:hideMark/>
          </w:tcPr>
          <w:p w14:paraId="7FFB5AE7" w14:textId="77777777" w:rsidR="00120BE5" w:rsidRPr="00AD7C86" w:rsidRDefault="00120BE5" w:rsidP="0064296F">
            <w:pPr>
              <w:rPr>
                <w:rFonts w:cs="Times New Roman"/>
                <w:sz w:val="16"/>
                <w:szCs w:val="16"/>
              </w:rPr>
            </w:pPr>
            <w:r w:rsidRPr="00AD7C86">
              <w:rPr>
                <w:rFonts w:cs="Times New Roman"/>
                <w:sz w:val="16"/>
                <w:szCs w:val="16"/>
              </w:rPr>
              <w:t>&gt;3 times a week</w:t>
            </w:r>
          </w:p>
        </w:tc>
      </w:tr>
      <w:tr w:rsidR="00120BE5" w:rsidRPr="00AD7C86" w14:paraId="1E0E305E" w14:textId="77777777" w:rsidTr="00471603">
        <w:trPr>
          <w:trHeight w:val="290"/>
        </w:trPr>
        <w:tc>
          <w:tcPr>
            <w:tcW w:w="1645" w:type="dxa"/>
            <w:noWrap/>
            <w:hideMark/>
          </w:tcPr>
          <w:p w14:paraId="4218F5F0" w14:textId="0E3680A8" w:rsidR="00120BE5" w:rsidRPr="00AD7C86" w:rsidRDefault="00120BE5" w:rsidP="001D3AE6">
            <w:pPr>
              <w:rPr>
                <w:rFonts w:cs="Times New Roman"/>
                <w:sz w:val="16"/>
                <w:szCs w:val="16"/>
              </w:rPr>
            </w:pPr>
            <w:r w:rsidRPr="00AD7C86">
              <w:rPr>
                <w:rFonts w:cs="Times New Roman"/>
                <w:sz w:val="16"/>
                <w:szCs w:val="16"/>
              </w:rPr>
              <w:t xml:space="preserve">Azeez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{"citationID":"r6NTdqnD","properties":{"formattedCitation":"[77]","plainCitation":"[77]","noteIndex":0},"citationItems":[{"id":1702,"uris":["http://zotero.org/users/9231709/items/LASGGBKL"],"itemData":{"id":1702,"type":"article-journal","container-title":"International Journal of Mycobacteriology","ISSN":"2212-5531","issue":"4","journalAbbreviation":"International Journal of Mycobacteriology","note":"publisher: Medknow Publications","page":"347","title":"Associated factors with unsuccessful tuberculosis treatment outcomes among tuberculosis/HIV coinfected patients with drug-resistant tuberculosis","volume":"7","author":[{"family":"Azeez","given":"Adeboye"},{"family":"Ndege","given":"James"},{"family":"Mutambayi","given":"Ruffin"}],"issued":{"date-parts":[["2018"]]}}}],"schema":"https://github.com/citation-style-language/schema/raw/master/csl-citation.json"}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[77]</w:t>
            </w:r>
            <w:r w:rsidRPr="00AD7C86">
              <w:rPr>
                <w:rFonts w:cs="Times New Roman"/>
                <w:sz w:val="16"/>
                <w:szCs w:val="16"/>
              </w:rPr>
              <w:fldChar w:fldCharType="end"/>
            </w:r>
          </w:p>
        </w:tc>
        <w:tc>
          <w:tcPr>
            <w:tcW w:w="1215" w:type="dxa"/>
            <w:noWrap/>
            <w:hideMark/>
          </w:tcPr>
          <w:p w14:paraId="529FD1A7" w14:textId="77777777" w:rsidR="00120BE5" w:rsidRPr="00AD7C86" w:rsidRDefault="00120BE5" w:rsidP="0064296F">
            <w:pPr>
              <w:jc w:val="both"/>
              <w:rPr>
                <w:rFonts w:cs="Times New Roman"/>
                <w:sz w:val="16"/>
                <w:szCs w:val="16"/>
              </w:rPr>
            </w:pPr>
            <w:r w:rsidRPr="00AD7C86">
              <w:rPr>
                <w:rFonts w:cs="Times New Roman"/>
                <w:sz w:val="16"/>
                <w:szCs w:val="16"/>
              </w:rPr>
              <w:t>South Africa</w:t>
            </w:r>
          </w:p>
        </w:tc>
        <w:tc>
          <w:tcPr>
            <w:tcW w:w="1696" w:type="dxa"/>
            <w:noWrap/>
            <w:hideMark/>
          </w:tcPr>
          <w:p w14:paraId="583AC8DC" w14:textId="77777777" w:rsidR="00120BE5" w:rsidRPr="00AD7C86" w:rsidRDefault="00120BE5" w:rsidP="0064296F">
            <w:pPr>
              <w:jc w:val="both"/>
              <w:rPr>
                <w:rFonts w:cs="Times New Roman"/>
                <w:sz w:val="16"/>
                <w:szCs w:val="16"/>
              </w:rPr>
            </w:pPr>
            <w:r w:rsidRPr="00AD7C86">
              <w:rPr>
                <w:rFonts w:cs="Times New Roman"/>
                <w:sz w:val="16"/>
                <w:szCs w:val="16"/>
              </w:rPr>
              <w:t>Southern Africa</w:t>
            </w:r>
          </w:p>
        </w:tc>
        <w:tc>
          <w:tcPr>
            <w:tcW w:w="1587" w:type="dxa"/>
            <w:noWrap/>
            <w:hideMark/>
          </w:tcPr>
          <w:p w14:paraId="62388DEA" w14:textId="77777777" w:rsidR="00120BE5" w:rsidRPr="00AD7C86" w:rsidRDefault="00120BE5" w:rsidP="0064296F">
            <w:pPr>
              <w:jc w:val="both"/>
              <w:rPr>
                <w:rFonts w:cs="Times New Roman"/>
                <w:sz w:val="16"/>
                <w:szCs w:val="16"/>
              </w:rPr>
            </w:pPr>
            <w:r w:rsidRPr="00AD7C86">
              <w:rPr>
                <w:rFonts w:cs="Times New Roman"/>
                <w:sz w:val="16"/>
                <w:szCs w:val="16"/>
              </w:rPr>
              <w:t>2018</w:t>
            </w:r>
          </w:p>
        </w:tc>
        <w:tc>
          <w:tcPr>
            <w:tcW w:w="2641" w:type="dxa"/>
            <w:noWrap/>
            <w:hideMark/>
          </w:tcPr>
          <w:p w14:paraId="2EA93CB9" w14:textId="77777777" w:rsidR="00120BE5" w:rsidRPr="00AD7C86" w:rsidRDefault="00120BE5" w:rsidP="0064296F">
            <w:pPr>
              <w:jc w:val="both"/>
              <w:rPr>
                <w:rFonts w:cs="Times New Roman"/>
                <w:sz w:val="16"/>
                <w:szCs w:val="16"/>
              </w:rPr>
            </w:pPr>
            <w:r w:rsidRPr="00AD7C86">
              <w:rPr>
                <w:rFonts w:cs="Times New Roman"/>
                <w:sz w:val="16"/>
                <w:szCs w:val="16"/>
              </w:rPr>
              <w:t>Cohort</w:t>
            </w:r>
          </w:p>
        </w:tc>
        <w:tc>
          <w:tcPr>
            <w:tcW w:w="1276" w:type="dxa"/>
            <w:noWrap/>
            <w:hideMark/>
          </w:tcPr>
          <w:p w14:paraId="2D8B6292" w14:textId="77777777" w:rsidR="00120BE5" w:rsidRPr="00AD7C86" w:rsidRDefault="00120BE5" w:rsidP="0064296F">
            <w:pPr>
              <w:jc w:val="both"/>
              <w:rPr>
                <w:rFonts w:cs="Times New Roman"/>
                <w:sz w:val="16"/>
                <w:szCs w:val="16"/>
              </w:rPr>
            </w:pPr>
            <w:r w:rsidRPr="00AD7C86">
              <w:rPr>
                <w:rFonts w:cs="Times New Roman"/>
                <w:sz w:val="16"/>
                <w:szCs w:val="16"/>
              </w:rPr>
              <w:t>910</w:t>
            </w:r>
          </w:p>
        </w:tc>
        <w:tc>
          <w:tcPr>
            <w:tcW w:w="1559" w:type="dxa"/>
            <w:noWrap/>
            <w:hideMark/>
          </w:tcPr>
          <w:p w14:paraId="57513AF4" w14:textId="77777777" w:rsidR="00120BE5" w:rsidRPr="00AD7C86" w:rsidRDefault="00120BE5" w:rsidP="0064296F">
            <w:pPr>
              <w:rPr>
                <w:rFonts w:cs="Times New Roman"/>
                <w:sz w:val="16"/>
                <w:szCs w:val="16"/>
              </w:rPr>
            </w:pPr>
            <w:r w:rsidRPr="00AD7C86">
              <w:rPr>
                <w:rFonts w:cs="Times New Roman"/>
                <w:sz w:val="16"/>
                <w:szCs w:val="16"/>
              </w:rPr>
              <w:t>Drug resistant</w:t>
            </w:r>
          </w:p>
        </w:tc>
        <w:tc>
          <w:tcPr>
            <w:tcW w:w="1701" w:type="dxa"/>
            <w:noWrap/>
            <w:hideMark/>
          </w:tcPr>
          <w:p w14:paraId="624F7A28" w14:textId="77777777" w:rsidR="00120BE5" w:rsidRPr="00AD7C86" w:rsidRDefault="00120BE5" w:rsidP="0064296F">
            <w:pPr>
              <w:rPr>
                <w:rFonts w:cs="Times New Roman"/>
                <w:sz w:val="16"/>
                <w:szCs w:val="16"/>
              </w:rPr>
            </w:pPr>
            <w:r w:rsidRPr="00AD7C86">
              <w:rPr>
                <w:rFonts w:cs="Times New Roman"/>
                <w:sz w:val="16"/>
                <w:szCs w:val="16"/>
              </w:rPr>
              <w:t>Current use</w:t>
            </w:r>
          </w:p>
        </w:tc>
      </w:tr>
      <w:tr w:rsidR="004F7C81" w:rsidRPr="00AD7C86" w14:paraId="6086F287" w14:textId="77777777" w:rsidTr="00471603">
        <w:trPr>
          <w:trHeight w:val="290"/>
        </w:trPr>
        <w:tc>
          <w:tcPr>
            <w:tcW w:w="1645" w:type="dxa"/>
            <w:noWrap/>
          </w:tcPr>
          <w:p w14:paraId="3BF6DBB8" w14:textId="77777777" w:rsidR="004F7C81" w:rsidRPr="00AD7C86" w:rsidRDefault="004F7C81" w:rsidP="001D3AE6">
            <w:pPr>
              <w:rPr>
                <w:rFonts w:cs="Times New Roman"/>
                <w:sz w:val="16"/>
                <w:szCs w:val="16"/>
              </w:rPr>
            </w:pPr>
          </w:p>
        </w:tc>
        <w:tc>
          <w:tcPr>
            <w:tcW w:w="1215" w:type="dxa"/>
            <w:noWrap/>
          </w:tcPr>
          <w:p w14:paraId="0857F70A" w14:textId="77777777" w:rsidR="004F7C81" w:rsidRPr="00AD7C86" w:rsidRDefault="004F7C81" w:rsidP="0064296F">
            <w:pPr>
              <w:jc w:val="both"/>
              <w:rPr>
                <w:rFonts w:cs="Times New Roman"/>
                <w:sz w:val="16"/>
                <w:szCs w:val="16"/>
              </w:rPr>
            </w:pPr>
          </w:p>
        </w:tc>
        <w:tc>
          <w:tcPr>
            <w:tcW w:w="1696" w:type="dxa"/>
            <w:noWrap/>
          </w:tcPr>
          <w:p w14:paraId="31AD0244" w14:textId="77777777" w:rsidR="004F7C81" w:rsidRPr="00AD7C86" w:rsidRDefault="004F7C81" w:rsidP="0064296F">
            <w:pPr>
              <w:jc w:val="both"/>
              <w:rPr>
                <w:rFonts w:cs="Times New Roman"/>
                <w:sz w:val="16"/>
                <w:szCs w:val="16"/>
              </w:rPr>
            </w:pPr>
          </w:p>
        </w:tc>
        <w:tc>
          <w:tcPr>
            <w:tcW w:w="1587" w:type="dxa"/>
            <w:noWrap/>
          </w:tcPr>
          <w:p w14:paraId="553CB70E" w14:textId="77777777" w:rsidR="004F7C81" w:rsidRPr="00AD7C86" w:rsidRDefault="004F7C81" w:rsidP="0064296F">
            <w:pPr>
              <w:jc w:val="both"/>
              <w:rPr>
                <w:rFonts w:cs="Times New Roman"/>
                <w:sz w:val="16"/>
                <w:szCs w:val="16"/>
              </w:rPr>
            </w:pPr>
          </w:p>
        </w:tc>
        <w:tc>
          <w:tcPr>
            <w:tcW w:w="2641" w:type="dxa"/>
            <w:noWrap/>
          </w:tcPr>
          <w:p w14:paraId="15477173" w14:textId="77777777" w:rsidR="004F7C81" w:rsidRPr="00AD7C86" w:rsidRDefault="004F7C81" w:rsidP="0064296F">
            <w:pPr>
              <w:jc w:val="both"/>
              <w:rPr>
                <w:rFonts w:cs="Times New Roman"/>
                <w:sz w:val="16"/>
                <w:szCs w:val="16"/>
              </w:rPr>
            </w:pPr>
          </w:p>
        </w:tc>
        <w:tc>
          <w:tcPr>
            <w:tcW w:w="1276" w:type="dxa"/>
            <w:noWrap/>
          </w:tcPr>
          <w:p w14:paraId="70D808B0" w14:textId="77777777" w:rsidR="004F7C81" w:rsidRPr="00AD7C86" w:rsidRDefault="004F7C81" w:rsidP="0064296F">
            <w:pPr>
              <w:jc w:val="both"/>
              <w:rPr>
                <w:rFonts w:cs="Times New Roman"/>
                <w:sz w:val="16"/>
                <w:szCs w:val="16"/>
              </w:rPr>
            </w:pPr>
          </w:p>
        </w:tc>
        <w:tc>
          <w:tcPr>
            <w:tcW w:w="1559" w:type="dxa"/>
            <w:noWrap/>
          </w:tcPr>
          <w:p w14:paraId="2AD245D2" w14:textId="77777777" w:rsidR="004F7C81" w:rsidRPr="00AD7C86" w:rsidRDefault="004F7C81" w:rsidP="0064296F">
            <w:pPr>
              <w:rPr>
                <w:rFonts w:cs="Times New Roman"/>
                <w:sz w:val="16"/>
                <w:szCs w:val="16"/>
              </w:rPr>
            </w:pPr>
          </w:p>
        </w:tc>
        <w:tc>
          <w:tcPr>
            <w:tcW w:w="1701" w:type="dxa"/>
            <w:noWrap/>
          </w:tcPr>
          <w:p w14:paraId="5FCD42C2" w14:textId="77777777" w:rsidR="004F7C81" w:rsidRPr="00AD7C86" w:rsidRDefault="004F7C81" w:rsidP="0064296F">
            <w:pPr>
              <w:rPr>
                <w:rFonts w:cs="Times New Roman"/>
                <w:sz w:val="16"/>
                <w:szCs w:val="16"/>
              </w:rPr>
            </w:pPr>
          </w:p>
        </w:tc>
      </w:tr>
    </w:tbl>
    <w:p w14:paraId="216245D7" w14:textId="77777777" w:rsidR="00120BE5" w:rsidRPr="00AD7C86" w:rsidRDefault="00120BE5" w:rsidP="0064296F">
      <w:pPr>
        <w:spacing w:line="240" w:lineRule="auto"/>
        <w:rPr>
          <w:rFonts w:cs="Times New Roman"/>
          <w:b/>
          <w:bCs/>
          <w:color w:val="000000" w:themeColor="text1"/>
        </w:rPr>
      </w:pPr>
    </w:p>
    <w:p w14:paraId="521E0BB7" w14:textId="77777777" w:rsidR="00120BE5" w:rsidRPr="00AD7C86" w:rsidRDefault="00120BE5" w:rsidP="0064296F">
      <w:pPr>
        <w:spacing w:line="240" w:lineRule="auto"/>
        <w:rPr>
          <w:rFonts w:cs="Times New Roman"/>
          <w:b/>
          <w:bCs/>
          <w:color w:val="000000" w:themeColor="text1"/>
        </w:rPr>
      </w:pPr>
      <w:r w:rsidRPr="00AD7C86">
        <w:rPr>
          <w:rFonts w:cs="Times New Roman"/>
          <w:b/>
          <w:bCs/>
          <w:color w:val="000000" w:themeColor="text1"/>
        </w:rPr>
        <w:br w:type="page"/>
      </w:r>
    </w:p>
    <w:p w14:paraId="65B457AD" w14:textId="7318BB52" w:rsidR="00120BE5" w:rsidRPr="00AD7C86" w:rsidRDefault="00120BE5" w:rsidP="0064296F">
      <w:pPr>
        <w:pStyle w:val="Heading2"/>
        <w:rPr>
          <w:i/>
          <w:iCs/>
        </w:rPr>
      </w:pPr>
      <w:bookmarkStart w:id="3" w:name="_Toc110812004"/>
      <w:r w:rsidRPr="00AD7C86">
        <w:t xml:space="preserve">Table </w:t>
      </w:r>
      <w:r w:rsidR="00AD7C86" w:rsidRPr="00AD7C86">
        <w:rPr>
          <w:noProof/>
        </w:rPr>
        <w:fldChar w:fldCharType="begin"/>
      </w:r>
      <w:r w:rsidR="00AD7C86" w:rsidRPr="00AD7C86">
        <w:rPr>
          <w:noProof/>
        </w:rPr>
        <w:instrText xml:space="preserve"> SEQ Table \* ARABIC </w:instrText>
      </w:r>
      <w:r w:rsidR="00AD7C86" w:rsidRPr="00AD7C86">
        <w:rPr>
          <w:noProof/>
        </w:rPr>
        <w:fldChar w:fldCharType="separate"/>
      </w:r>
      <w:r w:rsidR="003A0080" w:rsidRPr="00AD7C86">
        <w:rPr>
          <w:noProof/>
        </w:rPr>
        <w:t>3</w:t>
      </w:r>
      <w:r w:rsidR="00AD7C86" w:rsidRPr="00AD7C86">
        <w:rPr>
          <w:noProof/>
        </w:rPr>
        <w:fldChar w:fldCharType="end"/>
      </w:r>
      <w:r w:rsidRPr="00AD7C86">
        <w:t>: Characteristics of studies reporting the prevalence of diabetes mellitus among people with active TB in Africa</w:t>
      </w:r>
      <w:bookmarkEnd w:id="3"/>
    </w:p>
    <w:tbl>
      <w:tblPr>
        <w:tblStyle w:val="TableGrid"/>
        <w:tblW w:w="0" w:type="auto"/>
        <w:tblLayout w:type="fixed"/>
        <w:tblLook w:val="04A0" w:firstRow="1" w:lastRow="0" w:firstColumn="1" w:lastColumn="0" w:noHBand="0" w:noVBand="1"/>
      </w:tblPr>
      <w:tblGrid>
        <w:gridCol w:w="1274"/>
        <w:gridCol w:w="1336"/>
        <w:gridCol w:w="1205"/>
        <w:gridCol w:w="1142"/>
        <w:gridCol w:w="1580"/>
        <w:gridCol w:w="1330"/>
        <w:gridCol w:w="1626"/>
        <w:gridCol w:w="3402"/>
      </w:tblGrid>
      <w:tr w:rsidR="00120BE5" w:rsidRPr="00AD7C86" w14:paraId="7C34BDF9" w14:textId="77777777" w:rsidTr="00471603">
        <w:trPr>
          <w:trHeight w:val="290"/>
        </w:trPr>
        <w:tc>
          <w:tcPr>
            <w:tcW w:w="1274" w:type="dxa"/>
            <w:noWrap/>
            <w:hideMark/>
          </w:tcPr>
          <w:p w14:paraId="52946CC6"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Authors</w:t>
            </w:r>
          </w:p>
        </w:tc>
        <w:tc>
          <w:tcPr>
            <w:tcW w:w="1336" w:type="dxa"/>
            <w:noWrap/>
            <w:hideMark/>
          </w:tcPr>
          <w:p w14:paraId="231DDB79"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Country</w:t>
            </w:r>
          </w:p>
        </w:tc>
        <w:tc>
          <w:tcPr>
            <w:tcW w:w="1205" w:type="dxa"/>
            <w:noWrap/>
            <w:hideMark/>
          </w:tcPr>
          <w:p w14:paraId="4B7967E1"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Geographical region</w:t>
            </w:r>
          </w:p>
        </w:tc>
        <w:tc>
          <w:tcPr>
            <w:tcW w:w="1142" w:type="dxa"/>
            <w:noWrap/>
            <w:hideMark/>
          </w:tcPr>
          <w:p w14:paraId="0B93020D"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Year of publication</w:t>
            </w:r>
          </w:p>
        </w:tc>
        <w:tc>
          <w:tcPr>
            <w:tcW w:w="1580" w:type="dxa"/>
            <w:noWrap/>
            <w:hideMark/>
          </w:tcPr>
          <w:p w14:paraId="21C26200"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Study design</w:t>
            </w:r>
          </w:p>
        </w:tc>
        <w:tc>
          <w:tcPr>
            <w:tcW w:w="1330" w:type="dxa"/>
            <w:noWrap/>
            <w:hideMark/>
          </w:tcPr>
          <w:p w14:paraId="39365319"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Number of participants</w:t>
            </w:r>
          </w:p>
        </w:tc>
        <w:tc>
          <w:tcPr>
            <w:tcW w:w="1626" w:type="dxa"/>
            <w:noWrap/>
            <w:hideMark/>
          </w:tcPr>
          <w:p w14:paraId="741EA94A" w14:textId="77777777" w:rsidR="00120BE5" w:rsidRPr="00AD7C86" w:rsidRDefault="00120BE5" w:rsidP="0064296F">
            <w:pPr>
              <w:rPr>
                <w:rFonts w:cs="Times New Roman"/>
                <w:b/>
                <w:bCs/>
                <w:sz w:val="16"/>
                <w:szCs w:val="16"/>
              </w:rPr>
            </w:pPr>
            <w:r w:rsidRPr="00AD7C86">
              <w:rPr>
                <w:rFonts w:cs="Times New Roman"/>
                <w:b/>
                <w:bCs/>
                <w:sz w:val="16"/>
                <w:szCs w:val="16"/>
              </w:rPr>
              <w:t>Drug sensitivity status</w:t>
            </w:r>
          </w:p>
          <w:p w14:paraId="57517976" w14:textId="77777777" w:rsidR="00120BE5" w:rsidRPr="00AD7C86" w:rsidRDefault="00120BE5" w:rsidP="0064296F">
            <w:pPr>
              <w:rPr>
                <w:rFonts w:cs="Times New Roman"/>
                <w:b/>
                <w:bCs/>
                <w:color w:val="000000" w:themeColor="text1"/>
                <w:sz w:val="16"/>
                <w:szCs w:val="16"/>
              </w:rPr>
            </w:pPr>
            <w:r w:rsidRPr="00AD7C86">
              <w:rPr>
                <w:rFonts w:cs="Times New Roman"/>
                <w:b/>
                <w:bCs/>
                <w:sz w:val="16"/>
                <w:szCs w:val="16"/>
              </w:rPr>
              <w:t xml:space="preserve"> (drug sensitive or resistant TB)</w:t>
            </w:r>
          </w:p>
        </w:tc>
        <w:tc>
          <w:tcPr>
            <w:tcW w:w="3402" w:type="dxa"/>
            <w:noWrap/>
            <w:hideMark/>
          </w:tcPr>
          <w:p w14:paraId="6BAD8E30"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Criteria for diagnosis</w:t>
            </w:r>
          </w:p>
        </w:tc>
      </w:tr>
      <w:tr w:rsidR="00D97BF6" w:rsidRPr="00AD7C86" w14:paraId="114BBC23" w14:textId="77777777" w:rsidTr="00471603">
        <w:trPr>
          <w:trHeight w:val="290"/>
        </w:trPr>
        <w:tc>
          <w:tcPr>
            <w:tcW w:w="1274" w:type="dxa"/>
            <w:noWrap/>
          </w:tcPr>
          <w:p w14:paraId="5CECFED9" w14:textId="62DA63BF" w:rsidR="00D97BF6" w:rsidRPr="00AD7C86" w:rsidRDefault="00D97BF6" w:rsidP="0064296F">
            <w:pPr>
              <w:rPr>
                <w:rFonts w:cs="Times New Roman"/>
                <w:color w:val="000000" w:themeColor="text1"/>
                <w:sz w:val="16"/>
                <w:szCs w:val="16"/>
              </w:rPr>
            </w:pPr>
            <w:r w:rsidRPr="00AD7C86">
              <w:rPr>
                <w:rFonts w:cs="Times New Roman"/>
                <w:color w:val="000000" w:themeColor="text1"/>
                <w:sz w:val="16"/>
                <w:szCs w:val="16"/>
              </w:rPr>
              <w:t>Assal, et al. (2021</w:t>
            </w:r>
            <w:r w:rsidR="001C71D1" w:rsidRPr="00AD7C86">
              <w:rPr>
                <w:rFonts w:cs="Times New Roman"/>
                <w:color w:val="000000" w:themeColor="text1"/>
                <w:sz w:val="16"/>
                <w:szCs w:val="16"/>
              </w:rPr>
              <w:t>)</w:t>
            </w:r>
            <w:r w:rsidR="00261204"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xe7zLVhB","properties":{"formattedCitation":"[20]","plainCitation":"[20]","noteIndex":0},"citationItems":[{"id":6084,"uris":["http://zotero.org/users/9231709/items/JJGNXEEZ"],"itemData":{"id":6084,"type":"article-journal","abstract":"&lt;br&gt;&lt;b&gt;Background&lt;/b&gt; Severe tuberculosis requiring intensive care unit care is rare but commonly known to be of bad prognosis. The acute respiratory failure due to pulmonary infections is a common cause for ICU admission. However, despite their high mortality rate, the TB-related critical conditions are rarely reported. Most studies on critical care TB cases were not conducted in high TB burden areas and were retrospective in nature.&lt;br&gt;&lt;b&gt;Objective&lt;/b&gt; To identify potential prognostic factors and determinants of patient outcome in cases with pulmonary TB admitted to ICU.&lt;br&gt;&lt;b&gt;Subjects and methods&lt;/b&gt; This was a prospective observational study conducted on 51 patients with active pulmonary TB who required ICU admission for at least 24 h in ICU unit of Abbassia Chest Hospital during the period from January 1, 2018 till December 31, 2018. All patients were subjected to history and clinical examination, radiological and laboratory workup, and APACHI II score. Patients were diagnosed and managed according to National TB Control Guidelines in Egypt. Hospital course, complications and ICU stay period were monitored and were correlated to the outcome.&lt;br&gt;&lt;b&gt;Results&lt;/b&gt; Mean age of all studied patients was 42.9±16.4 years, 35 male (68.6%) and 16 females. There was Statistically significant correlation between patient outcome, and APACHE II score, arterial blood gases, duration of mechanical ventilation and the total ICU stay in days respectively. ICU complications occurred in 72.5% of patients and they were significantly correlated with patient outcome.&lt;br&gt;&lt;b&gt;Conclusion&lt;/b&gt; Pulmonary TB requiring ICU is rare but markedly of bad prognosis. Patients commonly admitted to ICU due to respiratory failure, sepsis, multi organ failure, ARDS and massive hemoptysis. Bad prognosis was related to respiratory failure, high APACHE II score, need for mechanical ventilation and its duration, ICU stay and related complications. Mechanical ventilation and APACHE II score were found to be predictors of mortality.&lt;br&gt;","container-title":"The Egyptian Journal of Chest Diseases and Tuberculosis","DOI":"10.4103/ejcdt.ejcdt_35_20","ISSN":"0422-7638","issue":"1","language":"en","note":"Company: Medknow Publications and Media Pvt. Ltd.\nDistributor: Medknow Publications and Media Pvt. Ltd.\nInstitution: Medknow Publications and Media Pvt. Ltd.\nLabel: Medknow Publications and Media Pvt. Ltd.\npublisher: Medknow Publications","page":"89","source":"www.ejcdt.eg.net","title":"Characteristics and outcome determinants in patients with pulmonary tuberculosis in ICU","volume":"70","author":[{"family":"Assal","given":"Gehan M. El"},{"family":"AbdelFattah","given":"Eman B."},{"family":"Nabil","given":"Mohamed M."}],"issued":{"date-parts":[["2021",1,1]]}}}],"schema":"https://github.com/citation-style-language/schema/raw/master/csl-citation.json"} </w:instrText>
            </w:r>
            <w:r w:rsidR="00261204" w:rsidRPr="00AD7C86">
              <w:rPr>
                <w:rFonts w:cs="Times New Roman"/>
                <w:color w:val="000000" w:themeColor="text1"/>
                <w:sz w:val="16"/>
                <w:szCs w:val="16"/>
              </w:rPr>
              <w:fldChar w:fldCharType="separate"/>
            </w:r>
            <w:r w:rsidR="00F01FB6" w:rsidRPr="00AD7C86">
              <w:rPr>
                <w:rFonts w:cs="Times New Roman"/>
                <w:sz w:val="16"/>
              </w:rPr>
              <w:t>[20]</w:t>
            </w:r>
            <w:r w:rsidR="00261204" w:rsidRPr="00AD7C86">
              <w:rPr>
                <w:rFonts w:cs="Times New Roman"/>
                <w:color w:val="000000" w:themeColor="text1"/>
                <w:sz w:val="16"/>
                <w:szCs w:val="16"/>
              </w:rPr>
              <w:fldChar w:fldCharType="end"/>
            </w:r>
          </w:p>
        </w:tc>
        <w:tc>
          <w:tcPr>
            <w:tcW w:w="1336" w:type="dxa"/>
            <w:noWrap/>
          </w:tcPr>
          <w:p w14:paraId="0AF9AFC4" w14:textId="7F86235C"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Egypt</w:t>
            </w:r>
          </w:p>
        </w:tc>
        <w:tc>
          <w:tcPr>
            <w:tcW w:w="1205" w:type="dxa"/>
            <w:noWrap/>
          </w:tcPr>
          <w:p w14:paraId="27D89905" w14:textId="17DA40BD"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Northern Africa</w:t>
            </w:r>
          </w:p>
        </w:tc>
        <w:tc>
          <w:tcPr>
            <w:tcW w:w="1142" w:type="dxa"/>
            <w:noWrap/>
          </w:tcPr>
          <w:p w14:paraId="3B730BBD" w14:textId="1DA79C80"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479630F8" w14:textId="2D0EC8C5"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tcPr>
          <w:p w14:paraId="67E175BB" w14:textId="44DE1DF7"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51</w:t>
            </w:r>
          </w:p>
        </w:tc>
        <w:tc>
          <w:tcPr>
            <w:tcW w:w="1626" w:type="dxa"/>
            <w:noWrap/>
          </w:tcPr>
          <w:p w14:paraId="4F6E6664" w14:textId="5C4AB2B7" w:rsidR="00D97BF6" w:rsidRPr="00AD7C86" w:rsidRDefault="000731D0" w:rsidP="0064296F">
            <w:pPr>
              <w:rPr>
                <w:rFonts w:cs="Times New Roman"/>
                <w:sz w:val="16"/>
                <w:szCs w:val="16"/>
              </w:rPr>
            </w:pPr>
            <w:r w:rsidRPr="00AD7C86">
              <w:rPr>
                <w:rFonts w:cs="Times New Roman"/>
                <w:sz w:val="16"/>
                <w:szCs w:val="16"/>
              </w:rPr>
              <w:t>Unknown</w:t>
            </w:r>
          </w:p>
        </w:tc>
        <w:tc>
          <w:tcPr>
            <w:tcW w:w="3402" w:type="dxa"/>
            <w:noWrap/>
          </w:tcPr>
          <w:p w14:paraId="595AF3E7" w14:textId="5C4DCF19" w:rsidR="00D97BF6" w:rsidRPr="00AD7C86" w:rsidRDefault="000731D0" w:rsidP="0064296F">
            <w:pPr>
              <w:rPr>
                <w:rFonts w:cs="Times New Roman"/>
                <w:color w:val="000000" w:themeColor="text1"/>
                <w:sz w:val="16"/>
                <w:szCs w:val="16"/>
              </w:rPr>
            </w:pPr>
            <w:r w:rsidRPr="00AD7C86">
              <w:rPr>
                <w:rFonts w:cs="Times New Roman"/>
                <w:color w:val="000000" w:themeColor="text1"/>
                <w:sz w:val="16"/>
                <w:szCs w:val="16"/>
              </w:rPr>
              <w:t>Self-report</w:t>
            </w:r>
            <w:r w:rsidR="00277619" w:rsidRPr="00AD7C86">
              <w:rPr>
                <w:rFonts w:cs="Times New Roman"/>
                <w:color w:val="000000" w:themeColor="text1"/>
                <w:sz w:val="16"/>
                <w:szCs w:val="16"/>
              </w:rPr>
              <w:t xml:space="preserve"> (known history of diabetes mellitus (DM))</w:t>
            </w:r>
          </w:p>
        </w:tc>
      </w:tr>
      <w:tr w:rsidR="00350B35" w:rsidRPr="00AD7C86" w14:paraId="6A2DD29D" w14:textId="77777777" w:rsidTr="00471603">
        <w:trPr>
          <w:trHeight w:val="290"/>
        </w:trPr>
        <w:tc>
          <w:tcPr>
            <w:tcW w:w="1274" w:type="dxa"/>
            <w:noWrap/>
          </w:tcPr>
          <w:p w14:paraId="2FD5953A" w14:textId="01BF9DFD"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 xml:space="preserve">Mitrani,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{"citationID":"wBTJpAS8","properties":{"formattedCitation":"[22]","plainCitation":"[22]","noteIndex":0},"citationItems":[{"id":6315,"uris":["http://zotero.org/users/9231709/items/LYI5K2K9"],"itemData":{"id":6315,"type":"article-journal","abstract":"OBJECTIVE:\nTo describe the medical, socio-economic and geographical profiles of patients with rifampicin-resistant TB (RR-TB) and the implications for the provision of patient-centred care.\n\nSETTING:\nThirteen districts across three South African provinces.\n\nDESIGN:\nThis descriptive study examined laboratory and healthcare facility records of 194 patients diagnosed with RR-TB in the third quarter of 2016.\n\nRESULTS:\nThe median age was 35 years; 120/194 (62%) of patients were male. Previous TB treatment was documented in 122/194 (63%) patients and 56/194 (29%) had a record of fluoroquinolone and/or second-line injectable resistance. Of 134 (69%) HIV-positive patients, viral loads were available for 68/134 (51%) (36/68 [53%] had viral loads of &gt;1000 copies/ml) and CD4 counts were available for 92/134 (69%) (20/92 [22%] had CD4 &lt;50 cells/mm3). Patients presented with varying other comorbidities, including hypertension (13/194, 7%) and mental health conditions (11/194, 6%). Of 194 patients, 44 (23%) were reported to be employed. Other socio-economic challenges included substance abuse (17/194, 9%) and ill family members (17/194, 9%). Respectively 13% and 42% of patients were estimated to travel more than 20 km to reach their diagnosing and treatment-initiating healthcare facility.\n\nCONCLUSIONS:\nRR-TB patients had diverse medical and social challenges highlighting the need for integrated, differentiated and patient-centred healthcare to better address specific needs and underlying vulnerabilities of individual patients.","container-title":"Public Health Action","DOI":"10.5588/pha.20.0083","ISSN":"2220-8372","issue":"3","journalAbbreviation":"Public Health Action","note":"PMID: 34567987\nPMCID: PMC8455019","page":"120-125","source":"PubMed Central","title":"Diverse clinical and social circumstances: developing patient-centred care for DR-TB patients in South Africa","title-short":"Diverse clinical and social circumstances","volume":"11","author":[{"family":"Mitrani","given":"L."},{"family":"Dickson-Hall","given":"L."},{"family":"Le Roux","given":"S."},{"family":"Hill","given":"J."},{"family":"Loveday","given":"M."},{"family":"Grant","given":"A. D."},{"family":"Kielmann","given":"K."},{"family":"Mlisana","given":"K."},{"family":"Moshabela","given":"M."},{"family":"Nicol","given":"M.P."},{"family":"Black","given":"J."},{"family":"Cox","given":"H."}],"issued":{"date-parts":[["2021",9,21]]}}}],"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[22]</w:t>
            </w:r>
            <w:r w:rsidRPr="00AD7C86">
              <w:rPr>
                <w:rFonts w:cs="Times New Roman"/>
                <w:color w:val="000000" w:themeColor="text1"/>
                <w:sz w:val="16"/>
                <w:szCs w:val="16"/>
              </w:rPr>
              <w:fldChar w:fldCharType="end"/>
            </w:r>
          </w:p>
        </w:tc>
        <w:tc>
          <w:tcPr>
            <w:tcW w:w="1336" w:type="dxa"/>
            <w:noWrap/>
          </w:tcPr>
          <w:p w14:paraId="2FCAA65E" w14:textId="0B9E788B"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tcPr>
          <w:p w14:paraId="0C5D24E4" w14:textId="598317E1"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tcPr>
          <w:p w14:paraId="6C5CEFE7" w14:textId="21B5899C"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446C7025" w14:textId="5A0AD9C9"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0F1725C5" w14:textId="6D51D49A"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194</w:t>
            </w:r>
          </w:p>
        </w:tc>
        <w:tc>
          <w:tcPr>
            <w:tcW w:w="1626" w:type="dxa"/>
            <w:noWrap/>
          </w:tcPr>
          <w:p w14:paraId="0610A061" w14:textId="7755F6F4" w:rsidR="00350B35" w:rsidRPr="00AD7C86" w:rsidRDefault="00350B35" w:rsidP="00350B35">
            <w:pPr>
              <w:rPr>
                <w:rFonts w:cs="Times New Roman"/>
                <w:sz w:val="16"/>
                <w:szCs w:val="16"/>
              </w:rPr>
            </w:pPr>
            <w:r w:rsidRPr="00AD7C86">
              <w:rPr>
                <w:rFonts w:cs="Times New Roman"/>
                <w:color w:val="000000" w:themeColor="text1"/>
                <w:sz w:val="16"/>
                <w:szCs w:val="16"/>
              </w:rPr>
              <w:t>Drug resistant</w:t>
            </w:r>
          </w:p>
        </w:tc>
        <w:tc>
          <w:tcPr>
            <w:tcW w:w="3402" w:type="dxa"/>
            <w:noWrap/>
          </w:tcPr>
          <w:p w14:paraId="46E56A5A" w14:textId="37EFD4C5"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Unknown</w:t>
            </w:r>
          </w:p>
        </w:tc>
      </w:tr>
      <w:tr w:rsidR="00431E80" w:rsidRPr="00AD7C86" w14:paraId="4124DF26" w14:textId="77777777" w:rsidTr="00471603">
        <w:trPr>
          <w:trHeight w:val="290"/>
        </w:trPr>
        <w:tc>
          <w:tcPr>
            <w:tcW w:w="1274" w:type="dxa"/>
            <w:noWrap/>
          </w:tcPr>
          <w:p w14:paraId="0318595F" w14:textId="02292A90" w:rsidR="00431E80" w:rsidRPr="00AD7C86" w:rsidRDefault="00431E80" w:rsidP="0064296F">
            <w:pPr>
              <w:rPr>
                <w:rFonts w:cs="Times New Roman"/>
                <w:color w:val="000000" w:themeColor="text1"/>
                <w:sz w:val="16"/>
                <w:szCs w:val="16"/>
              </w:rPr>
            </w:pPr>
            <w:r w:rsidRPr="00AD7C86">
              <w:rPr>
                <w:rFonts w:cs="Times New Roman"/>
                <w:color w:val="000000" w:themeColor="text1"/>
                <w:sz w:val="16"/>
                <w:szCs w:val="16"/>
              </w:rPr>
              <w:t xml:space="preserve">Ayeni, et al. (2021) </w:t>
            </w:r>
            <w:r w:rsidR="00A76DAA"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{"citationID":"SvdRmeRh","properties":{"formattedCitation":"[30]","plainCitation":"[30]","noteIndex":0},"citationItems":[{"id":6295,"uris":["http://zotero.org/users/9231709/items/MBGBPXXA"],"itemData":{"id":6295,"type":"article-journal","abstract":"Background: The burdens of tuberculosis (TB) and diabetes mellitus (DM) in Nigeria are high. DM often goes unrecognized in TB patients, resulting in poorer treatment outcomes compared with TB patients only. This study set out to compare TB treatment outcomes and associated factors in TB only and TBDM patients when a collaborative care (CC) model is in place.\nMethods: A prospective quasi-experimental study, modeled after the World Health Organization and The Union's Collaborative Framework for Care and Control of TB and DM was carried out among TB patients in two chest clinics in Lagos state. Patients were grouped into TB only, who received the usual TB care, directly observed treatment, short course (DOTS), and TBDM, who received DOTS and CC. Data were analyzed with IBM Statistical Package for the Social Sciences, version 23.0. Chi-square and multivariate analysis determined the association between treatment success and CC. Statistical tests were calculated at 95% confidence intervals and considered significant when P value is &lt; 0.05.\nResults: Of 671 participants in the study, 52 (7.7%) had DM. At TB treatment completion, there was no statistically significant difference in outcomes between TBDM and TB-only patients (P = 0.40). Patients who received CC were about 32 (OR: 31.60, 95% CI: 3.38-293), and 5 times (OR: 5.08, 95% CI: 1.35-19.17) more likely to achieve success and cure, respectively, compared to those who did not.\nConclusion: Provision of CC with DOTS ensured improved TB treatment outcomes in TBDM patients. Recommendations of WHO/The Union are feasible in our setting.","container-title":"International Journal of Mycobacteriology","DOI":"10.4103/ijmy.ijmy_124_21","ISSN":"2212-554X","issue":"3","journalAbbreviation":"Int J Mycobacteriol","language":"eng","note":"PMID: 34494568","page":"285-292","source":"PubMed","title":"The effect of collaborative care on treatment outcomes of newly diagnosed tuberculosis patients with Type-2 diabetes mellitus and adverse drug reaction presentations: A prospective study","title-short":"The effect of collaborative care on treatment outcomes of newly diagnosed tuberculosis patients with Type-2 diabetes mellitus and adverse drug reaction presentations","volume":"10","author":[{"family":"Ayeni","given":"Foluke Adenike"},{"family":"Oyetunde","given":"Olubukola O."},{"family":"Aina","given":"Bolajoko A."}],"issued":{"date-parts":[["2021",9]]}}}],"schema":"https://github.com/citation-style-language/schema/raw/master/csl-citation.json"} </w:instrText>
            </w:r>
            <w:r w:rsidR="00A76DAA" w:rsidRPr="00AD7C86">
              <w:rPr>
                <w:rFonts w:cs="Times New Roman"/>
                <w:color w:val="000000" w:themeColor="text1"/>
                <w:sz w:val="16"/>
                <w:szCs w:val="16"/>
              </w:rPr>
              <w:fldChar w:fldCharType="separate"/>
            </w:r>
            <w:r w:rsidR="00FF4008" w:rsidRPr="00AD7C86">
              <w:rPr>
                <w:rFonts w:cs="Times New Roman"/>
                <w:sz w:val="16"/>
              </w:rPr>
              <w:t>[30]</w:t>
            </w:r>
            <w:r w:rsidR="00A76DAA" w:rsidRPr="00AD7C86">
              <w:rPr>
                <w:rFonts w:cs="Times New Roman"/>
                <w:color w:val="000000" w:themeColor="text1"/>
                <w:sz w:val="16"/>
                <w:szCs w:val="16"/>
              </w:rPr>
              <w:fldChar w:fldCharType="end"/>
            </w:r>
          </w:p>
        </w:tc>
        <w:tc>
          <w:tcPr>
            <w:tcW w:w="1336" w:type="dxa"/>
            <w:noWrap/>
          </w:tcPr>
          <w:p w14:paraId="5829358D" w14:textId="10091E18"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Nigeria</w:t>
            </w:r>
          </w:p>
        </w:tc>
        <w:tc>
          <w:tcPr>
            <w:tcW w:w="1205" w:type="dxa"/>
            <w:noWrap/>
          </w:tcPr>
          <w:p w14:paraId="3FF84A3A" w14:textId="2B02BD28"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tcPr>
          <w:p w14:paraId="3344620C" w14:textId="176827C9"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20</w:t>
            </w:r>
            <w:r w:rsidR="00674D33" w:rsidRPr="00AD7C86">
              <w:rPr>
                <w:rFonts w:cs="Times New Roman"/>
                <w:color w:val="000000" w:themeColor="text1"/>
                <w:sz w:val="16"/>
                <w:szCs w:val="16"/>
              </w:rPr>
              <w:t>21</w:t>
            </w:r>
          </w:p>
        </w:tc>
        <w:tc>
          <w:tcPr>
            <w:tcW w:w="1580" w:type="dxa"/>
            <w:noWrap/>
          </w:tcPr>
          <w:p w14:paraId="61722B11" w14:textId="0A3C9F0C"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73EB1AAB" w14:textId="582EC041"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671</w:t>
            </w:r>
          </w:p>
        </w:tc>
        <w:tc>
          <w:tcPr>
            <w:tcW w:w="1626" w:type="dxa"/>
            <w:noWrap/>
          </w:tcPr>
          <w:p w14:paraId="1D6AF6C1" w14:textId="20262027" w:rsidR="00431E80" w:rsidRPr="00AD7C86" w:rsidRDefault="00A76DAA" w:rsidP="0064296F">
            <w:pPr>
              <w:rPr>
                <w:rFonts w:cs="Times New Roman"/>
                <w:sz w:val="16"/>
                <w:szCs w:val="16"/>
              </w:rPr>
            </w:pPr>
            <w:r w:rsidRPr="00AD7C86">
              <w:rPr>
                <w:rFonts w:cs="Times New Roman"/>
                <w:sz w:val="16"/>
                <w:szCs w:val="16"/>
              </w:rPr>
              <w:t>Unknown</w:t>
            </w:r>
          </w:p>
        </w:tc>
        <w:tc>
          <w:tcPr>
            <w:tcW w:w="3402" w:type="dxa"/>
            <w:noWrap/>
          </w:tcPr>
          <w:p w14:paraId="2B88FB7E" w14:textId="15DA8BEC" w:rsidR="00431E80" w:rsidRPr="00AD7C86" w:rsidRDefault="00A76DAA" w:rsidP="0064296F">
            <w:pPr>
              <w:rPr>
                <w:rFonts w:cs="Times New Roman"/>
                <w:color w:val="000000" w:themeColor="text1"/>
                <w:sz w:val="16"/>
                <w:szCs w:val="16"/>
              </w:rPr>
            </w:pPr>
            <w:r w:rsidRPr="00AD7C86">
              <w:rPr>
                <w:rFonts w:cs="Times New Roman"/>
                <w:color w:val="000000" w:themeColor="text1"/>
                <w:sz w:val="16"/>
                <w:szCs w:val="16"/>
              </w:rPr>
              <w:t>FBS ≥126mg/dl or HbA1c≥6.5% after RBS ≥200 mg/dl</w:t>
            </w:r>
          </w:p>
        </w:tc>
      </w:tr>
      <w:tr w:rsidR="00350B35" w:rsidRPr="00AD7C86" w14:paraId="78895334" w14:textId="77777777" w:rsidTr="00471603">
        <w:trPr>
          <w:trHeight w:val="290"/>
        </w:trPr>
        <w:tc>
          <w:tcPr>
            <w:tcW w:w="1274" w:type="dxa"/>
            <w:noWrap/>
          </w:tcPr>
          <w:p w14:paraId="4F48D086" w14:textId="29ABF1D2"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 xml:space="preserve">Isralls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{"citationID":"0RB42sVg","properties":{"formattedCitation":"[25]","plainCitation":"[25]","noteIndex":0},"citationItems":[{"id":6312,"uris":["http://zotero.org/users/9231709/items/R5UF9UIF"],"itemData":{"id":6312,"type":"article-journal","abstract":"A modest QTcF prolongation, maximal at 15 weeks, was observed in patients receiving bedaquiline treatment for drug-resistant tuberculosis under programmatic conditions in KwaZulu-Natal, South Africa. There were no recorded arrhythmias or related deaths.","container-title":"Open Forum Infectious Diseases","DOI":"10.1093/ofid/ofab413","ISSN":"2328-8957","issue":"8","journalAbbreviation":"Open Forum Infect Dis","note":"PMID: 34466629\nPMCID: PMC8403230","page":"ofab413","source":"PubMed Central","title":"QT Interval Prolongation in People Treated With Bedaquiline for Drug-Resistant Tuberculosis Under Programmatic Conditions: A Retrospective Cohort Study","title-short":"QT Interval Prolongation in People Treated With Bedaquiline for Drug-Resistant Tuberculosis Under Programmatic Conditions","volume":"8","author":[{"family":"Isralls","given":"Sharon"},{"family":"Baisley","given":"Kathy"},{"family":"Ngam","given":"Eric"},{"family":"Grant","given":"Alison D"},{"family":"Millard","given":"James"}],"issued":{"date-parts":[["2021",8,1]]}}}],"schema":"https://github.com/citation-style-language/schema/raw/master/csl-citation.json"}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[25]</w:t>
            </w:r>
            <w:r w:rsidRPr="00AD7C86">
              <w:rPr>
                <w:rFonts w:cs="Times New Roman"/>
                <w:color w:val="000000" w:themeColor="text1"/>
                <w:sz w:val="16"/>
                <w:szCs w:val="16"/>
              </w:rPr>
              <w:fldChar w:fldCharType="end"/>
            </w:r>
          </w:p>
        </w:tc>
        <w:tc>
          <w:tcPr>
            <w:tcW w:w="1336" w:type="dxa"/>
            <w:noWrap/>
          </w:tcPr>
          <w:p w14:paraId="377478AD" w14:textId="3B240ECB"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tcPr>
          <w:p w14:paraId="0A465014" w14:textId="71586613"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tcPr>
          <w:p w14:paraId="467AD0D4" w14:textId="7CDED9E8"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70AA2C61" w14:textId="287DD95B"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tcPr>
          <w:p w14:paraId="4B757D7F" w14:textId="7F08471B"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420</w:t>
            </w:r>
          </w:p>
        </w:tc>
        <w:tc>
          <w:tcPr>
            <w:tcW w:w="1626" w:type="dxa"/>
            <w:noWrap/>
          </w:tcPr>
          <w:p w14:paraId="755C5F81" w14:textId="7B9CC8D9" w:rsidR="00350B35" w:rsidRPr="00AD7C86" w:rsidRDefault="00350B35" w:rsidP="00350B35">
            <w:pPr>
              <w:rPr>
                <w:rFonts w:cs="Times New Roman"/>
                <w:sz w:val="16"/>
                <w:szCs w:val="16"/>
              </w:rPr>
            </w:pPr>
            <w:r w:rsidRPr="00AD7C86">
              <w:rPr>
                <w:rFonts w:cs="Times New Roman"/>
                <w:color w:val="000000" w:themeColor="text1"/>
                <w:sz w:val="16"/>
                <w:szCs w:val="16"/>
              </w:rPr>
              <w:t>Drug resistant</w:t>
            </w:r>
          </w:p>
        </w:tc>
        <w:tc>
          <w:tcPr>
            <w:tcW w:w="3402" w:type="dxa"/>
            <w:noWrap/>
          </w:tcPr>
          <w:p w14:paraId="73C8C70E" w14:textId="34A4D67A" w:rsidR="00350B35" w:rsidRPr="00AD7C86" w:rsidRDefault="00350B35" w:rsidP="00350B35">
            <w:pPr>
              <w:rPr>
                <w:rFonts w:cs="Times New Roman"/>
                <w:color w:val="000000" w:themeColor="text1"/>
                <w:sz w:val="16"/>
                <w:szCs w:val="16"/>
              </w:rPr>
            </w:pPr>
            <w:r w:rsidRPr="00AD7C86">
              <w:rPr>
                <w:rFonts w:cs="Times New Roman"/>
                <w:color w:val="000000" w:themeColor="text1"/>
                <w:sz w:val="16"/>
                <w:szCs w:val="16"/>
              </w:rPr>
              <w:t>Unknown</w:t>
            </w:r>
          </w:p>
        </w:tc>
      </w:tr>
      <w:tr w:rsidR="00A86D4F" w:rsidRPr="00AD7C86" w14:paraId="1C951E4F" w14:textId="77777777" w:rsidTr="00FE6C7D">
        <w:trPr>
          <w:trHeight w:val="290"/>
        </w:trPr>
        <w:tc>
          <w:tcPr>
            <w:tcW w:w="1274" w:type="dxa"/>
            <w:noWrap/>
            <w:vAlign w:val="bottom"/>
          </w:tcPr>
          <w:p w14:paraId="7EB4A203" w14:textId="693E45C4" w:rsidR="00A86D4F" w:rsidRPr="00AD7C86" w:rsidRDefault="00A86D4F" w:rsidP="00A86D4F">
            <w:pPr>
              <w:rPr>
                <w:rFonts w:cs="Times New Roman"/>
                <w:color w:val="000000" w:themeColor="text1"/>
                <w:sz w:val="16"/>
                <w:szCs w:val="16"/>
              </w:rPr>
            </w:pPr>
            <w:r w:rsidRPr="00AD7C86">
              <w:rPr>
                <w:rFonts w:cs="Times New Roman"/>
                <w:color w:val="000000"/>
                <w:sz w:val="16"/>
                <w:szCs w:val="16"/>
              </w:rPr>
              <w:t xml:space="preserve">Iradukunda et al. (2021) </w:t>
            </w:r>
            <w:r w:rsidRPr="00AD7C86">
              <w:rPr>
                <w:rFonts w:cs="Times New Roman"/>
                <w:color w:val="000000"/>
                <w:sz w:val="16"/>
                <w:szCs w:val="16"/>
              </w:rPr>
              <w:fldChar w:fldCharType="begin"/>
            </w:r>
            <w:r w:rsidR="006C6287" w:rsidRPr="00AD7C86">
              <w:rPr>
                <w:rFonts w:cs="Times New Roman"/>
                <w:color w:val="000000"/>
                <w:sz w:val="16"/>
                <w:szCs w:val="16"/>
              </w:rPr>
              <w:instrText xml:space="preserve"> ADDIN ZOTERO_ITEM CSL_CITATION {"citationID":"Q1fE1Skt","properties":{"formattedCitation":"[3]","plainCitation":"[3]","noteIndex":0},"citationItems":[{"id":6302,"uris":["http://zotero.org/users/9231709/items/LPIF2UHG"],"itemData":{"id":6302,"type":"article-journal","abstract":"Despite the World Health Organization efforts to expand access to the tuberculosis treatment, multidrug resistant tuberculosis (MDR-TB) remains a major threat. MDR-TB represents a challenge for clinicians and staff operating in national tuberculosis (TB) programmes/centres. In sub-Saharan African countries including Burundi, MDR-TB coexists with high burden of other communicable and non-communicable diseases, creating a complex public health situation which is difficult to address. Tackling this will require targeted public health intervention based on evidence which well defines the at-risk population. In this study, using data from two referral anti-tuberculosis in Burundi, we model the key factors associated with MDR-TB in Burundi.","container-title":"BMC Public Health","DOI":"10.1186/s12889-021-12233-2","ISSN":"1471-2458","issue":"1","journalAbbreviation":"BMC Public Health","page":"2142","source":"BioMed Central","title":"Key factors influencing multidrug-resistant tuberculosis in patients under anti-tuberculosis treatment in two centres in Burundi: a mixed effect modelling study","title-short":"Key factors influencing multidrug-resistant tuberculosis in patients under anti-tuberculosis treatment in two centres in Burundi","volume":"21","author":[{"family":"Iradukunda","given":"Arnaud"},{"family":"Ndayishimiye","given":"Gabin-Pacifique"},{"family":"Sinarinzi","given":"Darlene"},{"family":"Odjidja","given":"Emmanuel Nene"},{"family":"Ntakaburimvo","given":"Nestor"},{"family":"Nshimirimana","given":"Innocent"},{"family":"Izere","given":"Cheilla"}],"issued":{"date-parts":[["2021",11,23]]}}}],"schema":"https://github.com/citation-style-language/schema/raw/master/csl-citation.json"} </w:instrText>
            </w:r>
            <w:r w:rsidRPr="00AD7C86">
              <w:rPr>
                <w:rFonts w:cs="Times New Roman"/>
                <w:color w:val="000000"/>
                <w:sz w:val="16"/>
                <w:szCs w:val="16"/>
              </w:rPr>
              <w:fldChar w:fldCharType="separate"/>
            </w:r>
            <w:r w:rsidRPr="00AD7C86">
              <w:rPr>
                <w:rFonts w:cs="Times New Roman"/>
                <w:sz w:val="16"/>
              </w:rPr>
              <w:t>[3]</w:t>
            </w:r>
            <w:r w:rsidRPr="00AD7C86">
              <w:rPr>
                <w:rFonts w:cs="Times New Roman"/>
                <w:color w:val="000000"/>
                <w:sz w:val="16"/>
                <w:szCs w:val="16"/>
              </w:rPr>
              <w:fldChar w:fldCharType="end"/>
            </w:r>
          </w:p>
        </w:tc>
        <w:tc>
          <w:tcPr>
            <w:tcW w:w="1336" w:type="dxa"/>
            <w:noWrap/>
          </w:tcPr>
          <w:p w14:paraId="72B840C7" w14:textId="0027D459" w:rsidR="00A86D4F" w:rsidRPr="00AD7C86" w:rsidRDefault="00A86D4F" w:rsidP="00A86D4F">
            <w:pPr>
              <w:rPr>
                <w:rFonts w:cs="Times New Roman"/>
                <w:color w:val="000000" w:themeColor="text1"/>
                <w:sz w:val="16"/>
                <w:szCs w:val="16"/>
              </w:rPr>
            </w:pPr>
            <w:r w:rsidRPr="00AD7C86">
              <w:rPr>
                <w:rFonts w:cs="Times New Roman"/>
                <w:sz w:val="16"/>
                <w:szCs w:val="16"/>
              </w:rPr>
              <w:t>Burundi</w:t>
            </w:r>
          </w:p>
        </w:tc>
        <w:tc>
          <w:tcPr>
            <w:tcW w:w="1205" w:type="dxa"/>
            <w:noWrap/>
          </w:tcPr>
          <w:p w14:paraId="2199FD84" w14:textId="130A0E2F" w:rsidR="00A86D4F" w:rsidRPr="00AD7C86" w:rsidRDefault="00A86D4F" w:rsidP="00A86D4F">
            <w:pPr>
              <w:rPr>
                <w:rFonts w:cs="Times New Roman"/>
                <w:color w:val="000000" w:themeColor="text1"/>
                <w:sz w:val="16"/>
                <w:szCs w:val="16"/>
              </w:rPr>
            </w:pPr>
            <w:r w:rsidRPr="00AD7C86">
              <w:rPr>
                <w:rFonts w:cs="Times New Roman"/>
                <w:sz w:val="16"/>
                <w:szCs w:val="16"/>
              </w:rPr>
              <w:t>East Africa</w:t>
            </w:r>
          </w:p>
        </w:tc>
        <w:tc>
          <w:tcPr>
            <w:tcW w:w="1142" w:type="dxa"/>
            <w:noWrap/>
          </w:tcPr>
          <w:p w14:paraId="2B9F8819" w14:textId="03CEEF3B" w:rsidR="00A86D4F" w:rsidRPr="00AD7C86" w:rsidRDefault="00A86D4F" w:rsidP="00A86D4F">
            <w:pPr>
              <w:rPr>
                <w:rFonts w:cs="Times New Roman"/>
                <w:color w:val="000000" w:themeColor="text1"/>
                <w:sz w:val="16"/>
                <w:szCs w:val="16"/>
              </w:rPr>
            </w:pPr>
            <w:r w:rsidRPr="00AD7C86">
              <w:rPr>
                <w:rFonts w:cs="Times New Roman"/>
                <w:sz w:val="16"/>
                <w:szCs w:val="16"/>
              </w:rPr>
              <w:t>2021</w:t>
            </w:r>
          </w:p>
        </w:tc>
        <w:tc>
          <w:tcPr>
            <w:tcW w:w="1580" w:type="dxa"/>
            <w:noWrap/>
          </w:tcPr>
          <w:p w14:paraId="2234E413" w14:textId="34BC5739" w:rsidR="00A86D4F" w:rsidRPr="00AD7C86" w:rsidRDefault="00A86D4F" w:rsidP="00A86D4F">
            <w:pPr>
              <w:rPr>
                <w:rFonts w:cs="Times New Roman"/>
                <w:color w:val="000000" w:themeColor="text1"/>
                <w:sz w:val="16"/>
                <w:szCs w:val="16"/>
              </w:rPr>
            </w:pPr>
            <w:r w:rsidRPr="00AD7C86">
              <w:rPr>
                <w:rFonts w:cs="Times New Roman"/>
                <w:sz w:val="16"/>
                <w:szCs w:val="16"/>
              </w:rPr>
              <w:t>Case-control</w:t>
            </w:r>
          </w:p>
        </w:tc>
        <w:tc>
          <w:tcPr>
            <w:tcW w:w="1330" w:type="dxa"/>
            <w:noWrap/>
          </w:tcPr>
          <w:p w14:paraId="621E8132" w14:textId="386AF8DC" w:rsidR="00A86D4F" w:rsidRPr="00AD7C86" w:rsidRDefault="00A86D4F" w:rsidP="00A86D4F">
            <w:pPr>
              <w:rPr>
                <w:rFonts w:cs="Times New Roman"/>
                <w:color w:val="000000" w:themeColor="text1"/>
                <w:sz w:val="16"/>
                <w:szCs w:val="16"/>
              </w:rPr>
            </w:pPr>
            <w:r w:rsidRPr="00AD7C86">
              <w:rPr>
                <w:rFonts w:cs="Times New Roman"/>
                <w:sz w:val="16"/>
                <w:szCs w:val="16"/>
              </w:rPr>
              <w:t>180</w:t>
            </w:r>
          </w:p>
        </w:tc>
        <w:tc>
          <w:tcPr>
            <w:tcW w:w="1626" w:type="dxa"/>
            <w:noWrap/>
          </w:tcPr>
          <w:p w14:paraId="474F4244" w14:textId="7AD9E317" w:rsidR="00A86D4F" w:rsidRPr="00AD7C86" w:rsidRDefault="00A86D4F" w:rsidP="00A86D4F">
            <w:pPr>
              <w:rPr>
                <w:rFonts w:cs="Times New Roman"/>
                <w:sz w:val="16"/>
                <w:szCs w:val="16"/>
              </w:rPr>
            </w:pPr>
            <w:r w:rsidRPr="00AD7C86">
              <w:rPr>
                <w:rFonts w:cs="Times New Roman"/>
                <w:sz w:val="16"/>
                <w:szCs w:val="16"/>
              </w:rPr>
              <w:t>Mixed</w:t>
            </w:r>
          </w:p>
        </w:tc>
        <w:tc>
          <w:tcPr>
            <w:tcW w:w="3402" w:type="dxa"/>
            <w:noWrap/>
          </w:tcPr>
          <w:p w14:paraId="46AE0225" w14:textId="7966AC26" w:rsidR="00A86D4F" w:rsidRPr="00AD7C86" w:rsidRDefault="00A86D4F" w:rsidP="00A86D4F">
            <w:pPr>
              <w:rPr>
                <w:rFonts w:cs="Times New Roman"/>
                <w:color w:val="000000" w:themeColor="text1"/>
                <w:sz w:val="16"/>
                <w:szCs w:val="16"/>
              </w:rPr>
            </w:pPr>
            <w:r w:rsidRPr="00AD7C86">
              <w:rPr>
                <w:rFonts w:cs="Times New Roman"/>
                <w:color w:val="000000" w:themeColor="text1"/>
                <w:sz w:val="16"/>
                <w:szCs w:val="16"/>
              </w:rPr>
              <w:t>Unknown</w:t>
            </w:r>
          </w:p>
        </w:tc>
      </w:tr>
      <w:tr w:rsidR="009A15CB" w:rsidRPr="00AD7C86" w14:paraId="5DD86EBB" w14:textId="77777777" w:rsidTr="00471603">
        <w:trPr>
          <w:trHeight w:val="290"/>
        </w:trPr>
        <w:tc>
          <w:tcPr>
            <w:tcW w:w="1274" w:type="dxa"/>
            <w:noWrap/>
          </w:tcPr>
          <w:p w14:paraId="30C8A9E4" w14:textId="17236DD0" w:rsidR="009A15CB" w:rsidRPr="00AD7C86" w:rsidRDefault="009A15CB" w:rsidP="0064296F">
            <w:pPr>
              <w:rPr>
                <w:rFonts w:cs="Times New Roman"/>
                <w:color w:val="000000" w:themeColor="text1"/>
                <w:sz w:val="16"/>
                <w:szCs w:val="16"/>
              </w:rPr>
            </w:pPr>
            <w:r w:rsidRPr="00AD7C86">
              <w:rPr>
                <w:rFonts w:cs="Times New Roman"/>
                <w:color w:val="000000" w:themeColor="text1"/>
                <w:sz w:val="16"/>
                <w:szCs w:val="16"/>
              </w:rPr>
              <w:t xml:space="preserve">Kebede, et al. (2021) </w:t>
            </w:r>
            <w:r w:rsidR="00A35F61"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{"citationID":"5pbvCBWy","properties":{"formattedCitation":"[95]","plainCitation":"[95]","noteIndex":0},"citationItems":[{"id":6086,"uris":["http://zotero.org/users/9231709/items/NGIH25RZ"],"itemData":{"id":6086,"type":"article-journal","abstract":"Background\nTuberculosis (TB) is one of the major public health problems in Ethiopia. Determining discharge outcome of TB cases helps to understand the effectiveness of TB diagnosis effort to improve case management. The objective of this study was to assess discharge outcomes and factors associated with death among patients on TB treatment admitted to a referral hospital in southwest Ethiopia.\nMethods\nA retrospective study was conducted at Jimma Medical Center by reviewing medical records of TB patients (age ≥15 years) admitted to medical wards from January 2015 to December 2017. Demographic and related data was collected using data collection format. The clinical evaluation outcome of an individual patient at discharge was recorded. Descriptive statistics were used to summarize participant characteristics. Multivariate logistic regression analyses were used to evaluate the risk factors for TB mortality.\nResults\nAmong 465 patients included in the review, 225 (48.4%) were pulmonary (PTB) and 240 (51.6%) extra-pulmonary TB (EPTB) cases. Overall, 190 (40.9%) had bacteriologically confirmed for TB. HIV status was documented for 340 (73.1%) of them; 93 (27.4%) were found to be positive. The prevalence of HIV infection among EPTB and PTB cases was 50/275 (18.2%) and 43/190 (22.8%), respectively. A quarter of the patient, 114 (24.5%), died in the hospital while the rest were discharged with clinical improvement. Compared to smear positive PTB, the risk of death was two times higher in patients with smearnegative PTB cases (aOR 2.3, 95% CI: 1.3–4.2). TB patients with chronic obstructive pulmonary disease (COPD) (aOR 4.6, 95% CI: 1.3–16.7), diabetes mellitus (aOR 5.7, 95% CI: 1.5–23.7), heart disease (aOR 3.8, 95% CI: 1.4–10.4) had about four-fold increased risk of death. HIV-positive patients had a higher risk of death (aOR 2.9, 95% CI: 1.7–5.0) than HIV-negative patients. The risk of death was not affected by the type of TB diagnosed, as 27.6% ofEPTBand 31.9% PTB were died (p = 0.457).\nConclusion\nTB was associated with high inpatient mortality at Jimma Medical Center. Mortality was found to be higher among unconfirmed cases, those with COPD, diabetes mellitus, heart disease and HIV infection. Thus, any effort to curtail mortality in such high TB burden setting should focus on improving TB diagnosis and addressing major comorbid medical conditions.","container-title":"Journal of Clinical Tuberculosis and Other Mycobacterial Diseases","DOI":"10.1016/j.jctube.2021.100220","ISSN":"2405-5794","journalAbbreviation":"Journal of Clinical Tuberculosis and Other Mycobacterial Diseases","language":"en","page":"100220","source":"ScienceDirect","title":"Diagnostic implications and inpatient mortality related to tuberculosis at Jimma Medical Center, southwest Ethiopia","volume":"23","author":[{"family":"Kebede","given":"Wakjira"},{"family":"Gudina","given":"Esayas Kebede"},{"family":"Balay","given":"Getu"},{"family":"Abebe","given":"Gemeda"}],"issued":{"date-parts":[["2021",5,1]]}}}],"schema":"https://github.com/citation-style-language/schema/raw/master/csl-citation.json"} </w:instrText>
            </w:r>
            <w:r w:rsidR="00A35F61" w:rsidRPr="00AD7C86">
              <w:rPr>
                <w:rFonts w:cs="Times New Roman"/>
                <w:color w:val="000000" w:themeColor="text1"/>
                <w:sz w:val="16"/>
                <w:szCs w:val="16"/>
              </w:rPr>
              <w:fldChar w:fldCharType="separate"/>
            </w:r>
            <w:r w:rsidR="00E46ADF" w:rsidRPr="00AD7C86">
              <w:rPr>
                <w:rFonts w:cs="Times New Roman"/>
                <w:sz w:val="16"/>
              </w:rPr>
              <w:t>[95]</w:t>
            </w:r>
            <w:r w:rsidR="00A35F61" w:rsidRPr="00AD7C86">
              <w:rPr>
                <w:rFonts w:cs="Times New Roman"/>
                <w:color w:val="000000" w:themeColor="text1"/>
                <w:sz w:val="16"/>
                <w:szCs w:val="16"/>
              </w:rPr>
              <w:fldChar w:fldCharType="end"/>
            </w:r>
          </w:p>
        </w:tc>
        <w:tc>
          <w:tcPr>
            <w:tcW w:w="1336" w:type="dxa"/>
            <w:noWrap/>
          </w:tcPr>
          <w:p w14:paraId="1D2A59EF" w14:textId="031F42D1" w:rsidR="009A15CB" w:rsidRPr="00AD7C86" w:rsidRDefault="00A35F61" w:rsidP="0064296F">
            <w:pPr>
              <w:rPr>
                <w:rFonts w:cs="Times New Roman"/>
                <w:color w:val="000000" w:themeColor="text1"/>
                <w:sz w:val="16"/>
                <w:szCs w:val="16"/>
              </w:rPr>
            </w:pPr>
            <w:r w:rsidRPr="00AD7C86">
              <w:rPr>
                <w:rFonts w:cs="Times New Roman"/>
                <w:color w:val="000000" w:themeColor="text1"/>
                <w:sz w:val="16"/>
                <w:szCs w:val="16"/>
              </w:rPr>
              <w:t>Ethiopia</w:t>
            </w:r>
          </w:p>
        </w:tc>
        <w:tc>
          <w:tcPr>
            <w:tcW w:w="1205" w:type="dxa"/>
            <w:noWrap/>
          </w:tcPr>
          <w:p w14:paraId="7CC8F1F3" w14:textId="39A8B3DD" w:rsidR="009A15CB" w:rsidRPr="00AD7C86" w:rsidRDefault="00A35F61"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43F6E619" w14:textId="460AA223" w:rsidR="009A15CB" w:rsidRPr="00AD7C86" w:rsidRDefault="00A35F61"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71E6196E" w14:textId="41350799" w:rsidR="009A15CB" w:rsidRPr="00AD7C86" w:rsidRDefault="00A35F61"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236A94B0" w14:textId="623267E9" w:rsidR="009A15CB" w:rsidRPr="00AD7C86" w:rsidRDefault="002A2ABD" w:rsidP="0064296F">
            <w:pPr>
              <w:rPr>
                <w:rFonts w:cs="Times New Roman"/>
                <w:color w:val="000000" w:themeColor="text1"/>
                <w:sz w:val="16"/>
                <w:szCs w:val="16"/>
              </w:rPr>
            </w:pPr>
            <w:r w:rsidRPr="00AD7C86">
              <w:rPr>
                <w:rFonts w:cs="Times New Roman"/>
                <w:color w:val="000000" w:themeColor="text1"/>
                <w:sz w:val="16"/>
                <w:szCs w:val="16"/>
              </w:rPr>
              <w:t>465</w:t>
            </w:r>
          </w:p>
        </w:tc>
        <w:tc>
          <w:tcPr>
            <w:tcW w:w="1626" w:type="dxa"/>
            <w:noWrap/>
          </w:tcPr>
          <w:p w14:paraId="4AD6E400" w14:textId="4E0C6E8E" w:rsidR="009A15CB" w:rsidRPr="00AD7C86" w:rsidRDefault="002A2ABD" w:rsidP="0064296F">
            <w:pPr>
              <w:rPr>
                <w:rFonts w:cs="Times New Roman"/>
                <w:sz w:val="16"/>
                <w:szCs w:val="16"/>
              </w:rPr>
            </w:pPr>
            <w:r w:rsidRPr="00AD7C86">
              <w:rPr>
                <w:rFonts w:cs="Times New Roman"/>
                <w:sz w:val="16"/>
                <w:szCs w:val="16"/>
              </w:rPr>
              <w:t>Unknown</w:t>
            </w:r>
          </w:p>
        </w:tc>
        <w:tc>
          <w:tcPr>
            <w:tcW w:w="3402" w:type="dxa"/>
            <w:noWrap/>
          </w:tcPr>
          <w:p w14:paraId="30F5B974" w14:textId="09C640B0" w:rsidR="009A15CB" w:rsidRPr="00AD7C86" w:rsidRDefault="00C06DB3" w:rsidP="0064296F">
            <w:pPr>
              <w:rPr>
                <w:rFonts w:cs="Times New Roman"/>
                <w:color w:val="000000" w:themeColor="text1"/>
                <w:sz w:val="16"/>
                <w:szCs w:val="16"/>
              </w:rPr>
            </w:pPr>
            <w:r w:rsidRPr="00AD7C86">
              <w:rPr>
                <w:rFonts w:cs="Times New Roman"/>
                <w:color w:val="000000" w:themeColor="text1"/>
                <w:sz w:val="16"/>
                <w:szCs w:val="16"/>
              </w:rPr>
              <w:t>Unknown</w:t>
            </w:r>
          </w:p>
        </w:tc>
      </w:tr>
      <w:tr w:rsidR="00416619" w:rsidRPr="00AD7C86" w14:paraId="373F063B" w14:textId="77777777" w:rsidTr="00471603">
        <w:trPr>
          <w:trHeight w:val="290"/>
        </w:trPr>
        <w:tc>
          <w:tcPr>
            <w:tcW w:w="1274" w:type="dxa"/>
            <w:noWrap/>
          </w:tcPr>
          <w:p w14:paraId="05D47F48" w14:textId="20D80245"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 xml:space="preserve">Wotale et al. (2021) </w:t>
            </w:r>
            <w:r w:rsidRPr="00AD7C86">
              <w:rPr>
                <w:rFonts w:cs="Times New Roman"/>
                <w:color w:val="000000" w:themeColor="text1"/>
                <w:sz w:val="16"/>
                <w:szCs w:val="16"/>
              </w:rPr>
              <w:fldChar w:fldCharType="begin"/>
            </w:r>
            <w:r w:rsidRPr="00AD7C86">
              <w:rPr>
                <w:rFonts w:cs="Times New Roman"/>
                <w:color w:val="000000" w:themeColor="text1"/>
                <w:sz w:val="16"/>
                <w:szCs w:val="16"/>
              </w:rPr>
              <w:instrText xml:space="preserve"> ADDIN ZOTERO_ITEM CSL_CITATION {"citationID":"1xCdsRO4","properties":{"formattedCitation":"[18]","plainCitation":"[18]","noteIndex":0},"citationItems":[{"id":6292,"uris":["http://zotero.org/users/9231709/items/NCEHRAMV"],"itemData":{"id":6292,"type":"article-journal","abstract":"Background: Currently, the worldwide prevalence and incidence of multidrug-resistant tuberculosis (MDR-TB) is drastically increasing. The main objective of this study was modeling the time-to-death of patients with MDR-TB at St. Peter’s Specialized Hospital, Addis Ababa, Ethiopia, by using various parametric shared frailty models.\n, \nStudy Design: A retrospective study design was used.\n, \nMethods: The study population was TB patients with MDR at St. Peter’s Specialized Hospital from January 2016 through December 2019. Exponential, Weibull, and log-normal were used as baseline hazard functions with the gamma and inverse Gaussian frailty distributions. All the models were compared based on Akaike’s Information Criteria.\n, \nResults: The overall median time to death was 11 months and 123 (33.5%) patients died. Patients who lived in rural areas had shorter survival time than those who lived in urban areas with an accelerated factor of 0.135 (P=0.002). Patients with a history of anti-TB drug consumption had a short survival time than those without such a history with an accelerated factor of 0.02 (P=0.001). The variability (heterogeneity) of time to death of patients in the region for the selected model (Weibull-inverse Gaussian shared frailty model) was θ=0.144 (P=0.027).\n, \nConclusion:  The MDR-TB patients with weight gain, khat and alcohol consumption, clinical complication of pneumothorax and pneumonia, extrapulmonary TB, and history of anti-TB drug consumption as well as those who lived in rural areas had a shorter survival time, compared to others. There was a significant heterogeneity effect in the St. Peter’s Specialized Hospital. The best model for predicting the time to death of MDR-TB patients was Weibull-inverse Gaussian shared frailty model.","container-title":"Journal of Research in Health Sciences","DOI":"10.34172/jrhs.2021.50","ISSN":"2228-7795","issue":"2","journalAbbreviation":"J Res Health Sci","note":"PMID: 34465635\nPMCID: PMC8957672","page":"e00513","source":"PubMed Central","title":"Modeling Time to Death of Patients with Multidrug-Resistant Tuberculosis at Saint Peter’s Specialized Hospital","volume":"21","author":[{"family":"Wotale","given":"Teramaj Wongel"},{"family":"Terefe","given":"Abiyot Negash"},{"family":"Fufa","given":"Jaleta Abdisa"}],"issued":{"date-parts":[["2021",5,19]]}}}],"schema":"https://github.com/citation-style-language/schema/raw/master/csl-citation.json"} </w:instrText>
            </w:r>
            <w:r w:rsidRPr="00AD7C86">
              <w:rPr>
                <w:rFonts w:cs="Times New Roman"/>
                <w:color w:val="000000" w:themeColor="text1"/>
                <w:sz w:val="16"/>
                <w:szCs w:val="16"/>
              </w:rPr>
              <w:fldChar w:fldCharType="separate"/>
            </w:r>
            <w:r w:rsidRPr="00AD7C86">
              <w:rPr>
                <w:rFonts w:cs="Times New Roman"/>
                <w:sz w:val="16"/>
              </w:rPr>
              <w:t>[18]</w:t>
            </w:r>
            <w:r w:rsidRPr="00AD7C86">
              <w:rPr>
                <w:rFonts w:cs="Times New Roman"/>
                <w:color w:val="000000" w:themeColor="text1"/>
                <w:sz w:val="16"/>
                <w:szCs w:val="16"/>
              </w:rPr>
              <w:fldChar w:fldCharType="end"/>
            </w:r>
          </w:p>
        </w:tc>
        <w:tc>
          <w:tcPr>
            <w:tcW w:w="1336" w:type="dxa"/>
            <w:noWrap/>
          </w:tcPr>
          <w:p w14:paraId="44239565" w14:textId="1834B07D"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Ethiopia</w:t>
            </w:r>
          </w:p>
        </w:tc>
        <w:tc>
          <w:tcPr>
            <w:tcW w:w="1205" w:type="dxa"/>
            <w:noWrap/>
          </w:tcPr>
          <w:p w14:paraId="24270BED" w14:textId="38636E9F"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09013A79" w14:textId="4E93FCB1"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0F2CF05A" w14:textId="11E41753"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tcPr>
          <w:p w14:paraId="4A0D6F9B" w14:textId="765F9209"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367</w:t>
            </w:r>
          </w:p>
        </w:tc>
        <w:tc>
          <w:tcPr>
            <w:tcW w:w="1626" w:type="dxa"/>
            <w:noWrap/>
          </w:tcPr>
          <w:p w14:paraId="007F6F05" w14:textId="4B724DAB" w:rsidR="00416619" w:rsidRPr="00AD7C86" w:rsidRDefault="00416619" w:rsidP="00416619">
            <w:pPr>
              <w:rPr>
                <w:rFonts w:cs="Times New Roman"/>
                <w:sz w:val="16"/>
                <w:szCs w:val="16"/>
              </w:rPr>
            </w:pPr>
            <w:r w:rsidRPr="00AD7C86">
              <w:rPr>
                <w:rFonts w:cs="Times New Roman"/>
                <w:color w:val="000000" w:themeColor="text1"/>
                <w:sz w:val="16"/>
                <w:szCs w:val="16"/>
              </w:rPr>
              <w:t>Drug resistant</w:t>
            </w:r>
          </w:p>
        </w:tc>
        <w:tc>
          <w:tcPr>
            <w:tcW w:w="3402" w:type="dxa"/>
            <w:noWrap/>
          </w:tcPr>
          <w:p w14:paraId="33D2C0E6" w14:textId="7B1A7042" w:rsidR="00416619" w:rsidRPr="00AD7C86" w:rsidRDefault="00416619" w:rsidP="00416619">
            <w:pPr>
              <w:rPr>
                <w:rFonts w:cs="Times New Roman"/>
                <w:color w:val="000000" w:themeColor="text1"/>
                <w:sz w:val="16"/>
                <w:szCs w:val="16"/>
              </w:rPr>
            </w:pPr>
            <w:r w:rsidRPr="00AD7C86">
              <w:rPr>
                <w:rFonts w:cs="Times New Roman"/>
                <w:color w:val="000000" w:themeColor="text1"/>
                <w:sz w:val="16"/>
                <w:szCs w:val="16"/>
              </w:rPr>
              <w:t>Unknown</w:t>
            </w:r>
          </w:p>
        </w:tc>
      </w:tr>
      <w:tr w:rsidR="00112EA7" w:rsidRPr="00AD7C86" w14:paraId="52FEEBB7" w14:textId="77777777" w:rsidTr="00471603">
        <w:trPr>
          <w:trHeight w:val="290"/>
        </w:trPr>
        <w:tc>
          <w:tcPr>
            <w:tcW w:w="1274" w:type="dxa"/>
            <w:noWrap/>
          </w:tcPr>
          <w:p w14:paraId="05EDEEBC" w14:textId="67764690"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Kirubi, et ak. (2021)</w:t>
            </w:r>
            <w:r w:rsidR="00DD1F46" w:rsidRPr="00AD7C86">
              <w:rPr>
                <w:rFonts w:cs="Times New Roman"/>
                <w:color w:val="000000" w:themeColor="text1"/>
                <w:sz w:val="16"/>
                <w:szCs w:val="16"/>
              </w:rPr>
              <w:t xml:space="preserve"> </w:t>
            </w:r>
            <w:r w:rsidR="00DD1F46"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{"citationID":"5zOzuSLB","properties":{"formattedCitation":"[96]","plainCitation":"[96]","noteIndex":0},"citationItems":[{"id":6284,"uris":["http://zotero.org/users/9231709/items/69RZHCGC"],"itemData":{"id":6284,"type":"article-journal","abstract":"Despite free diagnosis and treatment for tuberculosis (TB), the costs during treatment impose a significant financial burden on patients and their households. The study sought to identify the determinants for catastrophic costs among patients with drug-sensitive TB (DSTB) and their households in Kenya.","container-title":"Infectious Diseases of Poverty","DOI":"10.1186/s40249-021-00879-4","ISSN":"2049-9957","issue":"1","journalAbbreviation":"Infectious Diseases of Poverty","page":"95","source":"BioMed Central","title":"Determinants of household catastrophic costs for drug sensitive tuberculosis patients in Kenya","volume":"10","author":[{"family":"Kirubi","given":"Beatrice"},{"family":"Ong’ang’o","given":"Jane"},{"family":"Nguhiu","given":"Peter"},{"family":"Lönnroth","given":"Knut"},{"family":"Rono","given":"Aiban"},{"family":"Sidney-Annerstedt","given":"Kristi"}],"issued":{"date-parts":[["2021",7,5]]}}}],"schema":"https://github.com/citation-style-language/schema/raw/master/csl-citation.json"} </w:instrText>
            </w:r>
            <w:r w:rsidR="00DD1F46" w:rsidRPr="00AD7C86">
              <w:rPr>
                <w:rFonts w:cs="Times New Roman"/>
                <w:color w:val="000000" w:themeColor="text1"/>
                <w:sz w:val="16"/>
                <w:szCs w:val="16"/>
              </w:rPr>
              <w:fldChar w:fldCharType="separate"/>
            </w:r>
            <w:r w:rsidR="00E46ADF" w:rsidRPr="00AD7C86">
              <w:rPr>
                <w:rFonts w:cs="Times New Roman"/>
                <w:sz w:val="16"/>
              </w:rPr>
              <w:t>[96]</w:t>
            </w:r>
            <w:r w:rsidR="00DD1F46" w:rsidRPr="00AD7C86">
              <w:rPr>
                <w:rFonts w:cs="Times New Roman"/>
                <w:color w:val="000000" w:themeColor="text1"/>
                <w:sz w:val="16"/>
                <w:szCs w:val="16"/>
              </w:rPr>
              <w:fldChar w:fldCharType="end"/>
            </w:r>
          </w:p>
        </w:tc>
        <w:tc>
          <w:tcPr>
            <w:tcW w:w="1336" w:type="dxa"/>
            <w:noWrap/>
          </w:tcPr>
          <w:p w14:paraId="13EC679C" w14:textId="0AA0478F"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Kenya</w:t>
            </w:r>
          </w:p>
        </w:tc>
        <w:tc>
          <w:tcPr>
            <w:tcW w:w="1205" w:type="dxa"/>
            <w:noWrap/>
          </w:tcPr>
          <w:p w14:paraId="6F4F7FD2" w14:textId="2B058520"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57E78550" w14:textId="4512F062"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67F228CC" w14:textId="4FBFD1CD"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5014190A" w14:textId="4776D4F9"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1048</w:t>
            </w:r>
          </w:p>
        </w:tc>
        <w:tc>
          <w:tcPr>
            <w:tcW w:w="1626" w:type="dxa"/>
            <w:noWrap/>
          </w:tcPr>
          <w:p w14:paraId="2E1162EF" w14:textId="62CA6E4E" w:rsidR="00112EA7" w:rsidRPr="00AD7C86" w:rsidRDefault="00112EA7" w:rsidP="0064296F">
            <w:pPr>
              <w:rPr>
                <w:rFonts w:cs="Times New Roman"/>
                <w:sz w:val="16"/>
                <w:szCs w:val="16"/>
              </w:rPr>
            </w:pPr>
            <w:r w:rsidRPr="00AD7C86">
              <w:rPr>
                <w:rFonts w:cs="Times New Roman"/>
                <w:sz w:val="16"/>
                <w:szCs w:val="16"/>
              </w:rPr>
              <w:t>Drug sensitive</w:t>
            </w:r>
          </w:p>
        </w:tc>
        <w:tc>
          <w:tcPr>
            <w:tcW w:w="3402" w:type="dxa"/>
            <w:noWrap/>
          </w:tcPr>
          <w:p w14:paraId="6C0D3D8B" w14:textId="5C8F9588" w:rsidR="00112EA7" w:rsidRPr="00AD7C86" w:rsidRDefault="00112EA7" w:rsidP="0064296F">
            <w:pPr>
              <w:rPr>
                <w:rFonts w:cs="Times New Roman"/>
                <w:color w:val="000000" w:themeColor="text1"/>
                <w:sz w:val="16"/>
                <w:szCs w:val="16"/>
              </w:rPr>
            </w:pPr>
            <w:r w:rsidRPr="00AD7C86">
              <w:rPr>
                <w:rFonts w:cs="Times New Roman"/>
                <w:color w:val="000000" w:themeColor="text1"/>
                <w:sz w:val="16"/>
                <w:szCs w:val="16"/>
              </w:rPr>
              <w:t>Unknown</w:t>
            </w:r>
          </w:p>
        </w:tc>
      </w:tr>
      <w:tr w:rsidR="00A57BCC" w:rsidRPr="00AD7C86" w14:paraId="0774FE65" w14:textId="77777777" w:rsidTr="00471603">
        <w:trPr>
          <w:trHeight w:val="290"/>
        </w:trPr>
        <w:tc>
          <w:tcPr>
            <w:tcW w:w="1274" w:type="dxa"/>
            <w:noWrap/>
          </w:tcPr>
          <w:p w14:paraId="23382936" w14:textId="03A32FC1"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Tulu, et al (2021)</w:t>
            </w:r>
            <w:r w:rsidR="00BF6A11"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{"citationID":"ukjqoamW","properties":{"formattedCitation":"[19]","plainCitation":"[19]","noteIndex":0},"citationItems":[{"id":6274,"uris":["http://zotero.org/users/9231709/items/6MS7ET3A"],"itemData":{"id":6274,"type":"article-journal","abstract":"The prevalence of diabetes mellitus (DM) is increasing globally and its comorbidity with tuberculosis (TB) is re-emerging, especially in low- and middle-income countries.","container-title":"Tropical Medicine and Health","DOI":"10.1186/s41182-021-00358-4","ISSN":"1349-4147","issue":"1","journalAbbreviation":"Tropical Medicine and Health","page":"68","source":"BioMed Central","title":"Diabetes mellitus and HIV infection among active tuberculosis patients in Northwest Ethiopia: health facility-based cross-sectional study","title-short":"Diabetes mellitus and HIV infection among active tuberculosis patients in Northwest Ethiopia","volume":"49","author":[{"family":"Tulu","given":"Begna"},{"family":"Amsalu","given":"Eden"},{"family":"Zenebe","given":"Yohannes"},{"family":"Abebe","given":"Melkamu"},{"family":"Fetene","given":"Yeshimebet"},{"family":"Agegn","given":"Manamnot"},{"family":"Abate","given":"Alemayehu"},{"family":"Ponpetch","given":"Keerati"},{"family":"Bekana","given":"Teshome"},{"family":"Gumi","given":"Balako"},{"family":"Ameni","given":"Gobena"}],"issued":{"date-parts":[["2021",8,28]]}}}],"schema":"https://github.com/citation-style-language/schema/raw/master/csl-citation.json"} </w:instrText>
            </w:r>
            <w:r w:rsidR="00BF6A11" w:rsidRPr="00AD7C86">
              <w:rPr>
                <w:rFonts w:cs="Times New Roman"/>
                <w:color w:val="000000" w:themeColor="text1"/>
                <w:sz w:val="16"/>
                <w:szCs w:val="16"/>
              </w:rPr>
              <w:fldChar w:fldCharType="separate"/>
            </w:r>
            <w:r w:rsidR="00F01FB6" w:rsidRPr="00AD7C86">
              <w:rPr>
                <w:rFonts w:cs="Times New Roman"/>
                <w:sz w:val="16"/>
              </w:rPr>
              <w:t>[19]</w:t>
            </w:r>
            <w:r w:rsidR="00BF6A11" w:rsidRPr="00AD7C86">
              <w:rPr>
                <w:rFonts w:cs="Times New Roman"/>
                <w:color w:val="000000" w:themeColor="text1"/>
                <w:sz w:val="16"/>
                <w:szCs w:val="16"/>
              </w:rPr>
              <w:fldChar w:fldCharType="end"/>
            </w:r>
          </w:p>
        </w:tc>
        <w:tc>
          <w:tcPr>
            <w:tcW w:w="1336" w:type="dxa"/>
            <w:noWrap/>
          </w:tcPr>
          <w:p w14:paraId="3C91B21E" w14:textId="7028B460"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Ethiopia</w:t>
            </w:r>
          </w:p>
        </w:tc>
        <w:tc>
          <w:tcPr>
            <w:tcW w:w="1205" w:type="dxa"/>
            <w:noWrap/>
          </w:tcPr>
          <w:p w14:paraId="3C6AF6E6" w14:textId="01089F7C"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6E8EB2C3" w14:textId="14C29298"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736CE18A" w14:textId="58618024"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33157155" w14:textId="5DF45414"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269</w:t>
            </w:r>
          </w:p>
        </w:tc>
        <w:tc>
          <w:tcPr>
            <w:tcW w:w="1626" w:type="dxa"/>
            <w:noWrap/>
          </w:tcPr>
          <w:p w14:paraId="58A989A4" w14:textId="43C5697B" w:rsidR="00A57BCC" w:rsidRPr="00AD7C86" w:rsidRDefault="00A57BCC" w:rsidP="0064296F">
            <w:pPr>
              <w:rPr>
                <w:rFonts w:cs="Times New Roman"/>
                <w:sz w:val="16"/>
                <w:szCs w:val="16"/>
              </w:rPr>
            </w:pPr>
            <w:r w:rsidRPr="00AD7C86">
              <w:rPr>
                <w:rFonts w:cs="Times New Roman"/>
                <w:sz w:val="16"/>
                <w:szCs w:val="16"/>
              </w:rPr>
              <w:t>Unknown</w:t>
            </w:r>
          </w:p>
        </w:tc>
        <w:tc>
          <w:tcPr>
            <w:tcW w:w="3402" w:type="dxa"/>
            <w:noWrap/>
          </w:tcPr>
          <w:p w14:paraId="7B124885" w14:textId="62EC7F4B" w:rsidR="00A57BCC" w:rsidRPr="00AD7C86" w:rsidRDefault="00A57BCC" w:rsidP="0064296F">
            <w:pPr>
              <w:rPr>
                <w:rFonts w:cs="Times New Roman"/>
                <w:color w:val="000000" w:themeColor="text1"/>
                <w:sz w:val="16"/>
                <w:szCs w:val="16"/>
              </w:rPr>
            </w:pPr>
            <w:r w:rsidRPr="00AD7C86">
              <w:rPr>
                <w:rFonts w:cs="Times New Roman"/>
                <w:color w:val="000000" w:themeColor="text1"/>
                <w:sz w:val="16"/>
                <w:szCs w:val="16"/>
              </w:rPr>
              <w:t>FBS ≥126mg/dl</w:t>
            </w:r>
          </w:p>
        </w:tc>
      </w:tr>
      <w:tr w:rsidR="009215B0" w:rsidRPr="00AD7C86" w14:paraId="56FDBA7F" w14:textId="77777777" w:rsidTr="00471603">
        <w:trPr>
          <w:trHeight w:val="290"/>
        </w:trPr>
        <w:tc>
          <w:tcPr>
            <w:tcW w:w="1274" w:type="dxa"/>
            <w:noWrap/>
          </w:tcPr>
          <w:p w14:paraId="3C99A3CF" w14:textId="5E22FC2E" w:rsidR="009215B0" w:rsidRPr="00AD7C86" w:rsidRDefault="004D44E6" w:rsidP="0064296F">
            <w:pPr>
              <w:rPr>
                <w:rFonts w:cs="Times New Roman"/>
                <w:color w:val="000000" w:themeColor="text1"/>
                <w:sz w:val="16"/>
                <w:szCs w:val="16"/>
              </w:rPr>
            </w:pPr>
            <w:r w:rsidRPr="00AD7C86">
              <w:rPr>
                <w:rFonts w:cs="Times New Roman"/>
                <w:color w:val="000000" w:themeColor="text1"/>
                <w:sz w:val="16"/>
                <w:szCs w:val="16"/>
              </w:rPr>
              <w:t xml:space="preserve">Pillay, et al. (2021) </w:t>
            </w:r>
            <w:r w:rsidR="00E47175"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{"citationID":"ZQmMc2J8","properties":{"formattedCitation":"[97]","plainCitation":"[97]","noteIndex":0},"citationItems":[{"id":6099,"uris":["http://zotero.org/users/9231709/items/XHEBXHMZ"],"itemData":{"id":6099,"type":"article-journal","abstract":"Background\nWe sought to investigate the relationship between tuberculosis (TB) treatment outcomes and its predictors in the KwaMashu region in KwaZulu-Natal (KZN). This area is currently a hotbed for TB and human immunodeficiency virus (HIV) co-infection.\n\nMethod\nA retrospective study design was adopted to characterise adult patients diagnosed with Gene Expert (GXP) positive pulmonary TB from 01 January 2016 to 31 December 2017. Tuberculosis treatment outcomes were assessed after two months and five months according to the standard World Health Organization (WHO) criteria. Multiple logistic regression analysis was used to calculate the odds ratio (OR) of the possible determinants associated with unsuccessful treatment outcomes.\n\nResults\nAmongst the 596 patients diagnosed, 57.4% (95% confidence interval [CI]: 53.3–61.4; 342 of 596) had successful treatment outcomes. Of these reported cases, 88.89% (85.1–92.0; 304 of 342) were cured. For the unsuccessful treatment outcomes, 52.4% (46.0–58.6; 133 of 254) patients were lost to follow-up, 20.9% (16.0–26.4; 53 of 254) failed treatment, 1.2% (0.2–3.4; 3 of 254) died and 25.6% (20.3–31.4; 65 of 254) of the patients could not be accounted for. Patients with unknown HIV status were more likely to have unsuccessful treatment outcomes (adjusted OR [aOR] = 4.94 [1.83–13.36]). Patients who had sputum conversion at 2 months (aOR = 1.94 [1.27–2.96]) were significantly more likely to exhibit unsuccessful treatment outcomes.\n\nConclusion\nTreatment success rate was 57.4% which was below the target set by the WHO. This underscores the urgent need to strengthen treatment adherence strategies to improve outcomes, especially in high HIV burden settings.","container-title":"Southern African Journal of Infectious Diseases","DOI":"10.4102/sajid.v36i1.217","ISSN":"2312-0053","issue":"1","journalAbbreviation":"S Afr J Infect Dis","note":"PMID: 34485494\nPMCID: PMC8378003","page":"217","source":"PubMed Central","title":"Treatment outcomes of Gene Xpert positive tuberculosis patients in KwaMashu Community Health Centre, KwaZulu-Natal, South Africa: A retrospective review","title-short":"Treatment outcomes of Gene Xpert positive tuberculosis patients in KwaMashu Community Health Centre, KwaZulu-Natal, South Africa","volume":"36","author":[{"family":"Pillay","given":"Sarusha"},{"family":"Magula","given":"Nombulelo P."}],"issued":{"date-parts":[["2021",4,7]]}}}],"schema":"https://github.com/citation-style-language/schema/raw/master/csl-citation.json"} </w:instrText>
            </w:r>
            <w:r w:rsidR="00E47175" w:rsidRPr="00AD7C86">
              <w:rPr>
                <w:rFonts w:cs="Times New Roman"/>
                <w:color w:val="000000" w:themeColor="text1"/>
                <w:sz w:val="16"/>
                <w:szCs w:val="16"/>
              </w:rPr>
              <w:fldChar w:fldCharType="separate"/>
            </w:r>
            <w:r w:rsidR="00E46ADF" w:rsidRPr="00AD7C86">
              <w:rPr>
                <w:rFonts w:cs="Times New Roman"/>
                <w:sz w:val="16"/>
              </w:rPr>
              <w:t>[97]</w:t>
            </w:r>
            <w:r w:rsidR="00E47175" w:rsidRPr="00AD7C86">
              <w:rPr>
                <w:rFonts w:cs="Times New Roman"/>
                <w:color w:val="000000" w:themeColor="text1"/>
                <w:sz w:val="16"/>
                <w:szCs w:val="16"/>
              </w:rPr>
              <w:fldChar w:fldCharType="end"/>
            </w:r>
          </w:p>
        </w:tc>
        <w:tc>
          <w:tcPr>
            <w:tcW w:w="1336" w:type="dxa"/>
            <w:noWrap/>
          </w:tcPr>
          <w:p w14:paraId="6D2E0BD8" w14:textId="1C9CB5FF" w:rsidR="009215B0" w:rsidRPr="00AD7C86" w:rsidRDefault="00E4717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tcPr>
          <w:p w14:paraId="1A8960E5" w14:textId="6286443B" w:rsidR="009215B0" w:rsidRPr="00AD7C86" w:rsidRDefault="00E4717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tcPr>
          <w:p w14:paraId="2356FBBF" w14:textId="626EFCC9" w:rsidR="009215B0" w:rsidRPr="00AD7C86" w:rsidRDefault="00E47175"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5B049DF6" w14:textId="3DA09C8A" w:rsidR="009215B0" w:rsidRPr="00AD7C86" w:rsidRDefault="00E47175" w:rsidP="0064296F">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tcPr>
          <w:p w14:paraId="5B2CBC75" w14:textId="1CA6D6F7" w:rsidR="009215B0" w:rsidRPr="00AD7C86" w:rsidRDefault="0010782C" w:rsidP="0064296F">
            <w:pPr>
              <w:rPr>
                <w:rFonts w:cs="Times New Roman"/>
                <w:color w:val="000000" w:themeColor="text1"/>
                <w:sz w:val="16"/>
                <w:szCs w:val="16"/>
              </w:rPr>
            </w:pPr>
            <w:r w:rsidRPr="00AD7C86">
              <w:rPr>
                <w:rFonts w:cs="Times New Roman"/>
                <w:color w:val="000000" w:themeColor="text1"/>
                <w:sz w:val="16"/>
                <w:szCs w:val="16"/>
              </w:rPr>
              <w:t>5</w:t>
            </w:r>
            <w:r w:rsidR="00BD767E" w:rsidRPr="00AD7C86">
              <w:rPr>
                <w:rFonts w:cs="Times New Roman"/>
                <w:color w:val="000000" w:themeColor="text1"/>
                <w:sz w:val="16"/>
                <w:szCs w:val="16"/>
              </w:rPr>
              <w:t>47</w:t>
            </w:r>
          </w:p>
        </w:tc>
        <w:tc>
          <w:tcPr>
            <w:tcW w:w="1626" w:type="dxa"/>
            <w:noWrap/>
          </w:tcPr>
          <w:p w14:paraId="5E46C964" w14:textId="6922845C" w:rsidR="009215B0" w:rsidRPr="00AD7C86" w:rsidRDefault="0010782C" w:rsidP="0064296F">
            <w:pPr>
              <w:rPr>
                <w:rFonts w:cs="Times New Roman"/>
                <w:sz w:val="16"/>
                <w:szCs w:val="16"/>
              </w:rPr>
            </w:pPr>
            <w:r w:rsidRPr="00AD7C86">
              <w:rPr>
                <w:rFonts w:cs="Times New Roman"/>
                <w:sz w:val="16"/>
                <w:szCs w:val="16"/>
              </w:rPr>
              <w:t>Unknown</w:t>
            </w:r>
          </w:p>
        </w:tc>
        <w:tc>
          <w:tcPr>
            <w:tcW w:w="3402" w:type="dxa"/>
            <w:noWrap/>
          </w:tcPr>
          <w:p w14:paraId="5CA8E8F4" w14:textId="0EAB80C5" w:rsidR="009215B0" w:rsidRPr="00AD7C86" w:rsidRDefault="0010782C" w:rsidP="0064296F">
            <w:pPr>
              <w:rPr>
                <w:rFonts w:cs="Times New Roman"/>
                <w:color w:val="000000" w:themeColor="text1"/>
                <w:sz w:val="16"/>
                <w:szCs w:val="16"/>
              </w:rPr>
            </w:pPr>
            <w:r w:rsidRPr="00AD7C86">
              <w:rPr>
                <w:rFonts w:cs="Times New Roman"/>
                <w:color w:val="000000" w:themeColor="text1"/>
                <w:sz w:val="16"/>
                <w:szCs w:val="16"/>
              </w:rPr>
              <w:t>Unknown</w:t>
            </w:r>
          </w:p>
        </w:tc>
      </w:tr>
      <w:tr w:rsidR="00CD225A" w:rsidRPr="00AD7C86" w14:paraId="7FE32FD1" w14:textId="77777777" w:rsidTr="00471603">
        <w:trPr>
          <w:trHeight w:val="290"/>
        </w:trPr>
        <w:tc>
          <w:tcPr>
            <w:tcW w:w="1274" w:type="dxa"/>
            <w:noWrap/>
          </w:tcPr>
          <w:p w14:paraId="05A9331E" w14:textId="0EF8FB5A" w:rsidR="00CD225A" w:rsidRPr="00AD7C86" w:rsidRDefault="00CD225A" w:rsidP="0064296F">
            <w:pPr>
              <w:rPr>
                <w:rFonts w:cs="Times New Roman"/>
                <w:color w:val="000000" w:themeColor="text1"/>
                <w:sz w:val="16"/>
                <w:szCs w:val="16"/>
              </w:rPr>
            </w:pPr>
            <w:r w:rsidRPr="00AD7C86">
              <w:rPr>
                <w:rFonts w:cs="Times New Roman"/>
                <w:color w:val="000000" w:themeColor="text1"/>
                <w:sz w:val="16"/>
                <w:szCs w:val="16"/>
              </w:rPr>
              <w:t>Erias, et al. (2021)</w:t>
            </w:r>
            <w:r w:rsidR="00107A3F" w:rsidRPr="00AD7C86">
              <w:rPr>
                <w:rFonts w:cs="Times New Roman"/>
                <w:color w:val="000000" w:themeColor="text1"/>
                <w:sz w:val="16"/>
                <w:szCs w:val="16"/>
              </w:rPr>
              <w:t xml:space="preserve"> </w:t>
            </w:r>
            <w:r w:rsidR="00107A3F"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{"citationID":"jo7SdmIe","properties":{"formattedCitation":"[98]","plainCitation":"[98]","noteIndex":0},"citationItems":[{"id":6095,"uris":["http://zotero.org/users/9231709/items/QJNY4W86"],"itemData":{"id":6095,"type":"article-journal","container-title":"The International Journal of Tuberculosis and Lung Disease: The Official Journal of the International Union Against Tuberculosis and Lung Disease","DOI":"10.5588/ijtld.20.0897","ISSN":"1815-7920","issue":"7","journalAbbreviation":"Int J Tuberc Lung Dis","language":"eng","note":"PMID: 34183107\nPMCID: PMC8488860","page":"590-592","source":"PubMed","title":"Low prevalence of diabetes mellitus in TB patients and the community in urban Uganda","volume":"25","author":[{"family":"Erisa","given":"K. C."},{"family":"Robsky","given":"K. O."},{"family":"Kitonsa","given":"P. J."},{"family":"Nalutaaya","given":"A."},{"family":"Isooba","given":"D."},{"family":"Nakasolya","given":"O."},{"family":"Mukiibi","given":"J."},{"family":"Dowdy","given":"D."},{"family":"Kendall","given":"E. A."},{"family":"Katamba","given":"A."}],"issued":{"date-parts":[["2021",7,1]]}}}],"schema":"https://github.com/citation-style-language/schema/raw/master/csl-citation.json"} </w:instrText>
            </w:r>
            <w:r w:rsidR="00107A3F" w:rsidRPr="00AD7C86">
              <w:rPr>
                <w:rFonts w:cs="Times New Roman"/>
                <w:color w:val="000000" w:themeColor="text1"/>
                <w:sz w:val="16"/>
                <w:szCs w:val="16"/>
              </w:rPr>
              <w:fldChar w:fldCharType="separate"/>
            </w:r>
            <w:r w:rsidR="00E46ADF" w:rsidRPr="00AD7C86">
              <w:rPr>
                <w:rFonts w:cs="Times New Roman"/>
                <w:sz w:val="16"/>
              </w:rPr>
              <w:t>[98]</w:t>
            </w:r>
            <w:r w:rsidR="00107A3F" w:rsidRPr="00AD7C86">
              <w:rPr>
                <w:rFonts w:cs="Times New Roman"/>
                <w:color w:val="000000" w:themeColor="text1"/>
                <w:sz w:val="16"/>
                <w:szCs w:val="16"/>
              </w:rPr>
              <w:fldChar w:fldCharType="end"/>
            </w:r>
          </w:p>
        </w:tc>
        <w:tc>
          <w:tcPr>
            <w:tcW w:w="1336" w:type="dxa"/>
            <w:noWrap/>
          </w:tcPr>
          <w:p w14:paraId="471ABDB8" w14:textId="738F7034" w:rsidR="00CD225A" w:rsidRPr="00AD7C86" w:rsidRDefault="00F73C04" w:rsidP="0064296F">
            <w:pPr>
              <w:rPr>
                <w:rFonts w:cs="Times New Roman"/>
                <w:color w:val="000000" w:themeColor="text1"/>
                <w:sz w:val="16"/>
                <w:szCs w:val="16"/>
              </w:rPr>
            </w:pPr>
            <w:r w:rsidRPr="00AD7C86">
              <w:rPr>
                <w:rFonts w:cs="Times New Roman"/>
                <w:color w:val="000000" w:themeColor="text1"/>
                <w:sz w:val="16"/>
                <w:szCs w:val="16"/>
              </w:rPr>
              <w:t>Uganda</w:t>
            </w:r>
          </w:p>
        </w:tc>
        <w:tc>
          <w:tcPr>
            <w:tcW w:w="1205" w:type="dxa"/>
            <w:noWrap/>
          </w:tcPr>
          <w:p w14:paraId="67ED220B" w14:textId="2CE70A7B" w:rsidR="00CD225A" w:rsidRPr="00AD7C86" w:rsidRDefault="00F73C04"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0F3FF6E9" w14:textId="79D3ABF9" w:rsidR="00CD225A" w:rsidRPr="00AD7C86" w:rsidRDefault="00F73C04"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23F0063D" w14:textId="12E91147" w:rsidR="00CD225A" w:rsidRPr="00AD7C86" w:rsidRDefault="00F73C04"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4A2C1179" w14:textId="31AAAF01" w:rsidR="00CD225A" w:rsidRPr="00AD7C86" w:rsidRDefault="0097628A" w:rsidP="0064296F">
            <w:pPr>
              <w:rPr>
                <w:rFonts w:cs="Times New Roman"/>
                <w:color w:val="000000" w:themeColor="text1"/>
                <w:sz w:val="16"/>
                <w:szCs w:val="16"/>
              </w:rPr>
            </w:pPr>
            <w:r w:rsidRPr="00AD7C86">
              <w:rPr>
                <w:rFonts w:cs="Times New Roman"/>
                <w:color w:val="000000" w:themeColor="text1"/>
                <w:sz w:val="16"/>
                <w:szCs w:val="16"/>
              </w:rPr>
              <w:t>187</w:t>
            </w:r>
          </w:p>
        </w:tc>
        <w:tc>
          <w:tcPr>
            <w:tcW w:w="1626" w:type="dxa"/>
            <w:noWrap/>
          </w:tcPr>
          <w:p w14:paraId="17A73B75" w14:textId="1313582E" w:rsidR="00CD225A" w:rsidRPr="00AD7C86" w:rsidRDefault="0097628A" w:rsidP="0064296F">
            <w:pPr>
              <w:rPr>
                <w:rFonts w:cs="Times New Roman"/>
                <w:sz w:val="16"/>
                <w:szCs w:val="16"/>
              </w:rPr>
            </w:pPr>
            <w:r w:rsidRPr="00AD7C86">
              <w:rPr>
                <w:rFonts w:cs="Times New Roman"/>
                <w:sz w:val="16"/>
                <w:szCs w:val="16"/>
              </w:rPr>
              <w:t>Unknown</w:t>
            </w:r>
          </w:p>
        </w:tc>
        <w:tc>
          <w:tcPr>
            <w:tcW w:w="3402" w:type="dxa"/>
            <w:noWrap/>
          </w:tcPr>
          <w:p w14:paraId="05A0AB95" w14:textId="47434847" w:rsidR="00CD225A" w:rsidRPr="00AD7C86" w:rsidRDefault="0097628A" w:rsidP="0064296F">
            <w:pPr>
              <w:rPr>
                <w:rFonts w:cs="Times New Roman"/>
                <w:color w:val="000000" w:themeColor="text1"/>
                <w:sz w:val="16"/>
                <w:szCs w:val="16"/>
              </w:rPr>
            </w:pPr>
            <w:r w:rsidRPr="00AD7C86">
              <w:rPr>
                <w:rFonts w:cs="Times New Roman"/>
                <w:color w:val="000000" w:themeColor="text1"/>
                <w:sz w:val="16"/>
                <w:szCs w:val="16"/>
              </w:rPr>
              <w:t>HbA1c≥6.5%</w:t>
            </w:r>
          </w:p>
        </w:tc>
      </w:tr>
      <w:tr w:rsidR="002A6318" w:rsidRPr="00AD7C86" w14:paraId="52071D9C" w14:textId="77777777" w:rsidTr="00471603">
        <w:trPr>
          <w:trHeight w:val="290"/>
        </w:trPr>
        <w:tc>
          <w:tcPr>
            <w:tcW w:w="1274" w:type="dxa"/>
            <w:noWrap/>
          </w:tcPr>
          <w:p w14:paraId="43709A7E" w14:textId="42B35D1B" w:rsidR="002A6318" w:rsidRPr="00AD7C86" w:rsidRDefault="002A6318" w:rsidP="0064296F">
            <w:pPr>
              <w:rPr>
                <w:rFonts w:cs="Times New Roman"/>
                <w:color w:val="000000" w:themeColor="text1"/>
                <w:sz w:val="16"/>
                <w:szCs w:val="16"/>
              </w:rPr>
            </w:pPr>
            <w:r w:rsidRPr="00AD7C86">
              <w:rPr>
                <w:rFonts w:cs="Times New Roman"/>
                <w:color w:val="000000" w:themeColor="text1"/>
                <w:sz w:val="16"/>
                <w:szCs w:val="16"/>
              </w:rPr>
              <w:t xml:space="preserve">Mabula, et al. (2021) </w:t>
            </w:r>
            <w:r w:rsidR="00571F05"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{"citationID":"S7IlsDMN","properties":{"formattedCitation":"[34]","plainCitation":"[34]","noteIndex":0},"citationItems":[{"id":6271,"uris":["http://zotero.org/users/9231709/items/YWCZZYM6"],"itemData":{"id":6271,"type":"article-journal","abstract":"Background:\nDiabetes Mellitus (DM) is a worldwide public health problem and its prevalence has been rising rapidly in low and middle income countries (LMICs) including Tanzania. According to WHO report 2015, DM is ranked number six as a leading cause of death worldwide. Strong evidence suggests that DM may be associated with Tuberculosis (TB) and could affect TB treatment outcomes. Tanzania is among the 22 countries that have a high burden of TB and currently facing increased epidemic of DM. The increasing diabetes prevalence may be a threat to TB control and counteract strategies to end TB by 2030 as proposed by WHO.\n\nObjective:\nTo determine proportion of TB patients who are co-infected with DM in Moshi municipal council, Kilimanjaro Tanzania.\n\nMethodology:\nThis study was a hospital based cross-sectional study conducted in April to July 2018 at 4 health facilities; Mawenzi Regional Referral hospital, St. Joseph District Designated hospital, Pasua Health center and Majengo Health centre in Moshi municipal. The study included adults aged 18 years and above attending either of the 4 health facilities for TB care. The study included newly diagnosed and those who were on TB treatment. Interviews were conducted followed by blood glucose testing. Data was entered and analysed using SPSS\n\nResults:\nA total of 153 TB patients were enrolled, their mean age was 42.5 (±14.75) years and 46 (30.1%) were females. The prevalence of DM among TB patients in this study was 9.2%. Factors associated with TB-DM comorbidity were: age (OR 4.43, 95% CI: 1.18–16.55), HIV status (OR 3.88, 95% CI: 1.06–14.11), and family history of DM (OR 6.50, 95% CI 0.67–25.56).\n\nConclusion:\nOne in ten patients with TB had confirmed DM. There is a need for future studies to assess if DM influences TB treatment and outcomes in this setting.","container-title":"The East African Health Research Journal","DOI":"10.24248/eahrj.v5i1.653","ISSN":"2520-5277","issue":"1","journalAbbreviation":"East Afr Health Res J","note":"PMID: 34308247\nPMCID: PMC8291211","page":"69-74","source":"PubMed Central","title":"Prevalence and risk factors for diabetes mellitus among tuberculosis patients in Moshi Municipal Council, Kilimanjaro Tanzania","volume":"5","author":[{"family":"Mabula","given":"Patrick L."},{"family":"Kazinyingia","given":"Kelly I."},{"family":"Chavala","given":"Edwin Christian"},{"family":"Mosha","given":"Victor"},{"family":"Msuya","given":"Sia E."},{"family":"Leyaro","given":"Beatrice John"}],"issued":{"date-parts":[["2021"]]}}}],"schema":"https://github.com/citation-style-language/schema/raw/master/csl-citation.json"} </w:instrText>
            </w:r>
            <w:r w:rsidR="00571F05" w:rsidRPr="00AD7C86">
              <w:rPr>
                <w:rFonts w:cs="Times New Roman"/>
                <w:color w:val="000000" w:themeColor="text1"/>
                <w:sz w:val="16"/>
                <w:szCs w:val="16"/>
              </w:rPr>
              <w:fldChar w:fldCharType="separate"/>
            </w:r>
            <w:r w:rsidR="00FF4008" w:rsidRPr="00AD7C86">
              <w:rPr>
                <w:rFonts w:cs="Times New Roman"/>
                <w:sz w:val="16"/>
              </w:rPr>
              <w:t>[34]</w:t>
            </w:r>
            <w:r w:rsidR="00571F05" w:rsidRPr="00AD7C86">
              <w:rPr>
                <w:rFonts w:cs="Times New Roman"/>
                <w:color w:val="000000" w:themeColor="text1"/>
                <w:sz w:val="16"/>
                <w:szCs w:val="16"/>
              </w:rPr>
              <w:fldChar w:fldCharType="end"/>
            </w:r>
          </w:p>
        </w:tc>
        <w:tc>
          <w:tcPr>
            <w:tcW w:w="1336" w:type="dxa"/>
            <w:noWrap/>
          </w:tcPr>
          <w:p w14:paraId="51E3A572" w14:textId="6FDB9B15"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205" w:type="dxa"/>
            <w:noWrap/>
          </w:tcPr>
          <w:p w14:paraId="254EDFCE" w14:textId="74567BA9"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5DECB00F" w14:textId="7FFE5DE5"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5C2B2190" w14:textId="5896DAA6"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7DB383A6" w14:textId="36A386D5"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153</w:t>
            </w:r>
          </w:p>
        </w:tc>
        <w:tc>
          <w:tcPr>
            <w:tcW w:w="1626" w:type="dxa"/>
            <w:noWrap/>
          </w:tcPr>
          <w:p w14:paraId="6ACE7E8C" w14:textId="6F4FF18E" w:rsidR="002A6318" w:rsidRPr="00AD7C86" w:rsidRDefault="00571F05" w:rsidP="0064296F">
            <w:pPr>
              <w:rPr>
                <w:rFonts w:cs="Times New Roman"/>
                <w:sz w:val="16"/>
                <w:szCs w:val="16"/>
              </w:rPr>
            </w:pPr>
            <w:r w:rsidRPr="00AD7C86">
              <w:rPr>
                <w:rFonts w:cs="Times New Roman"/>
                <w:sz w:val="16"/>
                <w:szCs w:val="16"/>
              </w:rPr>
              <w:t>Unknown</w:t>
            </w:r>
          </w:p>
        </w:tc>
        <w:tc>
          <w:tcPr>
            <w:tcW w:w="3402" w:type="dxa"/>
            <w:noWrap/>
          </w:tcPr>
          <w:p w14:paraId="0ED9BBD2" w14:textId="34DC50AB" w:rsidR="002A6318" w:rsidRPr="00AD7C86" w:rsidRDefault="00571F05" w:rsidP="0064296F">
            <w:pPr>
              <w:rPr>
                <w:rFonts w:cs="Times New Roman"/>
                <w:color w:val="000000" w:themeColor="text1"/>
                <w:sz w:val="16"/>
                <w:szCs w:val="16"/>
              </w:rPr>
            </w:pPr>
            <w:r w:rsidRPr="00AD7C86">
              <w:rPr>
                <w:rFonts w:cs="Times New Roman"/>
                <w:color w:val="000000" w:themeColor="text1"/>
                <w:sz w:val="16"/>
                <w:szCs w:val="16"/>
              </w:rPr>
              <w:t>FBS ≥126mg/dl after RBS ≥110 mg/dl</w:t>
            </w:r>
          </w:p>
        </w:tc>
      </w:tr>
      <w:tr w:rsidR="00120BE5" w:rsidRPr="00AD7C86" w14:paraId="6E217650" w14:textId="77777777" w:rsidTr="00471603">
        <w:trPr>
          <w:trHeight w:val="290"/>
        </w:trPr>
        <w:tc>
          <w:tcPr>
            <w:tcW w:w="1274" w:type="dxa"/>
            <w:noWrap/>
            <w:hideMark/>
          </w:tcPr>
          <w:p w14:paraId="0E68E116" w14:textId="0009AD44"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Musuenge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{"citationID":"rAdKHHyG","properties":{"formattedCitation":"[37]","plainCitation":"[37]","noteIndex":0},"citationItems":[{"id":3871,"uris":["http://zotero.org/users/9231709/items/W8B68YYP"],"itemData":{"id":3871,"type":"article-journal","abstract":"Extreme hunger and poverty remain a significant barrier to maintaining a normal and healthy life, and increase the burden of tuberculosis (TB) in sub-Saharan African countries. The purpose of this study was to assess the prevalence and factors associated with undernutrition among adult patients with TB in Burkina Faso. In the Health Centre Region of Burkina Faso, we conducted a cross-sectional survey with face-to-face interviews of patients aged 15 years and older with TB (n = 302), from March to April 2019. Undernutrition was defined as a body mass index of &amp;lt;18.5 kg/m2. Multiple logistic regression analyses were performed to determine the correlates of undernutrition. The prevalence of undernutrition was 35.8%, in which severe, moderate, and mild thinness were 7.7%, 8.9%, and 19.5%, respectively. Low food frequency per day (adjusted odds ratio [aOR] = 3.28, confidence interval [CI]: 1.42&amp;ndash;7.55, p = 0.005), human immunodeficiency virus infection (aOR = 6.18, CI: 2.26&amp;ndash;16.88, p &amp;lt; 0.001), and diabetes mellitus (aOR = 17.52, 95% CI: 1.88&amp;ndash;162.97, p = 0.012) and young age (45&amp;ndash;54 years vs. 65 years and older, aOR = 2.93, 95% CI: 1.11&amp;ndash;7.70, p = 0.029) were associated with increased odds of undernutrition. We concluded that the assessment of comorbidity and nutritional status should be part of the treatment for adult TB patients.","container-title":"Nutrients","DOI":"10.3390/nu12092540","issue":"9","language":"en","license":"http://creativecommons.org/licenses/by/3.0/","note":"number: 9\npublisher: Multidisciplinary Digital Publishing Institute","page":"2540","source":"www.mdpi.com","title":"Nutritional Status of Patients with Tuberculosis and Associated Factors in the Health Centre Region of Burkina Faso","volume":"12","author":[{"family":"Musuenge","given":"Beatrice B."},{"family":"Poda","given":"Ghislain G."},{"family":"Chen","given":"Pei-Chun"}],"issued":{"date-parts":[["2020",9]]}}}],"schema":"https://github.com/citation-style-language/schema/raw/master/csl-citation.json"}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[37]</w:t>
            </w:r>
            <w:r w:rsidRPr="00AD7C86">
              <w:rPr>
                <w:rFonts w:cs="Times New Roman"/>
                <w:color w:val="000000" w:themeColor="text1"/>
                <w:sz w:val="16"/>
                <w:szCs w:val="16"/>
              </w:rPr>
              <w:fldChar w:fldCharType="end"/>
            </w:r>
          </w:p>
        </w:tc>
        <w:tc>
          <w:tcPr>
            <w:tcW w:w="1336" w:type="dxa"/>
            <w:noWrap/>
            <w:hideMark/>
          </w:tcPr>
          <w:p w14:paraId="688FC48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Burkina Faso</w:t>
            </w:r>
          </w:p>
        </w:tc>
        <w:tc>
          <w:tcPr>
            <w:tcW w:w="1205" w:type="dxa"/>
            <w:noWrap/>
            <w:hideMark/>
          </w:tcPr>
          <w:p w14:paraId="6E748B4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0810CB4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1580" w:type="dxa"/>
            <w:noWrap/>
            <w:hideMark/>
          </w:tcPr>
          <w:p w14:paraId="07537FE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95F306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302</w:t>
            </w:r>
          </w:p>
        </w:tc>
        <w:tc>
          <w:tcPr>
            <w:tcW w:w="1626" w:type="dxa"/>
            <w:noWrap/>
            <w:hideMark/>
          </w:tcPr>
          <w:p w14:paraId="43D033E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256350DA" w14:textId="44FF33E5"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Self-report </w:t>
            </w:r>
          </w:p>
        </w:tc>
      </w:tr>
      <w:tr w:rsidR="00120BE5" w:rsidRPr="00AD7C86" w14:paraId="261EF73B" w14:textId="77777777" w:rsidTr="00471603">
        <w:trPr>
          <w:trHeight w:val="290"/>
        </w:trPr>
        <w:tc>
          <w:tcPr>
            <w:tcW w:w="1274" w:type="dxa"/>
            <w:noWrap/>
            <w:hideMark/>
          </w:tcPr>
          <w:p w14:paraId="14C4C0F8" w14:textId="1B2D374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Ugarte-Gil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{"citationID":"8cRSgX9A","properties":{"formattedCitation":"[41]","plainCitation":"[41]","noteIndex":0},"citationItems":[{"id":3861,"uris":["http://zotero.org/users/9231709/items/WGUZP8HT"],"itemData":{"id":3861,"type":"article-journal","abstract":"Diabetes mellitus (DM) increases active tuberculosis (TB) risk and worsens TB outcomes, jeopardizing TB control especially in TB-endemic countries with rising DM prevalence rates. We assessed DM status and clinical correlates in TB patients across settings in Indonesia, Peru, Romania, and South Africa.Age-adjusted DM prevalence was estimated using laboratory glycated hemoglobin (HbA1c) or fasting plasma glucose in TB patients. Detailed and standardized sociodemographic, anthropometric, and clinical measurements were made. Characteristics of TB patients with or without DM were compared using multilevel mixed-effect regression models with robust standard errors.Of 2185 TB patients (median age 36.6 years, 61.2% male, 3.8% human immunodeficiency virus–infected), 12.5% (267/2128) had DM, one third of whom were newly diagnosed. Age-standardized DM prevalence ranged from 10.9% (South Africa) to 19.7% (Indonesia). Median HbA1c in TB–DM patients ranged from 7.4% (Romania) to 11.3% (Indonesia). Compared to those without DM, TB–DM patients were older and had a higher body mass index (BMI) (P value &amp;lt; .05). Compared to those with newly diagnosed DM, TB patients with diagnosed DM had higher BMI and HbA1c, less severe TB, and more frequent comorbidities, DM complications, and hypertension (P value &amp;lt; .05).We show that DM prevalence and clinical characteristics of TB–DM vary across settings. Diabetes is primarily known but untreated, hyperglycemia is often severe, and many patients with TB–DM have significant cardiovascular disease risk and severe TB. This underlines the need to improve strategies for better clinical management of combined TB and DM.","container-title":"Clinical Infectious Diseases","DOI":"10.1093/cid/ciz284","ISSN":"1058-4838","issue":"5","journalAbbreviation":"Clinical Infectious Diseases","page":"780-788","source":"Silverchair","title":"Diabetes Mellitus Among Pulmonary Tuberculosis Patients From 4 Tuberculosis-endemic Countries: The TANDEM Study","title-short":"Diabetes Mellitus Among Pulmonary Tuberculosis Patients From 4 Tuberculosis-endemic Countries","volume":"70","author":[{"family":"Ugarte-Gil","given":"Cesar"},{"family":"Alisjahbana","given":"Bachti"},{"family":"Ronacher","given":"Katharina"},{"family":"Riza","given":"Anca Lelia"},{"family":"Koesoemadinata","given":"Raspati C"},{"family":"Malherbe","given":"Stephanus T"},{"family":"Cioboata","given":"Ramona"},{"family":"Llontop","given":"Juan Carlos"},{"family":"Kleynhans","given":"Leanie"},{"family":"Lopez","given":"Sonia"},{"family":"Santoso","given":"Prayudi"},{"family":"Marius","given":"Ciontea"},{"family":"Villaizan","given":"Katerine"},{"family":"Ruslami","given":"Rovina"},{"family":"Walzl","given":"Gerhard"},{"family":"Panduru","given":"Nicolae Mircea"},{"family":"Dockrell","given":"Hazel M"},{"family":"Hill","given":"Philip C"},{"family":"Mc Allister","given":"Susan"},{"family":"Pearson","given":"Fiona"},{"family":"Moore","given":"David A J"},{"family":"Critchley","given":"Julia A"},{"family":"Crevel","given":"Reinout","non-dropping-particle":"van"},{"literal":"for the TANDEM Consortium"}],"issued":{"date-parts":[["2020",2,14]]}}}],"schema":"https://github.com/citation-style-language/schema/raw/master/csl-citation.json"}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[41]</w:t>
            </w:r>
            <w:r w:rsidRPr="00AD7C86">
              <w:rPr>
                <w:rFonts w:cs="Times New Roman"/>
                <w:color w:val="000000" w:themeColor="text1"/>
                <w:sz w:val="16"/>
                <w:szCs w:val="16"/>
              </w:rPr>
              <w:fldChar w:fldCharType="end"/>
            </w:r>
          </w:p>
        </w:tc>
        <w:tc>
          <w:tcPr>
            <w:tcW w:w="1336" w:type="dxa"/>
            <w:noWrap/>
            <w:hideMark/>
          </w:tcPr>
          <w:p w14:paraId="5B2B9EC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3376B9A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6CBCACC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1580" w:type="dxa"/>
            <w:noWrap/>
            <w:hideMark/>
          </w:tcPr>
          <w:p w14:paraId="1D3C62B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30A326C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259</w:t>
            </w:r>
          </w:p>
        </w:tc>
        <w:tc>
          <w:tcPr>
            <w:tcW w:w="1626" w:type="dxa"/>
            <w:noWrap/>
            <w:hideMark/>
          </w:tcPr>
          <w:p w14:paraId="7E143BA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69420DF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 and known DM</w:t>
            </w:r>
          </w:p>
        </w:tc>
      </w:tr>
      <w:tr w:rsidR="00120BE5" w:rsidRPr="00AD7C86" w14:paraId="558A24A4" w14:textId="77777777" w:rsidTr="00471603">
        <w:trPr>
          <w:trHeight w:val="290"/>
        </w:trPr>
        <w:tc>
          <w:tcPr>
            <w:tcW w:w="1274" w:type="dxa"/>
            <w:vMerge w:val="restart"/>
            <w:noWrap/>
            <w:hideMark/>
          </w:tcPr>
          <w:p w14:paraId="0CFF49E2" w14:textId="6D8CAD0B"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Baik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{"citationID":"ZVYL0uXt","properties":{"formattedCitation":"[32]","plainCitation":"[32]","noteIndex":0},"citationItems":[{"id":3838,"uris":["http://zotero.org/users/9231709/items/S3GACCRG"],"itemData":{"id":3838,"type":"article-journal","abstract":"Background In highly resource-limited settings, many clinics lack same-day microbiological testing for active tuberculosis (TB). In these contexts, risk of pretreatment loss to follow-up is high, and a simple, easy-to-use clinical risk score could be useful. Methods and findings We analyzed data from adults tested for TB with Xpert MTB/RIF across 28 primary health clinics in rural South Africa (between July 2016 and January 2018). We used least absolute shrinkage and selection operator regression to identify characteristics associated with Xpert-confirmed TB and converted coefficients into a simple score. We assessed discrimination using receiver operating characteristic (ROC) curves, calibration using Cox linear logistic regression, and clinical utility using decision curves. We validated the score externally in a population of adults tested for TB across 4 primary health clinics in urban Uganda (between May 2018 and December 2019). Model development was repeated de novo with the Ugandan population to compare clinical scores. The South African and Ugandan cohorts included 701 and 106 individuals who tested positive for TB, respectively, and 686 and 281 randomly selected individuals who tested negative. Compared to the Ugandan cohort, the South African cohort was older (41% versus 19% aged 45 years or older), had similar breakdown of biological sex (48% versus 50% female), and had higher HIV prevalence (45% versus 34%). The final prediction model, scored from 0 to 10, included 6 characteristics: age, sex, HIV (2 points), diabetes, number of classical TB symptoms (cough, fever, weight loss, and night sweats; 1 point each), and &gt;14-day symptom duration. Discrimination was moderate in the derivation (c-statistic = 0.82, 95% CI = 0.81 to 0.82) and validation (c-statistic = 0.75, 95% CI = 0.69 to 0.80) populations. A patient with 10% pretest probability of TB would have a posttest probability of 4% with a score of 3/10 versus 43% with a score of 7/10. The de novo Ugandan model contained similar characteristics and performed equally well. Our study may be subject to spectrum bias as we only included a random sample of people without TB from each cohort. This score is only meant to guide management while awaiting microbiological results, not intended as a community-based triage test (i.e., to identify individuals who should receive further testing). Conclusions In this study, we observed that a simple clinical risk score reasonably distinguished individuals with and without TB among those submitting sputum for diagnosis. Subject to prospective validation, this score might be useful in settings with constrained diagnostic resources where concern for pretreatment loss to follow-up is high.","container-title":"PLOS Medicine","DOI":"10.1371/journal.pmed.1003420","ISSN":"1549-1676","issue":"11","journalAbbreviation":"PLOS Medicine","language":"en","note":"publisher: Public Library of Science","page":"e1003420","source":"PLoS Journals","title":"A clinical score for identifying active tuberculosis while awaiting microbiological results: Development and validation of a multivariable prediction model in sub-Saharan Africa","title-short":"A clinical score for identifying active tuberculosis while awaiting microbiological results","volume":"17","author":[{"family":"Baik","given":"Yeonsoo"},{"family":"Rickman","given":"Hannah M."},{"family":"Hanrahan","given":"Colleen F."},{"family":"Mmolawa","given":"Lesego"},{"family":"Kitonsa","given":"Peter J."},{"family":"Sewelana","given":"Tsundzukana"},{"family":"Nalutaaya","given":"Annet"},{"family":"Kendall","given":"Emily A."},{"family":"Lebina","given":"Limakatso"},{"family":"Martinson","given":"Neil"},{"family":"Katamba","given":"Achilles"},{"family":"Dowdy","given":"David W."}],"issued":{"date-parts":[["2020",11,10]]}}}],"schema":"https://github.com/citation-style-language/schema/raw/master/csl-citation.json"}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[32]</w:t>
            </w:r>
            <w:r w:rsidRPr="00AD7C86">
              <w:rPr>
                <w:rFonts w:cs="Times New Roman"/>
                <w:color w:val="000000" w:themeColor="text1"/>
                <w:sz w:val="16"/>
                <w:szCs w:val="16"/>
              </w:rPr>
              <w:fldChar w:fldCharType="end"/>
            </w:r>
          </w:p>
          <w:p w14:paraId="38C22676" w14:textId="77777777" w:rsidR="00120BE5" w:rsidRPr="00AD7C86" w:rsidRDefault="00120BE5" w:rsidP="0064296F">
            <w:pPr>
              <w:rPr>
                <w:rFonts w:cs="Times New Roman"/>
                <w:color w:val="000000" w:themeColor="text1"/>
                <w:sz w:val="16"/>
                <w:szCs w:val="16"/>
              </w:rPr>
            </w:pPr>
          </w:p>
        </w:tc>
        <w:tc>
          <w:tcPr>
            <w:tcW w:w="1336" w:type="dxa"/>
            <w:noWrap/>
            <w:hideMark/>
          </w:tcPr>
          <w:p w14:paraId="0B4A620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3F9F3BE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5AC9B77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1580" w:type="dxa"/>
            <w:noWrap/>
            <w:hideMark/>
          </w:tcPr>
          <w:p w14:paraId="0790A3C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Cross sectional nested in RCT</w:t>
            </w:r>
          </w:p>
        </w:tc>
        <w:tc>
          <w:tcPr>
            <w:tcW w:w="1330" w:type="dxa"/>
            <w:noWrap/>
            <w:hideMark/>
          </w:tcPr>
          <w:p w14:paraId="52E6F42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687</w:t>
            </w:r>
          </w:p>
        </w:tc>
        <w:tc>
          <w:tcPr>
            <w:tcW w:w="1626" w:type="dxa"/>
            <w:noWrap/>
            <w:hideMark/>
          </w:tcPr>
          <w:p w14:paraId="01329D73" w14:textId="77777777" w:rsidR="00120BE5" w:rsidRPr="00AD7C86" w:rsidRDefault="00120BE5" w:rsidP="0064296F">
            <w:pPr>
              <w:tabs>
                <w:tab w:val="left" w:pos="1490"/>
              </w:tabs>
              <w:rPr>
                <w:rFonts w:cs="Times New Roman"/>
                <w:color w:val="000000" w:themeColor="text1"/>
                <w:sz w:val="16"/>
                <w:szCs w:val="16"/>
              </w:rPr>
            </w:pPr>
            <w:r w:rsidRPr="00AD7C86">
              <w:rPr>
                <w:rFonts w:cs="Times New Roman"/>
                <w:color w:val="000000" w:themeColor="text1"/>
                <w:sz w:val="16"/>
                <w:szCs w:val="16"/>
              </w:rPr>
              <w:t>Unknown</w:t>
            </w:r>
            <w:r w:rsidRPr="00AD7C86">
              <w:rPr>
                <w:rFonts w:cs="Times New Roman"/>
                <w:color w:val="000000" w:themeColor="text1"/>
                <w:sz w:val="16"/>
                <w:szCs w:val="16"/>
              </w:rPr>
              <w:tab/>
            </w:r>
          </w:p>
        </w:tc>
        <w:tc>
          <w:tcPr>
            <w:tcW w:w="3402" w:type="dxa"/>
            <w:noWrap/>
            <w:hideMark/>
          </w:tcPr>
          <w:p w14:paraId="0DCEE73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120BE5" w:rsidRPr="00AD7C86" w14:paraId="4D68D7C2" w14:textId="77777777" w:rsidTr="00471603">
        <w:trPr>
          <w:trHeight w:val="50"/>
        </w:trPr>
        <w:tc>
          <w:tcPr>
            <w:tcW w:w="1274" w:type="dxa"/>
            <w:vMerge/>
            <w:noWrap/>
            <w:hideMark/>
          </w:tcPr>
          <w:p w14:paraId="2FAC9B3B" w14:textId="77777777" w:rsidR="00120BE5" w:rsidRPr="00AD7C86" w:rsidRDefault="00120BE5" w:rsidP="0064296F">
            <w:pPr>
              <w:rPr>
                <w:rFonts w:cs="Times New Roman"/>
                <w:color w:val="000000" w:themeColor="text1"/>
                <w:sz w:val="16"/>
                <w:szCs w:val="16"/>
              </w:rPr>
            </w:pPr>
          </w:p>
        </w:tc>
        <w:tc>
          <w:tcPr>
            <w:tcW w:w="1336" w:type="dxa"/>
            <w:noWrap/>
            <w:hideMark/>
          </w:tcPr>
          <w:p w14:paraId="0BCBFAF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Uganda</w:t>
            </w:r>
          </w:p>
        </w:tc>
        <w:tc>
          <w:tcPr>
            <w:tcW w:w="1205" w:type="dxa"/>
            <w:noWrap/>
            <w:hideMark/>
          </w:tcPr>
          <w:p w14:paraId="2B67384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31E7139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1580" w:type="dxa"/>
            <w:noWrap/>
            <w:hideMark/>
          </w:tcPr>
          <w:p w14:paraId="08E7AE9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Cross sectional nested in RCT</w:t>
            </w:r>
          </w:p>
        </w:tc>
        <w:tc>
          <w:tcPr>
            <w:tcW w:w="1330" w:type="dxa"/>
            <w:noWrap/>
            <w:hideMark/>
          </w:tcPr>
          <w:p w14:paraId="3B20F6A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104</w:t>
            </w:r>
          </w:p>
        </w:tc>
        <w:tc>
          <w:tcPr>
            <w:tcW w:w="1626" w:type="dxa"/>
            <w:noWrap/>
            <w:hideMark/>
          </w:tcPr>
          <w:p w14:paraId="7AA30F7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5C94A41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120BE5" w:rsidRPr="00AD7C86" w14:paraId="63FFDFFE" w14:textId="77777777" w:rsidTr="00471603">
        <w:trPr>
          <w:trHeight w:val="290"/>
        </w:trPr>
        <w:tc>
          <w:tcPr>
            <w:tcW w:w="1274" w:type="dxa"/>
            <w:noWrap/>
            <w:hideMark/>
          </w:tcPr>
          <w:p w14:paraId="4A2A048B" w14:textId="74D5C150"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Kubjane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{"citationID":"ecaZSRFf","properties":{"formattedCitation":"[14]","plainCitation":"[14]","noteIndex":0},"citationItems":[{"id":4007,"uris":["http://zotero.org/users/9231709/items/LKALVJX3"],"itemData":{"id":4007,"type":"article-journal","abstract":"Diabetes mellitus (DM) increases tuberculosis (TB) risk. We assessed the prevalence of hyperglycemia (DM and impaired glucose regulation [IGR]) in persons with TB and the association between hyperglycemia and TB at enrollment and 3 months after TB treatment in the context of human immunodeficiency virus (HIV) infection.Adults presenting at a Cape Town TB clinic were enrolled. TB cases were defined by South African guidelines, while non-TB participants were those who presented with respiratory symptoms, negative TB tests, and resolution of symptoms 3 months later without TB treatment. HIV status was ascertained through medical records or HIV testing. All participants were screened for DM using glycated hemoglobin and fasting plasma glucose at TB treatment and after 3 months. The association between TB and DM was assessed.Overall DM prevalence was 11.9% (95% confidence interval [CI], 9.1%–15.4%) at enrollment and 9.3% (95% CI, 6.4%–13%) at follow-up; IGR prevalence was 46.9% (95% CI, 42.2%–51.8%) and 21.5% (95% CI, 16.9%–26.3%) at enrollment and follow-up. TB/DM association was significant at enrollment (odds ratio [OR], 2.41 [95% CI, 1.3–4.3]) and follow-up (OR, 3.3 [95% CI, 1.5–7.3]), whereas TB/IGR association was only positive at enrollment (OR, 2.3 [95% CI, 1.6–3.3]). The TB/DM association was significant at enrollment in both new and preexisting DM, but only persisted at follow-up in preexisting DM in patients with HIV-1 infection.Our study demonstrated high prevalence of transient hyperglycemia and a significant TB/DM and TB/IGR association at enrollment in newly diagnosed DM, but persistent hyperglycemia and TB/DM association in patients with HIV-1 infection and preexisting DM, despite TB therapy.","container-title":"Clinical Infectious Diseases","DOI":"10.1093/cid/ciz928","ISSN":"1058-4838","issue":"4","journalAbbreviation":"Clinical Infectious Diseases","page":"1080-1088","source":"Silverchair","title":"Tuberculosis, Human Immunodeficiency Virus, and the Association With Transient Hyperglycemia in Periurban South Africa","volume":"71","author":[{"family":"Kubjane","given":"Mmamapudi"},{"family":"Berkowitz","given":"Natacha"},{"family":"Goliath","given":"Rene"},{"family":"Levitt","given":"Naomi S"},{"family":"Wilkinson","given":"Robert J"},{"family":"Oni","given":"Tolu"}],"issued":{"date-parts":[["2020",8,14]]}}}],"schema":"https://github.com/citation-style-language/schema/raw/master/csl-citation.json"}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[14]</w:t>
            </w:r>
            <w:r w:rsidRPr="00AD7C86">
              <w:rPr>
                <w:rFonts w:cs="Times New Roman"/>
                <w:color w:val="000000" w:themeColor="text1"/>
                <w:sz w:val="16"/>
                <w:szCs w:val="16"/>
              </w:rPr>
              <w:fldChar w:fldCharType="end"/>
            </w:r>
          </w:p>
        </w:tc>
        <w:tc>
          <w:tcPr>
            <w:tcW w:w="1336" w:type="dxa"/>
            <w:noWrap/>
            <w:hideMark/>
          </w:tcPr>
          <w:p w14:paraId="48FD24E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327CCA8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787210A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1580" w:type="dxa"/>
            <w:noWrap/>
            <w:hideMark/>
          </w:tcPr>
          <w:p w14:paraId="4AF6BE2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hideMark/>
          </w:tcPr>
          <w:p w14:paraId="76EA8B9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412</w:t>
            </w:r>
          </w:p>
        </w:tc>
        <w:tc>
          <w:tcPr>
            <w:tcW w:w="1626" w:type="dxa"/>
            <w:noWrap/>
            <w:hideMark/>
          </w:tcPr>
          <w:p w14:paraId="1EFA892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3402" w:type="dxa"/>
            <w:noWrap/>
            <w:hideMark/>
          </w:tcPr>
          <w:p w14:paraId="0C6D9BD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or Hba1c ≥6.5% or known DM</w:t>
            </w:r>
          </w:p>
        </w:tc>
      </w:tr>
      <w:tr w:rsidR="00120BE5" w:rsidRPr="00AD7C86" w14:paraId="6D21BCA8" w14:textId="77777777" w:rsidTr="00471603">
        <w:trPr>
          <w:trHeight w:val="290"/>
        </w:trPr>
        <w:tc>
          <w:tcPr>
            <w:tcW w:w="1274" w:type="dxa"/>
            <w:noWrap/>
            <w:hideMark/>
          </w:tcPr>
          <w:p w14:paraId="6A40F427" w14:textId="34D5577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Asante-Poku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{"citationID":"cC7WrRKo","properties":{"formattedCitation":"[33]","plainCitation":"[33]","noteIndex":0},"citationItems":[{"id":4363,"uris":["http://zotero.org/users/9231709/items/JZ7CJKGW"],"itemData":{"id":4363,"type":"article-journal","abstract":"Background Diabetes Mellitus (DM) is a known risk factor for tuberculosis (TB) but little is known on TB-Diabetes Mellitus (TBDM) co-morbidity in Sub-Saharan Africa. Methods Consecutive TB cases registered at a tertiary facility in Ghana were recruited from September 2012 to April 2016 and screened for DM using random blood glucose and glycated hemoglobin (HbA1c) level. TB patients were tested for other clinical parameters including HIV co-infection and TB lesion location. Mycobacterial isolates obtained from collected sputum samples were characterized by standard methods. Associations between TBDM patients’ epidemiological as well as microbiological variables were assessed. Results The prevalence of DM at time of diagnosis among 2990 enrolled TB cases was 9.4% (282/2990). TBDM cases were significantly associated with weight loss, poor appetite, night sweat and fatigue (p&lt;0.001) and were more likely (p&lt;0.001) to have lower lung cavitation 85.8% (242/282) compared to TB Non-Diabetic (TBNDM) patients 3.3% (90/2708). We observed 22.3% (63/282) treatment failures among TBDM patients compared to 3.8% (102/2708) among TBNDM patients (p&lt;0.001). We found no significant difference in the TBDM burden attributed by M. tuberculosis sensu stricto (Mtbss) and Mycobacterium africanum (Maf) and (Mtbss; 176/1836, 9.6% and Maf; 53/468, 11.3%, p = 0.2612). We found that diabetic individuals were suggestively likely to present with TB caused by M. africanum Lineage 6 as opposed to Mtbss (odds ratio (OR) = 1.52; 95% confidence interval (CI): 0.92–2.42, p = 0.072). Conclusion Our findings confirms the importance of screening for diabetes during TB diagnosis and highlights the association between genetic diversity and diabetes. in Ghana.","container-title":"PLOS ONE","DOI":"10.1371/journal.pone.0211822","ISSN":"1932-6203","issue":"2","journalAbbreviation":"PLOS ONE","language":"en","note":"publisher: Public Library of Science","page":"e0211822","source":"PLoS Journals","title":"TB-diabetes co-morbidity in Ghana: The importance of Mycobacterium africanum infection","title-short":"TB-diabetes co-morbidity in Ghana","volume":"14","author":[{"family":"Asante-Poku","given":"Adwoa"},{"family":"Asare","given":"Prince"},{"family":"Baddoo","given":"Nyonuku Akosua"},{"family":"Forson","given":"Audrey"},{"family":"Klevor","given":"Pius"},{"family":"Otchere","given":"Isaac Darko"},{"family":"Aboagye","given":"Sammy Yaw"},{"family":"Osei-Wusu","given":"Stephen"},{"family":"Danso","given":"Emelia Konadu"},{"family":"Koram","given":"Kwadwo"},{"family":"Gagneux","given":"Sebastien"},{"family":"Yeboah-Manu","given":"Dorothy"}],"issued":{"date-parts":[["2019",2,7]]}}}],"schema":"https://github.com/citation-style-language/schema/raw/master/csl-citation.json"}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[33]</w:t>
            </w:r>
            <w:r w:rsidRPr="00AD7C86">
              <w:rPr>
                <w:rFonts w:cs="Times New Roman"/>
                <w:color w:val="000000" w:themeColor="text1"/>
                <w:sz w:val="16"/>
                <w:szCs w:val="16"/>
              </w:rPr>
              <w:fldChar w:fldCharType="end"/>
            </w:r>
          </w:p>
        </w:tc>
        <w:tc>
          <w:tcPr>
            <w:tcW w:w="1336" w:type="dxa"/>
            <w:noWrap/>
            <w:hideMark/>
          </w:tcPr>
          <w:p w14:paraId="58E3770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Ghana</w:t>
            </w:r>
          </w:p>
        </w:tc>
        <w:tc>
          <w:tcPr>
            <w:tcW w:w="1205" w:type="dxa"/>
            <w:noWrap/>
            <w:hideMark/>
          </w:tcPr>
          <w:p w14:paraId="295B035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239CF83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57EBA30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05DB561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2990</w:t>
            </w:r>
          </w:p>
        </w:tc>
        <w:tc>
          <w:tcPr>
            <w:tcW w:w="1626" w:type="dxa"/>
            <w:noWrap/>
            <w:hideMark/>
          </w:tcPr>
          <w:p w14:paraId="4A814E9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5DB1128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w:t>
            </w:r>
          </w:p>
        </w:tc>
      </w:tr>
      <w:tr w:rsidR="00120BE5" w:rsidRPr="00AD7C86" w14:paraId="720CFC0E" w14:textId="77777777" w:rsidTr="00471603">
        <w:trPr>
          <w:trHeight w:val="290"/>
        </w:trPr>
        <w:tc>
          <w:tcPr>
            <w:tcW w:w="1274" w:type="dxa"/>
            <w:noWrap/>
            <w:hideMark/>
          </w:tcPr>
          <w:p w14:paraId="424F6886" w14:textId="6666A45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Whitehouse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{"citationID":"RLgoHhBm","properties":{"formattedCitation":"[27]","plainCitation":"[27]","noteIndex":0},"citationItems":[{"id":732,"uris":["http://zotero.org/users/9231709/items/GM6B7ZPW"],"itemData":{"id":732,"type":"article-journal","abstract":"&lt;sec id=\"st1\"&gt; &lt;title&gt;BACKGROUND&lt;/title&gt; In South Africa, the risk factors for cardiovascular disease (CVD) are increasing, thereby impacting patients with drug-resistant tuberculosis (DR-TB). &lt;/sec&gt; &lt;sec id=\"st2\"&gt; &lt;title&gt;OBJECTIVE&lt;/title&gt; To determine the prevalence of traditional CVD risk factors (diabetes mellitus [DM], smoking, hypertension, increased body mass index [BMI]) and a total risk score for CVD among patients with DR-TB. &lt;/sec&gt; &lt;sec id=\"st3\"&gt; &lt;title&gt;METHODS&lt;/title&gt; This cross-sectional study was nested within an ongoing cluster-randomized trial in 10 DR-TB hospitals in South Africa. The data for the present study were collected between November 2014 and July 2016. &lt;/sec&gt; &lt;sec id=\"st4\"&gt; &lt;title&gt;RESULTS&lt;/title&gt; Of 900 participants aged 18 years, 75.1% were co-infected with the human immunodeficiency virus (HIV), and 52.3% had one or more CVD risk factors. The prevalence of CVD risk factors was hypertension (16.7%), increased BMI (16.6%), DM (5.2%), and smoking (31.4%). Among patients with DM or hypertension, 58.8-95.5% had additional comorbid CVD risk factors. Of 398 participants eligible for the CVD risk score (age 35 years), 23.4% had a moderate or high CVD risk score. &lt;/sec&gt; &lt;sec id=\"st5\"&gt; &lt;title&gt;CONCLUSION&lt;/title&gt; Patients with multiple diseases, including DR-TB and HIV, with traditional CVD risk factors, may have higher risks for negative outcomes during treatment for DR-TB. TB providers should identify people at risk to initiate primary and secondary prevention to improve outcomes. &lt;/sec&gt;.","container-title":"The International Journal of Tuberculosis and Lung Disease: The Official Journal of the International Union Against Tuberculosis and Lung Disease","DOI":"10.5588/ijtld.18.0374","ISSN":"1815-7920","issue":"5","journalAbbreviation":"Int. J. Tuberc. Lung Dis.","language":"eng","note":"PMID: 31097067","page":"587-593","source":"PubMed","title":"Cardiovascular risk prevalence in South Africans with drug-resistant tuberculosis: a cross-sectional study","title-short":"Cardiovascular risk prevalence in South Africans with drug-resistant tuberculosis","volume":"23","author":[{"family":"Whitehouse","given":"E. R."},{"family":"Perrin","given":"N."},{"family":"Levitt","given":"N."},{"family":"Hill","given":"M."},{"family":"Farley","given":"J. E."}],"issued":{"date-parts":[["2019"]],"season":"01"}}}],"schema":"https://github.com/citation-style-language/schema/raw/master/csl-citation.json"}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[27]</w:t>
            </w:r>
            <w:r w:rsidRPr="00AD7C86">
              <w:rPr>
                <w:rFonts w:cs="Times New Roman"/>
                <w:color w:val="000000" w:themeColor="text1"/>
                <w:sz w:val="16"/>
                <w:szCs w:val="16"/>
              </w:rPr>
              <w:fldChar w:fldCharType="end"/>
            </w:r>
          </w:p>
        </w:tc>
        <w:tc>
          <w:tcPr>
            <w:tcW w:w="1336" w:type="dxa"/>
            <w:noWrap/>
            <w:hideMark/>
          </w:tcPr>
          <w:p w14:paraId="7B69C14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2329CB5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156B9CB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5C67912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Cross sectional nested in RCT</w:t>
            </w:r>
          </w:p>
        </w:tc>
        <w:tc>
          <w:tcPr>
            <w:tcW w:w="1330" w:type="dxa"/>
            <w:noWrap/>
            <w:hideMark/>
          </w:tcPr>
          <w:p w14:paraId="0C37CD3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862</w:t>
            </w:r>
          </w:p>
        </w:tc>
        <w:tc>
          <w:tcPr>
            <w:tcW w:w="1626" w:type="dxa"/>
            <w:noWrap/>
            <w:hideMark/>
          </w:tcPr>
          <w:p w14:paraId="53C7DD1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3402" w:type="dxa"/>
            <w:noWrap/>
            <w:hideMark/>
          </w:tcPr>
          <w:p w14:paraId="3578B03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 or DM medication or history of DM</w:t>
            </w:r>
          </w:p>
        </w:tc>
      </w:tr>
      <w:tr w:rsidR="00120BE5" w:rsidRPr="00AD7C86" w14:paraId="4D820AE7" w14:textId="77777777" w:rsidTr="00471603">
        <w:trPr>
          <w:trHeight w:val="290"/>
        </w:trPr>
        <w:tc>
          <w:tcPr>
            <w:tcW w:w="1274" w:type="dxa"/>
            <w:noWrap/>
            <w:hideMark/>
          </w:tcPr>
          <w:p w14:paraId="772E8943" w14:textId="232FD78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Segafredo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{"citationID":"XB8y5CMz","properties":{"formattedCitation":"[49]","plainCitation":"[49]","noteIndex":0},"citationItems":[{"id":4174,"uris":["http://zotero.org/users/9231709/items/TNJ5ADGU"],"itemData":{"id":4174,"type":"article-journal","abstract":"Background In the face of the rising burden of non-communicable diseases like diabetes mellitus (DM) and hypertension in sub-Saharan Africa, where infectious diseases like Tuberculosis (TB) are still endemic, the double burden of communicable and non-communicable diseases appears to be increasing rapidly. However, the size of the problem and what is the proper health system approach to deal with the double burden is still unclear. The aim of this project was to estimate the double burden of DM hypertension and TB and to pilot the integration of the screening for DM and hypertension in the TB national programs in six TB centers in Luanda, Angola. Methods All newly diagnosed pulmonary TB (PTB) patients accessing six directly observed treatment (DOT) centers in Luanda were screened for diabetes and hypertension. TB diagnosis was made clinically and/or with sputum microscopy DM diagnosis was made through estimation of either fasting plasma glucose (FPG) (considered positive if ≥ 7∙0mmol/l) or random plasma glucose (considered positive if ≥ 11∙1mmol/l). Uncontrolled hypertension was defined as systolic blood pressure (SBP) of ≥ 140 mm of Hg and/or diastolic blood pressure (DBP) of ≥ 90 mm of Hg, irrespective of use of antihypertensive drug. Results Between January 2015 and December 2016, a total of 7,205 newly diagnosed patients with PTB were included in the analysis; 3,598 (49∙9%) were males and 3,607 females. Among 7,205 PTB patients enrolled, blood pressure was measured in 6,954 and 1,352 (19∙4%) were found to have uncontrolled hypertension, more frequently in females (23%) compared to males (16%). In multivariate logistic regression analysis uncontrolled hypertension was associated with increasing age and BMI and ethnic group. The crude prevalence of DM among TB patients was close to 6%, slightly higher in males (6∙3%) compared to females (5∙7%). Age adjusted prevalence was 8%. Impaired fasting glucose (&gt;6∙1 to &lt;7∙0 mmol/L) was detected in 414 patients (7%). In multivariate logistic regression analysis DM prevalence was higher in males and increased with increasing age and BMI. Interpretation TB patients have a considerable hypertension and diabetes co-morbidity. It is possible to screen for these conditions within the DOTs centres. Integration of health services for both communicable and non-communicable diseases is desirable and recommended.","container-title":"PLOS ONE","DOI":"10.1371/journal.pone.0218052","ISSN":"1932-6203","issue":"7","journalAbbreviation":"PLOS ONE","language":"en","note":"publisher: Public Library of Science","page":"e0218052","source":"PLoS Journals","title":"Integrating TB and non-communicable diseases services: Pilot experience of screening for diabetes and hypertension in patients with Tuberculosis in Luanda, Angola","title-short":"Integrating TB and non-communicable diseases services","volume":"14","author":[{"family":"Segafredo","given":"Giulia"},{"family":"Kapur","given":"Anil"},{"family":"Robbiati","given":"Claudia"},{"family":"Joseph","given":"Nsuka"},{"family":"Sousa","given":"Joseth Rita","dropping-particle":"de"},{"family":"Putoto","given":"Giovanni"},{"family":"Manenti","given":"Fabio"},{"family":"Atzori","given":"Andrea"},{"family":"Fedeli","given":"Ugo"}],"issued":{"date-parts":[["2019",7,5]]}}}],"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[49]</w:t>
            </w:r>
            <w:r w:rsidRPr="00AD7C86">
              <w:rPr>
                <w:rFonts w:cs="Times New Roman"/>
                <w:color w:val="000000" w:themeColor="text1"/>
                <w:sz w:val="16"/>
                <w:szCs w:val="16"/>
              </w:rPr>
              <w:fldChar w:fldCharType="end"/>
            </w:r>
          </w:p>
        </w:tc>
        <w:tc>
          <w:tcPr>
            <w:tcW w:w="1336" w:type="dxa"/>
            <w:noWrap/>
            <w:hideMark/>
          </w:tcPr>
          <w:p w14:paraId="4F54C9F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Angola</w:t>
            </w:r>
          </w:p>
        </w:tc>
        <w:tc>
          <w:tcPr>
            <w:tcW w:w="1205" w:type="dxa"/>
            <w:noWrap/>
            <w:hideMark/>
          </w:tcPr>
          <w:p w14:paraId="02D622D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6C0263F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32C21C3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5BC0D21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7205</w:t>
            </w:r>
          </w:p>
        </w:tc>
        <w:tc>
          <w:tcPr>
            <w:tcW w:w="1626" w:type="dxa"/>
            <w:noWrap/>
            <w:hideMark/>
          </w:tcPr>
          <w:p w14:paraId="0F48254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5DCAF0B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or RBS ≥200 mg/dl or previous history DM</w:t>
            </w:r>
          </w:p>
        </w:tc>
      </w:tr>
      <w:tr w:rsidR="00120BE5" w:rsidRPr="00AD7C86" w14:paraId="407CFDA8" w14:textId="77777777" w:rsidTr="00471603">
        <w:trPr>
          <w:trHeight w:val="290"/>
        </w:trPr>
        <w:tc>
          <w:tcPr>
            <w:tcW w:w="1274" w:type="dxa"/>
            <w:noWrap/>
            <w:hideMark/>
          </w:tcPr>
          <w:p w14:paraId="10E91903" w14:textId="2948CFDE"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Ncube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{"citationID":"MyfmTMPa","properties":{"formattedCitation":"[99]","plainCitation":"[99]","noteIndex":0},"citationItems":[{"id":4220,"uris":["http://zotero.org/users/9231709/items/7PRFPIC5"],"itemData":{"id":4220,"type":"article-journal","abstract":"Setting:\nA resource-limited urban setting in Zimbabwe with a high burden of tuberculosis (TB) and human immunodeficiency virus (HIV).\n\nObjectives:\nTo determine the feasibility and yield of diabetes mellitus (DM) screening among TB patients in primary health care facilities.\n\nDesign:\nA descriptive study.\n\nResults:\nOf the 1617 TB patients registered at 10 pilot facilities, close to two thirds (60%) were male and 798 (49%) were bacteriologically confirmed. The median age was 37 years; two thirds (67%) were co-infected with HIV. A total of 1305 (89%) were screened for DM, and 111 (8.5%, 95% CI 7.0–10.2) were newly diagnosed with DM. Low TB notifying sites were more likely than high TB notifying sites to screen patients using random blood glucose (RBG) (83% vs. 79%; P &lt; 0.04). Screening increased gradually per quarter over the study period. There were, however, notable losses along the screening cascade, the reasons for which will need to be explored in future studies.\n\nConclusion:\nThe study findings indicate the feasibility of DM screening among TB patients, with considerable yield of persons newly diagnosed with DM. Scaling up of this intervention will need to address the observed losses along the screening cascade.","container-title":"Public Health Action","DOI":"10.5588/pha.18.0105","ISSN":"2220-8372","issue":"2","journalAbbreviation":"Public Health Action","note":"PMID: 31417857\nPMCID: PMC6645450","page":"72-77","source":"PubMed Central","title":"Feasibility and yield of screening for diabetes mellitus among tuberculosis patients in Harare, Zimbabwe","volume":"9","author":[{"family":"Ncube","given":"R. T."},{"family":"Dube","given":"S. A."},{"family":"Machekera","given":"S. M."},{"family":"Timire","given":"C."},{"family":"Zishiri","given":"C."},{"family":"Charambira","given":"K."},{"family":"Mapuranga","given":"T."},{"family":"Duri","given":"C."},{"family":"Sandy","given":"C."},{"family":"Dlodlo","given":"R. A."},{"family":"Lin","given":"Y."}],"issued":{"date-parts":[["2019",6,21]]}}}],"schema":"https://github.com/citation-style-language/schema/raw/master/csl-citation.json"}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[99]</w:t>
            </w:r>
            <w:r w:rsidRPr="00AD7C86">
              <w:rPr>
                <w:rFonts w:cs="Times New Roman"/>
                <w:color w:val="000000" w:themeColor="text1"/>
                <w:sz w:val="16"/>
                <w:szCs w:val="16"/>
              </w:rPr>
              <w:fldChar w:fldCharType="end"/>
            </w:r>
          </w:p>
        </w:tc>
        <w:tc>
          <w:tcPr>
            <w:tcW w:w="1336" w:type="dxa"/>
            <w:noWrap/>
            <w:hideMark/>
          </w:tcPr>
          <w:p w14:paraId="59713A7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Zimbabwe</w:t>
            </w:r>
          </w:p>
        </w:tc>
        <w:tc>
          <w:tcPr>
            <w:tcW w:w="1205" w:type="dxa"/>
            <w:noWrap/>
            <w:hideMark/>
          </w:tcPr>
          <w:p w14:paraId="67DBDD4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78C52A5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3EF6FA6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3F0A89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427</w:t>
            </w:r>
          </w:p>
        </w:tc>
        <w:tc>
          <w:tcPr>
            <w:tcW w:w="1626" w:type="dxa"/>
            <w:noWrap/>
            <w:hideMark/>
          </w:tcPr>
          <w:p w14:paraId="62818A8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1EABD0F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after RBS ≥110 mg/dl</w:t>
            </w:r>
          </w:p>
        </w:tc>
      </w:tr>
      <w:tr w:rsidR="00120BE5" w:rsidRPr="00AD7C86" w14:paraId="4CC57B2E" w14:textId="77777777" w:rsidTr="00471603">
        <w:trPr>
          <w:trHeight w:val="290"/>
        </w:trPr>
        <w:tc>
          <w:tcPr>
            <w:tcW w:w="1274" w:type="dxa"/>
            <w:noWrap/>
            <w:hideMark/>
          </w:tcPr>
          <w:p w14:paraId="161BF305" w14:textId="09AB4CD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Munseri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{"citationID":"hCiQDDCF","properties":{"formattedCitation":"[65]","plainCitation":"[65]","noteIndex":0},"citationItems":[{"id":3909,"uris":["http://zotero.org/users/9231709/items/F5N4YLXC"],"itemData":{"id":3909,"type":"article-journal","container-title":"BMC infectious diseases","ISSN":"1471-2334","issue":"1","journalAbbreviation":"BMC infectious diseases","note":"publisher: BioMed Central","page":"1-8","title":"Diabetes mellitus among patients attending TB clinics in Dar es Salaam: a descriptive cross-sectional study","volume":"19","author":[{"family":"Munseri","given":"Patricia J"},{"family":"Kimambo","given":"Henrika"},{"family":"Pallangyo","given":"Kisali"}],"issued":{"date-parts":[["2019"]]}}}],"schema":"https://github.com/citation-style-language/schema/raw/master/csl-citation.json"}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[65]</w:t>
            </w:r>
            <w:r w:rsidRPr="00AD7C86">
              <w:rPr>
                <w:rFonts w:cs="Times New Roman"/>
                <w:color w:val="000000" w:themeColor="text1"/>
                <w:sz w:val="16"/>
                <w:szCs w:val="16"/>
              </w:rPr>
              <w:fldChar w:fldCharType="end"/>
            </w:r>
          </w:p>
        </w:tc>
        <w:tc>
          <w:tcPr>
            <w:tcW w:w="1336" w:type="dxa"/>
            <w:noWrap/>
            <w:hideMark/>
          </w:tcPr>
          <w:p w14:paraId="4946CA4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205" w:type="dxa"/>
            <w:noWrap/>
            <w:hideMark/>
          </w:tcPr>
          <w:p w14:paraId="3BC9E55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4B714B7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5469324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62B9C48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660</w:t>
            </w:r>
          </w:p>
        </w:tc>
        <w:tc>
          <w:tcPr>
            <w:tcW w:w="1626" w:type="dxa"/>
            <w:noWrap/>
            <w:hideMark/>
          </w:tcPr>
          <w:p w14:paraId="0BB52B8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40530A7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or 2h PPG ≥200 mg/dl (after OGTT) or known DM</w:t>
            </w:r>
          </w:p>
        </w:tc>
      </w:tr>
      <w:tr w:rsidR="00120BE5" w:rsidRPr="00AD7C86" w14:paraId="44ACE789" w14:textId="77777777" w:rsidTr="00471603">
        <w:trPr>
          <w:trHeight w:val="290"/>
        </w:trPr>
        <w:tc>
          <w:tcPr>
            <w:tcW w:w="1274" w:type="dxa"/>
            <w:noWrap/>
            <w:hideMark/>
          </w:tcPr>
          <w:p w14:paraId="4F136887" w14:textId="51ECBFB4"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Ali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{"citationID":"UNH97Fx0","properties":{"formattedCitation":"[10]","plainCitation":"[10]","noteIndex":0},"citationItems":[{"id":430,"uris":["http://zotero.org/users/9231709/items/2QZADL3M"],"itemData":{"id":430,"type":"article-journal","abstract":"Multidrug-resistant tuberculosis (MDR-TB) is a global public health threat and burden on the health system. This is especially the case in high tuberculosis (TB) prevalence countries, such as Sudan. Consequently, this study aimed to ascertain the predictors of MDR-TB in Sudan to provide future guidance. An unmatched case-control study to assess the predictors of MDR-TB infections among the Sudanese population was conducted from August 2017 to January 2018 at Abu-Anga referral hospital. Patients’ data was gathered from patients’ cards and via interviews. A structured pre-validated questionnaire was used to gather pertinent information, which included sociodemographic characteristics and other relevant clinical data. Univariate and multivariate logistic regression analysis was employed to determine the predictors of MDR-TB infection. 76 of the 183 patients interviewed (41.5%) had MDR-TB cases. The independent predictors for MDR-TB were living in rural areas [adjusted odds ratio (aOR) = 3.1 (95% confidence interval (CI): 1.2–8.2)], treatment failure [aOR = 56.9 (10.2–319.2)], and smoking [(aOR = 4 (1.2–13.2)], whereas other sociodemographic factors did not predict MDR-TB. In conclusion, the study showed that a history of smoking, living in rural areas, and a previous treatment failure were the predictors of MDR-TB in Sudan. The latter factors are most likely due to issues that are related to access and adherence to treatment and lifestyle. The existence of any of these factors among newly diagnosed TB patients should alert clinicians for the screening of MDR-TB. The implementation of directly observed treatment (DOT) and health education are crucial in stopping the spread of MDR-TB in Sudan.","container-title":"Antibiotics","DOI":"10.3390/antibiotics8030090","ISSN":"2079-6382","issue":"3","journalAbbreviation":"Antibiotics (Basel)","note":"PMID: 31323935\nPMCID: PMC6783989","source":"PubMed Central","title":"Predictors of Multidrug-Resistant Tuberculosis (MDR-TB) in Sudan","URL":"https://www.ncbi.nlm.nih.gov/pmc/articles/PMC6783989/","volume":"8","author":[{"family":"Ali","given":"Monadil H."},{"family":"Alrasheedy","given":"Alian A."},{"family":"Hassali","given":"Mohamed Azmi"},{"family":"Kibuule","given":"Dan"},{"family":"Godman","given":"Brian"}],"accessed":{"date-parts":[["2020",1,23]]},"issued":{"date-parts":[["2019",7,9]]}}}],"schema":"https://github.com/citation-style-language/schema/raw/master/csl-citation.json"}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[10]</w:t>
            </w:r>
            <w:r w:rsidRPr="00AD7C86">
              <w:rPr>
                <w:rFonts w:cs="Times New Roman"/>
                <w:color w:val="000000" w:themeColor="text1"/>
                <w:sz w:val="16"/>
                <w:szCs w:val="16"/>
              </w:rPr>
              <w:fldChar w:fldCharType="end"/>
            </w:r>
          </w:p>
        </w:tc>
        <w:tc>
          <w:tcPr>
            <w:tcW w:w="1336" w:type="dxa"/>
            <w:noWrap/>
            <w:hideMark/>
          </w:tcPr>
          <w:p w14:paraId="369DF48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Sudan</w:t>
            </w:r>
          </w:p>
        </w:tc>
        <w:tc>
          <w:tcPr>
            <w:tcW w:w="1205" w:type="dxa"/>
            <w:noWrap/>
            <w:hideMark/>
          </w:tcPr>
          <w:p w14:paraId="64BBF2E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Northern Africa</w:t>
            </w:r>
          </w:p>
        </w:tc>
        <w:tc>
          <w:tcPr>
            <w:tcW w:w="1142" w:type="dxa"/>
            <w:noWrap/>
            <w:hideMark/>
          </w:tcPr>
          <w:p w14:paraId="196289C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744C1C1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Case-control</w:t>
            </w:r>
          </w:p>
        </w:tc>
        <w:tc>
          <w:tcPr>
            <w:tcW w:w="1330" w:type="dxa"/>
            <w:noWrap/>
            <w:hideMark/>
          </w:tcPr>
          <w:p w14:paraId="26DE69C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183</w:t>
            </w:r>
          </w:p>
        </w:tc>
        <w:tc>
          <w:tcPr>
            <w:tcW w:w="1626" w:type="dxa"/>
            <w:noWrap/>
            <w:hideMark/>
          </w:tcPr>
          <w:p w14:paraId="3D8E00B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3402" w:type="dxa"/>
            <w:noWrap/>
            <w:hideMark/>
          </w:tcPr>
          <w:p w14:paraId="0BBF4B0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120BE5" w:rsidRPr="00AD7C86" w14:paraId="5C201E4C" w14:textId="77777777" w:rsidTr="00471603">
        <w:trPr>
          <w:trHeight w:val="290"/>
        </w:trPr>
        <w:tc>
          <w:tcPr>
            <w:tcW w:w="1274" w:type="dxa"/>
            <w:noWrap/>
            <w:hideMark/>
          </w:tcPr>
          <w:p w14:paraId="383B56E0" w14:textId="3677A01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Nsonga (2019)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{"citationID":"qqWTa2E4","properties":{"formattedCitation":"[100]","plainCitation":"[100]","noteIndex":0},"citationItems":[{"id":4185,"uris":["http://zotero.org/users/9231709/items/AQWI2T4C"],"itemData":{"id":4185,"type":"article-journal","abstract":"Background: Uganda is located in East Africa and is among the countries with the lowest income globally. The ten health centres in this project serve populations in the under-privileged communities of Kampala. The objective of the study was to implement diabetes mellitus (DM) screening among tuberculosis (TB) patients in a routine program setting with limited resources and high human immunodeficiency virus (HIV) prevalence., \nMethods: A descriptive cross-sectional observational study was conducted in ten health centres in Kampala, Uganda. As part of a project to implement DM screening in a routine setting, TB patients were screened for DM by trained health workers. A fasting blood glucose (FBG) value ≥7.0mmol/l was considered to indicate DM. For this study, aggregate data was collected and analysed using SPSS for Windows, version 13.0., \nResults:  Among 4,590 TB patients registered, 4,016 (88.0%) were screened with random blood glucose (RBG). Of those with RBG ≥6.1mmol/l, 1,093 (83.3%) were screened with FBG. In total, 92 (2.3%) patients were diagnosed with DM and 66 (71.8%) of them were newly diagnosed. The proportion of TB patients screened with FBG in the health centres varied from 58.2% to 100%. The proportion of patients screened with FBG and the prevalence of DM were significantly higher in private health centres compared with public health centres. The health centres in peri-urban areas screened more patients with RBG than those in urban areas. These health centres without DM services screened a larger number of patients with RBG and FBG than those with DM services., \nConclusions: It appears feasible to implement screening TB patients for DM in routine program settings with limited resources and high HIV prevalence. Its introduction requires close collaboration between TB and DM services. The challenges identified need government attention and certain institutional and service-related factors need to be better managed at times","container-title":"F1000Research","DOI":"10.12688/f1000research.19279.2","ISSN":"2046-1402","journalAbbreviation":"F1000Res","note":"PMID: 31681473\nPMCID: PMC6816448","page":"872","source":"PubMed Central","title":"Screening tuberculosis patients for diabetes mellitus in a routine program setting in Kampala, Uganda: a cross-sectional study","title-short":"Screening tuberculosis patients for diabetes mellitus in a routine program setting in Kampala, Uganda","volume":"8","author":[{"family":"Nsonga","given":"Joseph"},{"family":"Dongo","given":"John Paul"},{"family":"Mugabe","given":"Frank"},{"family":"Mutungi","given":"Gerald"},{"family":"Walyomo","given":"Richard"},{"family":"Oundo","given":"Christopher"},{"family":"Zalwango","given":"Sarah"},{"family":"Okello","given":"Daniel"},{"family":"Muchuro","given":"Simon"},{"family":"Dlodlo","given":"Riitta A"},{"family":"Lin","given":"Yan"}],"issued":{"date-parts":[["2019",10,10]]}}}],"schema":"https://github.com/citation-style-language/schema/raw/master/csl-citation.json"}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[100]</w:t>
            </w:r>
            <w:r w:rsidRPr="00AD7C86">
              <w:rPr>
                <w:rFonts w:cs="Times New Roman"/>
                <w:color w:val="000000" w:themeColor="text1"/>
                <w:sz w:val="16"/>
                <w:szCs w:val="16"/>
              </w:rPr>
              <w:fldChar w:fldCharType="end"/>
            </w:r>
          </w:p>
        </w:tc>
        <w:tc>
          <w:tcPr>
            <w:tcW w:w="1336" w:type="dxa"/>
            <w:noWrap/>
            <w:hideMark/>
          </w:tcPr>
          <w:p w14:paraId="57809CA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Uganda</w:t>
            </w:r>
          </w:p>
        </w:tc>
        <w:tc>
          <w:tcPr>
            <w:tcW w:w="1205" w:type="dxa"/>
            <w:noWrap/>
            <w:hideMark/>
          </w:tcPr>
          <w:p w14:paraId="7C058A6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7B9A866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1580" w:type="dxa"/>
            <w:noWrap/>
            <w:hideMark/>
          </w:tcPr>
          <w:p w14:paraId="7223DFA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65491F8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4016</w:t>
            </w:r>
          </w:p>
        </w:tc>
        <w:tc>
          <w:tcPr>
            <w:tcW w:w="1626" w:type="dxa"/>
            <w:noWrap/>
            <w:hideMark/>
          </w:tcPr>
          <w:p w14:paraId="414C627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2A6ABEA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≥126mg/dl after RBS ≥110 mg/dl</w:t>
            </w:r>
          </w:p>
        </w:tc>
      </w:tr>
      <w:tr w:rsidR="00120BE5" w:rsidRPr="00AD7C86" w14:paraId="2E9CB33A" w14:textId="77777777" w:rsidTr="00471603">
        <w:trPr>
          <w:trHeight w:val="290"/>
        </w:trPr>
        <w:tc>
          <w:tcPr>
            <w:tcW w:w="1274" w:type="dxa"/>
            <w:noWrap/>
            <w:hideMark/>
          </w:tcPr>
          <w:p w14:paraId="57373475" w14:textId="58E931DA"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Azeez </w:t>
            </w:r>
            <w:r w:rsidRPr="00AD7C86">
              <w:rPr>
                <w:rFonts w:cs="Times New Roman"/>
                <w:color w:val="000000"/>
                <w:sz w:val="16"/>
                <w:szCs w:val="16"/>
              </w:rPr>
              <w:t xml:space="preserve">et al. </w:t>
            </w:r>
            <w:r w:rsidRPr="00AD7C86">
              <w:rPr>
                <w:rFonts w:cs="Times New Roman"/>
                <w:color w:val="000000" w:themeColor="text1"/>
                <w:sz w:val="16"/>
                <w:szCs w:val="16"/>
              </w:rPr>
              <w:t xml:space="preserve">(2018)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{"citationID":"Aphh74BN","properties":{"formattedCitation":"[77]","plainCitation":"[77]","noteIndex":0},"citationItems":[{"id":1702,"uris":["http://zotero.org/users/9231709/items/LASGGBKL"],"itemData":{"id":1702,"type":"article-journal","container-title":"International Journal of Mycobacteriology","ISSN":"2212-5531","issue":"4","journalAbbreviation":"International Journal of Mycobacteriology","note":"publisher: Medknow Publications","page":"347","title":"Associated factors with unsuccessful tuberculosis treatment outcomes among tuberculosis/HIV coinfected patients with drug-resistant tuberculosis","volume":"7","author":[{"family":"Azeez","given":"Adeboye"},{"family":"Ndege","given":"James"},{"family":"Mutambayi","given":"Ruffin"}],"issued":{"date-parts":[["2018"]]}}}],"schema":"https://github.com/citation-style-language/schema/raw/master/csl-citation.json"}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[77]</w:t>
            </w:r>
            <w:r w:rsidRPr="00AD7C86">
              <w:rPr>
                <w:rFonts w:cs="Times New Roman"/>
                <w:color w:val="000000" w:themeColor="text1"/>
                <w:sz w:val="16"/>
                <w:szCs w:val="16"/>
              </w:rPr>
              <w:fldChar w:fldCharType="end"/>
            </w:r>
          </w:p>
        </w:tc>
        <w:tc>
          <w:tcPr>
            <w:tcW w:w="1336" w:type="dxa"/>
            <w:noWrap/>
            <w:hideMark/>
          </w:tcPr>
          <w:p w14:paraId="7BE4471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7F882E5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2666E2E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1580" w:type="dxa"/>
            <w:noWrap/>
            <w:hideMark/>
          </w:tcPr>
          <w:p w14:paraId="541A7D6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Retrospective cohort</w:t>
            </w:r>
          </w:p>
        </w:tc>
        <w:tc>
          <w:tcPr>
            <w:tcW w:w="1330" w:type="dxa"/>
            <w:noWrap/>
            <w:hideMark/>
          </w:tcPr>
          <w:p w14:paraId="174A6E1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910</w:t>
            </w:r>
          </w:p>
        </w:tc>
        <w:tc>
          <w:tcPr>
            <w:tcW w:w="1626" w:type="dxa"/>
            <w:noWrap/>
            <w:hideMark/>
          </w:tcPr>
          <w:p w14:paraId="1D6EBB6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3402" w:type="dxa"/>
            <w:noWrap/>
            <w:hideMark/>
          </w:tcPr>
          <w:p w14:paraId="3C19389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6E556DEA" w14:textId="77777777" w:rsidTr="00471603">
        <w:trPr>
          <w:trHeight w:val="290"/>
        </w:trPr>
        <w:tc>
          <w:tcPr>
            <w:tcW w:w="1274" w:type="dxa"/>
            <w:noWrap/>
            <w:hideMark/>
          </w:tcPr>
          <w:p w14:paraId="4C947EA7" w14:textId="369B4F9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Yorke </w:t>
            </w:r>
            <w:r w:rsidRPr="00AD7C86">
              <w:rPr>
                <w:rFonts w:cs="Times New Roman"/>
                <w:color w:val="000000"/>
                <w:sz w:val="16"/>
                <w:szCs w:val="16"/>
              </w:rPr>
              <w:t xml:space="preserve">et al. </w:t>
            </w:r>
            <w:r w:rsidRPr="00AD7C86">
              <w:rPr>
                <w:rFonts w:cs="Times New Roman"/>
                <w:color w:val="000000" w:themeColor="text1"/>
                <w:sz w:val="16"/>
                <w:szCs w:val="16"/>
              </w:rPr>
              <w:t xml:space="preserve">(2018)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{"citationID":"UtCbgJtv","properties":{"formattedCitation":"[28]","plainCitation":"[28]","noteIndex":0},"citationItems":[{"id":3865,"uris":["http://zotero.org/users/9231709/items/UMCXF5UJ"],"itemData":{"id":3865,"type":"article-journal","abstract":"The burden of both tuberculosis (TB) and diabetes mellitus in developing countries including Ghana is high; often, the two coexist and impact each other negatively. Objective. The study aimed to determine the prevalence and predictive factors of dysglycaemia among newly diagnosed smear positive tuberculosis patients at a tertiary tuberculosis treatment centre in Ghana. Methods. Dysglycaemia at diagnosis was determined by the use of oral glucose tolerance test (OGTT), while sputum smear microscopy was used to assess the sputum status. Only smear positive patients were included in the study. Information on sociodemographic, anthropometrical, clinical, and medication history was also obtained. Results. In all, 146 participants, aged 18 to 75 years with a mean age of 38.7 years comprising 115 (78.8%) males and 31 (21.2%) females, were involved in the analysis. Upon initial screening, using fasting plasma glucose (FPG), 91.1 % had normal fasting level, 5.5 % had impaired fasting, and 3.4% were diagnosed with diabetes. Using 2-hour postprandial values (2HPP), 59.6% had normal plasma glucose, 28.8 % had impaired glucose tolerance (IGT), and 11.6 % were diagnosed with diabetes. Overall, the prevalence of dysglycaemia (i.e., impaired fasting and diabetes) was 8.9% (95% CI: 5.21–14.82%) with FPG test and 40.4% (95% CI: 32.68–48.65%) with 2HPP test. The analysis revealed that 2HPP was associated with high mean age compared to FPG (36.67 ± 13.97 versus 41.69 ± 13.97, p-value = 0.033). In addition, marital status was significantly associated with FPG status of patients . Conclusion. The prevalence of dysglycaemia was high among smear positive TB patients in Ghana. Higher mean age and marital status were associated with abnormal glucose tolerance and fasting plasma glucose, respectively. Clinical management of patients with tuberculosis should include screening for diabetes.","container-title":"Tuberculosis Research and Treatment","DOI":"10.1155/2018/1830372","ISSN":"2090-150X","language":"en","note":"publisher: Hindawi","page":"e1830372","source":"www.hindawi.com","title":"Examination of Dysglycaemia among Newly Diagnosed Tuberculosis Patients in Ghana: A Cross-Sectional Study","title-short":"Examination of Dysglycaemia among Newly Diagnosed Tuberculosis Patients in Ghana","volume":"2018","author":[{"family":"Yorke","given":"Ernest"},{"family":"Boima","given":"Vincent"},{"family":"Dey","given":"Ida Dzifa"},{"family":"Atiase","given":"Yacoba"},{"family":"Akpalu","given":"Josephine"},{"family":"Yawson","given":"Alfred Edwin"},{"family":"Ganu","given":"Vincent"},{"family":"Forson","given":"Audrey"},{"family":"Mate-Kole","given":"C. Charles"}],"issued":{"date-parts":[["2018",9,24]]}}}],"schema":"https://github.com/citation-style-language/schema/raw/master/csl-citation.json"}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[28]</w:t>
            </w:r>
            <w:r w:rsidRPr="00AD7C86">
              <w:rPr>
                <w:rFonts w:cs="Times New Roman"/>
                <w:color w:val="000000" w:themeColor="text1"/>
                <w:sz w:val="16"/>
                <w:szCs w:val="16"/>
              </w:rPr>
              <w:fldChar w:fldCharType="end"/>
            </w:r>
          </w:p>
        </w:tc>
        <w:tc>
          <w:tcPr>
            <w:tcW w:w="1336" w:type="dxa"/>
            <w:noWrap/>
            <w:hideMark/>
          </w:tcPr>
          <w:p w14:paraId="77CBAA8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Ghana</w:t>
            </w:r>
          </w:p>
        </w:tc>
        <w:tc>
          <w:tcPr>
            <w:tcW w:w="1205" w:type="dxa"/>
            <w:noWrap/>
            <w:hideMark/>
          </w:tcPr>
          <w:p w14:paraId="5B5AD3E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4680990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1580" w:type="dxa"/>
            <w:noWrap/>
            <w:hideMark/>
          </w:tcPr>
          <w:p w14:paraId="4E7BF71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Cross sectional nested in RCT</w:t>
            </w:r>
          </w:p>
        </w:tc>
        <w:tc>
          <w:tcPr>
            <w:tcW w:w="1330" w:type="dxa"/>
            <w:noWrap/>
            <w:hideMark/>
          </w:tcPr>
          <w:p w14:paraId="04C2FAC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146</w:t>
            </w:r>
          </w:p>
        </w:tc>
        <w:tc>
          <w:tcPr>
            <w:tcW w:w="1626" w:type="dxa"/>
            <w:noWrap/>
            <w:hideMark/>
          </w:tcPr>
          <w:p w14:paraId="471AB04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65EA734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OGTT (PG ≥200 mg/dl)</w:t>
            </w:r>
          </w:p>
        </w:tc>
      </w:tr>
      <w:tr w:rsidR="00120BE5" w:rsidRPr="00AD7C86" w14:paraId="261BCEA7" w14:textId="77777777" w:rsidTr="00471603">
        <w:trPr>
          <w:trHeight w:val="290"/>
        </w:trPr>
        <w:tc>
          <w:tcPr>
            <w:tcW w:w="1274" w:type="dxa"/>
            <w:noWrap/>
            <w:hideMark/>
          </w:tcPr>
          <w:p w14:paraId="5E66A543" w14:textId="656B0621"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Fwoloshi </w:t>
            </w:r>
            <w:r w:rsidRPr="00AD7C86">
              <w:rPr>
                <w:rFonts w:cs="Times New Roman"/>
                <w:color w:val="000000"/>
                <w:sz w:val="16"/>
                <w:szCs w:val="16"/>
              </w:rPr>
              <w:t xml:space="preserve">et al. </w:t>
            </w:r>
            <w:r w:rsidRPr="00AD7C86">
              <w:rPr>
                <w:rFonts w:cs="Times New Roman"/>
                <w:color w:val="000000" w:themeColor="text1"/>
                <w:sz w:val="16"/>
                <w:szCs w:val="16"/>
              </w:rPr>
              <w:t xml:space="preserve">(2018)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{"citationID":"nTB77U03","properties":{"formattedCitation":"[60]","plainCitation":"[60]","noteIndex":0},"citationItems":[{"id":4226,"uris":["http://zotero.org/users/9231709/items/MVV4LPCY"],"itemData":{"id":4226,"type":"article-journal","abstract":"Background. Diabetes mellitus (DM) is known to be associated with active tuberculosis (TB). Zambia is a low-income sub-Saharan African country with a high TB burden and increasing numbers of newly diagnosed DM patients. Materials and Methods. This was an observational study conducted at the University Teaching Hospital in Lusaka, Zambia, from October 2014 to February 2016. Adult patients with active TB were screened for DM. Results. A total of 127 individuals were enrolled in the study. Six patients (5%) were found to have diabetes. Of these, three had a prior diagnosis of diabetes and were on medication while three were newly diagnosed. Low education level was significantly associated with DM (; 95% CI 0.001–0.148). Conclusion. The prevalence of DM among individuals with smear positive TB in our study population was similar to that of the general population in Zambia.","container-title":"Canadian Journal of Infectious Diseases and Medical Microbiology","DOI":"10.1155/2018/3524926","ISSN":"1712-9532","language":"en","note":"publisher: Hindawi","page":"e3524926","source":"www.hindawi.com","title":"Screening for Diabetes Mellitus among Tuberculosis Patients: Findings from a Study at a Tertiary Hospital in Lusaka, Zambia","title-short":"Screening for Diabetes Mellitus among Tuberculosis Patients","volume":"2018","author":[{"family":"Fwoloshi","given":"Sombo"},{"family":"Hachaambwa","given":"Lottie M."},{"family":"Chiyeñu","given":"Kaseya O."},{"family":"Chirwa","given":"Lameck"},{"family":"Hoffman","given":"Thijs W."},{"family":"Ngalamika","given":"Owen"},{"family":"Bailey","given":"Sarah Lou"}],"issued":{"date-parts":[["2018",3,6]]}}}],"schema":"https://github.com/citation-style-language/schema/raw/master/csl-citation.json"}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[60]</w:t>
            </w:r>
            <w:r w:rsidRPr="00AD7C86">
              <w:rPr>
                <w:rFonts w:cs="Times New Roman"/>
                <w:color w:val="000000" w:themeColor="text1"/>
                <w:sz w:val="16"/>
                <w:szCs w:val="16"/>
              </w:rPr>
              <w:fldChar w:fldCharType="end"/>
            </w:r>
          </w:p>
        </w:tc>
        <w:tc>
          <w:tcPr>
            <w:tcW w:w="1336" w:type="dxa"/>
            <w:noWrap/>
            <w:hideMark/>
          </w:tcPr>
          <w:p w14:paraId="22DEF3E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Zambia</w:t>
            </w:r>
          </w:p>
        </w:tc>
        <w:tc>
          <w:tcPr>
            <w:tcW w:w="1205" w:type="dxa"/>
            <w:noWrap/>
            <w:hideMark/>
          </w:tcPr>
          <w:p w14:paraId="5E3FA25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4A447B2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1580" w:type="dxa"/>
            <w:noWrap/>
            <w:hideMark/>
          </w:tcPr>
          <w:p w14:paraId="4035C8A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6A5EC88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127</w:t>
            </w:r>
          </w:p>
        </w:tc>
        <w:tc>
          <w:tcPr>
            <w:tcW w:w="1626" w:type="dxa"/>
            <w:noWrap/>
            <w:hideMark/>
          </w:tcPr>
          <w:p w14:paraId="5140403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28ECF91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≥126mg/dl or known DM</w:t>
            </w:r>
          </w:p>
        </w:tc>
      </w:tr>
      <w:tr w:rsidR="00120BE5" w:rsidRPr="00AD7C86" w14:paraId="57D1DA20" w14:textId="77777777" w:rsidTr="00471603">
        <w:trPr>
          <w:trHeight w:val="290"/>
        </w:trPr>
        <w:tc>
          <w:tcPr>
            <w:tcW w:w="1274" w:type="dxa"/>
            <w:noWrap/>
            <w:hideMark/>
          </w:tcPr>
          <w:p w14:paraId="13D3AF77" w14:textId="6180A20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Peltzer </w:t>
            </w:r>
            <w:r w:rsidRPr="00AD7C86">
              <w:rPr>
                <w:rFonts w:cs="Times New Roman"/>
                <w:color w:val="000000"/>
                <w:sz w:val="16"/>
                <w:szCs w:val="16"/>
              </w:rPr>
              <w:t xml:space="preserve">et al. </w:t>
            </w:r>
            <w:r w:rsidRPr="00AD7C86">
              <w:rPr>
                <w:rFonts w:cs="Times New Roman"/>
                <w:color w:val="000000" w:themeColor="text1"/>
                <w:sz w:val="16"/>
                <w:szCs w:val="16"/>
              </w:rPr>
              <w:t xml:space="preserve"> (2018)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{"citationID":"Mxg0Jpv7","properties":{"formattedCitation":"[101]","plainCitation":"[101]","noteIndex":0},"citationItems":[{"id":3829,"uris":["http://zotero.org/users/9231709/items/ZAVHM2UB"],"itemData":{"id":3829,"type":"article-journal","abstract":"Background\nLittle is known about the prevalence of non-communicable disease (NCD) multimorbidity among tuberculosis (TB) patients in Africa.\n\nAim and setting\nThe aim of this study was to assess the prevalence of NCD multimorbidity, its pattern and impact on adverse health outcomes among patients with TB in public primary care in three selected districts of South Africa.\n\nMethods\nIn a cross-sectional survey, new TB and TB retreatment patients were interviewed, and medical records assessed in consecutive sampling within 1 month of anti-TB treatment. The sample included 4207 (54.5% men and 45.5% women) TB patients from 42 primary care clinics in three districts. Multimorbidity was measured as the simultaneous presence of two or more of 10 chronic conditions, including myocardial infarction or angina pectoris, arthritis, asthma, chronic lung disease, diabetes mellitus, hypertension, dyslipidaemia, malignant neoplasms, tobacco and alcohol-use disorder.\n\nResults\nThe prevalence of comorbidity (with one NCD) was 26.9% and multimorbidity (with two or more NCDs) was 25.3%. We identified three patterns of multimorbidity: (1) cardio-metabolic disorders; (2) respiratory disorders, arthritis and cancer; and (3) substance-use disorders. The likelihood of multimorbidity was higher in older age, among men, and was lower in those with higher education and socio-economic status. The prevalence of physical health decreased, and common mental disorders and post-traumatic stress disorder increased with an increase in the number of chronic conditions.\n\nConclusion\nHigh NCD comorbidity and multimorbidity were found among TB patients predicted by socio-economic disparity.","container-title":"African Journal of Primary Health Care &amp; Family Medicine","DOI":"10.4102/phcfm.v10i1.1651","ISSN":"2071-2928","issue":"1","journalAbbreviation":"Afr J Prim Health Care Fam Med","note":"PMID: 29781683\nPMCID: PMC5913762","source":"PubMed Central","title":"Tuberculosis non-communicable disease comorbidity and multimorbidity in public primary care patients in South Africa","URL":"https://www.ncbi.nlm.nih.gov/pmc/articles/PMC5913762/","volume":"10","author":[{"family":"Peltzer","given":"Karl"}],"accessed":{"date-parts":[["2021",6,15]]},"issued":{"date-parts":[["2018",4,11]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[101]</w:t>
            </w:r>
            <w:r w:rsidRPr="00AD7C86">
              <w:rPr>
                <w:rFonts w:cs="Times New Roman"/>
                <w:color w:val="000000" w:themeColor="text1"/>
                <w:sz w:val="16"/>
                <w:szCs w:val="16"/>
              </w:rPr>
              <w:fldChar w:fldCharType="end"/>
            </w:r>
          </w:p>
        </w:tc>
        <w:tc>
          <w:tcPr>
            <w:tcW w:w="1336" w:type="dxa"/>
            <w:noWrap/>
            <w:hideMark/>
          </w:tcPr>
          <w:p w14:paraId="3AFF370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6BEFF13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6F05E91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1580" w:type="dxa"/>
            <w:noWrap/>
            <w:hideMark/>
          </w:tcPr>
          <w:p w14:paraId="50CB884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B3891F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4207</w:t>
            </w:r>
          </w:p>
        </w:tc>
        <w:tc>
          <w:tcPr>
            <w:tcW w:w="1626" w:type="dxa"/>
            <w:noWrap/>
            <w:hideMark/>
          </w:tcPr>
          <w:p w14:paraId="3444A01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47BDCF9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Self-reports (known DM)</w:t>
            </w:r>
          </w:p>
        </w:tc>
      </w:tr>
      <w:tr w:rsidR="00120BE5" w:rsidRPr="00AD7C86" w14:paraId="7170A8C2" w14:textId="77777777" w:rsidTr="00471603">
        <w:trPr>
          <w:trHeight w:val="290"/>
        </w:trPr>
        <w:tc>
          <w:tcPr>
            <w:tcW w:w="1274" w:type="dxa"/>
            <w:noWrap/>
            <w:hideMark/>
          </w:tcPr>
          <w:p w14:paraId="28A9EAA6" w14:textId="34248C79"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Mburu </w:t>
            </w:r>
            <w:r w:rsidRPr="00AD7C86">
              <w:rPr>
                <w:rFonts w:cs="Times New Roman"/>
                <w:color w:val="000000"/>
                <w:sz w:val="16"/>
                <w:szCs w:val="16"/>
              </w:rPr>
              <w:t xml:space="preserve">et al. </w:t>
            </w:r>
            <w:r w:rsidRPr="00AD7C86">
              <w:rPr>
                <w:rFonts w:cs="Times New Roman"/>
                <w:color w:val="000000" w:themeColor="text1"/>
                <w:sz w:val="16"/>
                <w:szCs w:val="16"/>
              </w:rPr>
              <w:t xml:space="preserve">(2018)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{"citationID":"E32NXA6b","properties":{"formattedCitation":"[74]","plainCitation":"[74]","noteIndex":0},"citationItems":[{"id":3842,"uris":["http://zotero.org/users/9231709/items/48LDAW7S"],"itemData":{"id":3842,"type":"article-journal","abstract":"Background\nThe double burden of diabetes mellitus (DM) and pulmonary tuberculosis (TB) is one of the global health challenges. Studies done in different parts of the world indicate that 12%-44% of TB disease is associated with DM. In Kenya TB-DM co-morbidity data is scarce and is not readily available. In this study we set to determine the difference in treatment outcomes among TB and TB/DM comorbidity patients and their respective clinical and socio-demographic characteristics.\nObjective\nTo determine prognostic factors among TB and TB/DM comorbidity among patients on short course regimen within Nairobi and Kiambu counties in Kenya.\nMethods\nWe carried out a prospective cohort study of non-pregnant patients aged 15 years and above that tested positive for TB in two peri‑urban counties in Kenya between February 2014 and August 2015. Clinical and socio demographic data were obtained from a questionnaire and medical records of the National TB program patient data base at two, three, five and six months. The data consisted of TB status, HIV status, TB lineage, County, (Glucose, %HbA1c, creatinine) weight, height, BMI, regimen, sex, level of education, employment status, distance from health facility, number of cigarettes smoked, home size, and diet. Univariate analysis was then used to compare each potential risk factor in the TB and TB/DM patients by the Pearson x2 test of proportions or fisher exact test, as appropriate.\nResults\nDM prevalence (HbA1c &gt; 6%) among TB infected patients was 37.2%. Regimen, employment status, alcohol intake, smoking, age and household size were some of the factors associated with DM among TB patients at p-value &lt; 0.05. The number of cigarettes smoked per day and the value of the BUN were significant risk factors of developing DM among TB patients (p values = 0.045). Mean time to conversion from positive to negative was slightly higher for the TB-DM patients compared to the TB patents, though not statistically significant (p = 0.365).\nConclusion\nPatients regimen, employment status, alcohol intake, smoking, age and are associated with DM among TB patients.","container-title":"Journal of Clinical Tuberculosis and Other Mycobacterial Diseases","DOI":"10.1016/j.jctube.2018.04.005","ISSN":"2405-5794","journalAbbreviation":"Journal of Clinical Tuberculosis and Other Mycobacterial Diseases","language":"en","page":"9-13","source":"ScienceDirect","title":"Prognostic factors among TB and TB/DM comorbidity among patients on short course regimen within Nairobi and Kiambu counties in Kenya","volume":"12","author":[{"family":"Mburu","given":"Josephine W."},{"family":"Kingwara","given":"Leonard"},{"family":"Ester","given":"Magiri"},{"family":"Andrew","given":"Nyerere"}],"issued":{"date-parts":[["2018",8,1]]}}}],"schema":"https://github.com/citation-style-language/schema/raw/master/csl-citation.json"}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[74]</w:t>
            </w:r>
            <w:r w:rsidRPr="00AD7C86">
              <w:rPr>
                <w:rFonts w:cs="Times New Roman"/>
                <w:color w:val="000000" w:themeColor="text1"/>
                <w:sz w:val="16"/>
                <w:szCs w:val="16"/>
              </w:rPr>
              <w:fldChar w:fldCharType="end"/>
            </w:r>
          </w:p>
        </w:tc>
        <w:tc>
          <w:tcPr>
            <w:tcW w:w="1336" w:type="dxa"/>
            <w:noWrap/>
            <w:hideMark/>
          </w:tcPr>
          <w:p w14:paraId="199BA0C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Kenya</w:t>
            </w:r>
          </w:p>
        </w:tc>
        <w:tc>
          <w:tcPr>
            <w:tcW w:w="1205" w:type="dxa"/>
            <w:noWrap/>
            <w:hideMark/>
          </w:tcPr>
          <w:p w14:paraId="0274785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49389CD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1580" w:type="dxa"/>
            <w:noWrap/>
            <w:hideMark/>
          </w:tcPr>
          <w:p w14:paraId="1BE5765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4CF8D13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347</w:t>
            </w:r>
          </w:p>
        </w:tc>
        <w:tc>
          <w:tcPr>
            <w:tcW w:w="1626" w:type="dxa"/>
            <w:noWrap/>
            <w:hideMark/>
          </w:tcPr>
          <w:p w14:paraId="007F62B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31FA7BE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&gt;6.0%</w:t>
            </w:r>
          </w:p>
        </w:tc>
      </w:tr>
      <w:tr w:rsidR="00120BE5" w:rsidRPr="00AD7C86" w14:paraId="69AC8B97" w14:textId="77777777" w:rsidTr="00471603">
        <w:trPr>
          <w:trHeight w:val="290"/>
        </w:trPr>
        <w:tc>
          <w:tcPr>
            <w:tcW w:w="1274" w:type="dxa"/>
            <w:noWrap/>
            <w:hideMark/>
          </w:tcPr>
          <w:p w14:paraId="0A06FD46" w14:textId="5A6EDE31"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Pizzol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{"citationID":"KUex6PfR","properties":{"formattedCitation":"[44]","plainCitation":"[44]","noteIndex":0},"citationItems":[{"id":3832,"uris":["http://zotero.org/users/9231709/items/NWU9DRUI"],"itemData":{"id":3832,"type":"article-journal","abstract":"Introduction\nData regarding the association between diabetes mellitus (DM) and tuberculosis (TB) in Africa are scarce. DM screening among TB patients in Mozambique was carried out.\n\nMethods\nThe study was implemented from January to August 2016 in three Urban Health Centers in Beira, Mozambique and recruited adult (&gt;18 years) patients newly diagnosed with pulmonary TB.\n\nResults\nThree hundred and one patients were enrolled (67.4%, males mean age 31.7(SD 11 years). Diabetes was diagnosed in only 3 patients (1%) and impaired glucose tolerance (IGT) in an additional 6 subjects (2%).\n\nConclusion\nA lower than expected prevalence of DM was observed, which could be explained by the lack of traditional risk factors for DM (overweight, age over 45 years, hypertension and smoking) in Mozambique.","container-title":"African Health Sciences","DOI":"10.4314/ahs.v17i3.20","ISSN":"1680-6905","issue":"3","journalAbbreviation":"Afr Health Sci","note":"PMID: 29085405\nPMCID: PMC5656213","page":"773-779","source":"PubMed Central","title":"Prevalence of diabetes mellitus in newly diagnosed pulmonary tuberculosis in Beira, Mozambique","volume":"17","author":[{"family":"Pizzol","given":"Damiano"},{"family":"Di Gennaro","given":"Francesco"},{"family":"Chhaganlal","given":"Kajal D"},{"family":"Fabrizio","given":"Claudia"},{"family":"Monno","given":"Laura"},{"family":"Putoto","given":"Giovanni"},{"family":"Saracino","given":"Annalisa"}],"issued":{"date-parts":[["2017",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[44]</w:t>
            </w:r>
            <w:r w:rsidRPr="00AD7C86">
              <w:rPr>
                <w:rFonts w:cs="Times New Roman"/>
                <w:color w:val="000000" w:themeColor="text1"/>
                <w:sz w:val="16"/>
                <w:szCs w:val="16"/>
              </w:rPr>
              <w:fldChar w:fldCharType="end"/>
            </w:r>
          </w:p>
        </w:tc>
        <w:tc>
          <w:tcPr>
            <w:tcW w:w="1336" w:type="dxa"/>
            <w:noWrap/>
            <w:hideMark/>
          </w:tcPr>
          <w:p w14:paraId="492F19C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Mozambique</w:t>
            </w:r>
          </w:p>
        </w:tc>
        <w:tc>
          <w:tcPr>
            <w:tcW w:w="1205" w:type="dxa"/>
            <w:noWrap/>
            <w:hideMark/>
          </w:tcPr>
          <w:p w14:paraId="2EFBEB3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117B584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43F55CB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36F31E5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299</w:t>
            </w:r>
          </w:p>
        </w:tc>
        <w:tc>
          <w:tcPr>
            <w:tcW w:w="1626" w:type="dxa"/>
            <w:noWrap/>
            <w:hideMark/>
          </w:tcPr>
          <w:p w14:paraId="27E0CAF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75D78F9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w:t>
            </w:r>
          </w:p>
        </w:tc>
      </w:tr>
      <w:tr w:rsidR="00120BE5" w:rsidRPr="00AD7C86" w14:paraId="3771E5A8" w14:textId="77777777" w:rsidTr="00471603">
        <w:trPr>
          <w:trHeight w:val="290"/>
        </w:trPr>
        <w:tc>
          <w:tcPr>
            <w:tcW w:w="1274" w:type="dxa"/>
            <w:noWrap/>
            <w:hideMark/>
          </w:tcPr>
          <w:p w14:paraId="1B7403E3" w14:textId="6B2E7E0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McEbula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{"citationID":"1dCIKUTR","properties":{"formattedCitation":"[102]","plainCitation":"[102]","noteIndex":0},"citationItems":[{"id":4244,"uris":["http://zotero.org/users/9231709/items/6L7LCMEP"],"itemData":{"id":4244,"type":"article-journal","abstract":"SETTING: Primary health care clinics.OBJECTIVES: To determine the prevalence of diabetes mellitus (DM) in tuberculosis (TB) patients using glycated haemoglobin (HbA1c), and to compare the performance of laboratory and point-of-care (POC) HbA1c measurement.METHODS: This was a cross-sectional study of 325 patients. Screening was at POC using laboratory HbA1c methods; DM was confirmed by the oral glucose tolerance test (OGTT). Multivariate regression analysis was performed to determine predictors of HbA1c.RESULTS: Mean laboratory-derived HbA1c was significantly higher than mean POC HbA1c (P = 0.007). Of 83 subjects who underwent OGTT, 2 (2.4%) were diagnosed with DM, 3 (3.60%) with impaired fasting glucose and 15 (18.1%) with impaired glucose tolerance. Twelve (14.5%) had an HbA1c of </w:instrText>
            </w:r>
            <w:r w:rsidR="00E46ADF" w:rsidRPr="00AD7C86">
              <w:rPr>
                <w:rFonts w:cs="Times New Roman" w:hint="eastAsia"/>
                <w:color w:val="000000" w:themeColor="text1"/>
                <w:sz w:val="16"/>
                <w:szCs w:val="16"/>
              </w:rPr>
              <w:instrText></w:instrText>
            </w:r>
            <w:r w:rsidR="00E46ADF" w:rsidRPr="00AD7C86">
              <w:rPr>
                <w:rFonts w:cs="Times New Roman"/>
                <w:color w:val="000000" w:themeColor="text1"/>
                <w:sz w:val="16"/>
                <w:szCs w:val="16"/>
              </w:rPr>
              <w:instrText xml:space="preserve">6.50% using POC HbA1c and 21 (25.3%) using laboratory HbA1c. In multivariate regression analysis, age and weight were positively associated with both laboratory and POC HBA1c, while duration of anti-tuberculosis treatment was negatively associated with both.CONCLUSION: Glucose and HbA1c levels fell with increased duration of anti-tuberculosis treatment, suggesting that the optimal time for DM screening in this population was at least 5 months after TB was first diagnosed. Our data suggest that the use of HbA1c is inappropriate for testing glycaemia in patients with TB.","container-title":"The International Journal of Tuberculosis and Lung Disease","DOI":"10.5588/ijtld.15.0831","issue":"2","journalAbbreviation":"The International Journal of Tuberculosis and Lung Disease","page":"208-213","source":"IngentaConnect","title":"Diabetes and abnormal glucose tolerance in subjects with tuberculosis in a South African urban center","volume":"21","author":[{"family":"Mcebula","given":"V."},{"family":"Crowther","given":"N. J."},{"family":"Nagel","given":"S. E."},{"family":"George","given":"J. A."}],"issued":{"date-parts":[["2017",2,1]]}}}],"schema":"https://github.com/citation-style-language/schema/raw/master/csl-citation.json"}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[102]</w:t>
            </w:r>
            <w:r w:rsidRPr="00AD7C86">
              <w:rPr>
                <w:rFonts w:cs="Times New Roman"/>
                <w:color w:val="000000" w:themeColor="text1"/>
                <w:sz w:val="16"/>
                <w:szCs w:val="16"/>
              </w:rPr>
              <w:fldChar w:fldCharType="end"/>
            </w:r>
          </w:p>
        </w:tc>
        <w:tc>
          <w:tcPr>
            <w:tcW w:w="1336" w:type="dxa"/>
            <w:noWrap/>
            <w:hideMark/>
          </w:tcPr>
          <w:p w14:paraId="4CC5E1B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5E7244C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60C4C7A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782C313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5268621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325</w:t>
            </w:r>
          </w:p>
        </w:tc>
        <w:tc>
          <w:tcPr>
            <w:tcW w:w="1626" w:type="dxa"/>
            <w:noWrap/>
            <w:hideMark/>
          </w:tcPr>
          <w:p w14:paraId="09871FC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1FDB344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OGTT (2h PPG ≥200 mg/dl) and known DM</w:t>
            </w:r>
          </w:p>
        </w:tc>
      </w:tr>
      <w:tr w:rsidR="00120BE5" w:rsidRPr="00AD7C86" w14:paraId="5EBE8E73" w14:textId="77777777" w:rsidTr="00471603">
        <w:trPr>
          <w:trHeight w:val="290"/>
        </w:trPr>
        <w:tc>
          <w:tcPr>
            <w:tcW w:w="1274" w:type="dxa"/>
            <w:noWrap/>
            <w:hideMark/>
          </w:tcPr>
          <w:p w14:paraId="278431A7" w14:textId="285E3A1B"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Oni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{"citationID":"yqAGabFc","properties":{"formattedCitation":"[53]","plainCitation":"[53]","noteIndex":0},"citationItems":[{"id":4239,"uris":["http://zotero.org/users/9231709/items/YNMJUXPR"],"itemData":{"id":4239,"type":"article-journal","abstract":"&lt;p&gt;The diabetes mellitus burden is growing in countries where tuberculosis (TB) and HIV-1 remain major challenges, threatening TB control efforts. This study determined the association between TB and diabetes/impaired glucose regulation in the context of HIV-1.&lt;/p&gt;&lt;p&gt;A cross-sectional study was conducted at a TB clinic in Cape Town (South Africa). Participants were screened for diabetes and impaired glucose regulation using fasting plasma glucose, oral glucose tolerance test and glycated haemoglobin (HbA1c).&lt;/p&gt;&lt;p&gt;414 TB and 438 non-TB participants were enrolled. In multivariable analysis, diabetes was associated with TB (OR 2.4, 95% CI 1.3–4.3; p=0.005), with 14% population-attributable risk fraction; however, this association varied by diagnostic test (driven by HbA1c). The association remained significant in HIV-1-infected individuals (OR 2.4, 95% CI 1.1–5.2; p=0.030). A high prevalence of impaired glucose regulation (65.2% among TB cases) and a significant association with TB (OR 2.3, 95% CI 1.6–3.3; p&amp;lt;0.001) was also found.&lt;/p&gt;&lt;p&gt;Diabetes and impaired glucose regulation prevalence was high and associated with TB, particularly in HIV-1-infected individuals, highlighting the importance of diabetes screening. The variation in findings by diagnostic test highlights the need for better glycaemia markers to inform screening in the context of TB and HIV-1.&lt;/p&gt;","container-title":"European Respiratory Journal","DOI":"10.1183/13993003.00004-2017","ISSN":"0903-1936, 1399-3003","issue":"1","language":"en","license":"Copyright ©ERS 2017. This ERJ Open article is open access and distributed under the terms of the Creative Commons Attribution Licence 4.0.","note":"publisher: European Respiratory Society\nsection: Original articles\nPMID: 28729474","source":"erj.ersjournals.com","title":"Trilateral overlap of tuberculosis, diabetes and HIV-1 in a high-burden African setting: implications for TB control","title-short":"Trilateral overlap of tuberculosis, diabetes and HIV-1 in a high-burden African setting","URL":"https://erj.ersjournals.com/content/50/1/1700004","volume":"50","author":[{"family":"Oni","given":"Tolu"},{"family":"Berkowitz","given":"Natacha"},{"family":"Kubjane","given":"Mmamapudi"},{"family":"Goliath","given":"Rene"},{"family":"Levitt","given":"Naomi S."},{"family":"Wilkinson","given":"Robert J."}],"accessed":{"date-parts":[["2021",6,25]]},"issued":{"date-parts":[["2017",7,1]]}}}],"schema":"https://github.com/citation-style-language/schema/raw/master/csl-citation.json"}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[53]</w:t>
            </w:r>
            <w:r w:rsidRPr="00AD7C86">
              <w:rPr>
                <w:rFonts w:cs="Times New Roman"/>
                <w:color w:val="000000" w:themeColor="text1"/>
                <w:sz w:val="16"/>
                <w:szCs w:val="16"/>
              </w:rPr>
              <w:fldChar w:fldCharType="end"/>
            </w:r>
          </w:p>
        </w:tc>
        <w:tc>
          <w:tcPr>
            <w:tcW w:w="1336" w:type="dxa"/>
            <w:noWrap/>
            <w:hideMark/>
          </w:tcPr>
          <w:p w14:paraId="1571A26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4370B90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56778A2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42FAD12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B35C13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414</w:t>
            </w:r>
          </w:p>
        </w:tc>
        <w:tc>
          <w:tcPr>
            <w:tcW w:w="1626" w:type="dxa"/>
            <w:noWrap/>
            <w:hideMark/>
          </w:tcPr>
          <w:p w14:paraId="4842603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3571831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OGTT (2h PPG ≥200 mg/dl) or Hba1C ≥6.5%</w:t>
            </w:r>
          </w:p>
        </w:tc>
      </w:tr>
      <w:tr w:rsidR="00120BE5" w:rsidRPr="00AD7C86" w14:paraId="6F34D94E" w14:textId="77777777" w:rsidTr="00471603">
        <w:trPr>
          <w:trHeight w:val="290"/>
        </w:trPr>
        <w:tc>
          <w:tcPr>
            <w:tcW w:w="1274" w:type="dxa"/>
            <w:noWrap/>
            <w:hideMark/>
          </w:tcPr>
          <w:p w14:paraId="4F6BB91A" w14:textId="14E1579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Nagu </w:t>
            </w:r>
            <w:r w:rsidRPr="00AD7C86">
              <w:rPr>
                <w:rFonts w:cs="Times New Roman"/>
                <w:color w:val="000000"/>
                <w:sz w:val="16"/>
                <w:szCs w:val="16"/>
              </w:rPr>
              <w:t xml:space="preserve">et al. </w:t>
            </w:r>
            <w:r w:rsidRPr="00AD7C86">
              <w:rPr>
                <w:rFonts w:cs="Times New Roman"/>
                <w:color w:val="000000" w:themeColor="text1"/>
                <w:sz w:val="16"/>
                <w:szCs w:val="16"/>
              </w:rPr>
              <w:t xml:space="preserve"> (2017)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{"citationID":"opHvI3dA","properties":{"formattedCitation":"[54]","plainCitation":"[54]","noteIndex":0},"citationItems":[{"id":4128,"uris":["http://zotero.org/users/9231709/items/2FFGWIXU"],"itemData":{"id":4128,"type":"article-journal","container-title":"The International Journal of Tuberculosis and Lung Disease","ISSN":"1027-3719","issue":"12","journalAbbreviation":"The International Journal of Tuberculosis and Lung Disease","note":"publisher: International Union Against Tuberculosis and Lung Disease","page":"1251-1257","title":"Tuberculosis among the elderly in Tanzania: disease presentation and initial response to treatment","volume":"21","author":[{"family":"Nagu","given":"T"},{"family":"Ray","given":"R"},{"family":"Munseri","given":"P"},{"family":"Moshiro","given":"C"},{"family":"Shayo","given":"G"},{"family":"Kazema","given":"R"},{"family":"Mugusi","given":"F"},{"family":"Pallangyo","given":"K"}],"issued":{"date-parts":[["2017"]]}}}],"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[54]</w:t>
            </w:r>
            <w:r w:rsidRPr="00AD7C86">
              <w:rPr>
                <w:rFonts w:cs="Times New Roman"/>
                <w:color w:val="000000" w:themeColor="text1"/>
                <w:sz w:val="16"/>
                <w:szCs w:val="16"/>
              </w:rPr>
              <w:fldChar w:fldCharType="end"/>
            </w:r>
          </w:p>
        </w:tc>
        <w:tc>
          <w:tcPr>
            <w:tcW w:w="1336" w:type="dxa"/>
            <w:noWrap/>
            <w:hideMark/>
          </w:tcPr>
          <w:p w14:paraId="72A906C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205" w:type="dxa"/>
            <w:noWrap/>
            <w:hideMark/>
          </w:tcPr>
          <w:p w14:paraId="5976663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2E3D6A4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05224AF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0FA3535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253</w:t>
            </w:r>
          </w:p>
        </w:tc>
        <w:tc>
          <w:tcPr>
            <w:tcW w:w="1626" w:type="dxa"/>
            <w:noWrap/>
            <w:hideMark/>
          </w:tcPr>
          <w:p w14:paraId="07C096A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026170E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RBS ≥200 mg/dl or DM treatment</w:t>
            </w:r>
          </w:p>
        </w:tc>
      </w:tr>
      <w:tr w:rsidR="00120BE5" w:rsidRPr="00AD7C86" w14:paraId="17929981" w14:textId="77777777" w:rsidTr="00471603">
        <w:trPr>
          <w:trHeight w:val="290"/>
        </w:trPr>
        <w:tc>
          <w:tcPr>
            <w:tcW w:w="1274" w:type="dxa"/>
            <w:noWrap/>
            <w:hideMark/>
          </w:tcPr>
          <w:p w14:paraId="5981768E" w14:textId="3E7D5EF3"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Owiti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{"citationID":"hVYusnx3","properties":{"formattedCitation":"[103]","plainCitation":"[103]","noteIndex":0},"citationItems":[{"id":3908,"uris":["http://zotero.org/users/9231709/items/SDCLRJT9"],"itemData":{"id":3908,"type":"article-journal","container-title":"Public Health Action","ISSN":"2220-8372","issue":"2","journalAbbreviation":"Public Health Action","note":"publisher: International Union Against Tuberculosis and Lung Disease","page":"147-154","title":"Diabetes and pre-diabetes in tuberculosis patients in western Kenya using point-of-care glycated haemoglobin","volume":"7","author":[{"family":"Owiti","given":"P"},{"family":"Keter","given":"A"},{"family":"Harries","given":"AD"},{"family":"Pastakia","given":"S"},{"family":"Wambugu","given":"C"},{"family":"Kirui","given":"N"},{"family":"Kasera","given":"G"},{"family":"Momanyi","given":"R"},{"family":"Masini","given":"E"},{"family":"Some","given":"F"}],"issued":{"date-parts":[["2017"]]}}}],"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[103]</w:t>
            </w:r>
            <w:r w:rsidRPr="00AD7C86">
              <w:rPr>
                <w:rFonts w:cs="Times New Roman"/>
                <w:color w:val="000000" w:themeColor="text1"/>
                <w:sz w:val="16"/>
                <w:szCs w:val="16"/>
              </w:rPr>
              <w:fldChar w:fldCharType="end"/>
            </w:r>
          </w:p>
        </w:tc>
        <w:tc>
          <w:tcPr>
            <w:tcW w:w="1336" w:type="dxa"/>
            <w:noWrap/>
            <w:hideMark/>
          </w:tcPr>
          <w:p w14:paraId="56AE01A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Kenya</w:t>
            </w:r>
          </w:p>
        </w:tc>
        <w:tc>
          <w:tcPr>
            <w:tcW w:w="1205" w:type="dxa"/>
            <w:noWrap/>
            <w:hideMark/>
          </w:tcPr>
          <w:p w14:paraId="6C83066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7998FB2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7CE8C6E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0922CEB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454</w:t>
            </w:r>
          </w:p>
        </w:tc>
        <w:tc>
          <w:tcPr>
            <w:tcW w:w="1626" w:type="dxa"/>
            <w:noWrap/>
            <w:hideMark/>
          </w:tcPr>
          <w:p w14:paraId="176099F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6FFEA87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w:t>
            </w:r>
          </w:p>
        </w:tc>
      </w:tr>
      <w:tr w:rsidR="00120BE5" w:rsidRPr="00AD7C86" w14:paraId="474212F4" w14:textId="77777777" w:rsidTr="00471603">
        <w:trPr>
          <w:trHeight w:val="290"/>
        </w:trPr>
        <w:tc>
          <w:tcPr>
            <w:tcW w:w="1274" w:type="dxa"/>
            <w:noWrap/>
            <w:hideMark/>
          </w:tcPr>
          <w:p w14:paraId="6E17B876" w14:textId="2B9381D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Ekeke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{"citationID":"3qz6j8Fs","properties":{"formattedCitation":"[67]","plainCitation":"[67]","noteIndex":0},"citationItems":[{"id":3822,"uris":["http://zotero.org/users/9231709/items/HLNSMWZH"],"itemData":{"id":3822,"type":"article-journal","abstract":"Implementation studies are recommended to assess the feasibility and effectiveness of programmes. In Nigeria, little is known about the burden of diabetes mellitus (DM) among tuberculosis (TB) patients. The objective of this study was to determine screening efficacy, prevalence of DM and determinants of DM among TB patients. We report on a multi-centre implementation study carried-out in 13 health facilities in six States of Southern Nigeria. All newly diagnosed TB patients registered from March to October 2015 were screened for DM using current World Health Organisation guidelines. Overall, 2094 TB patients were evaluated, 196 (9.4%) were found to have DM. The prevalence of newly diagnosed DM was 5.5% (115/2094). DM prevalence varied according to age group; occurring in 2.2% of patients aged ≤ 25 years and 16.9% in patients aged (56–65) years. The additional yield of DM was 59% while the number needed to screen to detect a new case of DM was 18. Factors associated with DM were; age &gt;40 years (aOR2.8, CI 2.1–3.9), rural residence (aOR2.3, 1.6–3.2), private health facility care (aOR2.0, 1.4–2.7), and having an occupation that engages in vigorous activity (aOR0.6, 0.4–0.9). The burden of DM among TB patients is high. Prioritization of DM screening for TB patients is indicated.","container-title":"Scientific Reports","DOI":"10.1038/srep44205","ISSN":"2045-2322","journalAbbreviation":"Sci Rep","note":"PMID: 28281682\nPMCID: PMC5345020","source":"PubMed Central","title":"Screening for diabetes mellitus among tuberculosis patients in Southern Nigeria: a multi-centre implementation study under programme settings","title-short":"Screening for diabetes mellitus among tuberculosis patients in Southern Nigeria","URL":"https://www.ncbi.nlm.nih.gov/pmc/articles/PMC5345020/","volume":"7","author":[{"family":"Ekeke","given":"Ngozi"},{"family":"Ukwaja","given":"Kingsley N."},{"family":"Chukwu","given":"Joseph N."},{"family":"Nwafor","given":"Charles C."},{"family":"Meka","given":"Anthony O."},{"family":"Egbagbe","given":"Eruke E."},{"family":"Soyinka","given":"Festus O."},{"family":"Alobu","given":"Isaac"},{"family":"Agujiobi","given":"Ifeanyi"},{"family":"Akingbesote","given":"Samuel"},{"family":"Igbinigie","given":"Osagie"},{"family":"Offor","given":"Job B."},{"family":"Madichie","given":"Nelson O."},{"family":"Alphonsus","given":"Chukwuka"},{"family":"Anyim","given":"Moses C."},{"family":"Mbah","given":"Obinna K."},{"family":"Oshi","given":"Daniel C."}],"accessed":{"date-parts":[["2021",6,15]]},"issued":{"date-parts":[["2017",3,10]]}}}],"schema":"https://github.com/citation-style-language/schema/raw/master/csl-citation.json"}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[67]</w:t>
            </w:r>
            <w:r w:rsidRPr="00AD7C86">
              <w:rPr>
                <w:rFonts w:cs="Times New Roman"/>
                <w:color w:val="000000" w:themeColor="text1"/>
                <w:sz w:val="16"/>
                <w:szCs w:val="16"/>
              </w:rPr>
              <w:fldChar w:fldCharType="end"/>
            </w:r>
          </w:p>
        </w:tc>
        <w:tc>
          <w:tcPr>
            <w:tcW w:w="1336" w:type="dxa"/>
            <w:noWrap/>
            <w:hideMark/>
          </w:tcPr>
          <w:p w14:paraId="1F0C757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Nigeria</w:t>
            </w:r>
          </w:p>
        </w:tc>
        <w:tc>
          <w:tcPr>
            <w:tcW w:w="1205" w:type="dxa"/>
            <w:noWrap/>
            <w:hideMark/>
          </w:tcPr>
          <w:p w14:paraId="3C030D9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5C2DAFB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5FBA4F4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09811EA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2094</w:t>
            </w:r>
          </w:p>
        </w:tc>
        <w:tc>
          <w:tcPr>
            <w:tcW w:w="1626" w:type="dxa"/>
            <w:noWrap/>
            <w:hideMark/>
          </w:tcPr>
          <w:p w14:paraId="3982CDA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6A1874B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≥126mg/dl after RBS ≥110mg/dl</w:t>
            </w:r>
          </w:p>
        </w:tc>
      </w:tr>
      <w:tr w:rsidR="00120BE5" w:rsidRPr="00AD7C86" w14:paraId="2C440C5E" w14:textId="77777777" w:rsidTr="00471603">
        <w:trPr>
          <w:trHeight w:val="290"/>
        </w:trPr>
        <w:tc>
          <w:tcPr>
            <w:tcW w:w="1274" w:type="dxa"/>
            <w:noWrap/>
            <w:hideMark/>
          </w:tcPr>
          <w:p w14:paraId="4CDDF441" w14:textId="5AE8F18B"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Lawson </w:t>
            </w:r>
            <w:r w:rsidRPr="00AD7C86">
              <w:rPr>
                <w:rFonts w:cs="Times New Roman"/>
                <w:color w:val="000000"/>
                <w:sz w:val="16"/>
                <w:szCs w:val="16"/>
              </w:rPr>
              <w:t xml:space="preserve">et al. </w:t>
            </w:r>
            <w:r w:rsidRPr="00AD7C86">
              <w:rPr>
                <w:rFonts w:cs="Times New Roman"/>
                <w:color w:val="000000" w:themeColor="text1"/>
                <w:sz w:val="16"/>
                <w:szCs w:val="16"/>
              </w:rPr>
              <w:t xml:space="preserve"> (2017)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WouzfMQO","properties":{"formattedCitation":"[104]","plainCitation":"[104]","noteIndex":0},"citationItems":[{"id":3825,"uris":["http://zotero.org/users/9231709/items/K2Y48BZZ"],"itemData":{"id":3825,"type":"article-journal","abstract":"&lt;h2&gt;Abstract&lt;/h2&gt;&lt;h3&gt;Background&lt;/h3&gt;&lt;p&gt;Type 2 diabetes mellitus (DM) and HIV increase the risk of tuberculosis (TB). The frequency of DM among patients with TB with and without HIV is poorly documented in many low- and middle-income countries.&lt;/p&gt;&lt;h3&gt;Methods&lt;/h3&gt;&lt;p&gt;This was a cross-sectional hospital-based study performed in Abuja, Nigeria. Adults with presumptive TB were screened consecutively. Sputum culture was used for TB screening and blood was used for HIV screening, as well as fasting plasma glucose (FPG) and glycated haemoglobin (HbA1c) assessment for the diagnosis of DM. HbA1c was measured using the D-10 Haemoglobin Testing System and a point-of-care test (A1C Now+ system) for comparison. Patients were classified as having DM or pre-diabetes using the D-10 reference test.&lt;/p&gt;&lt;h3&gt;Results&lt;/h3&gt;&lt;p&gt;Four hundred and ten individuals had TB culture, FPG, and HbA1c results. Participants had a mean (±standard deviation) age of 37.8±12.6 years and 217 (54.8%) were male. One hundred and thirteen (27.6%) patients were culture-positive, 62 (15.1%) had DM, and 46 (11.2%) had pre-diabetes. One hundred and eighty-four (53.3%) participants were HIV-positive and 95 (51.6%) were on antiretroviral therapy (ART). Patients with pre-diabetes and DM were more likely to have TB (odds ratio (OR) 1.94, 95% confidence interval (CI) 0.01–3.74, and OR 2.39, 95% CI 1.35–4.24, respectively). After adjustment for HIV, age, and sex, only DM was statistically associated with TB (adjusted OR (AOR) 3.10, 95% CI 1.62–5.94). HIV-negative patients with DM had a higher risk of TB (AOR 4.32, 95% CI 1.57–11.92) than HIV-positive patients with DM (AOR 3.31, 95% CI 1.29–8.54), but the difference was not statistically significant. A1C Now+ HbA1c measurements correlated poorly with the D-10 HbA1c reference test.&lt;/p&gt;&lt;h3&gt;Conclusion&lt;/h3&gt;&lt;p&gt;A high proportion of patients in Abuja have markers of DM and pre-diabetes at the time of TB diagnosis.&lt;/p&gt;","container-title":"International Journal of Infectious Diseases","DOI":"10.1016/j.ijid.2017.06.014","ISSN":"1201-9712","journalAbbreviation":"International Journal of Infectious Diseases","language":"English","note":"publisher: Elsevier\nPMID: 28652217","page":"121-125","source":"www.ijidonline.com","title":"Tuberculosis and diabetes in Nigerian patients with and without HIV","volume":"61","author":[{"family":"Lawson","given":"Lovett"},{"family":"Muc","given":"Magdalena"},{"family":"Oladimeji","given":"Olanrewaju"},{"family":"Iweha","given":"Chijioke"},{"family":"Opoola","given":"Blessing"},{"family":"Abdurhaman","given":"Saddiq T."},{"family":"Bimba","given":"John S."},{"family":"Cuevas","given":"Luis E."}],"issued":{"date-parts":[["2017",8,1]]}}}],"schema":"https://github.com/citation-style-language/schema/raw/master/csl-citation.json"}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[104]</w:t>
            </w:r>
            <w:r w:rsidRPr="00AD7C86">
              <w:rPr>
                <w:rFonts w:cs="Times New Roman"/>
                <w:color w:val="000000" w:themeColor="text1"/>
                <w:sz w:val="16"/>
                <w:szCs w:val="16"/>
              </w:rPr>
              <w:fldChar w:fldCharType="end"/>
            </w:r>
          </w:p>
        </w:tc>
        <w:tc>
          <w:tcPr>
            <w:tcW w:w="1336" w:type="dxa"/>
            <w:noWrap/>
            <w:hideMark/>
          </w:tcPr>
          <w:p w14:paraId="79F044B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Nigeria</w:t>
            </w:r>
          </w:p>
        </w:tc>
        <w:tc>
          <w:tcPr>
            <w:tcW w:w="1205" w:type="dxa"/>
            <w:noWrap/>
            <w:hideMark/>
          </w:tcPr>
          <w:p w14:paraId="118A12C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78FF298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1580" w:type="dxa"/>
            <w:noWrap/>
            <w:hideMark/>
          </w:tcPr>
          <w:p w14:paraId="6FE99DB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7055AA1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113</w:t>
            </w:r>
          </w:p>
        </w:tc>
        <w:tc>
          <w:tcPr>
            <w:tcW w:w="1626" w:type="dxa"/>
            <w:noWrap/>
            <w:hideMark/>
          </w:tcPr>
          <w:p w14:paraId="216AF80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1FB98C3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 or known DM</w:t>
            </w:r>
          </w:p>
        </w:tc>
      </w:tr>
      <w:tr w:rsidR="00120BE5" w:rsidRPr="00AD7C86" w14:paraId="26E5C9AC" w14:textId="77777777" w:rsidTr="00471603">
        <w:trPr>
          <w:trHeight w:val="290"/>
        </w:trPr>
        <w:tc>
          <w:tcPr>
            <w:tcW w:w="1274" w:type="dxa"/>
            <w:noWrap/>
            <w:hideMark/>
          </w:tcPr>
          <w:p w14:paraId="499B4073" w14:textId="57C6E63E"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Boillat-Blanco </w:t>
            </w:r>
            <w:r w:rsidRPr="00AD7C86">
              <w:rPr>
                <w:rFonts w:cs="Times New Roman"/>
                <w:color w:val="000000"/>
                <w:sz w:val="16"/>
                <w:szCs w:val="16"/>
              </w:rPr>
              <w:t xml:space="preserve">et al. </w:t>
            </w:r>
            <w:r w:rsidRPr="00AD7C86">
              <w:rPr>
                <w:rFonts w:cs="Times New Roman"/>
                <w:color w:val="000000" w:themeColor="text1"/>
                <w:sz w:val="16"/>
                <w:szCs w:val="16"/>
              </w:rPr>
              <w:t xml:space="preserve">(2016)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{"citationID":"qBwH1l9D","properties":{"formattedCitation":"[9]","plainCitation":"[9]","noteIndex":0},"citationItems":[{"id":3889,"uris":["http://zotero.org/users/9231709/items/YXLHZQX6"],"itemData":{"id":3889,"type":"article-journal","abstract":"Background. Diabetes mellitus (DM) increases tuberculosis risk while tuberculosis, as an infectious disease, leads to hyperglycemia. We compared hyperglycemia screening strategies in controls and patients with tuberculosis in Dar es Salaam, Tanzania.Methods. Consecutive adults with tuberculosis and sex- and age-matched volunteers were included in a case-control study between July 2012 and June 2014. All underwent DM screening tests (fasting capillary glucose [FCG] level, 2-hour CG [2-hCG] level, and glycated hemoglobin A1c [HbA1c] level) at enrollment, and cases were tested again after receipt of tuberculosis treatment. Association of tuberculosis and its outcome with hyperglycemia was assessed using logistic regression analysis adjusted for sex, age, body mass index, human immunodeficiency virus infection status, and socioeconomic status. Patients with tuberculosis and newly diagnosed DM were not treated for hyperglycemia.Results. At enrollment, DM prevalence was significantly higher among patients with tuberculosis (n = 539; FCG level &amp;gt; 7 mmol/L, 4.5% of patients, 2-hCG level &amp;gt; 11 mmol/L, 6.8%; and HbA1c level &amp;gt; 6.5%, 9.3%), compared with controls (n = 496; 1.2%, 3.1%, and 2.2%, respectively). The association between hyperglycemia and tuberculosis disappeared after tuberculosis treatment (adjusted odds ratio [aOR] for the FCG level: 9.6 [95% confidence interval {CI}, 3.7–24.7] at enrollment vs 2.4 [95% CI, .7–8.7] at follow-up; aOR for the 2-hCG level: 6.6 [95% CI, 4.0–11.1] vs 1.6 [95% CI, .8–2.9]; and aOR for the HbA1c level, 4.2 [95% CI, 2.9–6.0] vs 1.4 [95% CI, .9–2.0]). Hyperglycemia, based on the FCG level, at enrollment was associated with tuberculosis treatment failure or death (aOR, 3.3; 95% CI, 1.2–9.3).Conclusions. Transient hyperglycemia is frequent during tuberculosis, and DM needs confirmation after tuberculosis treatment. Performance of DM screening at tuberculosis diagnosis gives the opportunity to detect patients at risk of adverse outcome.","container-title":"The Journal of Infectious Diseases","DOI":"10.1093/infdis/jiv568","ISSN":"0022-1899","issue":"7","journalAbbreviation":"The Journal of Infectious Diseases","page":"1163-1172","source":"Silverchair","title":"Transient Hyperglycemia in Patients With Tuberculosis in Tanzania: Implications for Diabetes Screening Algorithms","title-short":"Transient Hyperglycemia in Patients With Tuberculosis in Tanzania","volume":"213","author":[{"family":"Boillat-Blanco","given":"Noémie"},{"family":"Ramaiya","given":"Kaushik L."},{"family":"Mganga","given":"Maliwasa"},{"family":"Minja","given":"Lilian T."},{"family":"Bovet","given":"Pascal"},{"family":"Schindler","given":"Christian"},{"family":"Von Eckardstein","given":"Arnold"},{"family":"Gagneux","given":"Sebastien"},{"family":"Daubenberger","given":"Claudia"},{"family":"Reither","given":"Klaus"},{"family":"Probst-Hensch","given":"Nicole"}],"issued":{"date-parts":[["2016",4,1]]}}}],"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[9]</w:t>
            </w:r>
            <w:r w:rsidRPr="00AD7C86">
              <w:rPr>
                <w:rFonts w:cs="Times New Roman"/>
                <w:color w:val="000000" w:themeColor="text1"/>
                <w:sz w:val="16"/>
                <w:szCs w:val="16"/>
              </w:rPr>
              <w:fldChar w:fldCharType="end"/>
            </w:r>
          </w:p>
        </w:tc>
        <w:tc>
          <w:tcPr>
            <w:tcW w:w="1336" w:type="dxa"/>
            <w:noWrap/>
            <w:hideMark/>
          </w:tcPr>
          <w:p w14:paraId="64044E7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205" w:type="dxa"/>
            <w:noWrap/>
            <w:hideMark/>
          </w:tcPr>
          <w:p w14:paraId="14444C5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1B32205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2016</w:t>
            </w:r>
          </w:p>
        </w:tc>
        <w:tc>
          <w:tcPr>
            <w:tcW w:w="1580" w:type="dxa"/>
            <w:noWrap/>
            <w:hideMark/>
          </w:tcPr>
          <w:p w14:paraId="6D0E946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Case-control</w:t>
            </w:r>
          </w:p>
        </w:tc>
        <w:tc>
          <w:tcPr>
            <w:tcW w:w="1330" w:type="dxa"/>
            <w:noWrap/>
            <w:hideMark/>
          </w:tcPr>
          <w:p w14:paraId="6360DAA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530</w:t>
            </w:r>
          </w:p>
        </w:tc>
        <w:tc>
          <w:tcPr>
            <w:tcW w:w="1626" w:type="dxa"/>
            <w:noWrap/>
            <w:hideMark/>
          </w:tcPr>
          <w:p w14:paraId="15B06C2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2C32760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HbA1C ≥6.5% (chosen because prevalence by this test was more consistent even during TB treatment)</w:t>
            </w:r>
          </w:p>
        </w:tc>
      </w:tr>
      <w:tr w:rsidR="00120BE5" w:rsidRPr="00AD7C86" w14:paraId="7C8C43B1" w14:textId="77777777" w:rsidTr="00471603">
        <w:trPr>
          <w:trHeight w:val="290"/>
        </w:trPr>
        <w:tc>
          <w:tcPr>
            <w:tcW w:w="1274" w:type="dxa"/>
            <w:noWrap/>
            <w:hideMark/>
          </w:tcPr>
          <w:p w14:paraId="5876A5FF" w14:textId="0728F353"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Kirenga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{"citationID":"rNog6Nrp","properties":{"formattedCitation":"[38]","plainCitation":"[38]","noteIndex":0},"citationItems":[{"id":1494,"uris":["http://zotero.org/users/9231709/items/Y9WCAVDX"],"itemData":{"id":1494,"type":"article-journal","abstract":"Background\nSlow decline in the incidence of tuberculosis (TB) has been observed in most high TB burden countries. Knowledge of the prevalence of different TB risk factors can help expand TB control strategies. However with the exception of Human Immunodeficiency Virus (HIV) the prevalence of the other TB risk factors are poorly studied in Uganda. We aimed to determine the prevalence of different TB risk factors and TB disease presentation among TB patients in Kampala Uganda.\n\nMethods\nWe assessed 365 adult TB patients and used descriptive statistics to summarize their socio-demographic, clinical, radiological, sputum mycobacteriology and TB risk factors (HIV, diabetes, TB contact, alcohol use, tobacco smoking, poverty and overcrowding) data.\n\nResults\nA total of 158 (43.3%) patients were male and the median age was 29 (IQR 28–30). Majority of the patients (89.2%) had pulmonary TB, 86.9% were new and 13.2% were retreatment. Wasting (i.e. body mass index of &lt;18.5 kg/m2) was found in 38.5% of the patients and 63% presented with cough. Constitutional symptoms (fever, anorexia, night sweats and weight loss) were reported by 32.1%. Most patients (78.6%) presented with non-cavity lung parenchyma disease (infiltrates, nodules, masses) but 35.2% had cavity disease. Pleural disease was detected in 19.3% of patients. Positive smear microscopy and culture (irrespective of month of treatment) was found in 52.7% and 36.5% of patients respectively. Any drug resistance was detected in 21.1% of patients while multidrug resistance (MDR) TB defined as resistance to rifampicin and isoniazid was detected in 6.3% of patients. All MDR patients were new patients., The prevalence of TB risk factors were as follows: HIV 41.4%, diabetes 5.4%, close contact 11.5%, family history 17.5%, smoking 26.37%, poverty 39.5%, overcrowding 57.3% and alcohol use 50.7%. Overcrowding increased smear positive rate, prevalence ratio 1.22, p = 0.09 but all the other studied risk factors did not affect clinical, radiological and mycobacteriological study patient characteristics.\n\nConclusions\nAmong TB patients in Kampala, Uganda, there is high prevalence of the known TB risk factors. Targeting reducing their prevalence may lead to better TB control in the country. Tuberculosis, risk factors, Uganda.","container-title":"BMC Public Health","DOI":"10.1186/s12889-015-1376-3","ISSN":"1471-2458","journalAbbreviation":"BMC Public Health","note":"PMID: 25604986\nPMCID: PMC4311451","source":"PubMed Central","title":"Tuberculosis risk factors among tuberculosis patients in Kampala, Uganda: implications for tuberculosis control","title-short":"Tuberculosis risk factors among tuberculosis patients in Kampala, Uganda","URL":"https://www.ncbi.nlm.nih.gov/pmc/articles/PMC4311451/","volume":"15","author":[{"family":"Kirenga","given":"Bruce J"},{"family":"Ssengooba","given":"Willy"},{"family":"Muwonge","given":"Catherine"},{"family":"Nakiyingi","given":"Lydia"},{"family":"Kyaligonza","given":"Stephen"},{"family":"Kasozi","given":"Samuel"},{"family":"Mugabe","given":"Frank"},{"family":"Boeree","given":"Martin"},{"family":"Joloba","given":"Moses"},{"family":"Okwera","given":"Alphonse"}],"accessed":{"date-parts":[["2020",6,22]]},"issued":{"date-parts":[["2015",1,21]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[38]</w:t>
            </w:r>
            <w:r w:rsidRPr="00AD7C86">
              <w:rPr>
                <w:rFonts w:cs="Times New Roman"/>
                <w:color w:val="000000" w:themeColor="text1"/>
                <w:sz w:val="16"/>
                <w:szCs w:val="16"/>
              </w:rPr>
              <w:fldChar w:fldCharType="end"/>
            </w:r>
          </w:p>
        </w:tc>
        <w:tc>
          <w:tcPr>
            <w:tcW w:w="1336" w:type="dxa"/>
            <w:noWrap/>
            <w:hideMark/>
          </w:tcPr>
          <w:p w14:paraId="5ACB11A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Uganda</w:t>
            </w:r>
          </w:p>
        </w:tc>
        <w:tc>
          <w:tcPr>
            <w:tcW w:w="1205" w:type="dxa"/>
            <w:noWrap/>
            <w:hideMark/>
          </w:tcPr>
          <w:p w14:paraId="3B715B0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06BF200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6D3D3EC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619E510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130</w:t>
            </w:r>
          </w:p>
        </w:tc>
        <w:tc>
          <w:tcPr>
            <w:tcW w:w="1626" w:type="dxa"/>
            <w:noWrap/>
            <w:hideMark/>
          </w:tcPr>
          <w:p w14:paraId="11965ED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3402" w:type="dxa"/>
            <w:noWrap/>
            <w:hideMark/>
          </w:tcPr>
          <w:p w14:paraId="50C04E6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≥126mg/dl</w:t>
            </w:r>
          </w:p>
        </w:tc>
      </w:tr>
      <w:tr w:rsidR="00120BE5" w:rsidRPr="00AD7C86" w14:paraId="4D7B3AF3" w14:textId="77777777" w:rsidTr="00471603">
        <w:trPr>
          <w:trHeight w:val="290"/>
        </w:trPr>
        <w:tc>
          <w:tcPr>
            <w:tcW w:w="1274" w:type="dxa"/>
            <w:noWrap/>
            <w:hideMark/>
          </w:tcPr>
          <w:p w14:paraId="2C0DD6B0" w14:textId="2BD4AE8B"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Umanah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{"citationID":"vmTf2iPN","properties":{"formattedCitation":"[105]","plainCitation":"[105]","noteIndex":0},"citationItems":[{"id":3846,"uris":["http://zotero.org/users/9231709/items/Y2DNMECV"],"itemData":{"id":3846,"type":"article-journal","abstract":"Multidrug resistant-tuberculosis (MDR-TB) is a threat to global tuberculosis control which is worsened by human immune-deficiency virus (HIV) co-infection. There is however paucity of data on the effects of antiretroviral treatment (ART) before or after starting MDR-TB treatment. This study determined predictors of mortality and treatment failure among HIV co-infected MDR-TB patients on ART.","container-title":"BMC Infectious Diseases","DOI":"10.1186/s12879-015-1214-3","ISSN":"1471-2334","issue":"1","journalAbbreviation":"BMC Infectious Diseases","page":"478","source":"BioMed Central","title":"Treatment outcomes in multidrug resistant tuberculosis-human immunodeficiency virus Co-infected patients on anti-retroviral therapy at Sizwe Tropical Disease Hospital Johannesburg, South Africa","volume":"15","author":[{"family":"Umanah","given":"Teye"},{"family":"Ncayiyana","given":"Jabulani"},{"family":"Padanilam","given":"Xavier"},{"family":"Nyasulu","given":"Peter S."}],"issued":{"date-parts":[["2015",10,28]]}}}],"schema":"https://github.com/citation-style-language/schema/raw/master/csl-citation.json"}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[105]</w:t>
            </w:r>
            <w:r w:rsidRPr="00AD7C86">
              <w:rPr>
                <w:rFonts w:cs="Times New Roman"/>
                <w:color w:val="000000" w:themeColor="text1"/>
                <w:sz w:val="16"/>
                <w:szCs w:val="16"/>
              </w:rPr>
              <w:fldChar w:fldCharType="end"/>
            </w:r>
          </w:p>
        </w:tc>
        <w:tc>
          <w:tcPr>
            <w:tcW w:w="1336" w:type="dxa"/>
            <w:noWrap/>
            <w:hideMark/>
          </w:tcPr>
          <w:p w14:paraId="29F1DB4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3E77101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78B1D4A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59387D6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Retrospective cohort</w:t>
            </w:r>
          </w:p>
        </w:tc>
        <w:tc>
          <w:tcPr>
            <w:tcW w:w="1330" w:type="dxa"/>
            <w:noWrap/>
            <w:hideMark/>
          </w:tcPr>
          <w:p w14:paraId="6730F8F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160</w:t>
            </w:r>
          </w:p>
        </w:tc>
        <w:tc>
          <w:tcPr>
            <w:tcW w:w="1626" w:type="dxa"/>
            <w:noWrap/>
            <w:hideMark/>
          </w:tcPr>
          <w:p w14:paraId="5CCB2BC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3402" w:type="dxa"/>
            <w:noWrap/>
            <w:hideMark/>
          </w:tcPr>
          <w:p w14:paraId="795BAFF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2E1D2FD5" w14:textId="77777777" w:rsidTr="00471603">
        <w:trPr>
          <w:trHeight w:val="290"/>
        </w:trPr>
        <w:tc>
          <w:tcPr>
            <w:tcW w:w="1274" w:type="dxa"/>
            <w:noWrap/>
            <w:hideMark/>
          </w:tcPr>
          <w:p w14:paraId="0B916568" w14:textId="5FD59438"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Oni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{"citationID":"qCbUQdu5","properties":{"formattedCitation":"[106]","plainCitation":"[106]","noteIndex":0},"citationItems":[{"id":3835,"uris":["http://zotero.org/users/9231709/items/4NKQX5ZM"],"itemData":{"id":3835,"type":"article-journal","abstract":"Many low and middle-income countries are experiencing colliding epidemics of chronic infectious (ID) and non-communicable diseases (NCD). As a result, the prevalence of multiple morbidities (MM) is rising.","container-title":"BMC Infectious Diseases","DOI":"10.1186/s12879-015-0750-1","ISSN":"1471-2334","issue":"1","journalAbbreviation":"BMC Infectious Diseases","page":"20","source":"BioMed Central","title":"Patterns of HIV, TB, and non-communicable disease multi-morbidity in peri-urban South Africa- a cross sectional study","volume":"15","author":[{"family":"Oni","given":"Tolu"},{"family":"Youngblood","given":"Elizabeth"},{"family":"Boulle","given":"Andrew"},{"family":"McGrath","given":"Nuala"},{"family":"Wilkinson","given":"Robert J."},{"family":"Levitt","given":"Naomi S."}],"issued":{"date-parts":[["2015",1,17]]}}}],"schema":"https://github.com/citation-style-language/schema/raw/master/csl-citation.json"}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[106]</w:t>
            </w:r>
            <w:r w:rsidRPr="00AD7C86">
              <w:rPr>
                <w:rFonts w:cs="Times New Roman"/>
                <w:color w:val="000000" w:themeColor="text1"/>
                <w:sz w:val="16"/>
                <w:szCs w:val="16"/>
              </w:rPr>
              <w:fldChar w:fldCharType="end"/>
            </w:r>
          </w:p>
        </w:tc>
        <w:tc>
          <w:tcPr>
            <w:tcW w:w="1336" w:type="dxa"/>
            <w:noWrap/>
            <w:hideMark/>
          </w:tcPr>
          <w:p w14:paraId="63EBF43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6E03B21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1ED5438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768D4E7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60807B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387</w:t>
            </w:r>
          </w:p>
        </w:tc>
        <w:tc>
          <w:tcPr>
            <w:tcW w:w="1626" w:type="dxa"/>
            <w:noWrap/>
            <w:hideMark/>
          </w:tcPr>
          <w:p w14:paraId="1D1BF0D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53F30BE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DM treatment</w:t>
            </w:r>
          </w:p>
        </w:tc>
      </w:tr>
      <w:tr w:rsidR="00120BE5" w:rsidRPr="00AD7C86" w14:paraId="702A2F3D" w14:textId="77777777" w:rsidTr="00471603">
        <w:trPr>
          <w:trHeight w:val="290"/>
        </w:trPr>
        <w:tc>
          <w:tcPr>
            <w:tcW w:w="1274" w:type="dxa"/>
            <w:noWrap/>
            <w:hideMark/>
          </w:tcPr>
          <w:p w14:paraId="30C0C2B7" w14:textId="25CF3B9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Haraldsdottir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{"citationID":"xLi6OhPG","properties":{"formattedCitation":"[55]","plainCitation":"[55]","noteIndex":0},"citationItems":[{"id":3853,"uris":["http://zotero.org/users/9231709/items/HBBPSQRS"],"itemData":{"id":3853,"type":"article-journal","abstract":"Data regarding the association between diabetes mellitus (DM) and tuberculosis (TB) in Africa are scare. We did a DM screening survey among TB patients and non-TB controls in Guinea-Bissau.The study was conducted at the Bandim Health Project (BHP) in the capital Bissau. From July 2010 to July 2011, newly diagnosed TB cases were identified through a TB notification system. Concurrently, non-TB controls were selected randomly from the BHP's demographic surveillance database and visited at home. Participants were tested using fasting blood glucose (FBG) measurements. DM was diagnosed as FBG ≥7 mmol/l. Our survey was linked to the patient database at the only existing Diabetes Clinic in Bissau.TB patients (n=110) were older than the controls (n=572) (35 vs 31 years; p=0.02), more often male (55% vs 37%; p&amp;lt;0.001) and had a lower body mass index (18.7 vs 24.2 kg/m2; p&amp;lt;0.001). The prevalence of DM was 2.8% (3/107) for TB patients and 2.1% (11/531) for controls (p=0.64). Excluding two controls already receiving anti-diabetic treatment, the prevalence of DM was 2.8% (3/107) vs 1.7% (9/529) (p=0.44).The prevalence of DM was low, also among TB patients. No association between DM and TB was found.","container-title":"Transactions of The Royal Society of Tropical Medicine and Hygiene","DOI":"10.1093/trstmh/trv030","ISSN":"0035-9203","issue":"6","journalAbbreviation":"Transactions of The Royal Society of Tropical Medicine and Hygiene","page":"400-407","source":"Silverchair","title":"Diabetes mellitus prevalence in tuberculosis patients and the background population in Guinea-Bissau: a disease burden study from the capital Bissau","title-short":"Diabetes mellitus prevalence in tuberculosis patients and the background population in Guinea-Bissau","volume":"109","author":[{"family":"Haraldsdottir","given":"Thorny L."},{"family":"Rudolf","given":"Frauke"},{"family":"Bjerregaard-Andersen","given":"Morten"},{"family":"Carlos Joaquím","given":"Luis"},{"family":"Stochholm","given":"Kirstine"},{"family":"Gomes","given":"Victor F."},{"family":"Beck-Nielsen","given":"Henning"},{"family":"Ostergaard","given":"Lars"},{"family":"Aaby","given":"Peter"},{"family":"Wejse","given":"Christian"}],"issued":{"date-parts":[["2015",6,1]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[55]</w:t>
            </w:r>
            <w:r w:rsidRPr="00AD7C86">
              <w:rPr>
                <w:rFonts w:cs="Times New Roman"/>
                <w:color w:val="000000" w:themeColor="text1"/>
                <w:sz w:val="16"/>
                <w:szCs w:val="16"/>
              </w:rPr>
              <w:fldChar w:fldCharType="end"/>
            </w:r>
          </w:p>
        </w:tc>
        <w:tc>
          <w:tcPr>
            <w:tcW w:w="1336" w:type="dxa"/>
            <w:noWrap/>
            <w:hideMark/>
          </w:tcPr>
          <w:p w14:paraId="6DFAB32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Guinea-Bissau</w:t>
            </w:r>
          </w:p>
        </w:tc>
        <w:tc>
          <w:tcPr>
            <w:tcW w:w="1205" w:type="dxa"/>
            <w:noWrap/>
            <w:hideMark/>
          </w:tcPr>
          <w:p w14:paraId="45B6F23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16774AA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7977A94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7EA5127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107</w:t>
            </w:r>
          </w:p>
        </w:tc>
        <w:tc>
          <w:tcPr>
            <w:tcW w:w="1626" w:type="dxa"/>
            <w:noWrap/>
            <w:hideMark/>
          </w:tcPr>
          <w:p w14:paraId="1DC2D9D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572CE3C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 (if RBS was ≥216 mg/dl)</w:t>
            </w:r>
          </w:p>
        </w:tc>
      </w:tr>
      <w:tr w:rsidR="00120BE5" w:rsidRPr="00AD7C86" w14:paraId="6A27FF8D" w14:textId="77777777" w:rsidTr="00471603">
        <w:trPr>
          <w:trHeight w:val="290"/>
        </w:trPr>
        <w:tc>
          <w:tcPr>
            <w:tcW w:w="1274" w:type="dxa"/>
            <w:noWrap/>
            <w:hideMark/>
          </w:tcPr>
          <w:p w14:paraId="1D6325FB" w14:textId="39F0DAF6"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Molalign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{"citationID":"9jpaspnG","properties":{"formattedCitation":"[59]","plainCitation":"[59]","noteIndex":0},"citationItems":[{"id":3849,"uris":["http://zotero.org/users/9231709/items/6CBN6B4E"],"itemData":{"id":3849,"type":"article-journal","container-title":"The Ethiopian Journal of Health Development","ISSN":"1021-6790","issue":"2","journalAbbreviation":"EJHD","language":"en","license":"Copyright (c) 2016 The Ethiopian Journal of Health Development (EJHD)","note":"number: 2","source":"ejhd.org","title":"Risk factors of mortality in patients with multi-drug resistant TB","URL":"https://ejhd.org/index.php/ejhd/article/view/147","volume":"29","author":[{"family":"Molalign","given":"Solomon"},{"family":"Wencheko","given":"Eshetu"}],"accessed":{"date-parts":[["2021",6,15]]},"issued":{"date-parts":[["2015"]]}}}],"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[59]</w:t>
            </w:r>
            <w:r w:rsidRPr="00AD7C86">
              <w:rPr>
                <w:rFonts w:cs="Times New Roman"/>
                <w:color w:val="000000" w:themeColor="text1"/>
                <w:sz w:val="16"/>
                <w:szCs w:val="16"/>
              </w:rPr>
              <w:fldChar w:fldCharType="end"/>
            </w:r>
          </w:p>
        </w:tc>
        <w:tc>
          <w:tcPr>
            <w:tcW w:w="1336" w:type="dxa"/>
            <w:noWrap/>
            <w:hideMark/>
          </w:tcPr>
          <w:p w14:paraId="7FB4DA8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Ethiopia</w:t>
            </w:r>
          </w:p>
        </w:tc>
        <w:tc>
          <w:tcPr>
            <w:tcW w:w="1205" w:type="dxa"/>
            <w:noWrap/>
            <w:hideMark/>
          </w:tcPr>
          <w:p w14:paraId="5830972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5B22B36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5D49CEF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73958AF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342</w:t>
            </w:r>
          </w:p>
        </w:tc>
        <w:tc>
          <w:tcPr>
            <w:tcW w:w="1626" w:type="dxa"/>
            <w:noWrap/>
            <w:hideMark/>
          </w:tcPr>
          <w:p w14:paraId="4B00BFC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3402" w:type="dxa"/>
            <w:noWrap/>
            <w:hideMark/>
          </w:tcPr>
          <w:p w14:paraId="76CB23C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31603F5D" w14:textId="77777777" w:rsidTr="00471603">
        <w:trPr>
          <w:trHeight w:val="290"/>
        </w:trPr>
        <w:tc>
          <w:tcPr>
            <w:tcW w:w="1274" w:type="dxa"/>
            <w:noWrap/>
            <w:hideMark/>
          </w:tcPr>
          <w:p w14:paraId="1B83AD0D" w14:textId="7EE4F4AE"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Ade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{"citationID":"TAwUHt96","properties":{"formattedCitation":"[62]","plainCitation":"[62]","noteIndex":0},"citationItems":[{"id":3905,"uris":["http://zotero.org/users/9231709/items/8EB7S5WB"],"itemData":{"id":3905,"type":"article-journal","abstract":"Setting: The three Basic Management Units (BMUs) of the National Tuberculosis Programme (NTP) in Cotonou, Benin., Objective: To determine the prevalence of diabetes mellitus (DM) among tuberculosis (TB) patients in Cotonou., Design: A cross-sectional study of consecutively registered TB patients treated for a minimum of 2 weeks between June and July 2014 in the three BMUs, with measurement of their fasting blood glucose (FBG). A patient was considered as having DM if venous FBG was </w:instrText>
            </w:r>
            <w:r w:rsidR="00FF4008" w:rsidRPr="00AD7C86">
              <w:rPr>
                <w:rFonts w:ascii="Cambria Math" w:hAnsi="Cambria Math" w:cs="Cambria Math"/>
                <w:color w:val="000000" w:themeColor="text1"/>
                <w:sz w:val="16"/>
                <w:szCs w:val="16"/>
              </w:rPr>
              <w:instrText>⩾</w:instrText>
            </w:r>
            <w:r w:rsidR="00FF4008" w:rsidRPr="00AD7C86">
              <w:rPr>
                <w:rFonts w:cs="Times New Roman"/>
                <w:color w:val="000000" w:themeColor="text1"/>
                <w:sz w:val="16"/>
                <w:szCs w:val="16"/>
              </w:rPr>
              <w:instrText xml:space="preserve">7 mmol/l or if they reported a known history of DM., Result: There were 159 patients assessed: 114 with new smear-positive pulmonary tuberculosis (PTB), 5 with new smear-negative PTB, 8 with extra-pulmonary TB, 21 retreatment patients with fully susceptible bacilli and 11 with multidrug-resistant TB. Of these, respectively 31 (19%), 18 (11%) and 10 (6%) were human immunodeficiency virus co-infected, smokers and hypertensive. Eight patients (5%) had impaired fasting glucose and three (1.9%) had DM (FBG </w:instrText>
            </w:r>
            <w:r w:rsidR="00FF4008" w:rsidRPr="00AD7C86">
              <w:rPr>
                <w:rFonts w:ascii="Cambria Math" w:hAnsi="Cambria Math" w:cs="Cambria Math"/>
                <w:color w:val="000000" w:themeColor="text1"/>
                <w:sz w:val="16"/>
                <w:szCs w:val="16"/>
              </w:rPr>
              <w:instrText>⩾</w:instrText>
            </w:r>
            <w:r w:rsidR="00FF4008" w:rsidRPr="00AD7C86">
              <w:rPr>
                <w:rFonts w:cs="Times New Roman"/>
                <w:color w:val="000000" w:themeColor="text1"/>
                <w:sz w:val="16"/>
                <w:szCs w:val="16"/>
              </w:rPr>
              <w:instrText xml:space="preserve"> 7 mmol/l), of whom two were already known to have the disease and one was newly diagnosed., Conclusion: DM may not be an important risk factor for TB in Cotonou. A larger study on TB and DM in the whole country is needed.","container-title":"Public Health Action","DOI":"10.5588/pha.14.0110","ISSN":"2220-8372","issue":"2","journalAbbreviation":"Public Health Action","note":"PMID: 26400387\nPMCID: PMC4487487","page":"147-149","source":"PubMed Central","title":"Low prevalence of diabetes mellitus in patients with tuberculosis in Cotonou, Benin","volume":"5","author":[{"family":"Ade","given":"S."},{"family":"Affolabi","given":"D."},{"family":"Agodokpessi","given":"G."},{"family":"Wachinou","given":"P."},{"family":"Faïhun","given":"F."},{"family":"Toundoh","given":"N."},{"family":"Békou","given":"W."},{"family":"Makpenon","given":"A."},{"family":"Ade","given":"G."},{"family":"Anagonou","given":"S."},{"family":"Harries","given":"A. D."}],"issued":{"date-parts":[["2015",6,21]]}}}],"schema":"https://github.com/citation-style-language/schema/raw/master/csl-citation.json"}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[62]</w:t>
            </w:r>
            <w:r w:rsidRPr="00AD7C86">
              <w:rPr>
                <w:rFonts w:cs="Times New Roman"/>
                <w:color w:val="000000" w:themeColor="text1"/>
                <w:sz w:val="16"/>
                <w:szCs w:val="16"/>
              </w:rPr>
              <w:fldChar w:fldCharType="end"/>
            </w:r>
          </w:p>
        </w:tc>
        <w:tc>
          <w:tcPr>
            <w:tcW w:w="1336" w:type="dxa"/>
            <w:noWrap/>
            <w:hideMark/>
          </w:tcPr>
          <w:p w14:paraId="2592839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Benin</w:t>
            </w:r>
          </w:p>
        </w:tc>
        <w:tc>
          <w:tcPr>
            <w:tcW w:w="1205" w:type="dxa"/>
            <w:noWrap/>
            <w:hideMark/>
          </w:tcPr>
          <w:p w14:paraId="00D0319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4E0A7A7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03090B9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0D0D5A9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159</w:t>
            </w:r>
          </w:p>
        </w:tc>
        <w:tc>
          <w:tcPr>
            <w:tcW w:w="1626" w:type="dxa"/>
            <w:noWrap/>
            <w:hideMark/>
          </w:tcPr>
          <w:p w14:paraId="545862E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3402" w:type="dxa"/>
            <w:noWrap/>
            <w:hideMark/>
          </w:tcPr>
          <w:p w14:paraId="5DD78D9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≥126 mg/dl</w:t>
            </w:r>
          </w:p>
        </w:tc>
      </w:tr>
      <w:tr w:rsidR="00120BE5" w:rsidRPr="00AD7C86" w14:paraId="551998C1" w14:textId="77777777" w:rsidTr="00471603">
        <w:trPr>
          <w:trHeight w:val="290"/>
        </w:trPr>
        <w:tc>
          <w:tcPr>
            <w:tcW w:w="1274" w:type="dxa"/>
            <w:noWrap/>
            <w:hideMark/>
          </w:tcPr>
          <w:p w14:paraId="546B9446" w14:textId="1FB3C8F5"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Balkissou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{"citationID":"SLQoTxqI","properties":{"formattedCitation":"[26]","plainCitation":"[26]","noteIndex":0},"citationItems":[{"id":3841,"uris":["http://zotero.org/users/9231709/items/RJJWKHUJ"],"itemData":{"id":3841,"type":"article-journal","container-title":"Revue de pneumologie clinique","ISSN":"0761-8417","issue":"2","journalAbbreviation":"Revue de pneumologie clinique","page":"115-121","title":"Residual pleural opacity in patients treated for pleural tuberculosis in Yaounde","volume":"72","author":[{"family":"Balkissou","given":"AD"},{"family":"Pefura-Yone","given":"EW"},{"family":"LM","given":"Endale Mangamba"},{"family":"Ngono","given":"Onana"},{"family":"SA","given":"Assamba Mpom"},{"family":"Kanko","given":"NF"},{"family":"Fodjeu","given":"G"},{"family":"Fogang","given":"D"},{"family":"Kuaban","given":"C"}],"issued":{"date-parts":[["2015"]]}}}],"schema":"https://github.com/citation-style-language/schema/raw/master/csl-citation.json"}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[26]</w:t>
            </w:r>
            <w:r w:rsidRPr="00AD7C86">
              <w:rPr>
                <w:rFonts w:cs="Times New Roman"/>
                <w:color w:val="000000" w:themeColor="text1"/>
                <w:sz w:val="16"/>
                <w:szCs w:val="16"/>
              </w:rPr>
              <w:fldChar w:fldCharType="end"/>
            </w:r>
          </w:p>
        </w:tc>
        <w:tc>
          <w:tcPr>
            <w:tcW w:w="1336" w:type="dxa"/>
            <w:noWrap/>
            <w:hideMark/>
          </w:tcPr>
          <w:p w14:paraId="3E2411D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Cameroon</w:t>
            </w:r>
          </w:p>
        </w:tc>
        <w:tc>
          <w:tcPr>
            <w:tcW w:w="1205" w:type="dxa"/>
            <w:noWrap/>
            <w:hideMark/>
          </w:tcPr>
          <w:p w14:paraId="08CCC80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3322C8D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1580" w:type="dxa"/>
            <w:noWrap/>
            <w:hideMark/>
          </w:tcPr>
          <w:p w14:paraId="587F326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Cohort</w:t>
            </w:r>
          </w:p>
        </w:tc>
        <w:tc>
          <w:tcPr>
            <w:tcW w:w="1330" w:type="dxa"/>
            <w:noWrap/>
            <w:hideMark/>
          </w:tcPr>
          <w:p w14:paraId="22BD548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193</w:t>
            </w:r>
          </w:p>
        </w:tc>
        <w:tc>
          <w:tcPr>
            <w:tcW w:w="1626" w:type="dxa"/>
            <w:noWrap/>
            <w:hideMark/>
          </w:tcPr>
          <w:p w14:paraId="5460F1A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26242E8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120BE5" w:rsidRPr="00AD7C86" w14:paraId="09FD3AFB" w14:textId="77777777" w:rsidTr="00471603">
        <w:trPr>
          <w:trHeight w:val="290"/>
        </w:trPr>
        <w:tc>
          <w:tcPr>
            <w:tcW w:w="1274" w:type="dxa"/>
            <w:noWrap/>
            <w:hideMark/>
          </w:tcPr>
          <w:p w14:paraId="5206084B" w14:textId="1766BFD5"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Sattar </w:t>
            </w:r>
            <w:r w:rsidRPr="00AD7C86">
              <w:rPr>
                <w:rFonts w:cs="Times New Roman"/>
                <w:color w:val="000000"/>
                <w:sz w:val="16"/>
                <w:szCs w:val="16"/>
              </w:rPr>
              <w:t xml:space="preserve">et al. </w:t>
            </w:r>
            <w:r w:rsidRPr="00AD7C86">
              <w:rPr>
                <w:rFonts w:cs="Times New Roman"/>
                <w:color w:val="000000" w:themeColor="text1"/>
                <w:sz w:val="16"/>
                <w:szCs w:val="16"/>
              </w:rPr>
              <w:t xml:space="preserve">(2014)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{"citationID":"Qke18Jnl","properties":{"formattedCitation":"[58]","plainCitation":"[58]","noteIndex":0},"citationItems":[{"id":3897,"uris":["http://zotero.org/users/9231709/items/6GSQ5SLN"],"itemData":{"id":3897,"type":"article-journal","abstract":"Data from a tuberculosis (TB) prevalence survey conducted in 24 communities in Zambia and the Western Cape, South Africa, January–December 2010, were analysed to determine the influence of smoking, hyperglycaemia and human immunodeficiency virus (HIV) infection on TB symptom reporting in culture-confirmed TB cases. Of 123 790 adults eligible for enrolment, 90 601 (73%) consented and 64 463 had evaluable sputum samples. ORs and 95%CIs were calculated using a robust standard errors logistic regression model adjusting for clustering at community level. HIV-positive TB cases were more likely to report cough, weight loss, night sweats and chest pain than non-HIV-positive TB cases. TB cases who smoked or had hyperglycaemia did not report symptoms differently from cases without these comorbidities.","container-title":"Public Health Action","DOI":"10.5588/pha.14.0081","ISSN":"2220-8372","issue":"4","journalAbbreviation":"Public Health Action","note":"PMID: 26400700\nPMCID: PMC4533511","page":"222-225","source":"PubMed Central","title":"Symptom reporting among prevalent tuberculosis cases who smoke, are HIV-positive or have hyperglycaemia","volume":"4","author":[{"family":"Sattar","given":"S."},{"family":"Van Schalkwyk","given":"C."},{"family":"Claassens","given":"M."},{"family":"Dunbar","given":"R."},{"family":"Floyd","given":"S."},{"family":"Enarson","given":"D. A."},{"family":"Godfrey-Faussett","given":"P."},{"family":"Ayles","given":"H."},{"family":"Beyers","given":"N."}],"issued":{"date-parts":[["2014",12,21]]}}}],"schema":"https://github.com/citation-style-language/schema/raw/master/csl-citation.json"}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[58]</w:t>
            </w:r>
            <w:r w:rsidRPr="00AD7C86">
              <w:rPr>
                <w:rFonts w:cs="Times New Roman"/>
                <w:color w:val="000000" w:themeColor="text1"/>
                <w:sz w:val="16"/>
                <w:szCs w:val="16"/>
              </w:rPr>
              <w:fldChar w:fldCharType="end"/>
            </w:r>
          </w:p>
        </w:tc>
        <w:tc>
          <w:tcPr>
            <w:tcW w:w="1336" w:type="dxa"/>
            <w:noWrap/>
            <w:hideMark/>
          </w:tcPr>
          <w:p w14:paraId="4C78F97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 and Zambia</w:t>
            </w:r>
          </w:p>
        </w:tc>
        <w:tc>
          <w:tcPr>
            <w:tcW w:w="1205" w:type="dxa"/>
            <w:noWrap/>
            <w:hideMark/>
          </w:tcPr>
          <w:p w14:paraId="58072A5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25F10D5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2014</w:t>
            </w:r>
          </w:p>
        </w:tc>
        <w:tc>
          <w:tcPr>
            <w:tcW w:w="1580" w:type="dxa"/>
            <w:noWrap/>
            <w:hideMark/>
          </w:tcPr>
          <w:p w14:paraId="2B99E7D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4A5F50F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894</w:t>
            </w:r>
          </w:p>
        </w:tc>
        <w:tc>
          <w:tcPr>
            <w:tcW w:w="1626" w:type="dxa"/>
            <w:noWrap/>
            <w:hideMark/>
          </w:tcPr>
          <w:p w14:paraId="45B2AA6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723F85C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120BE5" w:rsidRPr="00AD7C86" w14:paraId="40EA3CC4" w14:textId="77777777" w:rsidTr="00471603">
        <w:trPr>
          <w:trHeight w:val="290"/>
        </w:trPr>
        <w:tc>
          <w:tcPr>
            <w:tcW w:w="1274" w:type="dxa"/>
            <w:noWrap/>
            <w:hideMark/>
          </w:tcPr>
          <w:p w14:paraId="52CC6E7F" w14:textId="6B867DD2"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Kibirige </w:t>
            </w:r>
            <w:r w:rsidRPr="00AD7C86">
              <w:rPr>
                <w:rFonts w:cs="Times New Roman"/>
                <w:color w:val="000000"/>
                <w:sz w:val="16"/>
                <w:szCs w:val="16"/>
              </w:rPr>
              <w:t xml:space="preserve">et al. </w:t>
            </w:r>
            <w:r w:rsidRPr="00AD7C86">
              <w:rPr>
                <w:rFonts w:cs="Times New Roman"/>
                <w:color w:val="000000" w:themeColor="text1"/>
                <w:sz w:val="16"/>
                <w:szCs w:val="16"/>
              </w:rPr>
              <w:t xml:space="preserve">(2013)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{"citationID":"3lb4lSUS","properties":{"formattedCitation":"[43]","plainCitation":"[43]","noteIndex":0},"citationItems":[{"id":4157,"uris":["http://zotero.org/users/9231709/items/HDKPFKWK"],"itemData":{"id":4157,"type":"article-journal","abstract":"There is a documented increase of diabetes mellitus in Sub Saharan Africa, a region where tuberculosis is highly endemic. Currently, diabetes mellitus is one of the recognised risk factors of tuberculosis. No study has reported the magnitude of diabetes mellitus among tuberculosis patients in Uganda, one of the countries with a high burden of tuberculosis.","container-title":"BMC Infectious Diseases","DOI":"10.1186/1471-2334-13-122","ISSN":"1471-2334","issue":"1","journalAbbreviation":"BMC Infectious Diseases","page":"122","source":"BioMed Central","title":"Overt diabetes mellitus among newly diagnosed Ugandan tuberculosis patients: a cross sectional study","title-short":"Overt diabetes mellitus among newly diagnosed Ugandan tuberculosis patients","volume":"13","author":[{"family":"Kibirige","given":"Davis"},{"family":"Ssekitoleko","given":"Richard"},{"family":"Mutebi","given":"Edrisa"},{"family":"Worodria","given":"William"}],"issued":{"date-parts":[["2013",3,5]]}}}],"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[43]</w:t>
            </w:r>
            <w:r w:rsidRPr="00AD7C86">
              <w:rPr>
                <w:rFonts w:cs="Times New Roman"/>
                <w:color w:val="000000" w:themeColor="text1"/>
                <w:sz w:val="16"/>
                <w:szCs w:val="16"/>
              </w:rPr>
              <w:fldChar w:fldCharType="end"/>
            </w:r>
          </w:p>
        </w:tc>
        <w:tc>
          <w:tcPr>
            <w:tcW w:w="1336" w:type="dxa"/>
            <w:noWrap/>
            <w:hideMark/>
          </w:tcPr>
          <w:p w14:paraId="07B7EAA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Uganda</w:t>
            </w:r>
          </w:p>
        </w:tc>
        <w:tc>
          <w:tcPr>
            <w:tcW w:w="1205" w:type="dxa"/>
            <w:noWrap/>
            <w:hideMark/>
          </w:tcPr>
          <w:p w14:paraId="35B1234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67A3B0F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2013</w:t>
            </w:r>
          </w:p>
        </w:tc>
        <w:tc>
          <w:tcPr>
            <w:tcW w:w="1580" w:type="dxa"/>
            <w:noWrap/>
            <w:hideMark/>
          </w:tcPr>
          <w:p w14:paraId="0DC7C5F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4402B2A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260</w:t>
            </w:r>
          </w:p>
        </w:tc>
        <w:tc>
          <w:tcPr>
            <w:tcW w:w="1626" w:type="dxa"/>
            <w:noWrap/>
            <w:hideMark/>
          </w:tcPr>
          <w:p w14:paraId="368D932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7053261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RBS ≥200 mg/dl</w:t>
            </w:r>
          </w:p>
        </w:tc>
      </w:tr>
      <w:tr w:rsidR="00120BE5" w:rsidRPr="00AD7C86" w14:paraId="7B1C3087" w14:textId="77777777" w:rsidTr="00471603">
        <w:trPr>
          <w:trHeight w:val="290"/>
        </w:trPr>
        <w:tc>
          <w:tcPr>
            <w:tcW w:w="1274" w:type="dxa"/>
            <w:noWrap/>
            <w:hideMark/>
          </w:tcPr>
          <w:p w14:paraId="752A0C62" w14:textId="7DDF1B6F"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Dalton </w:t>
            </w:r>
            <w:r w:rsidRPr="00AD7C86">
              <w:rPr>
                <w:rFonts w:cs="Times New Roman"/>
                <w:color w:val="000000"/>
                <w:sz w:val="16"/>
                <w:szCs w:val="16"/>
              </w:rPr>
              <w:t xml:space="preserve">et al. </w:t>
            </w:r>
            <w:r w:rsidRPr="00AD7C86">
              <w:rPr>
                <w:rFonts w:cs="Times New Roman"/>
                <w:color w:val="000000" w:themeColor="text1"/>
                <w:sz w:val="16"/>
                <w:szCs w:val="16"/>
              </w:rPr>
              <w:t xml:space="preserve">(2012)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{"citationID":"HxkOhoXq","properties":{"formattedCitation":"[57]","plainCitation":"[57]","noteIndex":0},"citationItems":[{"id":3852,"uris":["http://zotero.org/users/9231709/items/ZFSS3DDR"],"itemData":{"id":3852,"type":"article-journal","container-title":"The Lancet","ISSN":"0140-6736","issue":"9851","journalAbbreviation":"The Lancet","note":"publisher: Elsevier","page":"1406-1417","title":"Prevalence of and risk factors for resistance to second-line drugs in people with multidrug-resistant tuberculosis in eight countries: a prospective cohort study","volume":"380","author":[{"family":"Dalton","given":"Tracy"},{"family":"Cegielski","given":"Peter"},{"family":"Akksilp","given":"Somsak"},{"family":"Asencios","given":"Luis"},{"family":"Caoili","given":"Janice Campos"},{"family":"Cho","given":"Sang-Nae"},{"family":"Erokhin","given":"Vladislav V"},{"family":"Ershova","given":"Julia"},{"family":"Gler","given":"Ma Tarcela"},{"family":"Kazennyy","given":"Boris Y"}],"issued":{"date-parts":[["2012"]]}}}],"schema":"https://github.com/citation-style-language/schema/raw/master/csl-citation.json"}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[57]</w:t>
            </w:r>
            <w:r w:rsidRPr="00AD7C86">
              <w:rPr>
                <w:rFonts w:cs="Times New Roman"/>
                <w:color w:val="000000" w:themeColor="text1"/>
                <w:sz w:val="16"/>
                <w:szCs w:val="16"/>
              </w:rPr>
              <w:fldChar w:fldCharType="end"/>
            </w:r>
          </w:p>
        </w:tc>
        <w:tc>
          <w:tcPr>
            <w:tcW w:w="1336" w:type="dxa"/>
            <w:noWrap/>
            <w:hideMark/>
          </w:tcPr>
          <w:p w14:paraId="6929FBF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205" w:type="dxa"/>
            <w:noWrap/>
            <w:hideMark/>
          </w:tcPr>
          <w:p w14:paraId="0AB52AC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142" w:type="dxa"/>
            <w:noWrap/>
            <w:hideMark/>
          </w:tcPr>
          <w:p w14:paraId="6337A0A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2012</w:t>
            </w:r>
          </w:p>
        </w:tc>
        <w:tc>
          <w:tcPr>
            <w:tcW w:w="1580" w:type="dxa"/>
            <w:noWrap/>
            <w:hideMark/>
          </w:tcPr>
          <w:p w14:paraId="681C4BD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2096510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293</w:t>
            </w:r>
          </w:p>
        </w:tc>
        <w:tc>
          <w:tcPr>
            <w:tcW w:w="1626" w:type="dxa"/>
            <w:noWrap/>
            <w:hideMark/>
          </w:tcPr>
          <w:p w14:paraId="41AF057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3402" w:type="dxa"/>
            <w:noWrap/>
            <w:hideMark/>
          </w:tcPr>
          <w:p w14:paraId="72712EC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313E3F47" w14:textId="77777777" w:rsidTr="00471603">
        <w:trPr>
          <w:trHeight w:val="290"/>
        </w:trPr>
        <w:tc>
          <w:tcPr>
            <w:tcW w:w="1274" w:type="dxa"/>
            <w:noWrap/>
            <w:hideMark/>
          </w:tcPr>
          <w:p w14:paraId="037E99B7" w14:textId="1BAE2994"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Faurholt-Jepsen </w:t>
            </w:r>
            <w:r w:rsidRPr="00AD7C86">
              <w:rPr>
                <w:rFonts w:cs="Times New Roman"/>
                <w:color w:val="000000"/>
                <w:sz w:val="16"/>
                <w:szCs w:val="16"/>
              </w:rPr>
              <w:t xml:space="preserve">et al. </w:t>
            </w:r>
            <w:r w:rsidRPr="00AD7C86">
              <w:rPr>
                <w:rFonts w:cs="Times New Roman"/>
                <w:color w:val="000000" w:themeColor="text1"/>
                <w:sz w:val="16"/>
                <w:szCs w:val="16"/>
              </w:rPr>
              <w:t xml:space="preserve">(2011)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{"citationID":"gK8VMPJV","properties":{"formattedCitation":"[107]","plainCitation":"[107]","noteIndex":0},"citationItems":[{"id":4150,"uris":["http://zotero.org/users/9231709/items/HYVUAFI9"],"itemData":{"id":4150,"type":"article-journal","abstract":"Background Diabetes and TB are associated, and diabetes is increasingly common in low-income countries where tuberculosis (TB) is highly endemic. However, the role of diabetes for TB has not been assessed in populations where HIV is prevalent. Methods A case-control study was conducted in an urban population in Tanzania among culture-confirmed pulmonary TB patients and non-TB neighbourhood controls. Participants were tested for diabetes according to WHO guidelines and serum concentrations of acute phase reactants were measured. The association between diabetes and TB, and the role of HIV as an effect modifier, were examined using logistic regression. Since blood glucose levels increase during the acute phase response, we adjusted for elevated serum acute phase reactants. Results Among 803 cases and 350 controls the mean (SD) age was 34.8 (11.9) and 33.8 (12.0) years, and the prevalence of diabetes was 16.7% (95% CI: 14.2; 19.4) and 9.4% (6.6; 13.0), respectively. Diabetes was associated with TB (OR 2.2, 95% CI: 1.5; 3.4, p&lt;0.001). However, the association depended on HIV status (interaction, p = 0.01) due to a stronger association among HIV uninfected (OR 4.2, 95% CI: 1.5; 11.6, p = 0.01) compared to HIV infected (OR 0.1, 95% CI: 0.01; 1.8, p = 0.13) after adjusting for age, sex, demographic factors and elevated serum acute phase reactants. Conclusion Diabetes is a risk factor for TB in HIV uninfected, whereas the association in HIV infected patients needs further study. The increasing diabetes prevalence may be a threat to TB control.","container-title":"PLOS ONE","DOI":"10.1371/journal.pone.0024215","ISSN":"1932-6203","issue":"8","journalAbbreviation":"PLOS ONE","language":"en","note":"publisher: Public Library of Science","page":"e24215","source":"PLoS Journals","title":"Diabetes Is a Risk Factor for Pulmonary Tuberculosis: A Case-Control Study from Mwanza, Tanzania","title-short":"Diabetes Is a Risk Factor for Pulmonary Tuberculosis","volume":"6","author":[{"family":"Faurholt-Jepsen","given":"Daniel"},{"family":"Range","given":"Nyagosya"},{"family":"PrayGod","given":"George"},{"family":"Jeremiah","given":"Kidola"},{"family":"Faurholt-Jepsen","given":"Maria"},{"family":"Aabye","given":"Martine Grosos"},{"family":"Changalucha","given":"John"},{"family":"Christensen","given":"Dirk Lund"},{"family":"Pipper","given":"Christian Bressen"},{"family":"Krarup","given":"Henrik"},{"family":"Witte","given":"Daniel Rinse"},{"family":"Andersen","given":"Aase Bengaard"},{"family":"Friis","given":"Henrik"}],"issued":{"date-parts":[["2011",8,30]]}}}],"schema":"https://github.com/citation-style-language/schema/raw/master/csl-citation.json"}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[107]</w:t>
            </w:r>
            <w:r w:rsidRPr="00AD7C86">
              <w:rPr>
                <w:rFonts w:cs="Times New Roman"/>
                <w:color w:val="000000" w:themeColor="text1"/>
                <w:sz w:val="16"/>
                <w:szCs w:val="16"/>
              </w:rPr>
              <w:fldChar w:fldCharType="end"/>
            </w:r>
          </w:p>
        </w:tc>
        <w:tc>
          <w:tcPr>
            <w:tcW w:w="1336" w:type="dxa"/>
            <w:noWrap/>
            <w:hideMark/>
          </w:tcPr>
          <w:p w14:paraId="2ADBBFE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205" w:type="dxa"/>
            <w:noWrap/>
            <w:hideMark/>
          </w:tcPr>
          <w:p w14:paraId="4B5D99C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hideMark/>
          </w:tcPr>
          <w:p w14:paraId="60E1E64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2011</w:t>
            </w:r>
          </w:p>
        </w:tc>
        <w:tc>
          <w:tcPr>
            <w:tcW w:w="1580" w:type="dxa"/>
            <w:noWrap/>
            <w:hideMark/>
          </w:tcPr>
          <w:p w14:paraId="554BE9F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hideMark/>
          </w:tcPr>
          <w:p w14:paraId="5C5C719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803</w:t>
            </w:r>
          </w:p>
        </w:tc>
        <w:tc>
          <w:tcPr>
            <w:tcW w:w="1626" w:type="dxa"/>
            <w:noWrap/>
            <w:hideMark/>
          </w:tcPr>
          <w:p w14:paraId="617E902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4F6D5AB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FBS &gt; 108 mg/dl or a OGTT (2h PPG &gt;198 mg/dl)</w:t>
            </w:r>
          </w:p>
        </w:tc>
      </w:tr>
      <w:tr w:rsidR="00120BE5" w:rsidRPr="00AD7C86" w14:paraId="63313989" w14:textId="77777777" w:rsidTr="00471603">
        <w:trPr>
          <w:trHeight w:val="290"/>
        </w:trPr>
        <w:tc>
          <w:tcPr>
            <w:tcW w:w="1274" w:type="dxa"/>
            <w:noWrap/>
            <w:hideMark/>
          </w:tcPr>
          <w:p w14:paraId="3C0E58FD" w14:textId="1FC36F6E"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Hill </w:t>
            </w:r>
            <w:r w:rsidRPr="00AD7C86">
              <w:rPr>
                <w:rFonts w:cs="Times New Roman"/>
                <w:color w:val="000000"/>
                <w:sz w:val="16"/>
                <w:szCs w:val="16"/>
              </w:rPr>
              <w:t xml:space="preserve">et al. </w:t>
            </w:r>
            <w:r w:rsidRPr="00AD7C86">
              <w:rPr>
                <w:rFonts w:cs="Times New Roman"/>
                <w:color w:val="000000" w:themeColor="text1"/>
                <w:sz w:val="16"/>
                <w:szCs w:val="16"/>
              </w:rPr>
              <w:t xml:space="preserve">(2006)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{"citationID":"bV79cO06","properties":{"formattedCitation":"[8]","plainCitation":"[8]","noteIndex":0},"citationItems":[{"id":3886,"uris":["http://zotero.org/users/9231709/items/KZ4F2FG4"],"itemData":{"id":3886,"type":"article-journal","abstract":"The tuberculosis (TB) epidemic in Africa is on the rise, even in low-HIV prevalence settings. Few studies have attempted to identify possible reasons for this. We aimed to identify risk factors for pulmonary tuberculosis in those attending a general outpatients clinic in The Gambia, a sub-Saharan African country with relatively low HIV prevalence in the community and in TB patients.","container-title":"BMC Public Health","DOI":"10.1186/1471-2458-6-156","ISSN":"1471-2458","issue":"1","journalAbbreviation":"BMC Public Health","page":"156","source":"BioMed Central","title":"Risk factors for pulmonary tuberculosis: a clinic-based case control study in The Gambia","title-short":"Risk factors for pulmonary tuberculosis","volume":"6","author":[{"family":"Hill","given":"Philip C."},{"family":"Jackson-Sillah","given":"Dolly"},{"family":"Donkor","given":"Simon A."},{"family":"Otu","given":"Jacob"},{"family":"Adegbola","given":"Richard A."},{"family":"Lienhardt","given":"Christian"}],"issued":{"date-parts":[["2006",6,19]]}}}],"schema":"https://github.com/citation-style-language/schema/raw/master/csl-citation.json"}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[8]</w:t>
            </w:r>
            <w:r w:rsidRPr="00AD7C86">
              <w:rPr>
                <w:rFonts w:cs="Times New Roman"/>
                <w:color w:val="000000" w:themeColor="text1"/>
                <w:sz w:val="16"/>
                <w:szCs w:val="16"/>
              </w:rPr>
              <w:fldChar w:fldCharType="end"/>
            </w:r>
          </w:p>
        </w:tc>
        <w:tc>
          <w:tcPr>
            <w:tcW w:w="1336" w:type="dxa"/>
            <w:noWrap/>
            <w:hideMark/>
          </w:tcPr>
          <w:p w14:paraId="0D78C5B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Gambia</w:t>
            </w:r>
          </w:p>
        </w:tc>
        <w:tc>
          <w:tcPr>
            <w:tcW w:w="1205" w:type="dxa"/>
            <w:noWrap/>
            <w:hideMark/>
          </w:tcPr>
          <w:p w14:paraId="6D45D53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142" w:type="dxa"/>
            <w:noWrap/>
            <w:hideMark/>
          </w:tcPr>
          <w:p w14:paraId="2B11BA1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2006</w:t>
            </w:r>
          </w:p>
        </w:tc>
        <w:tc>
          <w:tcPr>
            <w:tcW w:w="1580" w:type="dxa"/>
            <w:noWrap/>
            <w:hideMark/>
          </w:tcPr>
          <w:p w14:paraId="621C917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Case-control</w:t>
            </w:r>
          </w:p>
        </w:tc>
        <w:tc>
          <w:tcPr>
            <w:tcW w:w="1330" w:type="dxa"/>
            <w:noWrap/>
            <w:hideMark/>
          </w:tcPr>
          <w:p w14:paraId="7D057A4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100</w:t>
            </w:r>
          </w:p>
        </w:tc>
        <w:tc>
          <w:tcPr>
            <w:tcW w:w="1626" w:type="dxa"/>
            <w:noWrap/>
            <w:hideMark/>
          </w:tcPr>
          <w:p w14:paraId="56305C1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hideMark/>
          </w:tcPr>
          <w:p w14:paraId="1849D30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Self-report (known history of DM)</w:t>
            </w:r>
          </w:p>
        </w:tc>
      </w:tr>
      <w:tr w:rsidR="00664C2B" w:rsidRPr="00AD7C86" w14:paraId="58BF5416" w14:textId="77777777" w:rsidTr="00471603">
        <w:trPr>
          <w:trHeight w:val="290"/>
        </w:trPr>
        <w:tc>
          <w:tcPr>
            <w:tcW w:w="1274" w:type="dxa"/>
            <w:noWrap/>
          </w:tcPr>
          <w:p w14:paraId="3F0CF41E" w14:textId="5F506A2B" w:rsidR="00664C2B" w:rsidRPr="00AD7C86" w:rsidRDefault="00664C2B" w:rsidP="0064296F">
            <w:pPr>
              <w:rPr>
                <w:rFonts w:cs="Times New Roman"/>
                <w:color w:val="000000" w:themeColor="text1"/>
                <w:sz w:val="16"/>
                <w:szCs w:val="16"/>
              </w:rPr>
            </w:pPr>
            <w:r w:rsidRPr="00AD7C86">
              <w:rPr>
                <w:rFonts w:cs="Times New Roman"/>
                <w:color w:val="000000" w:themeColor="text1"/>
                <w:sz w:val="16"/>
                <w:szCs w:val="16"/>
              </w:rPr>
              <w:t xml:space="preserve">Araia et al (2021) </w:t>
            </w:r>
            <w:r w:rsidR="00375BDA"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{"citationID":"Sy7RKhV0","properties":{"formattedCitation":"[108]","plainCitation":"[108]","noteIndex":0},"citationItems":[{"id":6076,"uris":["http://zotero.org/users/9231709/items/F9CFQPVY"],"itemData":{"id":6076,"type":"article-journal","container-title":"Diabetes, Metabolic Syndrome and Obesity: Targets and Therapy","journalAbbreviation":"Diabetes, Metabolic Syndrome and Obesity: Targets and Therapy","note":"publisher: Dove Press","page":"515","title":"Diabetes mellitus and its associated factors in tuberculosis patients in maekel region, eritrea: analytical cross-sectional study","volume":"14","author":[{"family":"Araia","given":"Zenawi Zeramariam"},{"family":"Mesfin","given":"Araia Berhane"},{"family":"Mebrahtu","given":"Amanuel Hadgu"},{"family":"Tewelde","given":"Adiam Ghebreyohanns"},{"family":"Osman","given":"Randa"},{"family":"Tuumzghi","given":"Hagos Andom"}],"issued":{"date-parts":[["2021"]]}}}],"schema":"https://github.com/citation-style-language/schema/raw/master/csl-citation.json"} </w:instrText>
            </w:r>
            <w:r w:rsidR="00375BDA" w:rsidRPr="00AD7C86">
              <w:rPr>
                <w:rFonts w:cs="Times New Roman"/>
                <w:color w:val="000000" w:themeColor="text1"/>
                <w:sz w:val="16"/>
                <w:szCs w:val="16"/>
              </w:rPr>
              <w:fldChar w:fldCharType="separate"/>
            </w:r>
            <w:r w:rsidR="00E46ADF" w:rsidRPr="00AD7C86">
              <w:rPr>
                <w:rFonts w:cs="Times New Roman"/>
                <w:sz w:val="16"/>
              </w:rPr>
              <w:t>[108]</w:t>
            </w:r>
            <w:r w:rsidR="00375BDA" w:rsidRPr="00AD7C86">
              <w:rPr>
                <w:rFonts w:cs="Times New Roman"/>
                <w:color w:val="000000" w:themeColor="text1"/>
                <w:sz w:val="16"/>
                <w:szCs w:val="16"/>
              </w:rPr>
              <w:fldChar w:fldCharType="end"/>
            </w:r>
          </w:p>
        </w:tc>
        <w:tc>
          <w:tcPr>
            <w:tcW w:w="1336" w:type="dxa"/>
            <w:noWrap/>
          </w:tcPr>
          <w:p w14:paraId="6EFDE6C8" w14:textId="6F735EA2" w:rsidR="00664C2B" w:rsidRPr="00AD7C86" w:rsidRDefault="00375BDA" w:rsidP="0064296F">
            <w:pPr>
              <w:rPr>
                <w:rFonts w:cs="Times New Roman"/>
                <w:color w:val="000000" w:themeColor="text1"/>
                <w:sz w:val="16"/>
                <w:szCs w:val="16"/>
              </w:rPr>
            </w:pPr>
            <w:r w:rsidRPr="00AD7C86">
              <w:rPr>
                <w:rFonts w:cs="Times New Roman"/>
                <w:color w:val="000000" w:themeColor="text1"/>
                <w:sz w:val="16"/>
                <w:szCs w:val="16"/>
              </w:rPr>
              <w:t>Eritrea</w:t>
            </w:r>
          </w:p>
        </w:tc>
        <w:tc>
          <w:tcPr>
            <w:tcW w:w="1205" w:type="dxa"/>
            <w:noWrap/>
          </w:tcPr>
          <w:p w14:paraId="1D8B763A" w14:textId="1FEAE5BB" w:rsidR="00664C2B" w:rsidRPr="00AD7C86" w:rsidRDefault="00375BDA"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142" w:type="dxa"/>
            <w:noWrap/>
          </w:tcPr>
          <w:p w14:paraId="0A435462" w14:textId="6C023164" w:rsidR="00664C2B" w:rsidRPr="00AD7C86" w:rsidRDefault="00375BDA" w:rsidP="0064296F">
            <w:pPr>
              <w:rPr>
                <w:rFonts w:cs="Times New Roman"/>
                <w:color w:val="000000" w:themeColor="text1"/>
                <w:sz w:val="16"/>
                <w:szCs w:val="16"/>
              </w:rPr>
            </w:pPr>
            <w:r w:rsidRPr="00AD7C86">
              <w:rPr>
                <w:rFonts w:cs="Times New Roman"/>
                <w:color w:val="000000" w:themeColor="text1"/>
                <w:sz w:val="16"/>
                <w:szCs w:val="16"/>
              </w:rPr>
              <w:t>2021</w:t>
            </w:r>
          </w:p>
        </w:tc>
        <w:tc>
          <w:tcPr>
            <w:tcW w:w="1580" w:type="dxa"/>
            <w:noWrap/>
          </w:tcPr>
          <w:p w14:paraId="5408E7C0" w14:textId="21BE33C8" w:rsidR="00664C2B" w:rsidRPr="00AD7C86" w:rsidRDefault="00375BDA"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330" w:type="dxa"/>
            <w:noWrap/>
          </w:tcPr>
          <w:p w14:paraId="74AF9AC5" w14:textId="3A2D374B" w:rsidR="00664C2B" w:rsidRPr="00AD7C86" w:rsidRDefault="00037ED6" w:rsidP="0064296F">
            <w:pPr>
              <w:rPr>
                <w:rFonts w:cs="Times New Roman"/>
                <w:color w:val="000000" w:themeColor="text1"/>
                <w:sz w:val="16"/>
                <w:szCs w:val="16"/>
              </w:rPr>
            </w:pPr>
            <w:r w:rsidRPr="00AD7C86">
              <w:rPr>
                <w:rFonts w:cs="Times New Roman"/>
                <w:color w:val="000000" w:themeColor="text1"/>
                <w:sz w:val="16"/>
                <w:szCs w:val="16"/>
              </w:rPr>
              <w:t>1134</w:t>
            </w:r>
          </w:p>
        </w:tc>
        <w:tc>
          <w:tcPr>
            <w:tcW w:w="1626" w:type="dxa"/>
            <w:noWrap/>
          </w:tcPr>
          <w:p w14:paraId="0FD17899" w14:textId="5CB7A2E1" w:rsidR="00664C2B" w:rsidRPr="00AD7C86" w:rsidRDefault="00037ED6" w:rsidP="0064296F">
            <w:pPr>
              <w:rPr>
                <w:rFonts w:cs="Times New Roman"/>
                <w:color w:val="000000" w:themeColor="text1"/>
                <w:sz w:val="16"/>
                <w:szCs w:val="16"/>
              </w:rPr>
            </w:pPr>
            <w:r w:rsidRPr="00AD7C86">
              <w:rPr>
                <w:rFonts w:cs="Times New Roman"/>
                <w:color w:val="000000" w:themeColor="text1"/>
                <w:sz w:val="16"/>
                <w:szCs w:val="16"/>
              </w:rPr>
              <w:t>Unknown</w:t>
            </w:r>
          </w:p>
        </w:tc>
        <w:tc>
          <w:tcPr>
            <w:tcW w:w="3402" w:type="dxa"/>
            <w:noWrap/>
          </w:tcPr>
          <w:p w14:paraId="720C30F6" w14:textId="1008B082" w:rsidR="00664C2B" w:rsidRPr="00AD7C86" w:rsidRDefault="00037ED6" w:rsidP="0064296F">
            <w:pPr>
              <w:rPr>
                <w:rFonts w:cs="Times New Roman"/>
                <w:color w:val="000000" w:themeColor="text1"/>
                <w:sz w:val="16"/>
                <w:szCs w:val="16"/>
              </w:rPr>
            </w:pPr>
            <w:r w:rsidRPr="00AD7C86">
              <w:rPr>
                <w:rFonts w:cs="Times New Roman"/>
                <w:color w:val="000000" w:themeColor="text1"/>
                <w:sz w:val="16"/>
                <w:szCs w:val="16"/>
              </w:rPr>
              <w:t>FBS ≥126 mg/dl ( n = 51) and known DM ( n = 61)</w:t>
            </w:r>
          </w:p>
        </w:tc>
      </w:tr>
    </w:tbl>
    <w:p w14:paraId="72792AFC" w14:textId="77777777" w:rsidR="00120BE5" w:rsidRPr="00AD7C86" w:rsidRDefault="00120BE5" w:rsidP="0064296F">
      <w:pPr>
        <w:spacing w:line="240" w:lineRule="auto"/>
        <w:rPr>
          <w:rFonts w:cs="Times New Roman"/>
          <w:b/>
          <w:bCs/>
          <w:color w:val="000000" w:themeColor="text1"/>
        </w:rPr>
      </w:pPr>
    </w:p>
    <w:p w14:paraId="2D730D2B" w14:textId="77777777" w:rsidR="00120BE5" w:rsidRPr="00AD7C86" w:rsidRDefault="00120BE5" w:rsidP="0064296F">
      <w:pPr>
        <w:spacing w:line="240" w:lineRule="auto"/>
        <w:rPr>
          <w:rFonts w:cs="Times New Roman"/>
          <w:b/>
          <w:bCs/>
          <w:color w:val="000000" w:themeColor="text1"/>
        </w:rPr>
      </w:pPr>
    </w:p>
    <w:p w14:paraId="31CCFBC5" w14:textId="77777777" w:rsidR="00120BE5" w:rsidRPr="00AD7C86" w:rsidRDefault="00120BE5" w:rsidP="0064296F">
      <w:pPr>
        <w:spacing w:line="240" w:lineRule="auto"/>
        <w:rPr>
          <w:rFonts w:eastAsiaTheme="minorEastAsia" w:cs="Times New Roman"/>
          <w:b/>
          <w:bCs/>
          <w:color w:val="000000" w:themeColor="text1"/>
        </w:rPr>
      </w:pPr>
      <w:r w:rsidRPr="00AD7C86">
        <w:rPr>
          <w:rFonts w:cs="Times New Roman"/>
          <w:b/>
          <w:bCs/>
          <w:i/>
          <w:iCs/>
          <w:color w:val="000000" w:themeColor="text1"/>
        </w:rPr>
        <w:br w:type="page"/>
      </w:r>
    </w:p>
    <w:p w14:paraId="1FE3838B" w14:textId="3B181F41" w:rsidR="00120BE5" w:rsidRPr="00AD7C86" w:rsidRDefault="00120BE5" w:rsidP="0064296F">
      <w:pPr>
        <w:pStyle w:val="Heading2"/>
        <w:rPr>
          <w:i/>
          <w:iCs/>
        </w:rPr>
      </w:pPr>
      <w:bookmarkStart w:id="4" w:name="_Toc110812005"/>
      <w:r w:rsidRPr="00AD7C86">
        <w:t xml:space="preserve">Table </w:t>
      </w:r>
      <w:r w:rsidR="00AD7C86" w:rsidRPr="00AD7C86">
        <w:rPr>
          <w:noProof/>
        </w:rPr>
        <w:fldChar w:fldCharType="begin"/>
      </w:r>
      <w:r w:rsidR="00AD7C86" w:rsidRPr="00AD7C86">
        <w:rPr>
          <w:noProof/>
        </w:rPr>
        <w:instrText xml:space="preserve"> SEQ Table \* ARABIC </w:instrText>
      </w:r>
      <w:r w:rsidR="00AD7C86" w:rsidRPr="00AD7C86">
        <w:rPr>
          <w:noProof/>
        </w:rPr>
        <w:fldChar w:fldCharType="separate"/>
      </w:r>
      <w:r w:rsidR="003A0080" w:rsidRPr="00AD7C86">
        <w:rPr>
          <w:noProof/>
        </w:rPr>
        <w:t>4</w:t>
      </w:r>
      <w:r w:rsidR="00AD7C86" w:rsidRPr="00AD7C86">
        <w:rPr>
          <w:noProof/>
        </w:rPr>
        <w:fldChar w:fldCharType="end"/>
      </w:r>
      <w:r w:rsidRPr="00AD7C86">
        <w:t>: Characteristics of studies reporting the prevalence of hypertension among people with active TB in Africa</w:t>
      </w:r>
      <w:bookmarkEnd w:id="4"/>
    </w:p>
    <w:tbl>
      <w:tblPr>
        <w:tblStyle w:val="TableGrid"/>
        <w:tblW w:w="0" w:type="auto"/>
        <w:tblLayout w:type="fixed"/>
        <w:tblLook w:val="04A0" w:firstRow="1" w:lastRow="0" w:firstColumn="1" w:lastColumn="0" w:noHBand="0" w:noVBand="1"/>
      </w:tblPr>
      <w:tblGrid>
        <w:gridCol w:w="1363"/>
        <w:gridCol w:w="1042"/>
        <w:gridCol w:w="992"/>
        <w:gridCol w:w="1134"/>
        <w:gridCol w:w="1985"/>
        <w:gridCol w:w="1185"/>
        <w:gridCol w:w="1792"/>
        <w:gridCol w:w="2835"/>
      </w:tblGrid>
      <w:tr w:rsidR="00120BE5" w:rsidRPr="00AD7C86" w14:paraId="22D0019B" w14:textId="77777777" w:rsidTr="00471603">
        <w:trPr>
          <w:trHeight w:val="290"/>
        </w:trPr>
        <w:tc>
          <w:tcPr>
            <w:tcW w:w="1363" w:type="dxa"/>
            <w:noWrap/>
            <w:hideMark/>
          </w:tcPr>
          <w:p w14:paraId="763A3034"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Authors</w:t>
            </w:r>
          </w:p>
        </w:tc>
        <w:tc>
          <w:tcPr>
            <w:tcW w:w="1042" w:type="dxa"/>
          </w:tcPr>
          <w:p w14:paraId="31582A63"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Year of publication</w:t>
            </w:r>
          </w:p>
        </w:tc>
        <w:tc>
          <w:tcPr>
            <w:tcW w:w="992" w:type="dxa"/>
            <w:noWrap/>
            <w:hideMark/>
          </w:tcPr>
          <w:p w14:paraId="1E5ED63C"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Country</w:t>
            </w:r>
          </w:p>
        </w:tc>
        <w:tc>
          <w:tcPr>
            <w:tcW w:w="1134" w:type="dxa"/>
            <w:noWrap/>
            <w:hideMark/>
          </w:tcPr>
          <w:p w14:paraId="374D6D1A"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Region</w:t>
            </w:r>
          </w:p>
        </w:tc>
        <w:tc>
          <w:tcPr>
            <w:tcW w:w="1985" w:type="dxa"/>
            <w:noWrap/>
            <w:hideMark/>
          </w:tcPr>
          <w:p w14:paraId="305F45DA"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Study design</w:t>
            </w:r>
          </w:p>
        </w:tc>
        <w:tc>
          <w:tcPr>
            <w:tcW w:w="1185" w:type="dxa"/>
            <w:noWrap/>
            <w:hideMark/>
          </w:tcPr>
          <w:p w14:paraId="52079A01"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Number of participants</w:t>
            </w:r>
          </w:p>
        </w:tc>
        <w:tc>
          <w:tcPr>
            <w:tcW w:w="1792" w:type="dxa"/>
            <w:noWrap/>
            <w:hideMark/>
          </w:tcPr>
          <w:p w14:paraId="08AC0217" w14:textId="77777777" w:rsidR="00120BE5" w:rsidRPr="00AD7C86" w:rsidRDefault="00120BE5" w:rsidP="0064296F">
            <w:pPr>
              <w:rPr>
                <w:rFonts w:cs="Times New Roman"/>
                <w:b/>
                <w:bCs/>
                <w:sz w:val="16"/>
                <w:szCs w:val="16"/>
              </w:rPr>
            </w:pPr>
            <w:r w:rsidRPr="00AD7C86">
              <w:rPr>
                <w:rFonts w:cs="Times New Roman"/>
                <w:b/>
                <w:bCs/>
                <w:sz w:val="16"/>
                <w:szCs w:val="16"/>
              </w:rPr>
              <w:t>Drug sensitivity status</w:t>
            </w:r>
          </w:p>
          <w:p w14:paraId="49D8EB25" w14:textId="77777777" w:rsidR="00120BE5" w:rsidRPr="00AD7C86" w:rsidRDefault="00120BE5" w:rsidP="0064296F">
            <w:pPr>
              <w:rPr>
                <w:rFonts w:cs="Times New Roman"/>
                <w:b/>
                <w:bCs/>
                <w:color w:val="000000" w:themeColor="text1"/>
                <w:sz w:val="16"/>
                <w:szCs w:val="16"/>
              </w:rPr>
            </w:pPr>
            <w:r w:rsidRPr="00AD7C86">
              <w:rPr>
                <w:rFonts w:cs="Times New Roman"/>
                <w:b/>
                <w:bCs/>
                <w:sz w:val="16"/>
                <w:szCs w:val="16"/>
              </w:rPr>
              <w:t>(drug sensitive or resistant TB)</w:t>
            </w:r>
          </w:p>
        </w:tc>
        <w:tc>
          <w:tcPr>
            <w:tcW w:w="2835" w:type="dxa"/>
            <w:noWrap/>
            <w:hideMark/>
          </w:tcPr>
          <w:p w14:paraId="21C1CC86" w14:textId="77777777" w:rsidR="00120BE5" w:rsidRPr="00AD7C86" w:rsidRDefault="00120BE5" w:rsidP="0064296F">
            <w:pPr>
              <w:rPr>
                <w:rFonts w:cs="Times New Roman"/>
                <w:b/>
                <w:bCs/>
                <w:color w:val="000000" w:themeColor="text1"/>
                <w:sz w:val="16"/>
                <w:szCs w:val="16"/>
              </w:rPr>
            </w:pPr>
            <w:r w:rsidRPr="00AD7C86">
              <w:rPr>
                <w:rFonts w:cs="Times New Roman"/>
                <w:b/>
                <w:bCs/>
                <w:color w:val="000000" w:themeColor="text1"/>
                <w:sz w:val="16"/>
                <w:szCs w:val="16"/>
              </w:rPr>
              <w:t>Criteria for diagnosis</w:t>
            </w:r>
          </w:p>
        </w:tc>
      </w:tr>
      <w:tr w:rsidR="00120BE5" w:rsidRPr="00AD7C86" w14:paraId="4C447D52" w14:textId="77777777" w:rsidTr="00471603">
        <w:trPr>
          <w:trHeight w:val="290"/>
        </w:trPr>
        <w:tc>
          <w:tcPr>
            <w:tcW w:w="1363" w:type="dxa"/>
            <w:noWrap/>
            <w:hideMark/>
          </w:tcPr>
          <w:p w14:paraId="20DA5161" w14:textId="662DD586"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Musuenge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{"citationID":"ih7TTbe5","properties":{"formattedCitation":"[37]","plainCitation":"[37]","noteIndex":0},"citationItems":[{"id":3871,"uris":["http://zotero.org/users/9231709/items/W8B68YYP"],"itemData":{"id":3871,"type":"article-journal","abstract":"Extreme hunger and poverty remain a significant barrier to maintaining a normal and healthy life, and increase the burden of tuberculosis (TB) in sub-Saharan African countries. The purpose of this study was to assess the prevalence and factors associated with undernutrition among adult patients with TB in Burkina Faso. In the Health Centre Region of Burkina Faso, we conducted a cross-sectional survey with face-to-face interviews of patients aged 15 years and older with TB (n = 302), from March to April 2019. Undernutrition was defined as a body mass index of &amp;lt;18.5 kg/m2. Multiple logistic regression analyses were performed to determine the correlates of undernutrition. The prevalence of undernutrition was 35.8%, in which severe, moderate, and mild thinness were 7.7%, 8.9%, and 19.5%, respectively. Low food frequency per day (adjusted odds ratio [aOR] = 3.28, confidence interval [CI]: 1.42&amp;ndash;7.55, p = 0.005), human immunodeficiency virus infection (aOR = 6.18, CI: 2.26&amp;ndash;16.88, p &amp;lt; 0.001), and diabetes mellitus (aOR = 17.52, 95% CI: 1.88&amp;ndash;162.97, p = 0.012) and young age (45&amp;ndash;54 years vs. 65 years and older, aOR = 2.93, 95% CI: 1.11&amp;ndash;7.70, p = 0.029) were associated with increased odds of undernutrition. We concluded that the assessment of comorbidity and nutritional status should be part of the treatment for adult TB patients.","container-title":"Nutrients","DOI":"10.3390/nu12092540","issue":"9","language":"en","license":"http://creativecommons.org/licenses/by/3.0/","note":"number: 9\npublisher: Multidisciplinary Digital Publishing Institute","page":"2540","source":"www.mdpi.com","title":"Nutritional Status of Patients with Tuberculosis and Associated Factors in the Health Centre Region of Burkina Faso","volume":"12","author":[{"family":"Musuenge","given":"Beatrice B."},{"family":"Poda","given":"Ghislain G."},{"family":"Chen","given":"Pei-Chun"}],"issued":{"date-parts":[["2020",9]]}}}],"schema":"https://github.com/citation-style-language/schema/raw/master/csl-citation.json"}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[37]</w:t>
            </w:r>
            <w:r w:rsidRPr="00AD7C86">
              <w:rPr>
                <w:rFonts w:cs="Times New Roman"/>
                <w:color w:val="000000" w:themeColor="text1"/>
                <w:sz w:val="16"/>
                <w:szCs w:val="16"/>
              </w:rPr>
              <w:fldChar w:fldCharType="end"/>
            </w:r>
          </w:p>
        </w:tc>
        <w:tc>
          <w:tcPr>
            <w:tcW w:w="1042" w:type="dxa"/>
          </w:tcPr>
          <w:p w14:paraId="7270C74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992" w:type="dxa"/>
            <w:noWrap/>
            <w:hideMark/>
          </w:tcPr>
          <w:p w14:paraId="6B9B101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Burkina Faso</w:t>
            </w:r>
          </w:p>
        </w:tc>
        <w:tc>
          <w:tcPr>
            <w:tcW w:w="1134" w:type="dxa"/>
            <w:noWrap/>
            <w:hideMark/>
          </w:tcPr>
          <w:p w14:paraId="36C44B7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985" w:type="dxa"/>
            <w:noWrap/>
            <w:hideMark/>
          </w:tcPr>
          <w:p w14:paraId="238F243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456D169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302</w:t>
            </w:r>
          </w:p>
        </w:tc>
        <w:tc>
          <w:tcPr>
            <w:tcW w:w="1792" w:type="dxa"/>
            <w:noWrap/>
            <w:hideMark/>
          </w:tcPr>
          <w:p w14:paraId="05096D9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55BCEFB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E3131F" w:rsidRPr="00AD7C86" w14:paraId="36AF16C2" w14:textId="77777777" w:rsidTr="00471603">
        <w:trPr>
          <w:trHeight w:val="290"/>
        </w:trPr>
        <w:tc>
          <w:tcPr>
            <w:tcW w:w="1363" w:type="dxa"/>
            <w:noWrap/>
          </w:tcPr>
          <w:p w14:paraId="0A4556E6" w14:textId="5681906E"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Dayyab, et al. (2021)</w:t>
            </w:r>
            <w:r w:rsidR="00FF4008" w:rsidRPr="00AD7C86">
              <w:rPr>
                <w:rFonts w:cs="Times New Roman"/>
                <w:color w:val="000000" w:themeColor="text1"/>
                <w:sz w:val="16"/>
                <w:szCs w:val="16"/>
              </w:rPr>
              <w:t xml:space="preserve"> </w:t>
            </w:r>
            <w:r w:rsidR="00FF4008" w:rsidRPr="00AD7C86">
              <w:rPr>
                <w:rFonts w:cs="Times New Roman"/>
                <w:color w:val="000000" w:themeColor="text1"/>
                <w:sz w:val="16"/>
                <w:szCs w:val="16"/>
              </w:rPr>
              <w:fldChar w:fldCharType="begin"/>
            </w:r>
            <w:r w:rsidR="0047144C" w:rsidRPr="00AD7C86">
              <w:rPr>
                <w:rFonts w:cs="Times New Roman"/>
                <w:color w:val="000000" w:themeColor="text1"/>
                <w:sz w:val="16"/>
                <w:szCs w:val="16"/>
              </w:rPr>
              <w:instrText xml:space="preserve"> ADDIN ZOTERO_ITEM CSL_CITATION {"citationID":"psfiaJ95","properties":{"formattedCitation":"[81]","plainCitation":"[81]","noteIndex":0},"citationItems":[{"id":6318,"uris":["http://zotero.org/users/9231709/items/BK6XXD4E"],"itemData":{"id":6318,"type":"article-journal","abstract":"Background: The emergence of drug-resistant tuberculosis (DRTB) has continued to pose a threat to public health in sub-Saharan Africa and globally. Despite the high burden of tuberculosis (TB) in Nigeria, there are paucity of data on the safety and efficacy of newer agents and repurposed drugs used in the treatment of DRTB.\nMethods: This prospective cohort study was conducted at a regional DRTB treatment center in Kano, Northwestern Nigeria. Descriptive statistics, Mann-Whitney U-test, and Chi-square or Fisher's exact test were used to analyze the data as appropriate.\nResults: The median age of the patients was 32 years (interquartile range 26-42 years). Of the 39 patients, 34 (87.18%) were males. The majority of the patients came from the rural areas 25 (64.10%). By 10 months of initiation of combination therapy, 25 (64.10%) of the patients were alive, culture negative and on treatment while 14 (35.90%) of the patients have died. Out of the 39 patients in the cohort, 26 (66.67%) patients had at least one serious adverse event. The most common serious adverse events were hematological disorders (13 [35.14%] of 37 events) and neurological disorders (11 [29.73%] of 37 events). Peripheral neuropathy (P &lt; 0.0001), anemia (P = 0.029), and skin reaction (P = 0.021) occurred more frequently among linezolid interrupters.\nConclusions: In conclusion linezolid-based combination therapy, with linezolid at a dose of 600mg daily is associated with satisfactory culture conversion rate by 10 months of therapy. However, linezolid may be associated with peripheral neuropathy that may warrant interruption of the drug.","container-title":"International Journal of Mycobacteriology","DOI":"10.4103/ijmy.ijmy_57_21","ISSN":"2212-554X","issue":"2","journalAbbreviation":"Int J Mycobacteriol","language":"eng","note":"PMID: 34558463","page":"129-135","source":"PubMed","title":"Early safety and efficacy of linezolid-based combination therapy among patients with drug-resistant tuberculosis in North-western Nigeria","volume":"10","author":[{"family":"Dayyab","given":"Farouq Muhammad"},{"family":"Iliyasu","given":"Garba"},{"family":"Ahmad","given":"Bashir Garba"},{"family":"Habib","given":"Abdulrazaq Garba"}],"issued":{"date-parts":[["2021",6]]}}}],"schema":"https://github.com/citation-style-language/schema/raw/master/csl-citation.json"} </w:instrText>
            </w:r>
            <w:r w:rsidR="00FF4008" w:rsidRPr="00AD7C86">
              <w:rPr>
                <w:rFonts w:cs="Times New Roman"/>
                <w:color w:val="000000" w:themeColor="text1"/>
                <w:sz w:val="16"/>
                <w:szCs w:val="16"/>
              </w:rPr>
              <w:fldChar w:fldCharType="separate"/>
            </w:r>
            <w:r w:rsidR="0047144C" w:rsidRPr="00AD7C86">
              <w:rPr>
                <w:rFonts w:cs="Times New Roman"/>
                <w:sz w:val="16"/>
              </w:rPr>
              <w:t>[81]</w:t>
            </w:r>
            <w:r w:rsidR="00FF4008" w:rsidRPr="00AD7C86">
              <w:rPr>
                <w:rFonts w:cs="Times New Roman"/>
                <w:color w:val="000000" w:themeColor="text1"/>
                <w:sz w:val="16"/>
                <w:szCs w:val="16"/>
              </w:rPr>
              <w:fldChar w:fldCharType="end"/>
            </w:r>
          </w:p>
        </w:tc>
        <w:tc>
          <w:tcPr>
            <w:tcW w:w="1042" w:type="dxa"/>
          </w:tcPr>
          <w:p w14:paraId="21236D3B" w14:textId="3D8C7770"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2021</w:t>
            </w:r>
          </w:p>
        </w:tc>
        <w:tc>
          <w:tcPr>
            <w:tcW w:w="992" w:type="dxa"/>
            <w:noWrap/>
          </w:tcPr>
          <w:p w14:paraId="67222255" w14:textId="3FF78AD4"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Nigeria</w:t>
            </w:r>
          </w:p>
        </w:tc>
        <w:tc>
          <w:tcPr>
            <w:tcW w:w="1134" w:type="dxa"/>
            <w:noWrap/>
          </w:tcPr>
          <w:p w14:paraId="238C1609" w14:textId="44047941"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985" w:type="dxa"/>
            <w:noWrap/>
          </w:tcPr>
          <w:p w14:paraId="5036141C" w14:textId="74DA1C55"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Cohort</w:t>
            </w:r>
          </w:p>
        </w:tc>
        <w:tc>
          <w:tcPr>
            <w:tcW w:w="1185" w:type="dxa"/>
            <w:noWrap/>
          </w:tcPr>
          <w:p w14:paraId="45AE62E5" w14:textId="6FB418C1"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39</w:t>
            </w:r>
          </w:p>
        </w:tc>
        <w:tc>
          <w:tcPr>
            <w:tcW w:w="1792" w:type="dxa"/>
            <w:noWrap/>
          </w:tcPr>
          <w:p w14:paraId="4E14B42C" w14:textId="6F0E9201"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2835" w:type="dxa"/>
            <w:noWrap/>
          </w:tcPr>
          <w:p w14:paraId="0B50D2AE" w14:textId="4B82AB28" w:rsidR="00E3131F" w:rsidRPr="00AD7C86" w:rsidRDefault="00E3131F" w:rsidP="0064296F">
            <w:pPr>
              <w:rPr>
                <w:rFonts w:cs="Times New Roman"/>
                <w:color w:val="000000" w:themeColor="text1"/>
                <w:sz w:val="16"/>
                <w:szCs w:val="16"/>
              </w:rPr>
            </w:pPr>
            <w:r w:rsidRPr="00AD7C86">
              <w:rPr>
                <w:rFonts w:cs="Times New Roman"/>
                <w:color w:val="000000" w:themeColor="text1"/>
                <w:sz w:val="16"/>
                <w:szCs w:val="16"/>
              </w:rPr>
              <w:t>Unknow</w:t>
            </w:r>
          </w:p>
        </w:tc>
      </w:tr>
      <w:tr w:rsidR="008B0F3F" w:rsidRPr="00AD7C86" w14:paraId="7256F618" w14:textId="77777777" w:rsidTr="00471603">
        <w:trPr>
          <w:trHeight w:val="290"/>
        </w:trPr>
        <w:tc>
          <w:tcPr>
            <w:tcW w:w="1363" w:type="dxa"/>
            <w:noWrap/>
          </w:tcPr>
          <w:p w14:paraId="235B1AC2" w14:textId="161B4C00"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Seegert et al. (2021)</w:t>
            </w:r>
            <w:r w:rsidR="004E680D"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{"citationID":"XB9YoEXS","properties":{"formattedCitation":"[23]","plainCitation":"[23]","noteIndex":0},"citationItems":[{"id":5957,"uris":["http://zotero.org/users/9231709/items/AYSCYVU8"],"itemData":{"id":5957,"type":"article-journal","abstract":"Objectives\nTuberculosis (TB) is associated with a number of non-communicable co-morbidities, which can complicate treatment and impair outcome. The aim of this study was to assess the impact of hypertension on disease severity, treatment outcome and survival in a cohort of patients with TB.\nMethods\nA retrospective cohort study was conducted in Guinea-Bissau. Patients newly diagnosed with TB between November 2003 and June 2016 were included. Hypertension was defined as blood pressure ≥140/90 mmHg. Disease severity was assessed using the Bandim TBscore. Survival was assessed at the end of treatment and 2 years after treatment initiation.\nResults\nIn total, 1544 patients were included in this study. Hypertension was present in 12.8% of patients at inclusion. Patients with hypertension had slightly less severe TB, but were less likely to have a successful treatment outcome and had 64% higher mortality at 2-year follow-up (adjusted hazard ratio 1.64, 95% confidence interval 1.15–2.34). Mortality rates were highest in hypertensive female patients and patients aged ≥ 45 years.\nConclusion\nPatients with high blood pressure at the start of TB treatment had a higher mortality rate at 2-year follow-up. Mortality rates were highest in hypertensive females and patients aged ≥ 45 years.","container-title":"International Journal of Infectious Diseases","DOI":"10.1016/j.ijid.2021.06.062","ISSN":"1201-9712","journalAbbreviation":"International Journal of Infectious Diseases","language":"en","page":"123-128","source":"ScienceDirect","title":"Hypertension is associated with increased mortality in patients with tuberculosis in Guinea-Bissau","volume":"109","author":[{"family":"Seegert","given":"A. B."},{"family":"Patsche","given":"C. B."},{"family":"Sifna","given":"A."},{"family":"Gomes","given":"V. F."},{"family":"Wejse","given":"C."},{"family":"Storgaard","given":"M."},{"family":"Rudolf","given":"F."}],"issued":{"date-parts":[["2021",8,1]]}}}],"schema":"https://github.com/citation-style-language/schema/raw/master/csl-citation.json"} </w:instrText>
            </w:r>
            <w:r w:rsidR="004E680D" w:rsidRPr="00AD7C86">
              <w:rPr>
                <w:rFonts w:cs="Times New Roman"/>
                <w:color w:val="000000" w:themeColor="text1"/>
                <w:sz w:val="16"/>
                <w:szCs w:val="16"/>
              </w:rPr>
              <w:fldChar w:fldCharType="separate"/>
            </w:r>
            <w:r w:rsidR="00FF4008" w:rsidRPr="00AD7C86">
              <w:rPr>
                <w:rFonts w:cs="Times New Roman"/>
                <w:sz w:val="16"/>
              </w:rPr>
              <w:t>[23]</w:t>
            </w:r>
            <w:r w:rsidR="004E680D" w:rsidRPr="00AD7C86">
              <w:rPr>
                <w:rFonts w:cs="Times New Roman"/>
                <w:color w:val="000000" w:themeColor="text1"/>
                <w:sz w:val="16"/>
                <w:szCs w:val="16"/>
              </w:rPr>
              <w:fldChar w:fldCharType="end"/>
            </w:r>
          </w:p>
        </w:tc>
        <w:tc>
          <w:tcPr>
            <w:tcW w:w="1042" w:type="dxa"/>
          </w:tcPr>
          <w:p w14:paraId="791E4CC7" w14:textId="4FC71E7A"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2021</w:t>
            </w:r>
          </w:p>
        </w:tc>
        <w:tc>
          <w:tcPr>
            <w:tcW w:w="992" w:type="dxa"/>
            <w:noWrap/>
          </w:tcPr>
          <w:p w14:paraId="1A74795D" w14:textId="6FD12D1B"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Guinea-Bissau</w:t>
            </w:r>
          </w:p>
        </w:tc>
        <w:tc>
          <w:tcPr>
            <w:tcW w:w="1134" w:type="dxa"/>
            <w:noWrap/>
          </w:tcPr>
          <w:p w14:paraId="01609D0F" w14:textId="3B2B83E4"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985" w:type="dxa"/>
            <w:noWrap/>
          </w:tcPr>
          <w:p w14:paraId="72760BBB" w14:textId="1F2CC909"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Cohort</w:t>
            </w:r>
          </w:p>
        </w:tc>
        <w:tc>
          <w:tcPr>
            <w:tcW w:w="1185" w:type="dxa"/>
            <w:noWrap/>
          </w:tcPr>
          <w:p w14:paraId="35AD097C" w14:textId="08209616"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1544</w:t>
            </w:r>
          </w:p>
        </w:tc>
        <w:tc>
          <w:tcPr>
            <w:tcW w:w="1792" w:type="dxa"/>
            <w:noWrap/>
          </w:tcPr>
          <w:p w14:paraId="4A51A580" w14:textId="584218E4"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tcPr>
          <w:p w14:paraId="3946F5F8" w14:textId="74E2E421" w:rsidR="008B0F3F" w:rsidRPr="00AD7C86" w:rsidRDefault="008B0F3F" w:rsidP="0064296F">
            <w:pPr>
              <w:rPr>
                <w:rFonts w:cs="Times New Roman"/>
                <w:color w:val="000000" w:themeColor="text1"/>
                <w:sz w:val="16"/>
                <w:szCs w:val="16"/>
              </w:rPr>
            </w:pPr>
            <w:r w:rsidRPr="00AD7C86">
              <w:rPr>
                <w:rFonts w:cs="Times New Roman"/>
                <w:color w:val="000000" w:themeColor="text1"/>
                <w:sz w:val="16"/>
                <w:szCs w:val="16"/>
              </w:rPr>
              <w:t>SBP &gt;140 mmHg and/or DBP &gt;90 mmHg</w:t>
            </w:r>
          </w:p>
        </w:tc>
      </w:tr>
      <w:tr w:rsidR="006A7477" w:rsidRPr="00AD7C86" w14:paraId="1E5C48BD" w14:textId="77777777" w:rsidTr="00471603">
        <w:trPr>
          <w:trHeight w:val="290"/>
        </w:trPr>
        <w:tc>
          <w:tcPr>
            <w:tcW w:w="1363" w:type="dxa"/>
            <w:noWrap/>
          </w:tcPr>
          <w:p w14:paraId="09058959" w14:textId="0F5EDD98"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 xml:space="preserve">Wotale et al. (2021) </w:t>
            </w:r>
            <w:r w:rsidR="005E1BE1"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{"citationID":"LE31I1s8","properties":{"formattedCitation":"[18]","plainCitation":"[18]","noteIndex":0},"citationItems":[{"id":6292,"uris":["http://zotero.org/users/9231709/items/NCEHRAMV"],"itemData":{"id":6292,"type":"article-journal","abstract":"Background: Currently, the worldwide prevalence and incidence of multidrug-resistant tuberculosis (MDR-TB) is drastically increasing. The main objective of this study was modeling the time-to-death of patients with MDR-TB at St. Peter’s Specialized Hospital, Addis Ababa, Ethiopia, by using various parametric shared frailty models.\n, \nStudy Design: A retrospective study design was used.\n, \nMethods: The study population was TB patients with MDR at St. Peter’s Specialized Hospital from January 2016 through December 2019. Exponential, Weibull, and log-normal were used as baseline hazard functions with the gamma and inverse Gaussian frailty distributions. All the models were compared based on Akaike’s Information Criteria.\n, \nResults: The overall median time to death was 11 months and 123 (33.5%) patients died. Patients who lived in rural areas had shorter survival time than those who lived in urban areas with an accelerated factor of 0.135 (P=0.002). Patients with a history of anti-TB drug consumption had a short survival time than those without such a history with an accelerated factor of 0.02 (P=0.001). The variability (heterogeneity) of time to death of patients in the region for the selected model (Weibull-inverse Gaussian shared frailty model) was θ=0.144 (P=0.027).\n, \nConclusion:  The MDR-TB patients with weight gain, khat and alcohol consumption, clinical complication of pneumothorax and pneumonia, extrapulmonary TB, and history of anti-TB drug consumption as well as those who lived in rural areas had a shorter survival time, compared to others. There was a significant heterogeneity effect in the St. Peter’s Specialized Hospital. The best model for predicting the time to death of MDR-TB patients was Weibull-inverse Gaussian shared frailty model.","container-title":"Journal of Research in Health Sciences","DOI":"10.34172/jrhs.2021.50","ISSN":"2228-7795","issue":"2","journalAbbreviation":"J Res Health Sci","note":"PMID: 34465635\nPMCID: PMC8957672","page":"e00513","source":"PubMed Central","title":"Modeling Time to Death of Patients with Multidrug-Resistant Tuberculosis at Saint Peter’s Specialized Hospital","volume":"21","author":[{"family":"Wotale","given":"Teramaj Wongel"},{"family":"Terefe","given":"Abiyot Negash"},{"family":"Fufa","given":"Jaleta Abdisa"}],"issued":{"date-parts":[["2021",5,19]]}}}],"schema":"https://github.com/citation-style-language/schema/raw/master/csl-citation.json"} </w:instrText>
            </w:r>
            <w:r w:rsidR="005E1BE1" w:rsidRPr="00AD7C86">
              <w:rPr>
                <w:rFonts w:cs="Times New Roman"/>
                <w:color w:val="000000" w:themeColor="text1"/>
                <w:sz w:val="16"/>
                <w:szCs w:val="16"/>
              </w:rPr>
              <w:fldChar w:fldCharType="separate"/>
            </w:r>
            <w:r w:rsidR="00F01FB6" w:rsidRPr="00AD7C86">
              <w:rPr>
                <w:rFonts w:cs="Times New Roman"/>
                <w:sz w:val="16"/>
              </w:rPr>
              <w:t>[18]</w:t>
            </w:r>
            <w:r w:rsidR="005E1BE1" w:rsidRPr="00AD7C86">
              <w:rPr>
                <w:rFonts w:cs="Times New Roman"/>
                <w:color w:val="000000" w:themeColor="text1"/>
                <w:sz w:val="16"/>
                <w:szCs w:val="16"/>
              </w:rPr>
              <w:fldChar w:fldCharType="end"/>
            </w:r>
          </w:p>
        </w:tc>
        <w:tc>
          <w:tcPr>
            <w:tcW w:w="1042" w:type="dxa"/>
          </w:tcPr>
          <w:p w14:paraId="3472C30C" w14:textId="6237F929"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2021</w:t>
            </w:r>
          </w:p>
        </w:tc>
        <w:tc>
          <w:tcPr>
            <w:tcW w:w="992" w:type="dxa"/>
            <w:noWrap/>
          </w:tcPr>
          <w:p w14:paraId="31B1612D" w14:textId="6A80E26C"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Ethiopia</w:t>
            </w:r>
          </w:p>
        </w:tc>
        <w:tc>
          <w:tcPr>
            <w:tcW w:w="1134" w:type="dxa"/>
            <w:noWrap/>
          </w:tcPr>
          <w:p w14:paraId="7CE9CF90" w14:textId="4FE497C8"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985" w:type="dxa"/>
            <w:noWrap/>
          </w:tcPr>
          <w:p w14:paraId="30CCCDCF" w14:textId="038E9B5F"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Cohort</w:t>
            </w:r>
          </w:p>
        </w:tc>
        <w:tc>
          <w:tcPr>
            <w:tcW w:w="1185" w:type="dxa"/>
            <w:noWrap/>
          </w:tcPr>
          <w:p w14:paraId="3C0059D6" w14:textId="2F89A663"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367</w:t>
            </w:r>
          </w:p>
        </w:tc>
        <w:tc>
          <w:tcPr>
            <w:tcW w:w="1792" w:type="dxa"/>
            <w:noWrap/>
          </w:tcPr>
          <w:p w14:paraId="74834633" w14:textId="133E8F9B"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Drug resistant</w:t>
            </w:r>
          </w:p>
        </w:tc>
        <w:tc>
          <w:tcPr>
            <w:tcW w:w="2835" w:type="dxa"/>
            <w:noWrap/>
          </w:tcPr>
          <w:p w14:paraId="6B28FC19" w14:textId="10C524C4" w:rsidR="006A7477" w:rsidRPr="00AD7C86" w:rsidRDefault="006A7477" w:rsidP="0064296F">
            <w:pPr>
              <w:rPr>
                <w:rFonts w:cs="Times New Roman"/>
                <w:color w:val="000000" w:themeColor="text1"/>
                <w:sz w:val="16"/>
                <w:szCs w:val="16"/>
              </w:rPr>
            </w:pPr>
            <w:r w:rsidRPr="00AD7C86">
              <w:rPr>
                <w:rFonts w:cs="Times New Roman"/>
                <w:color w:val="000000" w:themeColor="text1"/>
                <w:sz w:val="16"/>
                <w:szCs w:val="16"/>
              </w:rPr>
              <w:t>Unknown</w:t>
            </w:r>
          </w:p>
        </w:tc>
      </w:tr>
      <w:tr w:rsidR="00527D4C" w:rsidRPr="00AD7C86" w14:paraId="040F4064" w14:textId="77777777" w:rsidTr="00471603">
        <w:trPr>
          <w:trHeight w:val="290"/>
        </w:trPr>
        <w:tc>
          <w:tcPr>
            <w:tcW w:w="1363" w:type="dxa"/>
            <w:noWrap/>
          </w:tcPr>
          <w:p w14:paraId="0B75028E" w14:textId="1E5E8A14"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Isralls et al. (2021</w:t>
            </w:r>
            <w:r w:rsidR="00C6134D" w:rsidRPr="00AD7C86">
              <w:rPr>
                <w:rFonts w:cs="Times New Roman"/>
                <w:color w:val="000000" w:themeColor="text1"/>
                <w:sz w:val="16"/>
                <w:szCs w:val="16"/>
              </w:rPr>
              <w:t xml:space="preserve">) </w:t>
            </w:r>
            <w:r w:rsidR="00006FEC"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{"citationID":"CVrl70pq","properties":{"formattedCitation":"[25]","plainCitation":"[25]","noteIndex":0},"citationItems":[{"id":6312,"uris":["http://zotero.org/users/9231709/items/R5UF9UIF"],"itemData":{"id":6312,"type":"article-journal","abstract":"A modest QTcF prolongation, maximal at 15 weeks, was observed in patients receiving bedaquiline treatment for drug-resistant tuberculosis under programmatic conditions in KwaZulu-Natal, South Africa. There were no recorded arrhythmias or related deaths.","container-title":"Open Forum Infectious Diseases","DOI":"10.1093/ofid/ofab413","ISSN":"2328-8957","issue":"8","journalAbbreviation":"Open Forum Infect Dis","note":"PMID: 34466629\nPMCID: PMC8403230","page":"ofab413","source":"PubMed Central","title":"QT Interval Prolongation in People Treated With Bedaquiline for Drug-Resistant Tuberculosis Under Programmatic Conditions: A Retrospective Cohort Study","title-short":"QT Interval Prolongation in People Treated With Bedaquiline for Drug-Resistant Tuberculosis Under Programmatic Conditions","volume":"8","author":[{"family":"Isralls","given":"Sharon"},{"family":"Baisley","given":"Kathy"},{"family":"Ngam","given":"Eric"},{"family":"Grant","given":"Alison D"},{"family":"Millard","given":"James"}],"issued":{"date-parts":[["2021",8,1]]}}}],"schema":"https://github.com/citation-style-language/schema/raw/master/csl-citation.json"} </w:instrText>
            </w:r>
            <w:r w:rsidR="00006FEC" w:rsidRPr="00AD7C86">
              <w:rPr>
                <w:rFonts w:cs="Times New Roman"/>
                <w:color w:val="000000" w:themeColor="text1"/>
                <w:sz w:val="16"/>
                <w:szCs w:val="16"/>
              </w:rPr>
              <w:fldChar w:fldCharType="separate"/>
            </w:r>
            <w:r w:rsidR="00FF4008" w:rsidRPr="00AD7C86">
              <w:rPr>
                <w:rFonts w:cs="Times New Roman"/>
                <w:sz w:val="16"/>
              </w:rPr>
              <w:t>[25]</w:t>
            </w:r>
            <w:r w:rsidR="00006FEC" w:rsidRPr="00AD7C86">
              <w:rPr>
                <w:rFonts w:cs="Times New Roman"/>
                <w:color w:val="000000" w:themeColor="text1"/>
                <w:sz w:val="16"/>
                <w:szCs w:val="16"/>
              </w:rPr>
              <w:fldChar w:fldCharType="end"/>
            </w:r>
          </w:p>
        </w:tc>
        <w:tc>
          <w:tcPr>
            <w:tcW w:w="1042" w:type="dxa"/>
          </w:tcPr>
          <w:p w14:paraId="22EFC7CC" w14:textId="57AEA4B2"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2021</w:t>
            </w:r>
          </w:p>
        </w:tc>
        <w:tc>
          <w:tcPr>
            <w:tcW w:w="992" w:type="dxa"/>
            <w:noWrap/>
          </w:tcPr>
          <w:p w14:paraId="63D09827" w14:textId="40BEF0E9"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tcPr>
          <w:p w14:paraId="5469EF1A" w14:textId="68133187"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tcPr>
          <w:p w14:paraId="7F06979A" w14:textId="1298E29B"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Cohort</w:t>
            </w:r>
          </w:p>
        </w:tc>
        <w:tc>
          <w:tcPr>
            <w:tcW w:w="1185" w:type="dxa"/>
            <w:noWrap/>
          </w:tcPr>
          <w:p w14:paraId="3AF2E303" w14:textId="6970C0AE"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420</w:t>
            </w:r>
          </w:p>
        </w:tc>
        <w:tc>
          <w:tcPr>
            <w:tcW w:w="1792" w:type="dxa"/>
            <w:noWrap/>
          </w:tcPr>
          <w:p w14:paraId="12FBAB81" w14:textId="15907DFD"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Drug resistant</w:t>
            </w:r>
          </w:p>
        </w:tc>
        <w:tc>
          <w:tcPr>
            <w:tcW w:w="2835" w:type="dxa"/>
            <w:noWrap/>
          </w:tcPr>
          <w:p w14:paraId="5BEF3D4B" w14:textId="0770B6DF" w:rsidR="00527D4C" w:rsidRPr="00AD7C86" w:rsidRDefault="00527D4C"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226A2C11" w14:textId="77777777" w:rsidTr="00471603">
        <w:trPr>
          <w:trHeight w:val="290"/>
        </w:trPr>
        <w:tc>
          <w:tcPr>
            <w:tcW w:w="1363" w:type="dxa"/>
            <w:noWrap/>
            <w:hideMark/>
          </w:tcPr>
          <w:p w14:paraId="7A887DB7" w14:textId="04B5CFBB"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Ugarte-Gil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{"citationID":"xIxk93Op","properties":{"formattedCitation":"[41]","plainCitation":"[41]","noteIndex":0},"citationItems":[{"id":3861,"uris":["http://zotero.org/users/9231709/items/WGUZP8HT"],"itemData":{"id":3861,"type":"article-journal","abstract":"Diabetes mellitus (DM) increases active tuberculosis (TB) risk and worsens TB outcomes, jeopardizing TB control especially in TB-endemic countries with rising DM prevalence rates. We assessed DM status and clinical correlates in TB patients across settings in Indonesia, Peru, Romania, and South Africa.Age-adjusted DM prevalence was estimated using laboratory glycated hemoglobin (HbA1c) or fasting plasma glucose in TB patients. Detailed and standardized sociodemographic, anthropometric, and clinical measurements were made. Characteristics of TB patients with or without DM were compared using multilevel mixed-effect regression models with robust standard errors.Of 2185 TB patients (median age 36.6 years, 61.2% male, 3.8% human immunodeficiency virus–infected), 12.5% (267/2128) had DM, one third of whom were newly diagnosed. Age-standardized DM prevalence ranged from 10.9% (South Africa) to 19.7% (Indonesia). Median HbA1c in TB–DM patients ranged from 7.4% (Romania) to 11.3% (Indonesia). Compared to those without DM, TB–DM patients were older and had a higher body mass index (BMI) (P value &amp;lt; .05). Compared to those with newly diagnosed DM, TB patients with diagnosed DM had higher BMI and HbA1c, less severe TB, and more frequent comorbidities, DM complications, and hypertension (P value &amp;lt; .05).We show that DM prevalence and clinical characteristics of TB–DM vary across settings. Diabetes is primarily known but untreated, hyperglycemia is often severe, and many patients with TB–DM have significant cardiovascular disease risk and severe TB. This underlines the need to improve strategies for better clinical management of combined TB and DM.","container-title":"Clinical Infectious Diseases","DOI":"10.1093/cid/ciz284","ISSN":"1058-4838","issue":"5","journalAbbreviation":"Clinical Infectious Diseases","page":"780-788","source":"Silverchair","title":"Diabetes Mellitus Among Pulmonary Tuberculosis Patients From 4 Tuberculosis-endemic Countries: The TANDEM Study","title-short":"Diabetes Mellitus Among Pulmonary Tuberculosis Patients From 4 Tuberculosis-endemic Countries","volume":"70","author":[{"family":"Ugarte-Gil","given":"Cesar"},{"family":"Alisjahbana","given":"Bachti"},{"family":"Ronacher","given":"Katharina"},{"family":"Riza","given":"Anca Lelia"},{"family":"Koesoemadinata","given":"Raspati C"},{"family":"Malherbe","given":"Stephanus T"},{"family":"Cioboata","given":"Ramona"},{"family":"Llontop","given":"Juan Carlos"},{"family":"Kleynhans","given":"Leanie"},{"family":"Lopez","given":"Sonia"},{"family":"Santoso","given":"Prayudi"},{"family":"Marius","given":"Ciontea"},{"family":"Villaizan","given":"Katerine"},{"family":"Ruslami","given":"Rovina"},{"family":"Walzl","given":"Gerhard"},{"family":"Panduru","given":"Nicolae Mircea"},{"family":"Dockrell","given":"Hazel M"},{"family":"Hill","given":"Philip C"},{"family":"Mc Allister","given":"Susan"},{"family":"Pearson","given":"Fiona"},{"family":"Moore","given":"David A J"},{"family":"Critchley","given":"Julia A"},{"family":"Crevel","given":"Reinout","non-dropping-particle":"van"},{"literal":"for the TANDEM Consortium"}],"issued":{"date-parts":[["2020",2,14]]}}}],"schema":"https://github.com/citation-style-language/schema/raw/master/csl-citation.json"}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[41]</w:t>
            </w:r>
            <w:r w:rsidRPr="00AD7C86">
              <w:rPr>
                <w:rFonts w:cs="Times New Roman"/>
                <w:color w:val="000000" w:themeColor="text1"/>
                <w:sz w:val="16"/>
                <w:szCs w:val="16"/>
              </w:rPr>
              <w:fldChar w:fldCharType="end"/>
            </w:r>
          </w:p>
        </w:tc>
        <w:tc>
          <w:tcPr>
            <w:tcW w:w="1042" w:type="dxa"/>
          </w:tcPr>
          <w:p w14:paraId="614BC7E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992" w:type="dxa"/>
            <w:noWrap/>
            <w:hideMark/>
          </w:tcPr>
          <w:p w14:paraId="3340841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4D194A4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5E42E49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4748AFE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331</w:t>
            </w:r>
          </w:p>
        </w:tc>
        <w:tc>
          <w:tcPr>
            <w:tcW w:w="1792" w:type="dxa"/>
            <w:noWrap/>
            <w:hideMark/>
          </w:tcPr>
          <w:p w14:paraId="4A900C9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13403CD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Hypertension medication</w:t>
            </w:r>
          </w:p>
        </w:tc>
      </w:tr>
      <w:tr w:rsidR="00120BE5" w:rsidRPr="00AD7C86" w14:paraId="597CB907" w14:textId="77777777" w:rsidTr="00471603">
        <w:trPr>
          <w:trHeight w:val="290"/>
        </w:trPr>
        <w:tc>
          <w:tcPr>
            <w:tcW w:w="1363" w:type="dxa"/>
            <w:noWrap/>
            <w:hideMark/>
          </w:tcPr>
          <w:p w14:paraId="5E29519B" w14:textId="57E65F6F"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Kubjane </w:t>
            </w:r>
            <w:r w:rsidRPr="00AD7C86">
              <w:rPr>
                <w:rFonts w:cs="Times New Roman"/>
                <w:color w:val="000000"/>
                <w:sz w:val="16"/>
                <w:szCs w:val="16"/>
              </w:rPr>
              <w:t xml:space="preserve">et al. </w:t>
            </w:r>
            <w:r w:rsidRPr="00AD7C86">
              <w:rPr>
                <w:rFonts w:cs="Times New Roman"/>
                <w:color w:val="000000" w:themeColor="text1"/>
                <w:sz w:val="16"/>
                <w:szCs w:val="16"/>
              </w:rPr>
              <w:t xml:space="preserve">(2020)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{"citationID":"VJJFqy9g","properties":{"formattedCitation":"[14]","plainCitation":"[14]","noteIndex":0},"citationItems":[{"id":4007,"uris":["http://zotero.org/users/9231709/items/LKALVJX3"],"itemData":{"id":4007,"type":"article-journal","abstract":"Diabetes mellitus (DM) increases tuberculosis (TB) risk. We assessed the prevalence of hyperglycemia (DM and impaired glucose regulation [IGR]) in persons with TB and the association between hyperglycemia and TB at enrollment and 3 months after TB treatment in the context of human immunodeficiency virus (HIV) infection.Adults presenting at a Cape Town TB clinic were enrolled. TB cases were defined by South African guidelines, while non-TB participants were those who presented with respiratory symptoms, negative TB tests, and resolution of symptoms 3 months later without TB treatment. HIV status was ascertained through medical records or HIV testing. All participants were screened for DM using glycated hemoglobin and fasting plasma glucose at TB treatment and after 3 months. The association between TB and DM was assessed.Overall DM prevalence was 11.9% (95% confidence interval [CI], 9.1%–15.4%) at enrollment and 9.3% (95% CI, 6.4%–13%) at follow-up; IGR prevalence was 46.9% (95% CI, 42.2%–51.8%) and 21.5% (95% CI, 16.9%–26.3%) at enrollment and follow-up. TB/DM association was significant at enrollment (odds ratio [OR], 2.41 [95% CI, 1.3–4.3]) and follow-up (OR, 3.3 [95% CI, 1.5–7.3]), whereas TB/IGR association was only positive at enrollment (OR, 2.3 [95% CI, 1.6–3.3]). The TB/DM association was significant at enrollment in both new and preexisting DM, but only persisted at follow-up in preexisting DM in patients with HIV-1 infection.Our study demonstrated high prevalence of transient hyperglycemia and a significant TB/DM and TB/IGR association at enrollment in newly diagnosed DM, but persistent hyperglycemia and TB/DM association in patients with HIV-1 infection and preexisting DM, despite TB therapy.","container-title":"Clinical Infectious Diseases","DOI":"10.1093/cid/ciz928","ISSN":"1058-4838","issue":"4","journalAbbreviation":"Clinical Infectious Diseases","page":"1080-1088","source":"Silverchair","title":"Tuberculosis, Human Immunodeficiency Virus, and the Association With Transient Hyperglycemia in Periurban South Africa","volume":"71","author":[{"family":"Kubjane","given":"Mmamapudi"},{"family":"Berkowitz","given":"Natacha"},{"family":"Goliath","given":"Rene"},{"family":"Levitt","given":"Naomi S"},{"family":"Wilkinson","given":"Robert J"},{"family":"Oni","given":"Tolu"}],"issued":{"date-parts":[["2020",8,14]]}}}],"schema":"https://github.com/citation-style-language/schema/raw/master/csl-citation.json"}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[14]</w:t>
            </w:r>
            <w:r w:rsidRPr="00AD7C86">
              <w:rPr>
                <w:rFonts w:cs="Times New Roman"/>
                <w:color w:val="000000" w:themeColor="text1"/>
                <w:sz w:val="16"/>
                <w:szCs w:val="16"/>
              </w:rPr>
              <w:fldChar w:fldCharType="end"/>
            </w:r>
          </w:p>
        </w:tc>
        <w:tc>
          <w:tcPr>
            <w:tcW w:w="1042" w:type="dxa"/>
          </w:tcPr>
          <w:p w14:paraId="722C817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2020</w:t>
            </w:r>
          </w:p>
        </w:tc>
        <w:tc>
          <w:tcPr>
            <w:tcW w:w="992" w:type="dxa"/>
            <w:noWrap/>
            <w:hideMark/>
          </w:tcPr>
          <w:p w14:paraId="306EDFF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2892A96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1D7A71E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Cohort</w:t>
            </w:r>
          </w:p>
        </w:tc>
        <w:tc>
          <w:tcPr>
            <w:tcW w:w="1185" w:type="dxa"/>
            <w:noWrap/>
            <w:hideMark/>
          </w:tcPr>
          <w:p w14:paraId="7D7039F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412</w:t>
            </w:r>
          </w:p>
        </w:tc>
        <w:tc>
          <w:tcPr>
            <w:tcW w:w="1792" w:type="dxa"/>
            <w:noWrap/>
            <w:hideMark/>
          </w:tcPr>
          <w:p w14:paraId="556D193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2835" w:type="dxa"/>
            <w:noWrap/>
            <w:hideMark/>
          </w:tcPr>
          <w:p w14:paraId="556D345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Systolic blood pressure (SBP) &gt;140 mmHg and/or diastolic blood pressure (DBP) &gt;90 mmHg or known hypertension</w:t>
            </w:r>
          </w:p>
        </w:tc>
      </w:tr>
      <w:tr w:rsidR="00A71A1A" w:rsidRPr="00AD7C86" w14:paraId="712977AE" w14:textId="77777777" w:rsidTr="00471603">
        <w:trPr>
          <w:trHeight w:val="290"/>
        </w:trPr>
        <w:tc>
          <w:tcPr>
            <w:tcW w:w="1363" w:type="dxa"/>
            <w:noWrap/>
          </w:tcPr>
          <w:p w14:paraId="194A3243" w14:textId="4718FFA7" w:rsidR="00A71A1A" w:rsidRPr="00AD7C86" w:rsidRDefault="00A71A1A" w:rsidP="0064296F">
            <w:pPr>
              <w:rPr>
                <w:rFonts w:cs="Times New Roman"/>
                <w:color w:val="000000" w:themeColor="text1"/>
                <w:sz w:val="16"/>
                <w:szCs w:val="16"/>
              </w:rPr>
            </w:pPr>
            <w:r w:rsidRPr="00AD7C86">
              <w:rPr>
                <w:rFonts w:cs="Times New Roman"/>
                <w:color w:val="000000" w:themeColor="text1"/>
                <w:sz w:val="16"/>
                <w:szCs w:val="16"/>
              </w:rPr>
              <w:t xml:space="preserve">Mitrani, et al (2021) </w:t>
            </w:r>
            <w:r w:rsidR="005632FC"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{"citationID":"qBqWwq6m","properties":{"formattedCitation":"[22]","plainCitation":"[22]","noteIndex":0},"citationItems":[{"id":6315,"uris":["http://zotero.org/users/9231709/items/LYI5K2K9"],"itemData":{"id":6315,"type":"article-journal","abstract":"OBJECTIVE:\nTo describe the medical, socio-economic and geographical profiles of patients with rifampicin-resistant TB (RR-TB) and the implications for the provision of patient-centred care.\n\nSETTING:\nThirteen districts across three South African provinces.\n\nDESIGN:\nThis descriptive study examined laboratory and healthcare facility records of 194 patients diagnosed with RR-TB in the third quarter of 2016.\n\nRESULTS:\nThe median age was 35 years; 120/194 (62%) of patients were male. Previous TB treatment was documented in 122/194 (63%) patients and 56/194 (29%) had a record of fluoroquinolone and/or second-line injectable resistance. Of 134 (69%) HIV-positive patients, viral loads were available for 68/134 (51%) (36/68 [53%] had viral loads of &gt;1000 copies/ml) and CD4 counts were available for 92/134 (69%) (20/92 [22%] had CD4 &lt;50 cells/mm3). Patients presented with varying other comorbidities, including hypertension (13/194, 7%) and mental health conditions (11/194, 6%). Of 194 patients, 44 (23%) were reported to be employed. Other socio-economic challenges included substance abuse (17/194, 9%) and ill family members (17/194, 9%). Respectively 13% and 42% of patients were estimated to travel more than 20 km to reach their diagnosing and treatment-initiating healthcare facility.\n\nCONCLUSIONS:\nRR-TB patients had diverse medical and social challenges highlighting the need for integrated, differentiated and patient-centred healthcare to better address specific needs and underlying vulnerabilities of individual patients.","container-title":"Public Health Action","DOI":"10.5588/pha.20.0083","ISSN":"2220-8372","issue":"3","journalAbbreviation":"Public Health Action","note":"PMID: 34567987\nPMCID: PMC8455019","page":"120-125","source":"PubMed Central","title":"Diverse clinical and social circumstances: developing patient-centred care for DR-TB patients in South Africa","title-short":"Diverse clinical and social circumstances","volume":"11","author":[{"family":"Mitrani","given":"L."},{"family":"Dickson-Hall","given":"L."},{"family":"Le Roux","given":"S."},{"family":"Hill","given":"J."},{"family":"Loveday","given":"M."},{"family":"Grant","given":"A. D."},{"family":"Kielmann","given":"K."},{"family":"Mlisana","given":"K."},{"family":"Moshabela","given":"M."},{"family":"Nicol","given":"M.P."},{"family":"Black","given":"J."},{"family":"Cox","given":"H."}],"issued":{"date-parts":[["2021",9,21]]}}}],"schema":"https://github.com/citation-style-language/schema/raw/master/csl-citation.json"} </w:instrText>
            </w:r>
            <w:r w:rsidR="005632FC" w:rsidRPr="00AD7C86">
              <w:rPr>
                <w:rFonts w:cs="Times New Roman"/>
                <w:color w:val="000000" w:themeColor="text1"/>
                <w:sz w:val="16"/>
                <w:szCs w:val="16"/>
              </w:rPr>
              <w:fldChar w:fldCharType="separate"/>
            </w:r>
            <w:r w:rsidR="00FF4008" w:rsidRPr="00AD7C86">
              <w:rPr>
                <w:rFonts w:cs="Times New Roman"/>
                <w:sz w:val="16"/>
              </w:rPr>
              <w:t>[22]</w:t>
            </w:r>
            <w:r w:rsidR="005632FC" w:rsidRPr="00AD7C86">
              <w:rPr>
                <w:rFonts w:cs="Times New Roman"/>
                <w:color w:val="000000" w:themeColor="text1"/>
                <w:sz w:val="16"/>
                <w:szCs w:val="16"/>
              </w:rPr>
              <w:fldChar w:fldCharType="end"/>
            </w:r>
          </w:p>
        </w:tc>
        <w:tc>
          <w:tcPr>
            <w:tcW w:w="1042" w:type="dxa"/>
          </w:tcPr>
          <w:p w14:paraId="4E76FBE5" w14:textId="1C904F18"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2021</w:t>
            </w:r>
          </w:p>
        </w:tc>
        <w:tc>
          <w:tcPr>
            <w:tcW w:w="992" w:type="dxa"/>
            <w:noWrap/>
          </w:tcPr>
          <w:p w14:paraId="45AA6BF0" w14:textId="0733E92E"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tcPr>
          <w:p w14:paraId="35FBB7AC" w14:textId="278DBE56"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tcPr>
          <w:p w14:paraId="14C20107" w14:textId="2296F637"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tcPr>
          <w:p w14:paraId="71AE1E37" w14:textId="3C2CCE5E"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194</w:t>
            </w:r>
          </w:p>
        </w:tc>
        <w:tc>
          <w:tcPr>
            <w:tcW w:w="1792" w:type="dxa"/>
            <w:noWrap/>
          </w:tcPr>
          <w:p w14:paraId="3FCA186B" w14:textId="02D1825B"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Drug resistant</w:t>
            </w:r>
          </w:p>
        </w:tc>
        <w:tc>
          <w:tcPr>
            <w:tcW w:w="2835" w:type="dxa"/>
            <w:noWrap/>
          </w:tcPr>
          <w:p w14:paraId="4717A533" w14:textId="6D95E9D5" w:rsidR="00A71A1A" w:rsidRPr="00AD7C86" w:rsidRDefault="005632FC"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12B4C796" w14:textId="77777777" w:rsidTr="00471603">
        <w:trPr>
          <w:trHeight w:val="290"/>
        </w:trPr>
        <w:tc>
          <w:tcPr>
            <w:tcW w:w="1363" w:type="dxa"/>
            <w:noWrap/>
            <w:hideMark/>
          </w:tcPr>
          <w:p w14:paraId="20D324D3" w14:textId="67C4D873"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Whitehouse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{"citationID":"Ir0dJcux","properties":{"formattedCitation":"[27]","plainCitation":"[27]","noteIndex":0},"citationItems":[{"id":732,"uris":["http://zotero.org/users/9231709/items/GM6B7ZPW"],"itemData":{"id":732,"type":"article-journal","abstract":"&lt;sec id=\"st1\"&gt; &lt;title&gt;BACKGROUND&lt;/title&gt; In South Africa, the risk factors for cardiovascular disease (CVD) are increasing, thereby impacting patients with drug-resistant tuberculosis (DR-TB). &lt;/sec&gt; &lt;sec id=\"st2\"&gt; &lt;title&gt;OBJECTIVE&lt;/title&gt; To determine the prevalence of traditional CVD risk factors (diabetes mellitus [DM], smoking, hypertension, increased body mass index [BMI]) and a total risk score for CVD among patients with DR-TB. &lt;/sec&gt; &lt;sec id=\"st3\"&gt; &lt;title&gt;METHODS&lt;/title&gt; This cross-sectional study was nested within an ongoing cluster-randomized trial in 10 DR-TB hospitals in South Africa. The data for the present study were collected between November 2014 and July 2016. &lt;/sec&gt; &lt;sec id=\"st4\"&gt; &lt;title&gt;RESULTS&lt;/title&gt; Of 900 participants aged 18 years, 75.1% were co-infected with the human immunodeficiency virus (HIV), and 52.3% had one or more CVD risk factors. The prevalence of CVD risk factors was hypertension (16.7%), increased BMI (16.6%), DM (5.2%), and smoking (31.4%). Among patients with DM or hypertension, 58.8-95.5% had additional comorbid CVD risk factors. Of 398 participants eligible for the CVD risk score (age 35 years), 23.4% had a moderate or high CVD risk score. &lt;/sec&gt; &lt;sec id=\"st5\"&gt; &lt;title&gt;CONCLUSION&lt;/title&gt; Patients with multiple diseases, including DR-TB and HIV, with traditional CVD risk factors, may have higher risks for negative outcomes during treatment for DR-TB. TB providers should identify people at risk to initiate primary and secondary prevention to improve outcomes. &lt;/sec&gt;.","container-title":"The International Journal of Tuberculosis and Lung Disease: The Official Journal of the International Union Against Tuberculosis and Lung Disease","DOI":"10.5588/ijtld.18.0374","ISSN":"1815-7920","issue":"5","journalAbbreviation":"Int. J. Tuberc. Lung Dis.","language":"eng","note":"PMID: 31097067","page":"587-593","source":"PubMed","title":"Cardiovascular risk prevalence in South Africans with drug-resistant tuberculosis: a cross-sectional study","title-short":"Cardiovascular risk prevalence in South Africans with drug-resistant tuberculosis","volume":"23","author":[{"family":"Whitehouse","given":"E. R."},{"family":"Perrin","given":"N."},{"family":"Levitt","given":"N."},{"family":"Hill","given":"M."},{"family":"Farley","given":"J. E."}],"issued":{"date-parts":[["2019"]],"season":"01"}}}],"schema":"https://github.com/citation-style-language/schema/raw/master/csl-citation.json"}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[27]</w:t>
            </w:r>
            <w:r w:rsidRPr="00AD7C86">
              <w:rPr>
                <w:rFonts w:cs="Times New Roman"/>
                <w:color w:val="000000" w:themeColor="text1"/>
                <w:sz w:val="16"/>
                <w:szCs w:val="16"/>
              </w:rPr>
              <w:fldChar w:fldCharType="end"/>
            </w:r>
          </w:p>
        </w:tc>
        <w:tc>
          <w:tcPr>
            <w:tcW w:w="1042" w:type="dxa"/>
          </w:tcPr>
          <w:p w14:paraId="5F387FF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992" w:type="dxa"/>
            <w:noWrap/>
            <w:hideMark/>
          </w:tcPr>
          <w:p w14:paraId="1592850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3106CE1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6D1C183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Cross sectional nested in RCT</w:t>
            </w:r>
          </w:p>
        </w:tc>
        <w:tc>
          <w:tcPr>
            <w:tcW w:w="1185" w:type="dxa"/>
            <w:noWrap/>
            <w:hideMark/>
          </w:tcPr>
          <w:p w14:paraId="69D934F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828</w:t>
            </w:r>
          </w:p>
        </w:tc>
        <w:tc>
          <w:tcPr>
            <w:tcW w:w="1792" w:type="dxa"/>
            <w:noWrap/>
            <w:hideMark/>
          </w:tcPr>
          <w:p w14:paraId="4CD0E84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2835" w:type="dxa"/>
            <w:noWrap/>
            <w:hideMark/>
          </w:tcPr>
          <w:p w14:paraId="056BC6C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SBP &gt;140 mmHg and/or DBP &gt;90 mmHg or known hypertension history or hypertension medication. </w:t>
            </w:r>
          </w:p>
        </w:tc>
      </w:tr>
      <w:tr w:rsidR="00120BE5" w:rsidRPr="00AD7C86" w14:paraId="4926859F" w14:textId="77777777" w:rsidTr="00471603">
        <w:trPr>
          <w:trHeight w:val="290"/>
        </w:trPr>
        <w:tc>
          <w:tcPr>
            <w:tcW w:w="1363" w:type="dxa"/>
            <w:noWrap/>
            <w:hideMark/>
          </w:tcPr>
          <w:p w14:paraId="3C59876E" w14:textId="154BE351"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Segafredo </w:t>
            </w:r>
            <w:r w:rsidRPr="00AD7C86">
              <w:rPr>
                <w:rFonts w:cs="Times New Roman"/>
                <w:color w:val="000000"/>
                <w:sz w:val="16"/>
                <w:szCs w:val="16"/>
              </w:rPr>
              <w:t xml:space="preserve">et al. </w:t>
            </w:r>
            <w:r w:rsidRPr="00AD7C86">
              <w:rPr>
                <w:rFonts w:cs="Times New Roman"/>
                <w:color w:val="000000" w:themeColor="text1"/>
                <w:sz w:val="16"/>
                <w:szCs w:val="16"/>
              </w:rPr>
              <w:t xml:space="preserve">(2019)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{"citationID":"GbEZ2l3I","properties":{"formattedCitation":"[49]","plainCitation":"[49]","noteIndex":0},"citationItems":[{"id":4174,"uris":["http://zotero.org/users/9231709/items/TNJ5ADGU"],"itemData":{"id":4174,"type":"article-journal","abstract":"Background In the face of the rising burden of non-communicable diseases like diabetes mellitus (DM) and hypertension in sub-Saharan Africa, where infectious diseases like Tuberculosis (TB) are still endemic, the double burden of communicable and non-communicable diseases appears to be increasing rapidly. However, the size of the problem and what is the proper health system approach to deal with the double burden is still unclear. The aim of this project was to estimate the double burden of DM hypertension and TB and to pilot the integration of the screening for DM and hypertension in the TB national programs in six TB centers in Luanda, Angola. Methods All newly diagnosed pulmonary TB (PTB) patients accessing six directly observed treatment (DOT) centers in Luanda were screened for diabetes and hypertension. TB diagnosis was made clinically and/or with sputum microscopy DM diagnosis was made through estimation of either fasting plasma glucose (FPG) (considered positive if ≥ 7∙0mmol/l) or random plasma glucose (considered positive if ≥ 11∙1mmol/l). Uncontrolled hypertension was defined as systolic blood pressure (SBP) of ≥ 140 mm of Hg and/or diastolic blood pressure (DBP) of ≥ 90 mm of Hg, irrespective of use of antihypertensive drug. Results Between January 2015 and December 2016, a total of 7,205 newly diagnosed patients with PTB were included in the analysis; 3,598 (49∙9%) were males and 3,607 females. Among 7,205 PTB patients enrolled, blood pressure was measured in 6,954 and 1,352 (19∙4%) were found to have uncontrolled hypertension, more frequently in females (23%) compared to males (16%). In multivariate logistic regression analysis uncontrolled hypertension was associated with increasing age and BMI and ethnic group. The crude prevalence of DM among TB patients was close to 6%, slightly higher in males (6∙3%) compared to females (5∙7%). Age adjusted prevalence was 8%. Impaired fasting glucose (&gt;6∙1 to &lt;7∙0 mmol/L) was detected in 414 patients (7%). In multivariate logistic regression analysis DM prevalence was higher in males and increased with increasing age and BMI. Interpretation TB patients have a considerable hypertension and diabetes co-morbidity. It is possible to screen for these conditions within the DOTs centres. Integration of health services for both communicable and non-communicable diseases is desirable and recommended.","container-title":"PLOS ONE","DOI":"10.1371/journal.pone.0218052","ISSN":"1932-6203","issue":"7","journalAbbreviation":"PLOS ONE","language":"en","note":"publisher: Public Library of Science","page":"e0218052","source":"PLoS Journals","title":"Integrating TB and non-communicable diseases services: Pilot experience of screening for diabetes and hypertension in patients with Tuberculosis in Luanda, Angola","title-short":"Integrating TB and non-communicable diseases services","volume":"14","author":[{"family":"Segafredo","given":"Giulia"},{"family":"Kapur","given":"Anil"},{"family":"Robbiati","given":"Claudia"},{"family":"Joseph","given":"Nsuka"},{"family":"Sousa","given":"Joseth Rita","dropping-particle":"de"},{"family":"Putoto","given":"Giovanni"},{"family":"Manenti","given":"Fabio"},{"family":"Atzori","given":"Andrea"},{"family":"Fedeli","given":"Ugo"}],"issued":{"date-parts":[["2019",7,5]]}}}],"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[49]</w:t>
            </w:r>
            <w:r w:rsidRPr="00AD7C86">
              <w:rPr>
                <w:rFonts w:cs="Times New Roman"/>
                <w:color w:val="000000" w:themeColor="text1"/>
                <w:sz w:val="16"/>
                <w:szCs w:val="16"/>
              </w:rPr>
              <w:fldChar w:fldCharType="end"/>
            </w:r>
          </w:p>
        </w:tc>
        <w:tc>
          <w:tcPr>
            <w:tcW w:w="1042" w:type="dxa"/>
          </w:tcPr>
          <w:p w14:paraId="51AD5AC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2019</w:t>
            </w:r>
          </w:p>
        </w:tc>
        <w:tc>
          <w:tcPr>
            <w:tcW w:w="992" w:type="dxa"/>
            <w:noWrap/>
            <w:hideMark/>
          </w:tcPr>
          <w:p w14:paraId="0281747F"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Angola</w:t>
            </w:r>
          </w:p>
        </w:tc>
        <w:tc>
          <w:tcPr>
            <w:tcW w:w="1134" w:type="dxa"/>
            <w:noWrap/>
            <w:hideMark/>
          </w:tcPr>
          <w:p w14:paraId="3B5ECF9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3F4E376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36AF9A8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6954</w:t>
            </w:r>
          </w:p>
        </w:tc>
        <w:tc>
          <w:tcPr>
            <w:tcW w:w="1792" w:type="dxa"/>
            <w:noWrap/>
            <w:hideMark/>
          </w:tcPr>
          <w:p w14:paraId="09C8AE9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72DDFC5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SBP &gt;140 mmHg and/or DBP &gt;90 mmHg</w:t>
            </w:r>
          </w:p>
        </w:tc>
      </w:tr>
      <w:tr w:rsidR="00120BE5" w:rsidRPr="00AD7C86" w14:paraId="07F5C1DD" w14:textId="77777777" w:rsidTr="00471603">
        <w:trPr>
          <w:trHeight w:val="290"/>
        </w:trPr>
        <w:tc>
          <w:tcPr>
            <w:tcW w:w="1363" w:type="dxa"/>
            <w:noWrap/>
            <w:hideMark/>
          </w:tcPr>
          <w:p w14:paraId="65E113E1" w14:textId="1A684204"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Peltzer </w:t>
            </w:r>
            <w:r w:rsidRPr="00AD7C86">
              <w:rPr>
                <w:rFonts w:cs="Times New Roman"/>
                <w:color w:val="000000"/>
                <w:sz w:val="16"/>
                <w:szCs w:val="16"/>
              </w:rPr>
              <w:t xml:space="preserve">et al. </w:t>
            </w:r>
            <w:r w:rsidRPr="00AD7C86">
              <w:rPr>
                <w:rFonts w:cs="Times New Roman"/>
                <w:color w:val="000000" w:themeColor="text1"/>
                <w:sz w:val="16"/>
                <w:szCs w:val="16"/>
              </w:rPr>
              <w:t xml:space="preserve">(2018)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{"citationID":"2vh3PrEj","properties":{"formattedCitation":"[101]","plainCitation":"[101]","noteIndex":0},"citationItems":[{"id":3829,"uris":["http://zotero.org/users/9231709/items/ZAVHM2UB"],"itemData":{"id":3829,"type":"article-journal","abstract":"Background\nLittle is known about the prevalence of non-communicable disease (NCD) multimorbidity among tuberculosis (TB) patients in Africa.\n\nAim and setting\nThe aim of this study was to assess the prevalence of NCD multimorbidity, its pattern and impact on adverse health outcomes among patients with TB in public primary care in three selected districts of South Africa.\n\nMethods\nIn a cross-sectional survey, new TB and TB retreatment patients were interviewed, and medical records assessed in consecutive sampling within 1 month of anti-TB treatment. The sample included 4207 (54.5% men and 45.5% women) TB patients from 42 primary care clinics in three districts. Multimorbidity was measured as the simultaneous presence of two or more of 10 chronic conditions, including myocardial infarction or angina pectoris, arthritis, asthma, chronic lung disease, diabetes mellitus, hypertension, dyslipidaemia, malignant neoplasms, tobacco and alcohol-use disorder.\n\nResults\nThe prevalence of comorbidity (with one NCD) was 26.9% and multimorbidity (with two or more NCDs) was 25.3%. We identified three patterns of multimorbidity: (1) cardio-metabolic disorders; (2) respiratory disorders, arthritis and cancer; and (3) substance-use disorders. The likelihood of multimorbidity was higher in older age, among men, and was lower in those with higher education and socio-economic status. The prevalence of physical health decreased, and common mental disorders and post-traumatic stress disorder increased with an increase in the number of chronic conditions.\n\nConclusion\nHigh NCD comorbidity and multimorbidity were found among TB patients predicted by socio-economic disparity.","container-title":"African Journal of Primary Health Care &amp; Family Medicine","DOI":"10.4102/phcfm.v10i1.1651","ISSN":"2071-2928","issue":"1","journalAbbreviation":"Afr J Prim Health Care Fam Med","note":"PMID: 29781683\nPMCID: PMC5913762","source":"PubMed Central","title":"Tuberculosis non-communicable disease comorbidity and multimorbidity in public primary care patients in South Africa","URL":"https://www.ncbi.nlm.nih.gov/pmc/articles/PMC5913762/","volume":"10","author":[{"family":"Peltzer","given":"Karl"}],"accessed":{"date-parts":[["2021",6,15]]},"issued":{"date-parts":[["2018",4,11]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[101]</w:t>
            </w:r>
            <w:r w:rsidRPr="00AD7C86">
              <w:rPr>
                <w:rFonts w:cs="Times New Roman"/>
                <w:color w:val="000000" w:themeColor="text1"/>
                <w:sz w:val="16"/>
                <w:szCs w:val="16"/>
              </w:rPr>
              <w:fldChar w:fldCharType="end"/>
            </w:r>
          </w:p>
        </w:tc>
        <w:tc>
          <w:tcPr>
            <w:tcW w:w="1042" w:type="dxa"/>
          </w:tcPr>
          <w:p w14:paraId="06C486E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2018</w:t>
            </w:r>
          </w:p>
        </w:tc>
        <w:tc>
          <w:tcPr>
            <w:tcW w:w="992" w:type="dxa"/>
            <w:noWrap/>
            <w:hideMark/>
          </w:tcPr>
          <w:p w14:paraId="3C779EB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54117E3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3E230D3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61BEFB0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4207</w:t>
            </w:r>
          </w:p>
        </w:tc>
        <w:tc>
          <w:tcPr>
            <w:tcW w:w="1792" w:type="dxa"/>
            <w:noWrap/>
            <w:hideMark/>
          </w:tcPr>
          <w:p w14:paraId="76B0312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605A6C3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Known hypertension</w:t>
            </w:r>
          </w:p>
        </w:tc>
      </w:tr>
      <w:tr w:rsidR="00120BE5" w:rsidRPr="00AD7C86" w14:paraId="61E97137" w14:textId="77777777" w:rsidTr="00471603">
        <w:trPr>
          <w:trHeight w:val="290"/>
        </w:trPr>
        <w:tc>
          <w:tcPr>
            <w:tcW w:w="1363" w:type="dxa"/>
            <w:noWrap/>
            <w:hideMark/>
          </w:tcPr>
          <w:p w14:paraId="7A1AECE2" w14:textId="46CE9F18"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Pizzol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{"citationID":"iTjJQ2bj","properties":{"formattedCitation":"[44]","plainCitation":"[44]","noteIndex":0},"citationItems":[{"id":3832,"uris":["http://zotero.org/users/9231709/items/NWU9DRUI"],"itemData":{"id":3832,"type":"article-journal","abstract":"Introduction\nData regarding the association between diabetes mellitus (DM) and tuberculosis (TB) in Africa are scarce. DM screening among TB patients in Mozambique was carried out.\n\nMethods\nThe study was implemented from January to August 2016 in three Urban Health Centers in Beira, Mozambique and recruited adult (&gt;18 years) patients newly diagnosed with pulmonary TB.\n\nResults\nThree hundred and one patients were enrolled (67.4%, males mean age 31.7(SD 11 years). Diabetes was diagnosed in only 3 patients (1%) and impaired glucose tolerance (IGT) in an additional 6 subjects (2%).\n\nConclusion\nA lower than expected prevalence of DM was observed, which could be explained by the lack of traditional risk factors for DM (overweight, age over 45 years, hypertension and smoking) in Mozambique.","container-title":"African Health Sciences","DOI":"10.4314/ahs.v17i3.20","ISSN":"1680-6905","issue":"3","journalAbbreviation":"Afr Health Sci","note":"PMID: 29085405\nPMCID: PMC5656213","page":"773-779","source":"PubMed Central","title":"Prevalence of diabetes mellitus in newly diagnosed pulmonary tuberculosis in Beira, Mozambique","volume":"17","author":[{"family":"Pizzol","given":"Damiano"},{"family":"Di Gennaro","given":"Francesco"},{"family":"Chhaganlal","given":"Kajal D"},{"family":"Fabrizio","given":"Claudia"},{"family":"Monno","given":"Laura"},{"family":"Putoto","given":"Giovanni"},{"family":"Saracino","given":"Annalisa"}],"issued":{"date-parts":[["2017",9]]}}}],"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[44]</w:t>
            </w:r>
            <w:r w:rsidRPr="00AD7C86">
              <w:rPr>
                <w:rFonts w:cs="Times New Roman"/>
                <w:color w:val="000000" w:themeColor="text1"/>
                <w:sz w:val="16"/>
                <w:szCs w:val="16"/>
              </w:rPr>
              <w:fldChar w:fldCharType="end"/>
            </w:r>
          </w:p>
        </w:tc>
        <w:tc>
          <w:tcPr>
            <w:tcW w:w="1042" w:type="dxa"/>
          </w:tcPr>
          <w:p w14:paraId="75FEA3B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992" w:type="dxa"/>
            <w:noWrap/>
            <w:hideMark/>
          </w:tcPr>
          <w:p w14:paraId="44DCA3C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Mozambique</w:t>
            </w:r>
          </w:p>
        </w:tc>
        <w:tc>
          <w:tcPr>
            <w:tcW w:w="1134" w:type="dxa"/>
            <w:noWrap/>
            <w:hideMark/>
          </w:tcPr>
          <w:p w14:paraId="5F84484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70D5F26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5AC264F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294</w:t>
            </w:r>
          </w:p>
        </w:tc>
        <w:tc>
          <w:tcPr>
            <w:tcW w:w="1792" w:type="dxa"/>
            <w:noWrap/>
            <w:hideMark/>
          </w:tcPr>
          <w:p w14:paraId="6EA82D1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44D6077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128B47AB" w14:textId="77777777" w:rsidTr="00471603">
        <w:trPr>
          <w:trHeight w:val="290"/>
        </w:trPr>
        <w:tc>
          <w:tcPr>
            <w:tcW w:w="1363" w:type="dxa"/>
            <w:noWrap/>
            <w:hideMark/>
          </w:tcPr>
          <w:p w14:paraId="53A93707" w14:textId="0B5EA039"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Oni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{"citationID":"BkgkRqtY","properties":{"formattedCitation":"[53]","plainCitation":"[53]","noteIndex":0},"citationItems":[{"id":4239,"uris":["http://zotero.org/users/9231709/items/YNMJUXPR"],"itemData":{"id":4239,"type":"article-journal","abstract":"&lt;p&gt;The diabetes mellitus burden is growing in countries where tuberculosis (TB) and HIV-1 remain major challenges, threatening TB control efforts. This study determined the association between TB and diabetes/impaired glucose regulation in the context of HIV-1.&lt;/p&gt;&lt;p&gt;A cross-sectional study was conducted at a TB clinic in Cape Town (South Africa). Participants were screened for diabetes and impaired glucose regulation using fasting plasma glucose, oral glucose tolerance test and glycated haemoglobin (HbA1c).&lt;/p&gt;&lt;p&gt;414 TB and 438 non-TB participants were enrolled. In multivariable analysis, diabetes was associated with TB (OR 2.4, 95% CI 1.3–4.3; p=0.005), with 14% population-attributable risk fraction; however, this association varied by diagnostic test (driven by HbA1c). The association remained significant in HIV-1-infected individuals (OR 2.4, 95% CI 1.1–5.2; p=0.030). A high prevalence of impaired glucose regulation (65.2% among TB cases) and a significant association with TB (OR 2.3, 95% CI 1.6–3.3; p&amp;lt;0.001) was also found.&lt;/p&gt;&lt;p&gt;Diabetes and impaired glucose regulation prevalence was high and associated with TB, particularly in HIV-1-infected individuals, highlighting the importance of diabetes screening. The variation in findings by diagnostic test highlights the need for better glycaemia markers to inform screening in the context of TB and HIV-1.&lt;/p&gt;","container-title":"European Respiratory Journal","DOI":"10.1183/13993003.00004-2017","ISSN":"0903-1936, 1399-3003","issue":"1","language":"en","license":"Copyright ©ERS 2017. This ERJ Open article is open access and distributed under the terms of the Creative Commons Attribution Licence 4.0.","note":"publisher: European Respiratory Society\nsection: Original articles\nPMID: 28729474","source":"erj.ersjournals.com","title":"Trilateral overlap of tuberculosis, diabetes and HIV-1 in a high-burden African setting: implications for TB control","title-short":"Trilateral overlap of tuberculosis, diabetes and HIV-1 in a high-burden African setting","URL":"https://erj.ersjournals.com/content/50/1/1700004","volume":"50","author":[{"family":"Oni","given":"Tolu"},{"family":"Berkowitz","given":"Natacha"},{"family":"Kubjane","given":"Mmamapudi"},{"family":"Goliath","given":"Rene"},{"family":"Levitt","given":"Naomi S."},{"family":"Wilkinson","given":"Robert J."}],"accessed":{"date-parts":[["2021",6,25]]},"issued":{"date-parts":[["2017",7,1]]}}}],"schema":"https://github.com/citation-style-language/schema/raw/master/csl-citation.json"}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[53]</w:t>
            </w:r>
            <w:r w:rsidRPr="00AD7C86">
              <w:rPr>
                <w:rFonts w:cs="Times New Roman"/>
                <w:color w:val="000000" w:themeColor="text1"/>
                <w:sz w:val="16"/>
                <w:szCs w:val="16"/>
              </w:rPr>
              <w:fldChar w:fldCharType="end"/>
            </w:r>
          </w:p>
        </w:tc>
        <w:tc>
          <w:tcPr>
            <w:tcW w:w="1042" w:type="dxa"/>
          </w:tcPr>
          <w:p w14:paraId="1DB0DE8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992" w:type="dxa"/>
            <w:noWrap/>
            <w:hideMark/>
          </w:tcPr>
          <w:p w14:paraId="2556033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6FC524F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79284AC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19CAC5D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414</w:t>
            </w:r>
          </w:p>
        </w:tc>
        <w:tc>
          <w:tcPr>
            <w:tcW w:w="1792" w:type="dxa"/>
            <w:noWrap/>
            <w:hideMark/>
          </w:tcPr>
          <w:p w14:paraId="1314661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109DD89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SBP &gt;140 mmHg and/or DBP &gt;90 mmHg or known hypertension or hypertension medication.</w:t>
            </w:r>
          </w:p>
        </w:tc>
      </w:tr>
      <w:tr w:rsidR="00120BE5" w:rsidRPr="00AD7C86" w14:paraId="784962C4" w14:textId="77777777" w:rsidTr="00471603">
        <w:trPr>
          <w:trHeight w:val="290"/>
        </w:trPr>
        <w:tc>
          <w:tcPr>
            <w:tcW w:w="1363" w:type="dxa"/>
            <w:noWrap/>
            <w:hideMark/>
          </w:tcPr>
          <w:p w14:paraId="044915AF" w14:textId="4AFCC94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Nagu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{"citationID":"YI0GwgTe","properties":{"formattedCitation":"[54]","plainCitation":"[54]","noteIndex":0},"citationItems":[{"id":4128,"uris":["http://zotero.org/users/9231709/items/2FFGWIXU"],"itemData":{"id":4128,"type":"article-journal","container-title":"The International Journal of Tuberculosis and Lung Disease","ISSN":"1027-3719","issue":"12","journalAbbreviation":"The International Journal of Tuberculosis and Lung Disease","note":"publisher: International Union Against Tuberculosis and Lung Disease","page":"1251-1257","title":"Tuberculosis among the elderly in Tanzania: disease presentation and initial response to treatment","volume":"21","author":[{"family":"Nagu","given":"T"},{"family":"Ray","given":"R"},{"family":"Munseri","given":"P"},{"family":"Moshiro","given":"C"},{"family":"Shayo","given":"G"},{"family":"Kazema","given":"R"},{"family":"Mugusi","given":"F"},{"family":"Pallangyo","given":"K"}],"issued":{"date-parts":[["2017"]]}}}],"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[54]</w:t>
            </w:r>
            <w:r w:rsidRPr="00AD7C86">
              <w:rPr>
                <w:rFonts w:cs="Times New Roman"/>
                <w:color w:val="000000" w:themeColor="text1"/>
                <w:sz w:val="16"/>
                <w:szCs w:val="16"/>
              </w:rPr>
              <w:fldChar w:fldCharType="end"/>
            </w:r>
          </w:p>
        </w:tc>
        <w:tc>
          <w:tcPr>
            <w:tcW w:w="1042" w:type="dxa"/>
          </w:tcPr>
          <w:p w14:paraId="02D194A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992" w:type="dxa"/>
            <w:noWrap/>
            <w:hideMark/>
          </w:tcPr>
          <w:p w14:paraId="3D404F0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134" w:type="dxa"/>
            <w:noWrap/>
            <w:hideMark/>
          </w:tcPr>
          <w:p w14:paraId="6724147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985" w:type="dxa"/>
            <w:noWrap/>
            <w:hideMark/>
          </w:tcPr>
          <w:p w14:paraId="6E31D2B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086D031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253</w:t>
            </w:r>
          </w:p>
        </w:tc>
        <w:tc>
          <w:tcPr>
            <w:tcW w:w="1792" w:type="dxa"/>
            <w:noWrap/>
            <w:hideMark/>
          </w:tcPr>
          <w:p w14:paraId="591BFF6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2221731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SBP &gt;140 mmHg and/or DBP &gt;90 mmHg or hypertension medication.</w:t>
            </w:r>
          </w:p>
        </w:tc>
      </w:tr>
      <w:tr w:rsidR="00120BE5" w:rsidRPr="00AD7C86" w14:paraId="68BD94AD" w14:textId="77777777" w:rsidTr="00471603">
        <w:trPr>
          <w:trHeight w:val="290"/>
        </w:trPr>
        <w:tc>
          <w:tcPr>
            <w:tcW w:w="1363" w:type="dxa"/>
            <w:noWrap/>
            <w:hideMark/>
          </w:tcPr>
          <w:p w14:paraId="325EED7E" w14:textId="0911C9EA"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Owiti </w:t>
            </w:r>
            <w:r w:rsidRPr="00AD7C86">
              <w:rPr>
                <w:rFonts w:cs="Times New Roman"/>
                <w:color w:val="000000"/>
                <w:sz w:val="16"/>
                <w:szCs w:val="16"/>
              </w:rPr>
              <w:t xml:space="preserve">et al. </w:t>
            </w:r>
            <w:r w:rsidRPr="00AD7C86">
              <w:rPr>
                <w:rFonts w:cs="Times New Roman"/>
                <w:color w:val="000000" w:themeColor="text1"/>
                <w:sz w:val="16"/>
                <w:szCs w:val="16"/>
              </w:rPr>
              <w:t xml:space="preserve">(2017)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{"citationID":"La7H9mLO","properties":{"formattedCitation":"[103]","plainCitation":"[103]","noteIndex":0},"citationItems":[{"id":3908,"uris":["http://zotero.org/users/9231709/items/SDCLRJT9"],"itemData":{"id":3908,"type":"article-journal","container-title":"Public Health Action","ISSN":"2220-8372","issue":"2","journalAbbreviation":"Public Health Action","note":"publisher: International Union Against Tuberculosis and Lung Disease","page":"147-154","title":"Diabetes and pre-diabetes in tuberculosis patients in western Kenya using point-of-care glycated haemoglobin","volume":"7","author":[{"family":"Owiti","given":"P"},{"family":"Keter","given":"A"},{"family":"Harries","given":"AD"},{"family":"Pastakia","given":"S"},{"family":"Wambugu","given":"C"},{"family":"Kirui","given":"N"},{"family":"Kasera","given":"G"},{"family":"Momanyi","given":"R"},{"family":"Masini","given":"E"},{"family":"Some","given":"F"}],"issued":{"date-parts":[["2017"]]}}}],"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[103]</w:t>
            </w:r>
            <w:r w:rsidRPr="00AD7C86">
              <w:rPr>
                <w:rFonts w:cs="Times New Roman"/>
                <w:color w:val="000000" w:themeColor="text1"/>
                <w:sz w:val="16"/>
                <w:szCs w:val="16"/>
              </w:rPr>
              <w:fldChar w:fldCharType="end"/>
            </w:r>
          </w:p>
        </w:tc>
        <w:tc>
          <w:tcPr>
            <w:tcW w:w="1042" w:type="dxa"/>
          </w:tcPr>
          <w:p w14:paraId="7EC9D10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2017</w:t>
            </w:r>
          </w:p>
        </w:tc>
        <w:tc>
          <w:tcPr>
            <w:tcW w:w="992" w:type="dxa"/>
            <w:noWrap/>
            <w:hideMark/>
          </w:tcPr>
          <w:p w14:paraId="1F6462E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Kenya</w:t>
            </w:r>
          </w:p>
        </w:tc>
        <w:tc>
          <w:tcPr>
            <w:tcW w:w="1134" w:type="dxa"/>
            <w:noWrap/>
            <w:hideMark/>
          </w:tcPr>
          <w:p w14:paraId="69338A8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985" w:type="dxa"/>
            <w:noWrap/>
            <w:hideMark/>
          </w:tcPr>
          <w:p w14:paraId="7956C0A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102A7FF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416</w:t>
            </w:r>
          </w:p>
        </w:tc>
        <w:tc>
          <w:tcPr>
            <w:tcW w:w="1792" w:type="dxa"/>
            <w:noWrap/>
            <w:hideMark/>
          </w:tcPr>
          <w:p w14:paraId="497B2B53"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1539E2C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SBP &gt;140 mmHg and/or DBP &gt;90 mmHg or known hypertension or hypertension medication.</w:t>
            </w:r>
          </w:p>
        </w:tc>
      </w:tr>
      <w:tr w:rsidR="00120BE5" w:rsidRPr="00AD7C86" w14:paraId="434FB9EA" w14:textId="77777777" w:rsidTr="00471603">
        <w:trPr>
          <w:trHeight w:val="290"/>
        </w:trPr>
        <w:tc>
          <w:tcPr>
            <w:tcW w:w="1363" w:type="dxa"/>
            <w:noWrap/>
            <w:hideMark/>
          </w:tcPr>
          <w:p w14:paraId="4BFDAD61" w14:textId="28C13884"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Boillat-Blanco </w:t>
            </w:r>
            <w:r w:rsidRPr="00AD7C86">
              <w:rPr>
                <w:rFonts w:cs="Times New Roman"/>
                <w:color w:val="000000"/>
                <w:sz w:val="16"/>
                <w:szCs w:val="16"/>
              </w:rPr>
              <w:t xml:space="preserve">et al. </w:t>
            </w:r>
            <w:r w:rsidRPr="00AD7C86">
              <w:rPr>
                <w:rFonts w:cs="Times New Roman"/>
                <w:color w:val="000000" w:themeColor="text1"/>
                <w:sz w:val="16"/>
                <w:szCs w:val="16"/>
              </w:rPr>
              <w:t xml:space="preserve">(2016) </w:t>
            </w:r>
            <w:r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{"citationID":"JdBnuh65","properties":{"formattedCitation":"[9]","plainCitation":"[9]","noteIndex":0},"citationItems":[{"id":3889,"uris":["http://zotero.org/users/9231709/items/YXLHZQX6"],"itemData":{"id":3889,"type":"article-journal","abstract":"Background. Diabetes mellitus (DM) increases tuberculosis risk while tuberculosis, as an infectious disease, leads to hyperglycemia. We compared hyperglycemia screening strategies in controls and patients with tuberculosis in Dar es Salaam, Tanzania.Methods. Consecutive adults with tuberculosis and sex- and age-matched volunteers were included in a case-control study between July 2012 and June 2014. All underwent DM screening tests (fasting capillary glucose [FCG] level, 2-hour CG [2-hCG] level, and glycated hemoglobin A1c [HbA1c] level) at enrollment, and cases were tested again after receipt of tuberculosis treatment. Association of tuberculosis and its outcome with hyperglycemia was assessed using logistic regression analysis adjusted for sex, age, body mass index, human immunodeficiency virus infection status, and socioeconomic status. Patients with tuberculosis and newly diagnosed DM were not treated for hyperglycemia.Results. At enrollment, DM prevalence was significantly higher among patients with tuberculosis (n = 539; FCG level &amp;gt; 7 mmol/L, 4.5% of patients, 2-hCG level &amp;gt; 11 mmol/L, 6.8%; and HbA1c level &amp;gt; 6.5%, 9.3%), compared with controls (n = 496; 1.2%, 3.1%, and 2.2%, respectively). The association between hyperglycemia and tuberculosis disappeared after tuberculosis treatment (adjusted odds ratio [aOR] for the FCG level: 9.6 [95% confidence interval {CI}, 3.7–24.7] at enrollment vs 2.4 [95% CI, .7–8.7] at follow-up; aOR for the 2-hCG level: 6.6 [95% CI, 4.0–11.1] vs 1.6 [95% CI, .8–2.9]; and aOR for the HbA1c level, 4.2 [95% CI, 2.9–6.0] vs 1.4 [95% CI, .9–2.0]). Hyperglycemia, based on the FCG level, at enrollment was associated with tuberculosis treatment failure or death (aOR, 3.3; 95% CI, 1.2–9.3).Conclusions. Transient hyperglycemia is frequent during tuberculosis, and DM needs confirmation after tuberculosis treatment. Performance of DM screening at tuberculosis diagnosis gives the opportunity to detect patients at risk of adverse outcome.","container-title":"The Journal of Infectious Diseases","DOI":"10.1093/infdis/jiv568","ISSN":"0022-1899","issue":"7","journalAbbreviation":"The Journal of Infectious Diseases","page":"1163-1172","source":"Silverchair","title":"Transient Hyperglycemia in Patients With Tuberculosis in Tanzania: Implications for Diabetes Screening Algorithms","title-short":"Transient Hyperglycemia in Patients With Tuberculosis in Tanzania","volume":"213","author":[{"family":"Boillat-Blanco","given":"Noémie"},{"family":"Ramaiya","given":"Kaushik L."},{"family":"Mganga","given":"Maliwasa"},{"family":"Minja","given":"Lilian T."},{"family":"Bovet","given":"Pascal"},{"family":"Schindler","given":"Christian"},{"family":"Von Eckardstein","given":"Arnold"},{"family":"Gagneux","given":"Sebastien"},{"family":"Daubenberger","given":"Claudia"},{"family":"Reither","given":"Klaus"},{"family":"Probst-Hensch","given":"Nicole"}],"issued":{"date-parts":[["2016",4,1]]}}}],"schema":"https://github.com/citation-style-language/schema/raw/master/csl-citation.json"} </w:instrText>
            </w:r>
            <w:r w:rsidRPr="00AD7C86">
              <w:rPr>
                <w:rFonts w:cs="Times New Roman"/>
                <w:color w:val="000000" w:themeColor="text1"/>
                <w:sz w:val="16"/>
                <w:szCs w:val="16"/>
              </w:rPr>
              <w:fldChar w:fldCharType="separate"/>
            </w:r>
            <w:r w:rsidR="00F01FB6" w:rsidRPr="00AD7C86">
              <w:rPr>
                <w:rFonts w:cs="Times New Roman"/>
                <w:sz w:val="16"/>
              </w:rPr>
              <w:t>[9]</w:t>
            </w:r>
            <w:r w:rsidRPr="00AD7C86">
              <w:rPr>
                <w:rFonts w:cs="Times New Roman"/>
                <w:color w:val="000000" w:themeColor="text1"/>
                <w:sz w:val="16"/>
                <w:szCs w:val="16"/>
              </w:rPr>
              <w:fldChar w:fldCharType="end"/>
            </w:r>
          </w:p>
        </w:tc>
        <w:tc>
          <w:tcPr>
            <w:tcW w:w="1042" w:type="dxa"/>
          </w:tcPr>
          <w:p w14:paraId="5DF137B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2016</w:t>
            </w:r>
          </w:p>
        </w:tc>
        <w:tc>
          <w:tcPr>
            <w:tcW w:w="992" w:type="dxa"/>
            <w:noWrap/>
            <w:hideMark/>
          </w:tcPr>
          <w:p w14:paraId="09F3E47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Tanzania</w:t>
            </w:r>
          </w:p>
        </w:tc>
        <w:tc>
          <w:tcPr>
            <w:tcW w:w="1134" w:type="dxa"/>
            <w:noWrap/>
            <w:hideMark/>
          </w:tcPr>
          <w:p w14:paraId="6C8F7EE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East Africa</w:t>
            </w:r>
          </w:p>
        </w:tc>
        <w:tc>
          <w:tcPr>
            <w:tcW w:w="1985" w:type="dxa"/>
            <w:noWrap/>
            <w:hideMark/>
          </w:tcPr>
          <w:p w14:paraId="5804DC3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Case-control</w:t>
            </w:r>
          </w:p>
        </w:tc>
        <w:tc>
          <w:tcPr>
            <w:tcW w:w="1185" w:type="dxa"/>
            <w:noWrap/>
            <w:hideMark/>
          </w:tcPr>
          <w:p w14:paraId="4D819BC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530</w:t>
            </w:r>
          </w:p>
        </w:tc>
        <w:tc>
          <w:tcPr>
            <w:tcW w:w="1792" w:type="dxa"/>
            <w:noWrap/>
            <w:hideMark/>
          </w:tcPr>
          <w:p w14:paraId="0041DAB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796F710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SBP &gt;140 mmHg and/or DBP &gt;90 mmHg or known hypertension or hypertension medication</w:t>
            </w:r>
          </w:p>
        </w:tc>
      </w:tr>
      <w:tr w:rsidR="00120BE5" w:rsidRPr="00AD7C86" w14:paraId="2B831412" w14:textId="77777777" w:rsidTr="00471603">
        <w:trPr>
          <w:trHeight w:val="290"/>
        </w:trPr>
        <w:tc>
          <w:tcPr>
            <w:tcW w:w="1363" w:type="dxa"/>
            <w:noWrap/>
            <w:hideMark/>
          </w:tcPr>
          <w:p w14:paraId="649C19DA" w14:textId="3D36063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Umanah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{"citationID":"RR6rAs9d","properties":{"formattedCitation":"[105]","plainCitation":"[105]","noteIndex":0},"citationItems":[{"id":3846,"uris":["http://zotero.org/users/9231709/items/Y2DNMECV"],"itemData":{"id":3846,"type":"article-journal","abstract":"Multidrug resistant-tuberculosis (MDR-TB) is a threat to global tuberculosis control which is worsened by human immune-deficiency virus (HIV) co-infection. There is however paucity of data on the effects of antiretroviral treatment (ART) before or after starting MDR-TB treatment. This study determined predictors of mortality and treatment failure among HIV co-infected MDR-TB patients on ART.","container-title":"BMC Infectious Diseases","DOI":"10.1186/s12879-015-1214-3","ISSN":"1471-2334","issue":"1","journalAbbreviation":"BMC Infectious Diseases","page":"478","source":"BioMed Central","title":"Treatment outcomes in multidrug resistant tuberculosis-human immunodeficiency virus Co-infected patients on anti-retroviral therapy at Sizwe Tropical Disease Hospital Johannesburg, South Africa","volume":"15","author":[{"family":"Umanah","given":"Teye"},{"family":"Ncayiyana","given":"Jabulani"},{"family":"Padanilam","given":"Xavier"},{"family":"Nyasulu","given":"Peter S."}],"issued":{"date-parts":[["2015",10,28]]}}}],"schema":"https://github.com/citation-style-language/schema/raw/master/csl-citation.json"}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[105]</w:t>
            </w:r>
            <w:r w:rsidRPr="00AD7C86">
              <w:rPr>
                <w:rFonts w:cs="Times New Roman"/>
                <w:color w:val="000000" w:themeColor="text1"/>
                <w:sz w:val="16"/>
                <w:szCs w:val="16"/>
              </w:rPr>
              <w:fldChar w:fldCharType="end"/>
            </w:r>
          </w:p>
        </w:tc>
        <w:tc>
          <w:tcPr>
            <w:tcW w:w="1042" w:type="dxa"/>
          </w:tcPr>
          <w:p w14:paraId="5398A3D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992" w:type="dxa"/>
            <w:noWrap/>
            <w:hideMark/>
          </w:tcPr>
          <w:p w14:paraId="21D2AC00"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2A1D529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41F75057"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Retrospective cohort</w:t>
            </w:r>
          </w:p>
        </w:tc>
        <w:tc>
          <w:tcPr>
            <w:tcW w:w="1185" w:type="dxa"/>
            <w:noWrap/>
            <w:hideMark/>
          </w:tcPr>
          <w:p w14:paraId="47D1E462"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160</w:t>
            </w:r>
          </w:p>
        </w:tc>
        <w:tc>
          <w:tcPr>
            <w:tcW w:w="1792" w:type="dxa"/>
            <w:noWrap/>
            <w:hideMark/>
          </w:tcPr>
          <w:p w14:paraId="5A33681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Drug resistant </w:t>
            </w:r>
          </w:p>
        </w:tc>
        <w:tc>
          <w:tcPr>
            <w:tcW w:w="2835" w:type="dxa"/>
            <w:noWrap/>
            <w:hideMark/>
          </w:tcPr>
          <w:p w14:paraId="012CB75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r w:rsidR="00120BE5" w:rsidRPr="00AD7C86" w14:paraId="07167DAA" w14:textId="77777777" w:rsidTr="00471603">
        <w:trPr>
          <w:trHeight w:val="290"/>
        </w:trPr>
        <w:tc>
          <w:tcPr>
            <w:tcW w:w="1363" w:type="dxa"/>
            <w:noWrap/>
            <w:hideMark/>
          </w:tcPr>
          <w:p w14:paraId="5EA5D39A" w14:textId="0B09BC2C"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Oni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{"citationID":"agc0ZTEF","properties":{"formattedCitation":"[106]","plainCitation":"[106]","noteIndex":0},"citationItems":[{"id":3835,"uris":["http://zotero.org/users/9231709/items/4NKQX5ZM"],"itemData":{"id":3835,"type":"article-journal","abstract":"Many low and middle-income countries are experiencing colliding epidemics of chronic infectious (ID) and non-communicable diseases (NCD). As a result, the prevalence of multiple morbidities (MM) is rising.","container-title":"BMC Infectious Diseases","DOI":"10.1186/s12879-015-0750-1","ISSN":"1471-2334","issue":"1","journalAbbreviation":"BMC Infectious Diseases","page":"20","source":"BioMed Central","title":"Patterns of HIV, TB, and non-communicable disease multi-morbidity in peri-urban South Africa- a cross sectional study","volume":"15","author":[{"family":"Oni","given":"Tolu"},{"family":"Youngblood","given":"Elizabeth"},{"family":"Boulle","given":"Andrew"},{"family":"McGrath","given":"Nuala"},{"family":"Wilkinson","given":"Robert J."},{"family":"Levitt","given":"Naomi S."}],"issued":{"date-parts":[["2015",1,17]]}}}],"schema":"https://github.com/citation-style-language/schema/raw/master/csl-citation.json"}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[106]</w:t>
            </w:r>
            <w:r w:rsidRPr="00AD7C86">
              <w:rPr>
                <w:rFonts w:cs="Times New Roman"/>
                <w:color w:val="000000" w:themeColor="text1"/>
                <w:sz w:val="16"/>
                <w:szCs w:val="16"/>
              </w:rPr>
              <w:fldChar w:fldCharType="end"/>
            </w:r>
          </w:p>
        </w:tc>
        <w:tc>
          <w:tcPr>
            <w:tcW w:w="1042" w:type="dxa"/>
          </w:tcPr>
          <w:p w14:paraId="1AB390D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992" w:type="dxa"/>
            <w:noWrap/>
            <w:hideMark/>
          </w:tcPr>
          <w:p w14:paraId="75C8CB84"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 Africa</w:t>
            </w:r>
          </w:p>
        </w:tc>
        <w:tc>
          <w:tcPr>
            <w:tcW w:w="1134" w:type="dxa"/>
            <w:noWrap/>
            <w:hideMark/>
          </w:tcPr>
          <w:p w14:paraId="33347C5E"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Southern Africa</w:t>
            </w:r>
          </w:p>
        </w:tc>
        <w:tc>
          <w:tcPr>
            <w:tcW w:w="1985" w:type="dxa"/>
            <w:noWrap/>
            <w:hideMark/>
          </w:tcPr>
          <w:p w14:paraId="7F93EDE6"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691A82E5"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387</w:t>
            </w:r>
          </w:p>
        </w:tc>
        <w:tc>
          <w:tcPr>
            <w:tcW w:w="1792" w:type="dxa"/>
            <w:noWrap/>
            <w:hideMark/>
          </w:tcPr>
          <w:p w14:paraId="391C6C3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c>
          <w:tcPr>
            <w:tcW w:w="2835" w:type="dxa"/>
            <w:noWrap/>
            <w:hideMark/>
          </w:tcPr>
          <w:p w14:paraId="1270A92A"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Hypertension medication</w:t>
            </w:r>
          </w:p>
        </w:tc>
      </w:tr>
      <w:tr w:rsidR="00120BE5" w:rsidRPr="00AD7C86" w14:paraId="5F0BDB55" w14:textId="77777777" w:rsidTr="00471603">
        <w:trPr>
          <w:trHeight w:val="290"/>
        </w:trPr>
        <w:tc>
          <w:tcPr>
            <w:tcW w:w="1363" w:type="dxa"/>
            <w:noWrap/>
            <w:hideMark/>
          </w:tcPr>
          <w:p w14:paraId="04DF883A" w14:textId="5A5E5D50"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 xml:space="preserve">Ade </w:t>
            </w:r>
            <w:r w:rsidRPr="00AD7C86">
              <w:rPr>
                <w:rFonts w:cs="Times New Roman"/>
                <w:color w:val="000000"/>
                <w:sz w:val="16"/>
                <w:szCs w:val="16"/>
              </w:rPr>
              <w:t xml:space="preserve">et al. </w:t>
            </w:r>
            <w:r w:rsidRPr="00AD7C86">
              <w:rPr>
                <w:rFonts w:cs="Times New Roman"/>
                <w:color w:val="000000" w:themeColor="text1"/>
                <w:sz w:val="16"/>
                <w:szCs w:val="16"/>
              </w:rPr>
              <w:t xml:space="preserve">(2015) </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{"citationID":"I8NFBTyL","properties":{"formattedCitation":"[62]","plainCitation":"[62]","noteIndex":0},"citationItems":[{"id":3905,"uris":["http://zotero.org/users/9231709/items/8EB7S5WB"],"itemData":{"id":3905,"type":"article-journal","abstract":"Setting: The three Basic Management Units (BMUs) of the National Tuberculosis Programme (NTP) in Cotonou, Benin., Objective: To determine the prevalence of diabetes mellitus (DM) among tuberculosis (TB) patients in Cotonou., Design: A cross-sectional study of consecutively registered TB patients treated for a minimum of 2 weeks between June and July 2014 in the three BMUs, with measurement of their fasting blood glucose (FBG). A patient was considered as having DM if venous FBG was </w:instrText>
            </w:r>
            <w:r w:rsidR="00FF4008" w:rsidRPr="00AD7C86">
              <w:rPr>
                <w:rFonts w:ascii="Cambria Math" w:hAnsi="Cambria Math" w:cs="Cambria Math"/>
                <w:color w:val="000000" w:themeColor="text1"/>
                <w:sz w:val="16"/>
                <w:szCs w:val="16"/>
              </w:rPr>
              <w:instrText>⩾</w:instrText>
            </w:r>
            <w:r w:rsidR="00FF4008" w:rsidRPr="00AD7C86">
              <w:rPr>
                <w:rFonts w:cs="Times New Roman"/>
                <w:color w:val="000000" w:themeColor="text1"/>
                <w:sz w:val="16"/>
                <w:szCs w:val="16"/>
              </w:rPr>
              <w:instrText xml:space="preserve">7 mmol/l or if they reported a known history of DM., Result: There were 159 patients assessed: 114 with new smear-positive pulmonary tuberculosis (PTB), 5 with new smear-negative PTB, 8 with extra-pulmonary TB, 21 retreatment patients with fully susceptible bacilli and 11 with multidrug-resistant TB. Of these, respectively 31 (19%), 18 (11%) and 10 (6%) were human immunodeficiency virus co-infected, smokers and hypertensive. Eight patients (5%) had impaired fasting glucose and three (1.9%) had DM (FBG </w:instrText>
            </w:r>
            <w:r w:rsidR="00FF4008" w:rsidRPr="00AD7C86">
              <w:rPr>
                <w:rFonts w:ascii="Cambria Math" w:hAnsi="Cambria Math" w:cs="Cambria Math"/>
                <w:color w:val="000000" w:themeColor="text1"/>
                <w:sz w:val="16"/>
                <w:szCs w:val="16"/>
              </w:rPr>
              <w:instrText>⩾</w:instrText>
            </w:r>
            <w:r w:rsidR="00FF4008" w:rsidRPr="00AD7C86">
              <w:rPr>
                <w:rFonts w:cs="Times New Roman"/>
                <w:color w:val="000000" w:themeColor="text1"/>
                <w:sz w:val="16"/>
                <w:szCs w:val="16"/>
              </w:rPr>
              <w:instrText xml:space="preserve"> 7 mmol/l), of whom two were already known to have the disease and one was newly diagnosed., Conclusion: DM may not be an important risk factor for TB in Cotonou. A larger study on TB and DM in the whole country is needed.","container-title":"Public Health Action","DOI":"10.5588/pha.14.0110","ISSN":"2220-8372","issue":"2","journalAbbreviation":"Public Health Action","note":"PMID: 26400387\nPMCID: PMC4487487","page":"147-149","source":"PubMed Central","title":"Low prevalence of diabetes mellitus in patients with tuberculosis in Cotonou, Benin","volume":"5","author":[{"family":"Ade","given":"S."},{"family":"Affolabi","given":"D."},{"family":"Agodokpessi","given":"G."},{"family":"Wachinou","given":"P."},{"family":"Faïhun","given":"F."},{"family":"Toundoh","given":"N."},{"family":"Békou","given":"W."},{"family":"Makpenon","given":"A."},{"family":"Ade","given":"G."},{"family":"Anagonou","given":"S."},{"family":"Harries","given":"A. D."}],"issued":{"date-parts":[["2015",6,21]]}}}],"schema":"https://github.com/citation-style-language/schema/raw/master/csl-citation.json"}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[62]</w:t>
            </w:r>
            <w:r w:rsidRPr="00AD7C86">
              <w:rPr>
                <w:rFonts w:cs="Times New Roman"/>
                <w:color w:val="000000" w:themeColor="text1"/>
                <w:sz w:val="16"/>
                <w:szCs w:val="16"/>
              </w:rPr>
              <w:fldChar w:fldCharType="end"/>
            </w:r>
          </w:p>
        </w:tc>
        <w:tc>
          <w:tcPr>
            <w:tcW w:w="1042" w:type="dxa"/>
          </w:tcPr>
          <w:p w14:paraId="0E79C5A8"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2015</w:t>
            </w:r>
          </w:p>
        </w:tc>
        <w:tc>
          <w:tcPr>
            <w:tcW w:w="992" w:type="dxa"/>
            <w:noWrap/>
            <w:hideMark/>
          </w:tcPr>
          <w:p w14:paraId="70A0746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Benin</w:t>
            </w:r>
          </w:p>
        </w:tc>
        <w:tc>
          <w:tcPr>
            <w:tcW w:w="1134" w:type="dxa"/>
            <w:noWrap/>
            <w:hideMark/>
          </w:tcPr>
          <w:p w14:paraId="569F74DB"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West Africa</w:t>
            </w:r>
          </w:p>
        </w:tc>
        <w:tc>
          <w:tcPr>
            <w:tcW w:w="1985" w:type="dxa"/>
            <w:noWrap/>
            <w:hideMark/>
          </w:tcPr>
          <w:p w14:paraId="3E52C7C1"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85" w:type="dxa"/>
            <w:noWrap/>
            <w:hideMark/>
          </w:tcPr>
          <w:p w14:paraId="08C61AEC"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159</w:t>
            </w:r>
          </w:p>
        </w:tc>
        <w:tc>
          <w:tcPr>
            <w:tcW w:w="1792" w:type="dxa"/>
            <w:noWrap/>
            <w:hideMark/>
          </w:tcPr>
          <w:p w14:paraId="3303811D"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Mixed</w:t>
            </w:r>
          </w:p>
        </w:tc>
        <w:tc>
          <w:tcPr>
            <w:tcW w:w="2835" w:type="dxa"/>
            <w:noWrap/>
            <w:hideMark/>
          </w:tcPr>
          <w:p w14:paraId="287D03E9" w14:textId="77777777" w:rsidR="00120BE5" w:rsidRPr="00AD7C86" w:rsidRDefault="00120BE5" w:rsidP="0064296F">
            <w:pPr>
              <w:rPr>
                <w:rFonts w:cs="Times New Roman"/>
                <w:color w:val="000000" w:themeColor="text1"/>
                <w:sz w:val="16"/>
                <w:szCs w:val="16"/>
              </w:rPr>
            </w:pPr>
            <w:r w:rsidRPr="00AD7C86">
              <w:rPr>
                <w:rFonts w:cs="Times New Roman"/>
                <w:color w:val="000000" w:themeColor="text1"/>
                <w:sz w:val="16"/>
                <w:szCs w:val="16"/>
              </w:rPr>
              <w:t>Unknown</w:t>
            </w:r>
          </w:p>
        </w:tc>
      </w:tr>
    </w:tbl>
    <w:p w14:paraId="64EA35FA" w14:textId="77777777" w:rsidR="00120BE5" w:rsidRPr="00AD7C86" w:rsidRDefault="00120BE5" w:rsidP="0064296F">
      <w:pPr>
        <w:spacing w:line="240" w:lineRule="auto"/>
        <w:rPr>
          <w:rFonts w:cs="Times New Roman"/>
          <w:b/>
          <w:bCs/>
          <w:color w:val="000000" w:themeColor="text1"/>
        </w:rPr>
      </w:pPr>
    </w:p>
    <w:p w14:paraId="08259975" w14:textId="77777777" w:rsidR="00120BE5" w:rsidRPr="00AD7C86" w:rsidRDefault="00120BE5" w:rsidP="0064296F">
      <w:pPr>
        <w:spacing w:line="240" w:lineRule="auto"/>
        <w:rPr>
          <w:rFonts w:cs="Times New Roman"/>
          <w:b/>
          <w:bCs/>
          <w:color w:val="000000" w:themeColor="text1"/>
        </w:rPr>
      </w:pPr>
      <w:r w:rsidRPr="00AD7C86">
        <w:rPr>
          <w:rFonts w:cs="Times New Roman"/>
          <w:b/>
          <w:bCs/>
          <w:color w:val="000000" w:themeColor="text1"/>
        </w:rPr>
        <w:br w:type="page"/>
      </w:r>
    </w:p>
    <w:p w14:paraId="257CC49E" w14:textId="7E3386B3" w:rsidR="00120BE5" w:rsidRPr="00AD7C86" w:rsidRDefault="00120BE5" w:rsidP="0064296F">
      <w:pPr>
        <w:pStyle w:val="Heading2"/>
        <w:rPr>
          <w:i/>
          <w:iCs/>
        </w:rPr>
      </w:pPr>
      <w:bookmarkStart w:id="5" w:name="_Toc110812006"/>
      <w:r w:rsidRPr="00AD7C86">
        <w:t xml:space="preserve">Table </w:t>
      </w:r>
      <w:r w:rsidR="00AD7C86" w:rsidRPr="00AD7C86">
        <w:rPr>
          <w:noProof/>
        </w:rPr>
        <w:fldChar w:fldCharType="begin"/>
      </w:r>
      <w:r w:rsidR="00AD7C86" w:rsidRPr="00AD7C86">
        <w:rPr>
          <w:noProof/>
        </w:rPr>
        <w:instrText xml:space="preserve"> SEQ Table \* ARABIC </w:instrText>
      </w:r>
      <w:r w:rsidR="00AD7C86" w:rsidRPr="00AD7C86">
        <w:rPr>
          <w:noProof/>
        </w:rPr>
        <w:fldChar w:fldCharType="separate"/>
      </w:r>
      <w:r w:rsidR="003A0080" w:rsidRPr="00AD7C86">
        <w:rPr>
          <w:noProof/>
        </w:rPr>
        <w:t>5</w:t>
      </w:r>
      <w:r w:rsidR="00AD7C86" w:rsidRPr="00AD7C86">
        <w:rPr>
          <w:noProof/>
        </w:rPr>
        <w:fldChar w:fldCharType="end"/>
      </w:r>
      <w:r w:rsidRPr="00AD7C86">
        <w:t>: Characteristics of studies reporting the prevalence of obesity among people with active TB in Africa</w:t>
      </w:r>
      <w:bookmarkEnd w:id="5"/>
    </w:p>
    <w:tbl>
      <w:tblPr>
        <w:tblStyle w:val="TableGrid"/>
        <w:tblW w:w="0" w:type="auto"/>
        <w:tblLayout w:type="fixed"/>
        <w:tblLook w:val="04A0" w:firstRow="1" w:lastRow="0" w:firstColumn="1" w:lastColumn="0" w:noHBand="0" w:noVBand="1"/>
      </w:tblPr>
      <w:tblGrid>
        <w:gridCol w:w="1537"/>
        <w:gridCol w:w="1137"/>
        <w:gridCol w:w="1736"/>
        <w:gridCol w:w="1623"/>
        <w:gridCol w:w="2326"/>
        <w:gridCol w:w="1134"/>
        <w:gridCol w:w="1417"/>
        <w:gridCol w:w="1276"/>
      </w:tblGrid>
      <w:tr w:rsidR="00120BE5" w:rsidRPr="00AD7C86" w14:paraId="22C55709" w14:textId="77777777" w:rsidTr="00471603">
        <w:trPr>
          <w:trHeight w:val="290"/>
        </w:trPr>
        <w:tc>
          <w:tcPr>
            <w:tcW w:w="1537" w:type="dxa"/>
            <w:noWrap/>
            <w:hideMark/>
          </w:tcPr>
          <w:p w14:paraId="3E8FB432" w14:textId="77777777" w:rsidR="00120BE5" w:rsidRPr="00AD7C86" w:rsidRDefault="00120BE5" w:rsidP="0064296F">
            <w:pPr>
              <w:rPr>
                <w:rFonts w:cs="Times New Roman"/>
                <w:b/>
                <w:bCs/>
                <w:sz w:val="16"/>
                <w:szCs w:val="16"/>
              </w:rPr>
            </w:pPr>
            <w:r w:rsidRPr="00AD7C86">
              <w:rPr>
                <w:rFonts w:cs="Times New Roman"/>
                <w:b/>
                <w:bCs/>
                <w:sz w:val="16"/>
                <w:szCs w:val="16"/>
              </w:rPr>
              <w:t>Study</w:t>
            </w:r>
          </w:p>
        </w:tc>
        <w:tc>
          <w:tcPr>
            <w:tcW w:w="1137" w:type="dxa"/>
            <w:noWrap/>
            <w:hideMark/>
          </w:tcPr>
          <w:p w14:paraId="2A00B0FE" w14:textId="77777777" w:rsidR="00120BE5" w:rsidRPr="00AD7C86" w:rsidRDefault="00120BE5" w:rsidP="0064296F">
            <w:pPr>
              <w:rPr>
                <w:rFonts w:cs="Times New Roman"/>
                <w:b/>
                <w:bCs/>
                <w:sz w:val="16"/>
                <w:szCs w:val="16"/>
              </w:rPr>
            </w:pPr>
            <w:r w:rsidRPr="00AD7C86">
              <w:rPr>
                <w:rFonts w:cs="Times New Roman"/>
                <w:b/>
                <w:bCs/>
                <w:sz w:val="16"/>
                <w:szCs w:val="16"/>
              </w:rPr>
              <w:t>Country</w:t>
            </w:r>
          </w:p>
        </w:tc>
        <w:tc>
          <w:tcPr>
            <w:tcW w:w="1736" w:type="dxa"/>
            <w:noWrap/>
            <w:hideMark/>
          </w:tcPr>
          <w:p w14:paraId="7792B70B" w14:textId="77777777" w:rsidR="00120BE5" w:rsidRPr="00AD7C86" w:rsidRDefault="00120BE5" w:rsidP="0064296F">
            <w:pPr>
              <w:rPr>
                <w:rFonts w:cs="Times New Roman"/>
                <w:b/>
                <w:bCs/>
                <w:sz w:val="16"/>
                <w:szCs w:val="16"/>
              </w:rPr>
            </w:pPr>
            <w:r w:rsidRPr="00AD7C86">
              <w:rPr>
                <w:rFonts w:cs="Times New Roman"/>
                <w:b/>
                <w:bCs/>
                <w:sz w:val="16"/>
                <w:szCs w:val="16"/>
              </w:rPr>
              <w:t>Geographical region</w:t>
            </w:r>
          </w:p>
        </w:tc>
        <w:tc>
          <w:tcPr>
            <w:tcW w:w="1623" w:type="dxa"/>
            <w:noWrap/>
            <w:hideMark/>
          </w:tcPr>
          <w:p w14:paraId="528518BB" w14:textId="77777777" w:rsidR="00120BE5" w:rsidRPr="00AD7C86" w:rsidRDefault="00120BE5" w:rsidP="0064296F">
            <w:pPr>
              <w:rPr>
                <w:rFonts w:cs="Times New Roman"/>
                <w:b/>
                <w:bCs/>
                <w:sz w:val="16"/>
                <w:szCs w:val="16"/>
              </w:rPr>
            </w:pPr>
            <w:r w:rsidRPr="00AD7C86">
              <w:rPr>
                <w:rFonts w:cs="Times New Roman"/>
                <w:b/>
                <w:bCs/>
                <w:sz w:val="16"/>
                <w:szCs w:val="16"/>
              </w:rPr>
              <w:t>Year of publication</w:t>
            </w:r>
          </w:p>
        </w:tc>
        <w:tc>
          <w:tcPr>
            <w:tcW w:w="2326" w:type="dxa"/>
            <w:noWrap/>
            <w:hideMark/>
          </w:tcPr>
          <w:p w14:paraId="5712A1F6" w14:textId="77777777" w:rsidR="00120BE5" w:rsidRPr="00AD7C86" w:rsidRDefault="00120BE5" w:rsidP="0064296F">
            <w:pPr>
              <w:rPr>
                <w:rFonts w:cs="Times New Roman"/>
                <w:b/>
                <w:bCs/>
                <w:sz w:val="16"/>
                <w:szCs w:val="16"/>
              </w:rPr>
            </w:pPr>
            <w:r w:rsidRPr="00AD7C86">
              <w:rPr>
                <w:rFonts w:cs="Times New Roman"/>
                <w:b/>
                <w:bCs/>
                <w:sz w:val="16"/>
                <w:szCs w:val="16"/>
              </w:rPr>
              <w:t>Study design</w:t>
            </w:r>
          </w:p>
        </w:tc>
        <w:tc>
          <w:tcPr>
            <w:tcW w:w="1134" w:type="dxa"/>
            <w:noWrap/>
            <w:hideMark/>
          </w:tcPr>
          <w:p w14:paraId="00DC4704" w14:textId="77777777" w:rsidR="00120BE5" w:rsidRPr="00AD7C86" w:rsidRDefault="00120BE5" w:rsidP="0064296F">
            <w:pPr>
              <w:rPr>
                <w:rFonts w:cs="Times New Roman"/>
                <w:b/>
                <w:bCs/>
                <w:sz w:val="16"/>
                <w:szCs w:val="16"/>
              </w:rPr>
            </w:pPr>
            <w:r w:rsidRPr="00AD7C86">
              <w:rPr>
                <w:rFonts w:cs="Times New Roman"/>
                <w:b/>
                <w:bCs/>
                <w:sz w:val="16"/>
                <w:szCs w:val="16"/>
              </w:rPr>
              <w:t>Number of participants</w:t>
            </w:r>
          </w:p>
        </w:tc>
        <w:tc>
          <w:tcPr>
            <w:tcW w:w="1417" w:type="dxa"/>
            <w:noWrap/>
            <w:hideMark/>
          </w:tcPr>
          <w:p w14:paraId="1D9D2678" w14:textId="77777777" w:rsidR="00120BE5" w:rsidRPr="00AD7C86" w:rsidRDefault="00120BE5" w:rsidP="0064296F">
            <w:pPr>
              <w:rPr>
                <w:rFonts w:cs="Times New Roman"/>
                <w:b/>
                <w:bCs/>
                <w:sz w:val="16"/>
                <w:szCs w:val="16"/>
              </w:rPr>
            </w:pPr>
            <w:r w:rsidRPr="00AD7C86">
              <w:rPr>
                <w:rFonts w:cs="Times New Roman"/>
                <w:b/>
                <w:bCs/>
                <w:sz w:val="16"/>
                <w:szCs w:val="16"/>
              </w:rPr>
              <w:t>Drug Sensitivity</w:t>
            </w:r>
          </w:p>
        </w:tc>
        <w:tc>
          <w:tcPr>
            <w:tcW w:w="1276" w:type="dxa"/>
            <w:noWrap/>
            <w:hideMark/>
          </w:tcPr>
          <w:p w14:paraId="30D97E0C" w14:textId="77777777" w:rsidR="00120BE5" w:rsidRPr="00AD7C86" w:rsidRDefault="00120BE5" w:rsidP="0064296F">
            <w:pPr>
              <w:rPr>
                <w:rFonts w:cs="Times New Roman"/>
                <w:b/>
                <w:bCs/>
                <w:sz w:val="16"/>
                <w:szCs w:val="16"/>
              </w:rPr>
            </w:pPr>
            <w:r w:rsidRPr="00AD7C86">
              <w:rPr>
                <w:rFonts w:cs="Times New Roman"/>
                <w:b/>
                <w:bCs/>
                <w:sz w:val="16"/>
                <w:szCs w:val="16"/>
              </w:rPr>
              <w:t>Criteria for diagnosis</w:t>
            </w:r>
          </w:p>
        </w:tc>
      </w:tr>
      <w:tr w:rsidR="00DF643C" w:rsidRPr="00AD7C86" w14:paraId="4BEAAE5E" w14:textId="77777777" w:rsidTr="00471603">
        <w:trPr>
          <w:trHeight w:val="290"/>
        </w:trPr>
        <w:tc>
          <w:tcPr>
            <w:tcW w:w="1537" w:type="dxa"/>
            <w:noWrap/>
          </w:tcPr>
          <w:p w14:paraId="5F240C1D" w14:textId="5C164A8E" w:rsidR="00DF643C" w:rsidRPr="00AD7C86" w:rsidRDefault="00DF643C" w:rsidP="0064296F">
            <w:pPr>
              <w:rPr>
                <w:rFonts w:cs="Times New Roman"/>
                <w:sz w:val="16"/>
                <w:szCs w:val="16"/>
              </w:rPr>
            </w:pPr>
            <w:r w:rsidRPr="00AD7C86">
              <w:rPr>
                <w:rFonts w:cs="Times New Roman"/>
                <w:sz w:val="16"/>
                <w:szCs w:val="16"/>
              </w:rPr>
              <w:t>Ar</w:t>
            </w:r>
            <w:r w:rsidR="00DC3BE8" w:rsidRPr="00AD7C86">
              <w:rPr>
                <w:rFonts w:cs="Times New Roman"/>
                <w:sz w:val="16"/>
                <w:szCs w:val="16"/>
              </w:rPr>
              <w:t>a</w:t>
            </w:r>
            <w:r w:rsidRPr="00AD7C86">
              <w:rPr>
                <w:rFonts w:cs="Times New Roman"/>
                <w:sz w:val="16"/>
                <w:szCs w:val="16"/>
              </w:rPr>
              <w:t>ia et al. (2021)</w:t>
            </w:r>
            <w:r w:rsidR="00DC3BE8" w:rsidRPr="00AD7C86">
              <w:rPr>
                <w:rFonts w:cs="Times New Roman"/>
                <w:sz w:val="16"/>
                <w:szCs w:val="16"/>
              </w:rPr>
              <w:t xml:space="preserve"> </w:t>
            </w:r>
            <w:r w:rsidR="00DC3BE8" w:rsidRPr="00AD7C86">
              <w:rPr>
                <w:rFonts w:cs="Times New Roman"/>
                <w:sz w:val="16"/>
                <w:szCs w:val="16"/>
              </w:rPr>
              <w:fldChar w:fldCharType="begin"/>
            </w:r>
            <w:r w:rsidR="00E46ADF" w:rsidRPr="00AD7C86">
              <w:rPr>
                <w:rFonts w:cs="Times New Roman"/>
                <w:sz w:val="16"/>
                <w:szCs w:val="16"/>
              </w:rPr>
              <w:instrText xml:space="preserve"> ADDIN ZOTERO_ITEM CSL_CITATION {"citationID":"ALzSrKQy","properties":{"formattedCitation":"[108]","plainCitation":"[108]","noteIndex":0},"citationItems":[{"id":6076,"uris":["http://zotero.org/users/9231709/items/F9CFQPVY"],"itemData":{"id":6076,"type":"article-journal","container-title":"Diabetes, Metabolic Syndrome and Obesity: Targets and Therapy","journalAbbreviation":"Diabetes, Metabolic Syndrome and Obesity: Targets and Therapy","note":"publisher: Dove Press","page":"515","title":"Diabetes mellitus and its associated factors in tuberculosis patients in maekel region, eritrea: analytical cross-sectional study","volume":"14","author":[{"family":"Araia","given":"Zenawi Zeramariam"},{"family":"Mesfin","given":"Araia Berhane"},{"family":"Mebrahtu","given":"Amanuel Hadgu"},{"family":"Tewelde","given":"Adiam Ghebreyohanns"},{"family":"Osman","given":"Randa"},{"family":"Tuumzghi","given":"Hagos Andom"}],"issued":{"date-parts":[["2021"]]}}}],"schema":"https://github.com/citation-style-language/schema/raw/master/csl-citation.json"} </w:instrText>
            </w:r>
            <w:r w:rsidR="00DC3BE8" w:rsidRPr="00AD7C86">
              <w:rPr>
                <w:rFonts w:cs="Times New Roman"/>
                <w:sz w:val="16"/>
                <w:szCs w:val="16"/>
              </w:rPr>
              <w:fldChar w:fldCharType="separate"/>
            </w:r>
            <w:r w:rsidR="00E46ADF" w:rsidRPr="00AD7C86">
              <w:rPr>
                <w:rFonts w:cs="Times New Roman"/>
                <w:sz w:val="16"/>
              </w:rPr>
              <w:t>[108]</w:t>
            </w:r>
            <w:r w:rsidR="00DC3BE8" w:rsidRPr="00AD7C86">
              <w:rPr>
                <w:rFonts w:cs="Times New Roman"/>
                <w:sz w:val="16"/>
                <w:szCs w:val="16"/>
              </w:rPr>
              <w:fldChar w:fldCharType="end"/>
            </w:r>
          </w:p>
        </w:tc>
        <w:tc>
          <w:tcPr>
            <w:tcW w:w="1137" w:type="dxa"/>
            <w:noWrap/>
          </w:tcPr>
          <w:p w14:paraId="04F1A994" w14:textId="53917D01" w:rsidR="00DF643C" w:rsidRPr="00AD7C86" w:rsidRDefault="00DF643C" w:rsidP="0064296F">
            <w:pPr>
              <w:rPr>
                <w:rFonts w:cs="Times New Roman"/>
                <w:sz w:val="16"/>
                <w:szCs w:val="16"/>
              </w:rPr>
            </w:pPr>
            <w:r w:rsidRPr="00AD7C86">
              <w:rPr>
                <w:rFonts w:cs="Times New Roman"/>
                <w:sz w:val="16"/>
                <w:szCs w:val="16"/>
              </w:rPr>
              <w:t>Eritrea</w:t>
            </w:r>
          </w:p>
        </w:tc>
        <w:tc>
          <w:tcPr>
            <w:tcW w:w="1736" w:type="dxa"/>
            <w:noWrap/>
          </w:tcPr>
          <w:p w14:paraId="46033B9A" w14:textId="32CE024B" w:rsidR="00DF643C" w:rsidRPr="00AD7C86" w:rsidRDefault="00DF643C" w:rsidP="0064296F">
            <w:pPr>
              <w:rPr>
                <w:rFonts w:cs="Times New Roman"/>
                <w:sz w:val="16"/>
                <w:szCs w:val="16"/>
              </w:rPr>
            </w:pPr>
            <w:r w:rsidRPr="00AD7C86">
              <w:rPr>
                <w:rFonts w:cs="Times New Roman"/>
                <w:sz w:val="16"/>
                <w:szCs w:val="16"/>
              </w:rPr>
              <w:t>East Africa</w:t>
            </w:r>
          </w:p>
        </w:tc>
        <w:tc>
          <w:tcPr>
            <w:tcW w:w="1623" w:type="dxa"/>
            <w:noWrap/>
          </w:tcPr>
          <w:p w14:paraId="05125C90" w14:textId="25C90E0C" w:rsidR="00DF643C" w:rsidRPr="00AD7C86" w:rsidRDefault="00DF643C" w:rsidP="0064296F">
            <w:pPr>
              <w:rPr>
                <w:rFonts w:cs="Times New Roman"/>
                <w:sz w:val="16"/>
                <w:szCs w:val="16"/>
              </w:rPr>
            </w:pPr>
            <w:r w:rsidRPr="00AD7C86">
              <w:rPr>
                <w:rFonts w:cs="Times New Roman"/>
                <w:sz w:val="16"/>
                <w:szCs w:val="16"/>
              </w:rPr>
              <w:t>2021</w:t>
            </w:r>
          </w:p>
        </w:tc>
        <w:tc>
          <w:tcPr>
            <w:tcW w:w="2326" w:type="dxa"/>
            <w:noWrap/>
          </w:tcPr>
          <w:p w14:paraId="2C75BD15" w14:textId="2509870F" w:rsidR="00DF643C" w:rsidRPr="00AD7C86" w:rsidRDefault="00DF643C" w:rsidP="0064296F">
            <w:pPr>
              <w:rPr>
                <w:rFonts w:cs="Times New Roman"/>
                <w:sz w:val="16"/>
                <w:szCs w:val="16"/>
              </w:rPr>
            </w:pPr>
            <w:r w:rsidRPr="00AD7C86">
              <w:rPr>
                <w:rFonts w:cs="Times New Roman"/>
                <w:sz w:val="16"/>
                <w:szCs w:val="16"/>
              </w:rPr>
              <w:t>Observational cross sectional</w:t>
            </w:r>
          </w:p>
        </w:tc>
        <w:tc>
          <w:tcPr>
            <w:tcW w:w="1134" w:type="dxa"/>
            <w:noWrap/>
          </w:tcPr>
          <w:p w14:paraId="3BE38E05" w14:textId="0862B540" w:rsidR="00DF643C" w:rsidRPr="00AD7C86" w:rsidRDefault="00DF643C" w:rsidP="0064296F">
            <w:pPr>
              <w:rPr>
                <w:rFonts w:cs="Times New Roman"/>
                <w:sz w:val="16"/>
                <w:szCs w:val="16"/>
              </w:rPr>
            </w:pPr>
            <w:r w:rsidRPr="00AD7C86">
              <w:rPr>
                <w:rFonts w:cs="Times New Roman"/>
                <w:sz w:val="16"/>
                <w:szCs w:val="16"/>
              </w:rPr>
              <w:t>999</w:t>
            </w:r>
          </w:p>
        </w:tc>
        <w:tc>
          <w:tcPr>
            <w:tcW w:w="1417" w:type="dxa"/>
            <w:noWrap/>
          </w:tcPr>
          <w:p w14:paraId="23CC22EB" w14:textId="0FA30F0D" w:rsidR="00DF643C" w:rsidRPr="00AD7C86" w:rsidRDefault="00DF643C" w:rsidP="0064296F">
            <w:pPr>
              <w:rPr>
                <w:rFonts w:cs="Times New Roman"/>
                <w:sz w:val="16"/>
                <w:szCs w:val="16"/>
              </w:rPr>
            </w:pPr>
            <w:r w:rsidRPr="00AD7C86">
              <w:rPr>
                <w:rFonts w:cs="Times New Roman"/>
                <w:sz w:val="16"/>
                <w:szCs w:val="16"/>
              </w:rPr>
              <w:t>Unknown</w:t>
            </w:r>
          </w:p>
        </w:tc>
        <w:tc>
          <w:tcPr>
            <w:tcW w:w="1276" w:type="dxa"/>
            <w:noWrap/>
          </w:tcPr>
          <w:p w14:paraId="696467B0" w14:textId="7EE2C9E0" w:rsidR="00DF643C" w:rsidRPr="00AD7C86" w:rsidRDefault="00DF643C" w:rsidP="0064296F">
            <w:pPr>
              <w:rPr>
                <w:rFonts w:cs="Times New Roman"/>
                <w:b/>
                <w:bCs/>
                <w:sz w:val="16"/>
                <w:szCs w:val="16"/>
              </w:rPr>
            </w:pPr>
            <w:r w:rsidRPr="00AD7C86">
              <w:rPr>
                <w:rFonts w:cs="Times New Roman"/>
                <w:sz w:val="16"/>
                <w:szCs w:val="16"/>
              </w:rPr>
              <w:t>Body mass index (BMI*) ≥30</w:t>
            </w:r>
          </w:p>
        </w:tc>
      </w:tr>
      <w:tr w:rsidR="00093708" w:rsidRPr="00AD7C86" w14:paraId="2567EDEC" w14:textId="77777777" w:rsidTr="00471603">
        <w:trPr>
          <w:trHeight w:val="290"/>
        </w:trPr>
        <w:tc>
          <w:tcPr>
            <w:tcW w:w="1537" w:type="dxa"/>
            <w:noWrap/>
          </w:tcPr>
          <w:p w14:paraId="013E0A72" w14:textId="03F2BF08" w:rsidR="00093708" w:rsidRPr="00AD7C86" w:rsidRDefault="00093708" w:rsidP="00093708">
            <w:pPr>
              <w:rPr>
                <w:rFonts w:cs="Times New Roman"/>
                <w:sz w:val="16"/>
                <w:szCs w:val="16"/>
              </w:rPr>
            </w:pPr>
            <w:r w:rsidRPr="00AD7C86">
              <w:rPr>
                <w:rFonts w:cs="Times New Roman"/>
                <w:color w:val="000000" w:themeColor="text1"/>
                <w:sz w:val="16"/>
                <w:szCs w:val="16"/>
              </w:rPr>
              <w:t>Seegert et al. (2021)</w:t>
            </w:r>
            <w:r w:rsidRPr="00AD7C86">
              <w:rPr>
                <w:rFonts w:cs="Times New Roman"/>
                <w:color w:val="000000" w:themeColor="text1"/>
                <w:sz w:val="16"/>
                <w:szCs w:val="16"/>
              </w:rPr>
              <w:fldChar w:fldCharType="begin"/>
            </w:r>
            <w:r w:rsidR="00FF4008" w:rsidRPr="00AD7C86">
              <w:rPr>
                <w:rFonts w:cs="Times New Roman"/>
                <w:color w:val="000000" w:themeColor="text1"/>
                <w:sz w:val="16"/>
                <w:szCs w:val="16"/>
              </w:rPr>
              <w:instrText xml:space="preserve"> ADDIN ZOTERO_ITEM CSL_CITATION {"citationID":"g5MkbFhx","properties":{"formattedCitation":"[23]","plainCitation":"[23]","noteIndex":0},"citationItems":[{"id":5957,"uris":["http://zotero.org/users/9231709/items/AYSCYVU8"],"itemData":{"id":5957,"type":"article-journal","abstract":"Objectives\nTuberculosis (TB) is associated with a number of non-communicable co-morbidities, which can complicate treatment and impair outcome. The aim of this study was to assess the impact of hypertension on disease severity, treatment outcome and survival in a cohort of patients with TB.\nMethods\nA retrospective cohort study was conducted in Guinea-Bissau. Patients newly diagnosed with TB between November 2003 and June 2016 were included. Hypertension was defined as blood pressure ≥140/90 mmHg. Disease severity was assessed using the Bandim TBscore. Survival was assessed at the end of treatment and 2 years after treatment initiation.\nResults\nIn total, 1544 patients were included in this study. Hypertension was present in 12.8% of patients at inclusion. Patients with hypertension had slightly less severe TB, but were less likely to have a successful treatment outcome and had 64% higher mortality at 2-year follow-up (adjusted hazard ratio 1.64, 95% confidence interval 1.15–2.34). Mortality rates were highest in hypertensive female patients and patients aged ≥ 45 years.\nConclusion\nPatients with high blood pressure at the start of TB treatment had a higher mortality rate at 2-year follow-up. Mortality rates were highest in hypertensive females and patients aged ≥ 45 years.","container-title":"International Journal of Infectious Diseases","DOI":"10.1016/j.ijid.2021.06.062","ISSN":"1201-9712","journalAbbreviation":"International Journal of Infectious Diseases","language":"en","page":"123-128","source":"ScienceDirect","title":"Hypertension is associated with increased mortality in patients with tuberculosis in Guinea-Bissau","volume":"109","author":[{"family":"Seegert","given":"A. B."},{"family":"Patsche","given":"C. B."},{"family":"Sifna","given":"A."},{"family":"Gomes","given":"V. F."},{"family":"Wejse","given":"C."},{"family":"Storgaard","given":"M."},{"family":"Rudolf","given":"F."}],"issued":{"date-parts":[["2021",8,1]]}}}],"schema":"https://github.com/citation-style-language/schema/raw/master/csl-citation.json"} </w:instrText>
            </w:r>
            <w:r w:rsidRPr="00AD7C86">
              <w:rPr>
                <w:rFonts w:cs="Times New Roman"/>
                <w:color w:val="000000" w:themeColor="text1"/>
                <w:sz w:val="16"/>
                <w:szCs w:val="16"/>
              </w:rPr>
              <w:fldChar w:fldCharType="separate"/>
            </w:r>
            <w:r w:rsidR="00FF4008" w:rsidRPr="00AD7C86">
              <w:rPr>
                <w:rFonts w:cs="Times New Roman"/>
                <w:sz w:val="16"/>
              </w:rPr>
              <w:t>[23]</w:t>
            </w:r>
            <w:r w:rsidRPr="00AD7C86">
              <w:rPr>
                <w:rFonts w:cs="Times New Roman"/>
                <w:color w:val="000000" w:themeColor="text1"/>
                <w:sz w:val="16"/>
                <w:szCs w:val="16"/>
              </w:rPr>
              <w:fldChar w:fldCharType="end"/>
            </w:r>
          </w:p>
        </w:tc>
        <w:tc>
          <w:tcPr>
            <w:tcW w:w="1137" w:type="dxa"/>
            <w:noWrap/>
          </w:tcPr>
          <w:p w14:paraId="44237275" w14:textId="73DAB236" w:rsidR="00093708" w:rsidRPr="00AD7C86" w:rsidRDefault="00093708" w:rsidP="00093708">
            <w:pPr>
              <w:rPr>
                <w:rFonts w:cs="Times New Roman"/>
                <w:sz w:val="16"/>
                <w:szCs w:val="16"/>
              </w:rPr>
            </w:pPr>
            <w:r w:rsidRPr="00AD7C86">
              <w:rPr>
                <w:rFonts w:cs="Times New Roman"/>
                <w:color w:val="000000" w:themeColor="text1"/>
                <w:sz w:val="16"/>
                <w:szCs w:val="16"/>
              </w:rPr>
              <w:t>Guinea-Bissau</w:t>
            </w:r>
          </w:p>
        </w:tc>
        <w:tc>
          <w:tcPr>
            <w:tcW w:w="1736" w:type="dxa"/>
            <w:noWrap/>
          </w:tcPr>
          <w:p w14:paraId="1EEAD171" w14:textId="27F3B349" w:rsidR="00093708" w:rsidRPr="00AD7C86" w:rsidRDefault="00093708" w:rsidP="00093708">
            <w:pPr>
              <w:rPr>
                <w:rFonts w:cs="Times New Roman"/>
                <w:sz w:val="16"/>
                <w:szCs w:val="16"/>
              </w:rPr>
            </w:pPr>
            <w:r w:rsidRPr="00AD7C86">
              <w:rPr>
                <w:rFonts w:cs="Times New Roman"/>
                <w:color w:val="000000" w:themeColor="text1"/>
                <w:sz w:val="16"/>
                <w:szCs w:val="16"/>
              </w:rPr>
              <w:t>West Africa</w:t>
            </w:r>
          </w:p>
        </w:tc>
        <w:tc>
          <w:tcPr>
            <w:tcW w:w="1623" w:type="dxa"/>
            <w:noWrap/>
          </w:tcPr>
          <w:p w14:paraId="3171A050" w14:textId="08E3310D" w:rsidR="00093708" w:rsidRPr="00AD7C86" w:rsidRDefault="00093708" w:rsidP="00093708">
            <w:pPr>
              <w:rPr>
                <w:rFonts w:cs="Times New Roman"/>
                <w:sz w:val="16"/>
                <w:szCs w:val="16"/>
              </w:rPr>
            </w:pPr>
            <w:r w:rsidRPr="00AD7C86">
              <w:rPr>
                <w:rFonts w:cs="Times New Roman"/>
                <w:sz w:val="16"/>
                <w:szCs w:val="16"/>
              </w:rPr>
              <w:t>2021</w:t>
            </w:r>
          </w:p>
        </w:tc>
        <w:tc>
          <w:tcPr>
            <w:tcW w:w="2326" w:type="dxa"/>
            <w:noWrap/>
          </w:tcPr>
          <w:p w14:paraId="6F1FE2BE" w14:textId="69F0A53E" w:rsidR="00093708" w:rsidRPr="00AD7C86" w:rsidRDefault="00093708" w:rsidP="00093708">
            <w:pPr>
              <w:rPr>
                <w:rFonts w:cs="Times New Roman"/>
                <w:sz w:val="16"/>
                <w:szCs w:val="16"/>
              </w:rPr>
            </w:pPr>
            <w:r w:rsidRPr="00AD7C86">
              <w:rPr>
                <w:rFonts w:cs="Times New Roman"/>
                <w:color w:val="000000" w:themeColor="text1"/>
                <w:sz w:val="16"/>
                <w:szCs w:val="16"/>
              </w:rPr>
              <w:t>Cohort</w:t>
            </w:r>
          </w:p>
        </w:tc>
        <w:tc>
          <w:tcPr>
            <w:tcW w:w="1134" w:type="dxa"/>
            <w:noWrap/>
          </w:tcPr>
          <w:p w14:paraId="354A9061" w14:textId="7F40ECBA" w:rsidR="00093708" w:rsidRPr="00AD7C86" w:rsidRDefault="00093708" w:rsidP="00093708">
            <w:pPr>
              <w:rPr>
                <w:rFonts w:cs="Times New Roman"/>
                <w:sz w:val="16"/>
                <w:szCs w:val="16"/>
              </w:rPr>
            </w:pPr>
            <w:r w:rsidRPr="00AD7C86">
              <w:rPr>
                <w:rFonts w:cs="Times New Roman"/>
                <w:color w:val="000000" w:themeColor="text1"/>
                <w:sz w:val="16"/>
                <w:szCs w:val="16"/>
              </w:rPr>
              <w:t>1520</w:t>
            </w:r>
          </w:p>
        </w:tc>
        <w:tc>
          <w:tcPr>
            <w:tcW w:w="1417" w:type="dxa"/>
            <w:noWrap/>
          </w:tcPr>
          <w:p w14:paraId="0891AEBC" w14:textId="32C9AE36" w:rsidR="00093708" w:rsidRPr="00AD7C86" w:rsidRDefault="00093708" w:rsidP="00093708">
            <w:pPr>
              <w:rPr>
                <w:rFonts w:cs="Times New Roman"/>
                <w:sz w:val="16"/>
                <w:szCs w:val="16"/>
              </w:rPr>
            </w:pPr>
            <w:r w:rsidRPr="00AD7C86">
              <w:rPr>
                <w:rFonts w:cs="Times New Roman"/>
                <w:color w:val="000000" w:themeColor="text1"/>
                <w:sz w:val="16"/>
                <w:szCs w:val="16"/>
              </w:rPr>
              <w:t>Unknown</w:t>
            </w:r>
          </w:p>
        </w:tc>
        <w:tc>
          <w:tcPr>
            <w:tcW w:w="1276" w:type="dxa"/>
            <w:noWrap/>
          </w:tcPr>
          <w:p w14:paraId="57E91F70" w14:textId="6F8DD45E" w:rsidR="00093708" w:rsidRPr="00AD7C86" w:rsidRDefault="00093708" w:rsidP="00093708">
            <w:pPr>
              <w:rPr>
                <w:rFonts w:cs="Times New Roman"/>
                <w:sz w:val="16"/>
                <w:szCs w:val="16"/>
              </w:rPr>
            </w:pPr>
            <w:r w:rsidRPr="00AD7C86">
              <w:rPr>
                <w:rFonts w:cs="Times New Roman"/>
                <w:sz w:val="16"/>
                <w:szCs w:val="16"/>
              </w:rPr>
              <w:t>BMI ≥30</w:t>
            </w:r>
          </w:p>
        </w:tc>
      </w:tr>
      <w:tr w:rsidR="00E32770" w:rsidRPr="00AD7C86" w14:paraId="64BC6F78" w14:textId="77777777" w:rsidTr="00471603">
        <w:trPr>
          <w:trHeight w:val="290"/>
        </w:trPr>
        <w:tc>
          <w:tcPr>
            <w:tcW w:w="1537" w:type="dxa"/>
            <w:noWrap/>
          </w:tcPr>
          <w:p w14:paraId="1D6C2FD1" w14:textId="16E0D26C"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Appiah, et al. (2021)</w:t>
            </w:r>
            <w:r w:rsidR="00416149" w:rsidRPr="00AD7C86">
              <w:rPr>
                <w:rFonts w:cs="Times New Roman"/>
                <w:color w:val="000000" w:themeColor="text1"/>
                <w:sz w:val="16"/>
                <w:szCs w:val="16"/>
              </w:rPr>
              <w:t xml:space="preserve"> </w:t>
            </w:r>
            <w:r w:rsidR="00416149" w:rsidRPr="00AD7C86">
              <w:rPr>
                <w:rFonts w:cs="Times New Roman"/>
                <w:color w:val="000000" w:themeColor="text1"/>
                <w:sz w:val="16"/>
                <w:szCs w:val="16"/>
              </w:rPr>
              <w:fldChar w:fldCharType="begin"/>
            </w:r>
            <w:r w:rsidR="00F01FB6" w:rsidRPr="00AD7C86">
              <w:rPr>
                <w:rFonts w:cs="Times New Roman"/>
                <w:color w:val="000000" w:themeColor="text1"/>
                <w:sz w:val="16"/>
                <w:szCs w:val="16"/>
              </w:rPr>
              <w:instrText xml:space="preserve"> ADDIN ZOTERO_ITEM CSL_CITATION {"citationID":"KTyCScqh","properties":{"formattedCitation":"[7]","plainCitation":"[7]","noteIndex":0},"citationItems":[{"id":6301,"uris":["http://zotero.org/users/9231709/items/E47EP87S"],"itemData":{"id":6301,"type":"article-journal","container-title":"Plos one","ISSN":"1932-6203","issue":"10","journalAbbreviation":"Plos one","note":"publisher: Public Library of Science San Francisco, CA USA","page":"e0258033","title":"Factors associated with nutritional status, knowledge and attitudes among tuberculosis patients receiving treatment in Ghana: A cross-sectional study in the Tema Metropolis","volume":"16","author":[{"family":"Appiah","given":"Prince Kubi"},{"family":"Osei","given":"Bright"},{"family":"Amu","given":"Hubert"}],"issued":{"date-parts":[["2021"]]}}}],"schema":"https://github.com/citation-style-language/schema/raw/master/csl-citation.json"} </w:instrText>
            </w:r>
            <w:r w:rsidR="00416149" w:rsidRPr="00AD7C86">
              <w:rPr>
                <w:rFonts w:cs="Times New Roman"/>
                <w:color w:val="000000" w:themeColor="text1"/>
                <w:sz w:val="16"/>
                <w:szCs w:val="16"/>
              </w:rPr>
              <w:fldChar w:fldCharType="separate"/>
            </w:r>
            <w:r w:rsidR="00F01FB6" w:rsidRPr="00AD7C86">
              <w:rPr>
                <w:rFonts w:cs="Times New Roman"/>
                <w:sz w:val="16"/>
              </w:rPr>
              <w:t>[7]</w:t>
            </w:r>
            <w:r w:rsidR="00416149" w:rsidRPr="00AD7C86">
              <w:rPr>
                <w:rFonts w:cs="Times New Roman"/>
                <w:color w:val="000000" w:themeColor="text1"/>
                <w:sz w:val="16"/>
                <w:szCs w:val="16"/>
              </w:rPr>
              <w:fldChar w:fldCharType="end"/>
            </w:r>
          </w:p>
        </w:tc>
        <w:tc>
          <w:tcPr>
            <w:tcW w:w="1137" w:type="dxa"/>
            <w:noWrap/>
          </w:tcPr>
          <w:p w14:paraId="5A7313E8" w14:textId="50A9EE8A"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Ghana</w:t>
            </w:r>
          </w:p>
        </w:tc>
        <w:tc>
          <w:tcPr>
            <w:tcW w:w="1736" w:type="dxa"/>
            <w:noWrap/>
          </w:tcPr>
          <w:p w14:paraId="0BCF80DA" w14:textId="6627AB09"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West Africa</w:t>
            </w:r>
          </w:p>
        </w:tc>
        <w:tc>
          <w:tcPr>
            <w:tcW w:w="1623" w:type="dxa"/>
            <w:noWrap/>
          </w:tcPr>
          <w:p w14:paraId="328EEF4E" w14:textId="3FC98738" w:rsidR="00E32770" w:rsidRPr="00AD7C86" w:rsidRDefault="00E32770" w:rsidP="00093708">
            <w:pPr>
              <w:rPr>
                <w:rFonts w:cs="Times New Roman"/>
                <w:sz w:val="16"/>
                <w:szCs w:val="16"/>
              </w:rPr>
            </w:pPr>
            <w:r w:rsidRPr="00AD7C86">
              <w:rPr>
                <w:rFonts w:cs="Times New Roman"/>
                <w:sz w:val="16"/>
                <w:szCs w:val="16"/>
              </w:rPr>
              <w:t>2021</w:t>
            </w:r>
          </w:p>
        </w:tc>
        <w:tc>
          <w:tcPr>
            <w:tcW w:w="2326" w:type="dxa"/>
            <w:noWrap/>
          </w:tcPr>
          <w:p w14:paraId="307F6172" w14:textId="598ACE42"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Observational cross sectional</w:t>
            </w:r>
          </w:p>
        </w:tc>
        <w:tc>
          <w:tcPr>
            <w:tcW w:w="1134" w:type="dxa"/>
            <w:noWrap/>
          </w:tcPr>
          <w:p w14:paraId="21CA31A6" w14:textId="1329AEC3"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146</w:t>
            </w:r>
          </w:p>
        </w:tc>
        <w:tc>
          <w:tcPr>
            <w:tcW w:w="1417" w:type="dxa"/>
            <w:noWrap/>
          </w:tcPr>
          <w:p w14:paraId="64DF81F9" w14:textId="77BE6F87" w:rsidR="00E32770" w:rsidRPr="00AD7C86" w:rsidRDefault="00E32770" w:rsidP="00093708">
            <w:pPr>
              <w:rPr>
                <w:rFonts w:cs="Times New Roman"/>
                <w:color w:val="000000" w:themeColor="text1"/>
                <w:sz w:val="16"/>
                <w:szCs w:val="16"/>
              </w:rPr>
            </w:pPr>
            <w:r w:rsidRPr="00AD7C86">
              <w:rPr>
                <w:rFonts w:cs="Times New Roman"/>
                <w:color w:val="000000" w:themeColor="text1"/>
                <w:sz w:val="16"/>
                <w:szCs w:val="16"/>
              </w:rPr>
              <w:t>Unknown</w:t>
            </w:r>
          </w:p>
        </w:tc>
        <w:tc>
          <w:tcPr>
            <w:tcW w:w="1276" w:type="dxa"/>
            <w:noWrap/>
          </w:tcPr>
          <w:p w14:paraId="6D8A1109" w14:textId="50746EE0" w:rsidR="00E32770" w:rsidRPr="00AD7C86" w:rsidRDefault="00E32770" w:rsidP="00093708">
            <w:pPr>
              <w:rPr>
                <w:rFonts w:cs="Times New Roman"/>
                <w:sz w:val="16"/>
                <w:szCs w:val="16"/>
              </w:rPr>
            </w:pPr>
            <w:r w:rsidRPr="00AD7C86">
              <w:rPr>
                <w:rFonts w:cs="Times New Roman"/>
                <w:sz w:val="16"/>
                <w:szCs w:val="16"/>
              </w:rPr>
              <w:t>BMI ≥30</w:t>
            </w:r>
          </w:p>
        </w:tc>
      </w:tr>
      <w:tr w:rsidR="00521412" w:rsidRPr="00AD7C86" w14:paraId="3ABAD919" w14:textId="77777777" w:rsidTr="00471603">
        <w:trPr>
          <w:trHeight w:val="290"/>
        </w:trPr>
        <w:tc>
          <w:tcPr>
            <w:tcW w:w="1537" w:type="dxa"/>
            <w:noWrap/>
          </w:tcPr>
          <w:p w14:paraId="18753238" w14:textId="18949378" w:rsidR="00521412" w:rsidRPr="00AD7C86" w:rsidRDefault="00521412" w:rsidP="00521412">
            <w:pPr>
              <w:rPr>
                <w:rFonts w:cs="Times New Roman"/>
                <w:sz w:val="16"/>
                <w:szCs w:val="16"/>
              </w:rPr>
            </w:pPr>
            <w:r w:rsidRPr="00AD7C86">
              <w:rPr>
                <w:rFonts w:cs="Times New Roman"/>
                <w:color w:val="000000" w:themeColor="text1"/>
                <w:sz w:val="16"/>
                <w:szCs w:val="16"/>
              </w:rPr>
              <w:t xml:space="preserve">Erias, et al. (2021) </w:t>
            </w:r>
            <w:r w:rsidRPr="00AD7C86">
              <w:rPr>
                <w:rFonts w:cs="Times New Roman"/>
                <w:color w:val="000000" w:themeColor="text1"/>
                <w:sz w:val="16"/>
                <w:szCs w:val="16"/>
              </w:rPr>
              <w:fldChar w:fldCharType="begin"/>
            </w:r>
            <w:r w:rsidR="00E46ADF" w:rsidRPr="00AD7C86">
              <w:rPr>
                <w:rFonts w:cs="Times New Roman"/>
                <w:color w:val="000000" w:themeColor="text1"/>
                <w:sz w:val="16"/>
                <w:szCs w:val="16"/>
              </w:rPr>
              <w:instrText xml:space="preserve"> ADDIN ZOTERO_ITEM CSL_CITATION {"citationID":"WZOUNzz1","properties":{"formattedCitation":"[98]","plainCitation":"[98]","noteIndex":0},"citationItems":[{"id":6095,"uris":["http://zotero.org/users/9231709/items/QJNY4W86"],"itemData":{"id":6095,"type":"article-journal","container-title":"The International Journal of Tuberculosis and Lung Disease: The Official Journal of the International Union Against Tuberculosis and Lung Disease","DOI":"10.5588/ijtld.20.0897","ISSN":"1815-7920","issue":"7","journalAbbreviation":"Int J Tuberc Lung Dis","language":"eng","note":"PMID: 34183107\nPMCID: PMC8488860","page":"590-592","source":"PubMed","title":"Low prevalence of diabetes mellitus in TB patients and the community in urban Uganda","volume":"25","author":[{"family":"Erisa","given":"K. C."},{"family":"Robsky","given":"K. O."},{"family":"Kitonsa","given":"P. J."},{"family":"Nalutaaya","given":"A."},{"family":"Isooba","given":"D."},{"family":"Nakasolya","given":"O."},{"family":"Mukiibi","given":"J."},{"family":"Dowdy","given":"D."},{"family":"Kendall","given":"E. A."},{"family":"Katamba","given":"A."}],"issued":{"date-parts":[["2021",7,1]]}}}],"schema":"https://github.com/citation-style-language/schema/raw/master/csl-citation.json"} </w:instrText>
            </w:r>
            <w:r w:rsidRPr="00AD7C86">
              <w:rPr>
                <w:rFonts w:cs="Times New Roman"/>
                <w:color w:val="000000" w:themeColor="text1"/>
                <w:sz w:val="16"/>
                <w:szCs w:val="16"/>
              </w:rPr>
              <w:fldChar w:fldCharType="separate"/>
            </w:r>
            <w:r w:rsidR="00E46ADF" w:rsidRPr="00AD7C86">
              <w:rPr>
                <w:rFonts w:cs="Times New Roman"/>
                <w:sz w:val="16"/>
              </w:rPr>
              <w:t>[98]</w:t>
            </w:r>
            <w:r w:rsidRPr="00AD7C86">
              <w:rPr>
                <w:rFonts w:cs="Times New Roman"/>
                <w:color w:val="000000" w:themeColor="text1"/>
                <w:sz w:val="16"/>
                <w:szCs w:val="16"/>
              </w:rPr>
              <w:fldChar w:fldCharType="end"/>
            </w:r>
          </w:p>
        </w:tc>
        <w:tc>
          <w:tcPr>
            <w:tcW w:w="1137" w:type="dxa"/>
            <w:noWrap/>
          </w:tcPr>
          <w:p w14:paraId="631453F3" w14:textId="5CC1A538" w:rsidR="00521412" w:rsidRPr="00AD7C86" w:rsidRDefault="00521412" w:rsidP="00521412">
            <w:pPr>
              <w:rPr>
                <w:rFonts w:cs="Times New Roman"/>
                <w:sz w:val="16"/>
                <w:szCs w:val="16"/>
              </w:rPr>
            </w:pPr>
            <w:r w:rsidRPr="00AD7C86">
              <w:rPr>
                <w:rFonts w:cs="Times New Roman"/>
                <w:color w:val="000000" w:themeColor="text1"/>
                <w:sz w:val="16"/>
                <w:szCs w:val="16"/>
              </w:rPr>
              <w:t>Uganda</w:t>
            </w:r>
          </w:p>
        </w:tc>
        <w:tc>
          <w:tcPr>
            <w:tcW w:w="1736" w:type="dxa"/>
            <w:noWrap/>
          </w:tcPr>
          <w:p w14:paraId="1DE587AB" w14:textId="0BEC3BC6" w:rsidR="00521412" w:rsidRPr="00AD7C86" w:rsidRDefault="00521412" w:rsidP="00521412">
            <w:pPr>
              <w:rPr>
                <w:rFonts w:cs="Times New Roman"/>
                <w:sz w:val="16"/>
                <w:szCs w:val="16"/>
              </w:rPr>
            </w:pPr>
            <w:r w:rsidRPr="00AD7C86">
              <w:rPr>
                <w:rFonts w:cs="Times New Roman"/>
                <w:color w:val="000000" w:themeColor="text1"/>
                <w:sz w:val="16"/>
                <w:szCs w:val="16"/>
              </w:rPr>
              <w:t>East Africa</w:t>
            </w:r>
          </w:p>
        </w:tc>
        <w:tc>
          <w:tcPr>
            <w:tcW w:w="1623" w:type="dxa"/>
            <w:noWrap/>
          </w:tcPr>
          <w:p w14:paraId="09925E4D" w14:textId="00BDDA06" w:rsidR="00521412" w:rsidRPr="00AD7C86" w:rsidRDefault="00521412" w:rsidP="00521412">
            <w:pPr>
              <w:rPr>
                <w:rFonts w:cs="Times New Roman"/>
                <w:sz w:val="16"/>
                <w:szCs w:val="16"/>
              </w:rPr>
            </w:pPr>
            <w:r w:rsidRPr="00AD7C86">
              <w:rPr>
                <w:rFonts w:cs="Times New Roman"/>
                <w:color w:val="000000" w:themeColor="text1"/>
                <w:sz w:val="16"/>
                <w:szCs w:val="16"/>
              </w:rPr>
              <w:t>2021</w:t>
            </w:r>
          </w:p>
        </w:tc>
        <w:tc>
          <w:tcPr>
            <w:tcW w:w="2326" w:type="dxa"/>
            <w:noWrap/>
          </w:tcPr>
          <w:p w14:paraId="4F3865C5" w14:textId="0E61C969" w:rsidR="00521412" w:rsidRPr="00AD7C86" w:rsidRDefault="00521412" w:rsidP="00521412">
            <w:pPr>
              <w:rPr>
                <w:rFonts w:cs="Times New Roman"/>
                <w:sz w:val="16"/>
                <w:szCs w:val="16"/>
              </w:rPr>
            </w:pPr>
            <w:r w:rsidRPr="00AD7C86">
              <w:rPr>
                <w:rFonts w:cs="Times New Roman"/>
                <w:color w:val="000000" w:themeColor="text1"/>
                <w:sz w:val="16"/>
                <w:szCs w:val="16"/>
              </w:rPr>
              <w:t>Observational cross sectional</w:t>
            </w:r>
          </w:p>
        </w:tc>
        <w:tc>
          <w:tcPr>
            <w:tcW w:w="1134" w:type="dxa"/>
            <w:noWrap/>
          </w:tcPr>
          <w:p w14:paraId="41A52071" w14:textId="58788195" w:rsidR="00521412" w:rsidRPr="00AD7C86" w:rsidRDefault="00521412" w:rsidP="00521412">
            <w:pPr>
              <w:rPr>
                <w:rFonts w:cs="Times New Roman"/>
                <w:sz w:val="16"/>
                <w:szCs w:val="16"/>
              </w:rPr>
            </w:pPr>
            <w:r w:rsidRPr="00AD7C86">
              <w:rPr>
                <w:rFonts w:cs="Times New Roman"/>
                <w:color w:val="000000" w:themeColor="text1"/>
                <w:sz w:val="16"/>
                <w:szCs w:val="16"/>
              </w:rPr>
              <w:t>187</w:t>
            </w:r>
          </w:p>
        </w:tc>
        <w:tc>
          <w:tcPr>
            <w:tcW w:w="1417" w:type="dxa"/>
            <w:noWrap/>
          </w:tcPr>
          <w:p w14:paraId="76DA5BC6" w14:textId="22101E90" w:rsidR="00521412" w:rsidRPr="00AD7C86" w:rsidRDefault="00521412" w:rsidP="00521412">
            <w:pPr>
              <w:rPr>
                <w:rFonts w:cs="Times New Roman"/>
                <w:sz w:val="16"/>
                <w:szCs w:val="16"/>
              </w:rPr>
            </w:pPr>
            <w:r w:rsidRPr="00AD7C86">
              <w:rPr>
                <w:rFonts w:cs="Times New Roman"/>
                <w:sz w:val="16"/>
                <w:szCs w:val="16"/>
              </w:rPr>
              <w:t>Unknown</w:t>
            </w:r>
          </w:p>
        </w:tc>
        <w:tc>
          <w:tcPr>
            <w:tcW w:w="1276" w:type="dxa"/>
            <w:noWrap/>
          </w:tcPr>
          <w:p w14:paraId="31FFBB22" w14:textId="05C93244" w:rsidR="00521412" w:rsidRPr="00AD7C86" w:rsidRDefault="00521412" w:rsidP="00521412">
            <w:pPr>
              <w:rPr>
                <w:rFonts w:cs="Times New Roman"/>
                <w:sz w:val="16"/>
                <w:szCs w:val="16"/>
              </w:rPr>
            </w:pPr>
            <w:r w:rsidRPr="00AD7C86">
              <w:rPr>
                <w:rFonts w:cs="Times New Roman"/>
                <w:sz w:val="16"/>
                <w:szCs w:val="16"/>
              </w:rPr>
              <w:t>BMI ≥30</w:t>
            </w:r>
          </w:p>
        </w:tc>
      </w:tr>
      <w:tr w:rsidR="00120BE5" w:rsidRPr="00AD7C86" w14:paraId="60FA4619" w14:textId="77777777" w:rsidTr="00471603">
        <w:trPr>
          <w:trHeight w:val="290"/>
        </w:trPr>
        <w:tc>
          <w:tcPr>
            <w:tcW w:w="1537" w:type="dxa"/>
            <w:noWrap/>
            <w:hideMark/>
          </w:tcPr>
          <w:p w14:paraId="07A8A6BD" w14:textId="5E86FD5E" w:rsidR="00120BE5" w:rsidRPr="00AD7C86" w:rsidRDefault="00120BE5" w:rsidP="0064296F">
            <w:pPr>
              <w:rPr>
                <w:rFonts w:cs="Times New Roman"/>
                <w:sz w:val="16"/>
                <w:szCs w:val="16"/>
              </w:rPr>
            </w:pPr>
            <w:r w:rsidRPr="00AD7C86">
              <w:rPr>
                <w:rFonts w:cs="Times New Roman"/>
                <w:sz w:val="16"/>
                <w:szCs w:val="16"/>
              </w:rPr>
              <w:t xml:space="preserve">Tiamiyu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{"citationID":"PXYVVury","properties":{"formattedCitation":"[35]","plainCitation":"[35]","noteIndex":0},"citationItems":[{"id":3868,"uris":["http://zotero.org/users/9231709/items/PQ8I9SDL"],"itemData":{"id":3868,"type":"article-journal","abstract":"Tuberculosis (TB) is a serious disease of public health concern, mainly in low- and middle-income countries. Most of these countries have challenges in diagnosis and treatment of TB in people with smear-negative pulmonary tuberculosis (SNPTB), which remains a significant public health challenge because of the global burden of the disease. We evaluated the epidemiology and clinical presentation of SNPTB in a cohort of patients with high HIV burden. The study was a cross-sectional study among patients with SNPTB in four major hospitals that care for TB/HIV patients in north-central Nigeria. All patients 18 years and above who were newly diagnosed as SNPTB, or patients with SNPTB who had not taken TB drugs for up to 2 weeks irrespective of their HIV status were recruited. Demographic data (sex, age), smoking status, and medical history (clinical form of TB, symptoms at admission, diagnostic methods, presence of comorbidities, prior TB treatment) were obtained using a semi-structured questionnaire. Detailed clinical examination was also done on all the study subjects. Baseline results of packed cell volume, HIV test and sputum acid fast bacilli done during TB screening were retrieved from the patients’ case notes and recorded. Also, the base line Chest X-ray films taken during TB screening were reviewed and reported by two radiologists blinded to each other’s reports. The Xpert MTB/RIF tests and sputum culture (using LJ medium) were done in a TB reference laboratory. A total of 150 patients with SNPTB were studied. Majority of the patients were female 93 (62%). The median age of the patients was 36.5 years with greater percentage of the patients within the ages of 25–44 years 92 (61.3%). Twenty-two (14.7%) of the patients had previous TB treatment. History of cigarette smoking was obtained in only 7(4.7%) of the patients while 82 (64.1%) were HIV positive. All the patients had a history of cough for over a period of at least three weeks, while, 27 (18%) reported having hemoptysis. About 87 (58%) had fever and 110 (73.7%) had anemia, while weight loss and night sweat were reported in 98(65.3%) and 82 (54.7%) of the patients respectively. Chest x rays were reported as typical of TB in only 24 (16%) of the patients. Of the 150 sputa sample analyzed, 21/150 (14.0%) and 22/150 (14.7%) where Gene Xpert and sputum culture positive respectively. The sensitivity and specificity of Gene Xpert assay were 81.8% (18/22; 95% CI 61.5 to 92.7%) and 97.4% (112/115; 95% CI 92.6 to 99.1%), respectively. The study found cough, fever and anemia to be the commonest presentation in patient with SNPTB in a high HIV burden patient’s population. There is also relatively high culture positivity among the patients. This underscores the need to expand the facilities for culture and confirmation in TB centers across the country.","container-title":"PLOS ONE","DOI":"10.1371/journal.pone.0238007","ISSN":"1932-6203","issue":"9","journalAbbreviation":"PLOS ONE","language":"en","note":"publisher: Public Library of Science","page":"e0238007","source":"PLoS Journals","title":"A descriptive study of smear negative pulmonary tuberculosis in a high HIV burden patient’s population in North Central Nigeria","volume":"15","author":[{"family":"Tiamiyu","given":"Abdulwasiu Bolaji"},{"family":"Iliyasu","given":"Garba"},{"family":"Dayyab","given":"Farouq Muhammad"},{"family":"Habib","given":"Zaiyad Garba"},{"family":"Tambuwal","given":"Sirajo Haliru"},{"family":"Animashaun","given":"Ayobami Olawale"},{"family":"Galadanci","given":"Habibu"},{"family":"Bwala","given":"Sunday A."},{"family":"Lawson","given":"Lovett"},{"family":"Habib","given":"Abdulrazaq Garba"}],"issued":{"date-parts":[["2020",9,1]]}}}],"schema":"https://github.com/citation-style-language/schema/raw/master/csl-citation.json"}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[35]</w:t>
            </w:r>
            <w:r w:rsidRPr="00AD7C86">
              <w:rPr>
                <w:rFonts w:cs="Times New Roman"/>
                <w:sz w:val="16"/>
                <w:szCs w:val="16"/>
              </w:rPr>
              <w:fldChar w:fldCharType="end"/>
            </w:r>
          </w:p>
        </w:tc>
        <w:tc>
          <w:tcPr>
            <w:tcW w:w="1137" w:type="dxa"/>
            <w:noWrap/>
            <w:hideMark/>
          </w:tcPr>
          <w:p w14:paraId="6C114DCD" w14:textId="77777777" w:rsidR="00120BE5" w:rsidRPr="00AD7C86" w:rsidRDefault="00120BE5" w:rsidP="0064296F">
            <w:pPr>
              <w:rPr>
                <w:rFonts w:cs="Times New Roman"/>
                <w:sz w:val="16"/>
                <w:szCs w:val="16"/>
              </w:rPr>
            </w:pPr>
            <w:r w:rsidRPr="00AD7C86">
              <w:rPr>
                <w:rFonts w:cs="Times New Roman"/>
                <w:sz w:val="16"/>
                <w:szCs w:val="16"/>
              </w:rPr>
              <w:t>Nigeria</w:t>
            </w:r>
          </w:p>
        </w:tc>
        <w:tc>
          <w:tcPr>
            <w:tcW w:w="1736" w:type="dxa"/>
            <w:noWrap/>
            <w:hideMark/>
          </w:tcPr>
          <w:p w14:paraId="6EE2AF50"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623" w:type="dxa"/>
            <w:noWrap/>
            <w:hideMark/>
          </w:tcPr>
          <w:p w14:paraId="096C7FA2" w14:textId="77777777" w:rsidR="00120BE5" w:rsidRPr="00AD7C86" w:rsidRDefault="00120BE5" w:rsidP="0064296F">
            <w:pPr>
              <w:rPr>
                <w:rFonts w:cs="Times New Roman"/>
                <w:sz w:val="16"/>
                <w:szCs w:val="16"/>
              </w:rPr>
            </w:pPr>
            <w:r w:rsidRPr="00AD7C86">
              <w:rPr>
                <w:rFonts w:cs="Times New Roman"/>
                <w:sz w:val="16"/>
                <w:szCs w:val="16"/>
              </w:rPr>
              <w:t>2020</w:t>
            </w:r>
          </w:p>
        </w:tc>
        <w:tc>
          <w:tcPr>
            <w:tcW w:w="2326" w:type="dxa"/>
            <w:noWrap/>
            <w:hideMark/>
          </w:tcPr>
          <w:p w14:paraId="22692F2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38431269" w14:textId="77777777" w:rsidR="00120BE5" w:rsidRPr="00AD7C86" w:rsidRDefault="00120BE5" w:rsidP="0064296F">
            <w:pPr>
              <w:rPr>
                <w:rFonts w:cs="Times New Roman"/>
                <w:sz w:val="16"/>
                <w:szCs w:val="16"/>
              </w:rPr>
            </w:pPr>
            <w:r w:rsidRPr="00AD7C86">
              <w:rPr>
                <w:rFonts w:cs="Times New Roman"/>
                <w:sz w:val="16"/>
                <w:szCs w:val="16"/>
              </w:rPr>
              <w:t>150</w:t>
            </w:r>
          </w:p>
        </w:tc>
        <w:tc>
          <w:tcPr>
            <w:tcW w:w="1417" w:type="dxa"/>
            <w:noWrap/>
            <w:hideMark/>
          </w:tcPr>
          <w:p w14:paraId="002609CF"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4E52FE80" w14:textId="250E5043" w:rsidR="00120BE5" w:rsidRPr="00AD7C86" w:rsidRDefault="00DF643C" w:rsidP="0064296F">
            <w:pPr>
              <w:rPr>
                <w:rFonts w:cs="Times New Roman"/>
                <w:sz w:val="16"/>
                <w:szCs w:val="16"/>
              </w:rPr>
            </w:pPr>
            <w:r w:rsidRPr="00AD7C86">
              <w:rPr>
                <w:rFonts w:cs="Times New Roman"/>
                <w:sz w:val="16"/>
                <w:szCs w:val="16"/>
              </w:rPr>
              <w:t>BMI</w:t>
            </w:r>
            <w:r w:rsidR="00120BE5" w:rsidRPr="00AD7C86">
              <w:rPr>
                <w:rFonts w:cs="Times New Roman"/>
                <w:sz w:val="16"/>
                <w:szCs w:val="16"/>
              </w:rPr>
              <w:t xml:space="preserve"> ≥30</w:t>
            </w:r>
          </w:p>
        </w:tc>
      </w:tr>
      <w:tr w:rsidR="00120BE5" w:rsidRPr="00AD7C86" w14:paraId="24AE356C" w14:textId="77777777" w:rsidTr="00471603">
        <w:trPr>
          <w:trHeight w:val="290"/>
        </w:trPr>
        <w:tc>
          <w:tcPr>
            <w:tcW w:w="1537" w:type="dxa"/>
            <w:noWrap/>
            <w:hideMark/>
          </w:tcPr>
          <w:p w14:paraId="36713517" w14:textId="1F9506B1" w:rsidR="00120BE5" w:rsidRPr="00AD7C86" w:rsidRDefault="00120BE5" w:rsidP="0064296F">
            <w:pPr>
              <w:rPr>
                <w:rFonts w:cs="Times New Roman"/>
                <w:sz w:val="16"/>
                <w:szCs w:val="16"/>
              </w:rPr>
            </w:pPr>
            <w:r w:rsidRPr="00AD7C86">
              <w:rPr>
                <w:rFonts w:cs="Times New Roman"/>
                <w:sz w:val="16"/>
                <w:szCs w:val="16"/>
              </w:rPr>
              <w:t xml:space="preserve">Ugarte-Gil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{"citationID":"fUqeZEwA","properties":{"formattedCitation":"[41]","plainCitation":"[41]","noteIndex":0},"citationItems":[{"id":3861,"uris":["http://zotero.org/users/9231709/items/WGUZP8HT"],"itemData":{"id":3861,"type":"article-journal","abstract":"Diabetes mellitus (DM) increases active tuberculosis (TB) risk and worsens TB outcomes, jeopardizing TB control especially in TB-endemic countries with rising DM prevalence rates. We assessed DM status and clinical correlates in TB patients across settings in Indonesia, Peru, Romania, and South Africa.Age-adjusted DM prevalence was estimated using laboratory glycated hemoglobin (HbA1c) or fasting plasma glucose in TB patients. Detailed and standardized sociodemographic, anthropometric, and clinical measurements were made. Characteristics of TB patients with or without DM were compared using multilevel mixed-effect regression models with robust standard errors.Of 2185 TB patients (median age 36.6 years, 61.2% male, 3.8% human immunodeficiency virus–infected), 12.5% (267/2128) had DM, one third of whom were newly diagnosed. Age-standardized DM prevalence ranged from 10.9% (South Africa) to 19.7% (Indonesia). Median HbA1c in TB–DM patients ranged from 7.4% (Romania) to 11.3% (Indonesia). Compared to those without DM, TB–DM patients were older and had a higher body mass index (BMI) (P value &amp;lt; .05). Compared to those with newly diagnosed DM, TB patients with diagnosed DM had higher BMI and HbA1c, less severe TB, and more frequent comorbidities, DM complications, and hypertension (P value &amp;lt; .05).We show that DM prevalence and clinical characteristics of TB–DM vary across settings. Diabetes is primarily known but untreated, hyperglycemia is often severe, and many patients with TB–DM have significant cardiovascular disease risk and severe TB. This underlines the need to improve strategies for better clinical management of combined TB and DM.","container-title":"Clinical Infectious Diseases","DOI":"10.1093/cid/ciz284","ISSN":"1058-4838","issue":"5","journalAbbreviation":"Clinical Infectious Diseases","page":"780-788","source":"Silverchair","title":"Diabetes Mellitus Among Pulmonary Tuberculosis Patients From 4 Tuberculosis-endemic Countries: The TANDEM Study","title-short":"Diabetes Mellitus Among Pulmonary Tuberculosis Patients From 4 Tuberculosis-endemic Countries","volume":"70","author":[{"family":"Ugarte-Gil","given":"Cesar"},{"family":"Alisjahbana","given":"Bachti"},{"family":"Ronacher","given":"Katharina"},{"family":"Riza","given":"Anca Lelia"},{"family":"Koesoemadinata","given":"Raspati C"},{"family":"Malherbe","given":"Stephanus T"},{"family":"Cioboata","given":"Ramona"},{"family":"Llontop","given":"Juan Carlos"},{"family":"Kleynhans","given":"Leanie"},{"family":"Lopez","given":"Sonia"},{"family":"Santoso","given":"Prayudi"},{"family":"Marius","given":"Ciontea"},{"family":"Villaizan","given":"Katerine"},{"family":"Ruslami","given":"Rovina"},{"family":"Walzl","given":"Gerhard"},{"family":"Panduru","given":"Nicolae Mircea"},{"family":"Dockrell","given":"Hazel M"},{"family":"Hill","given":"Philip C"},{"family":"Mc Allister","given":"Susan"},{"family":"Pearson","given":"Fiona"},{"family":"Moore","given":"David A J"},{"family":"Critchley","given":"Julia A"},{"family":"Crevel","given":"Reinout","non-dropping-particle":"van"},{"literal":"for the TANDEM Consortium"}],"issued":{"date-parts":[["2020",2,14]]}}}],"schema":"https://github.com/citation-style-language/schema/raw/master/csl-citation.json"}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[41]</w:t>
            </w:r>
            <w:r w:rsidRPr="00AD7C86">
              <w:rPr>
                <w:rFonts w:cs="Times New Roman"/>
                <w:sz w:val="16"/>
                <w:szCs w:val="16"/>
              </w:rPr>
              <w:fldChar w:fldCharType="end"/>
            </w:r>
          </w:p>
        </w:tc>
        <w:tc>
          <w:tcPr>
            <w:tcW w:w="1137" w:type="dxa"/>
            <w:noWrap/>
            <w:hideMark/>
          </w:tcPr>
          <w:p w14:paraId="300E710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3512B977"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2A61CC3E" w14:textId="77777777" w:rsidR="00120BE5" w:rsidRPr="00AD7C86" w:rsidRDefault="00120BE5" w:rsidP="0064296F">
            <w:pPr>
              <w:rPr>
                <w:rFonts w:cs="Times New Roman"/>
                <w:sz w:val="16"/>
                <w:szCs w:val="16"/>
              </w:rPr>
            </w:pPr>
            <w:r w:rsidRPr="00AD7C86">
              <w:rPr>
                <w:rFonts w:cs="Times New Roman"/>
                <w:sz w:val="16"/>
                <w:szCs w:val="16"/>
              </w:rPr>
              <w:t>2020</w:t>
            </w:r>
          </w:p>
        </w:tc>
        <w:tc>
          <w:tcPr>
            <w:tcW w:w="2326" w:type="dxa"/>
            <w:noWrap/>
            <w:hideMark/>
          </w:tcPr>
          <w:p w14:paraId="04E5415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6A085FC6" w14:textId="77777777" w:rsidR="00120BE5" w:rsidRPr="00AD7C86" w:rsidRDefault="00120BE5" w:rsidP="0064296F">
            <w:pPr>
              <w:rPr>
                <w:rFonts w:cs="Times New Roman"/>
                <w:sz w:val="16"/>
                <w:szCs w:val="16"/>
              </w:rPr>
            </w:pPr>
            <w:r w:rsidRPr="00AD7C86">
              <w:rPr>
                <w:rFonts w:cs="Times New Roman"/>
                <w:sz w:val="16"/>
                <w:szCs w:val="16"/>
              </w:rPr>
              <w:t>331</w:t>
            </w:r>
          </w:p>
        </w:tc>
        <w:tc>
          <w:tcPr>
            <w:tcW w:w="1417" w:type="dxa"/>
            <w:noWrap/>
            <w:hideMark/>
          </w:tcPr>
          <w:p w14:paraId="5E4F1F78"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1C77380E"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0F3A65F5" w14:textId="77777777" w:rsidTr="00471603">
        <w:trPr>
          <w:trHeight w:val="290"/>
        </w:trPr>
        <w:tc>
          <w:tcPr>
            <w:tcW w:w="1537" w:type="dxa"/>
            <w:noWrap/>
            <w:hideMark/>
          </w:tcPr>
          <w:p w14:paraId="4A443CE3" w14:textId="40CD09AB" w:rsidR="00120BE5" w:rsidRPr="00AD7C86" w:rsidRDefault="00120BE5" w:rsidP="0064296F">
            <w:pPr>
              <w:rPr>
                <w:rFonts w:cs="Times New Roman"/>
                <w:sz w:val="16"/>
                <w:szCs w:val="16"/>
              </w:rPr>
            </w:pPr>
            <w:r w:rsidRPr="00AD7C86">
              <w:rPr>
                <w:rFonts w:cs="Times New Roman"/>
                <w:sz w:val="16"/>
                <w:szCs w:val="16"/>
              </w:rPr>
              <w:t xml:space="preserve">Kubjane </w:t>
            </w:r>
            <w:r w:rsidRPr="00AD7C86">
              <w:rPr>
                <w:rFonts w:cs="Times New Roman"/>
                <w:color w:val="000000"/>
                <w:sz w:val="16"/>
                <w:szCs w:val="16"/>
              </w:rPr>
              <w:t xml:space="preserve">et al. </w:t>
            </w:r>
            <w:r w:rsidRPr="00AD7C86">
              <w:rPr>
                <w:rFonts w:cs="Times New Roman"/>
                <w:sz w:val="16"/>
                <w:szCs w:val="16"/>
              </w:rPr>
              <w:t xml:space="preserve">(2020) </w:t>
            </w:r>
            <w:r w:rsidRPr="00AD7C86">
              <w:rPr>
                <w:rFonts w:cs="Times New Roman"/>
                <w:sz w:val="16"/>
                <w:szCs w:val="16"/>
              </w:rPr>
              <w:fldChar w:fldCharType="begin"/>
            </w:r>
            <w:r w:rsidR="00F01FB6" w:rsidRPr="00AD7C86">
              <w:rPr>
                <w:rFonts w:cs="Times New Roman"/>
                <w:sz w:val="16"/>
                <w:szCs w:val="16"/>
              </w:rPr>
              <w:instrText xml:space="preserve"> ADDIN ZOTERO_ITEM CSL_CITATION {"citationID":"su3FQGAP","properties":{"formattedCitation":"[14]","plainCitation":"[14]","noteIndex":0},"citationItems":[{"id":4007,"uris":["http://zotero.org/users/9231709/items/LKALVJX3"],"itemData":{"id":4007,"type":"article-journal","abstract":"Diabetes mellitus (DM) increases tuberculosis (TB) risk. We assessed the prevalence of hyperglycemia (DM and impaired glucose regulation [IGR]) in persons with TB and the association between hyperglycemia and TB at enrollment and 3 months after TB treatment in the context of human immunodeficiency virus (HIV) infection.Adults presenting at a Cape Town TB clinic were enrolled. TB cases were defined by South African guidelines, while non-TB participants were those who presented with respiratory symptoms, negative TB tests, and resolution of symptoms 3 months later without TB treatment. HIV status was ascertained through medical records or HIV testing. All participants were screened for DM using glycated hemoglobin and fasting plasma glucose at TB treatment and after 3 months. The association between TB and DM was assessed.Overall DM prevalence was 11.9% (95% confidence interval [CI], 9.1%–15.4%) at enrollment and 9.3% (95% CI, 6.4%–13%) at follow-up; IGR prevalence was 46.9% (95% CI, 42.2%–51.8%) and 21.5% (95% CI, 16.9%–26.3%) at enrollment and follow-up. TB/DM association was significant at enrollment (odds ratio [OR], 2.41 [95% CI, 1.3–4.3]) and follow-up (OR, 3.3 [95% CI, 1.5–7.3]), whereas TB/IGR association was only positive at enrollment (OR, 2.3 [95% CI, 1.6–3.3]). The TB/DM association was significant at enrollment in both new and preexisting DM, but only persisted at follow-up in preexisting DM in patients with HIV-1 infection.Our study demonstrated high prevalence of transient hyperglycemia and a significant TB/DM and TB/IGR association at enrollment in newly diagnosed DM, but persistent hyperglycemia and TB/DM association in patients with HIV-1 infection and preexisting DM, despite TB therapy.","container-title":"Clinical Infectious Diseases","DOI":"10.1093/cid/ciz928","ISSN":"1058-4838","issue":"4","journalAbbreviation":"Clinical Infectious Diseases","page":"1080-1088","source":"Silverchair","title":"Tuberculosis, Human Immunodeficiency Virus, and the Association With Transient Hyperglycemia in Periurban South Africa","volume":"71","author":[{"family":"Kubjane","given":"Mmamapudi"},{"family":"Berkowitz","given":"Natacha"},{"family":"Goliath","given":"Rene"},{"family":"Levitt","given":"Naomi S"},{"family":"Wilkinson","given":"Robert J"},{"family":"Oni","given":"Tolu"}],"issued":{"date-parts":[["2020",8,14]]}}}],"schema":"https://github.com/citation-style-language/schema/raw/master/csl-citation.json"} </w:instrText>
            </w:r>
            <w:r w:rsidRPr="00AD7C86">
              <w:rPr>
                <w:rFonts w:cs="Times New Roman"/>
                <w:sz w:val="16"/>
                <w:szCs w:val="16"/>
              </w:rPr>
              <w:fldChar w:fldCharType="separate"/>
            </w:r>
            <w:r w:rsidR="00F01FB6" w:rsidRPr="00AD7C86">
              <w:rPr>
                <w:rFonts w:cs="Times New Roman"/>
                <w:sz w:val="16"/>
              </w:rPr>
              <w:t>[14]</w:t>
            </w:r>
            <w:r w:rsidRPr="00AD7C86">
              <w:rPr>
                <w:rFonts w:cs="Times New Roman"/>
                <w:sz w:val="16"/>
                <w:szCs w:val="16"/>
              </w:rPr>
              <w:fldChar w:fldCharType="end"/>
            </w:r>
          </w:p>
        </w:tc>
        <w:tc>
          <w:tcPr>
            <w:tcW w:w="1137" w:type="dxa"/>
            <w:noWrap/>
            <w:hideMark/>
          </w:tcPr>
          <w:p w14:paraId="36E0A356"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62E6F009"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50936249" w14:textId="77777777" w:rsidR="00120BE5" w:rsidRPr="00AD7C86" w:rsidRDefault="00120BE5" w:rsidP="0064296F">
            <w:pPr>
              <w:rPr>
                <w:rFonts w:cs="Times New Roman"/>
                <w:sz w:val="16"/>
                <w:szCs w:val="16"/>
              </w:rPr>
            </w:pPr>
            <w:r w:rsidRPr="00AD7C86">
              <w:rPr>
                <w:rFonts w:cs="Times New Roman"/>
                <w:sz w:val="16"/>
                <w:szCs w:val="16"/>
              </w:rPr>
              <w:t>2020</w:t>
            </w:r>
          </w:p>
        </w:tc>
        <w:tc>
          <w:tcPr>
            <w:tcW w:w="2326" w:type="dxa"/>
            <w:noWrap/>
            <w:hideMark/>
          </w:tcPr>
          <w:p w14:paraId="412E5C44" w14:textId="77777777" w:rsidR="00120BE5" w:rsidRPr="00AD7C86" w:rsidRDefault="00120BE5" w:rsidP="0064296F">
            <w:pPr>
              <w:rPr>
                <w:rFonts w:cs="Times New Roman"/>
                <w:sz w:val="16"/>
                <w:szCs w:val="16"/>
              </w:rPr>
            </w:pPr>
            <w:r w:rsidRPr="00AD7C86">
              <w:rPr>
                <w:rFonts w:cs="Times New Roman"/>
                <w:sz w:val="16"/>
                <w:szCs w:val="16"/>
              </w:rPr>
              <w:t>Cohort</w:t>
            </w:r>
          </w:p>
        </w:tc>
        <w:tc>
          <w:tcPr>
            <w:tcW w:w="1134" w:type="dxa"/>
            <w:noWrap/>
            <w:hideMark/>
          </w:tcPr>
          <w:p w14:paraId="2A967D10" w14:textId="77777777" w:rsidR="00120BE5" w:rsidRPr="00AD7C86" w:rsidRDefault="00120BE5" w:rsidP="0064296F">
            <w:pPr>
              <w:rPr>
                <w:rFonts w:cs="Times New Roman"/>
                <w:sz w:val="16"/>
                <w:szCs w:val="16"/>
              </w:rPr>
            </w:pPr>
            <w:r w:rsidRPr="00AD7C86">
              <w:rPr>
                <w:rFonts w:cs="Times New Roman"/>
                <w:sz w:val="16"/>
                <w:szCs w:val="16"/>
              </w:rPr>
              <w:t>398</w:t>
            </w:r>
          </w:p>
        </w:tc>
        <w:tc>
          <w:tcPr>
            <w:tcW w:w="1417" w:type="dxa"/>
            <w:noWrap/>
            <w:hideMark/>
          </w:tcPr>
          <w:p w14:paraId="6A4898EA" w14:textId="77777777" w:rsidR="00120BE5" w:rsidRPr="00AD7C86" w:rsidRDefault="00120BE5" w:rsidP="0064296F">
            <w:pPr>
              <w:rPr>
                <w:rFonts w:cs="Times New Roman"/>
                <w:sz w:val="16"/>
                <w:szCs w:val="16"/>
              </w:rPr>
            </w:pPr>
            <w:r w:rsidRPr="00AD7C86">
              <w:rPr>
                <w:rFonts w:cs="Times New Roman"/>
                <w:sz w:val="16"/>
                <w:szCs w:val="16"/>
              </w:rPr>
              <w:t>Mixed</w:t>
            </w:r>
          </w:p>
        </w:tc>
        <w:tc>
          <w:tcPr>
            <w:tcW w:w="1276" w:type="dxa"/>
            <w:noWrap/>
            <w:hideMark/>
          </w:tcPr>
          <w:p w14:paraId="7E1F3B7F"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6EAED9A8" w14:textId="77777777" w:rsidTr="00471603">
        <w:trPr>
          <w:trHeight w:val="290"/>
        </w:trPr>
        <w:tc>
          <w:tcPr>
            <w:tcW w:w="1537" w:type="dxa"/>
            <w:noWrap/>
            <w:hideMark/>
          </w:tcPr>
          <w:p w14:paraId="4E66345B" w14:textId="34FF20BE" w:rsidR="00120BE5" w:rsidRPr="00AD7C86" w:rsidRDefault="00120BE5" w:rsidP="0064296F">
            <w:pPr>
              <w:rPr>
                <w:rFonts w:cs="Times New Roman"/>
                <w:sz w:val="16"/>
                <w:szCs w:val="16"/>
              </w:rPr>
            </w:pPr>
            <w:r w:rsidRPr="00AD7C86">
              <w:rPr>
                <w:rFonts w:cs="Times New Roman"/>
                <w:sz w:val="16"/>
                <w:szCs w:val="16"/>
              </w:rPr>
              <w:t xml:space="preserve">Whitehouse </w:t>
            </w:r>
            <w:r w:rsidRPr="00AD7C86">
              <w:rPr>
                <w:rFonts w:cs="Times New Roman"/>
                <w:color w:val="000000"/>
                <w:sz w:val="16"/>
                <w:szCs w:val="16"/>
              </w:rPr>
              <w:t xml:space="preserve">et al. </w:t>
            </w:r>
            <w:r w:rsidRPr="00AD7C86">
              <w:rPr>
                <w:rFonts w:cs="Times New Roman"/>
                <w:sz w:val="16"/>
                <w:szCs w:val="16"/>
              </w:rPr>
              <w:t xml:space="preserve"> (2019)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{"citationID":"doeYAjV8","properties":{"formattedCitation":"[27]","plainCitation":"[27]","noteIndex":0},"citationItems":[{"id":732,"uris":["http://zotero.org/users/9231709/items/GM6B7ZPW"],"itemData":{"id":732,"type":"article-journal","abstract":"&lt;sec id=\"st1\"&gt; &lt;title&gt;BACKGROUND&lt;/title&gt; In South Africa, the risk factors for cardiovascular disease (CVD) are increasing, thereby impacting patients with drug-resistant tuberculosis (DR-TB). &lt;/sec&gt; &lt;sec id=\"st2\"&gt; &lt;title&gt;OBJECTIVE&lt;/title&gt; To determine the prevalence of traditional CVD risk factors (diabetes mellitus [DM], smoking, hypertension, increased body mass index [BMI]) and a total risk score for CVD among patients with DR-TB. &lt;/sec&gt; &lt;sec id=\"st3\"&gt; &lt;title&gt;METHODS&lt;/title&gt; This cross-sectional study was nested within an ongoing cluster-randomized trial in 10 DR-TB hospitals in South Africa. The data for the present study were collected between November 2014 and July 2016. &lt;/sec&gt; &lt;sec id=\"st4\"&gt; &lt;title&gt;RESULTS&lt;/title&gt; Of 900 participants aged 18 years, 75.1% were co-infected with the human immunodeficiency virus (HIV), and 52.3% had one or more CVD risk factors. The prevalence of CVD risk factors was hypertension (16.7%), increased BMI (16.6%), DM (5.2%), and smoking (31.4%). Among patients with DM or hypertension, 58.8-95.5% had additional comorbid CVD risk factors. Of 398 participants eligible for the CVD risk score (age 35 years), 23.4% had a moderate or high CVD risk score. &lt;/sec&gt; &lt;sec id=\"st5\"&gt; &lt;title&gt;CONCLUSION&lt;/title&gt; Patients with multiple diseases, including DR-TB and HIV, with traditional CVD risk factors, may have higher risks for negative outcomes during treatment for DR-TB. TB providers should identify people at risk to initiate primary and secondary prevention to improve outcomes. &lt;/sec&gt;.","container-title":"The International Journal of Tuberculosis and Lung Disease: The Official Journal of the International Union Against Tuberculosis and Lung Disease","DOI":"10.5588/ijtld.18.0374","ISSN":"1815-7920","issue":"5","journalAbbreviation":"Int. J. Tuberc. Lung Dis.","language":"eng","note":"PMID: 31097067","page":"587-593","source":"PubMed","title":"Cardiovascular risk prevalence in South Africans with drug-resistant tuberculosis: a cross-sectional study","title-short":"Cardiovascular risk prevalence in South Africans with drug-resistant tuberculosis","volume":"23","author":[{"family":"Whitehouse","given":"E. R."},{"family":"Perrin","given":"N."},{"family":"Levitt","given":"N."},{"family":"Hill","given":"M."},{"family":"Farley","given":"J. E."}],"issued":{"date-parts":[["2019"]],"season":"01"}}}],"schema":"https://github.com/citation-style-language/schema/raw/master/csl-citation.json"}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[27]</w:t>
            </w:r>
            <w:r w:rsidRPr="00AD7C86">
              <w:rPr>
                <w:rFonts w:cs="Times New Roman"/>
                <w:sz w:val="16"/>
                <w:szCs w:val="16"/>
              </w:rPr>
              <w:fldChar w:fldCharType="end"/>
            </w:r>
          </w:p>
        </w:tc>
        <w:tc>
          <w:tcPr>
            <w:tcW w:w="1137" w:type="dxa"/>
            <w:noWrap/>
            <w:hideMark/>
          </w:tcPr>
          <w:p w14:paraId="41F3646B"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31604326"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54FCE052" w14:textId="77777777" w:rsidR="00120BE5" w:rsidRPr="00AD7C86" w:rsidRDefault="00120BE5" w:rsidP="0064296F">
            <w:pPr>
              <w:rPr>
                <w:rFonts w:cs="Times New Roman"/>
                <w:sz w:val="16"/>
                <w:szCs w:val="16"/>
              </w:rPr>
            </w:pPr>
            <w:r w:rsidRPr="00AD7C86">
              <w:rPr>
                <w:rFonts w:cs="Times New Roman"/>
                <w:sz w:val="16"/>
                <w:szCs w:val="16"/>
              </w:rPr>
              <w:t>2019</w:t>
            </w:r>
          </w:p>
        </w:tc>
        <w:tc>
          <w:tcPr>
            <w:tcW w:w="2326" w:type="dxa"/>
            <w:noWrap/>
            <w:hideMark/>
          </w:tcPr>
          <w:p w14:paraId="043689A0" w14:textId="77777777" w:rsidR="00120BE5" w:rsidRPr="00AD7C86" w:rsidRDefault="00120BE5" w:rsidP="0064296F">
            <w:pPr>
              <w:rPr>
                <w:rFonts w:cs="Times New Roman"/>
                <w:sz w:val="16"/>
                <w:szCs w:val="16"/>
              </w:rPr>
            </w:pPr>
            <w:r w:rsidRPr="00AD7C86">
              <w:rPr>
                <w:rFonts w:cs="Times New Roman"/>
                <w:sz w:val="16"/>
                <w:szCs w:val="16"/>
              </w:rPr>
              <w:t>Cross sectional nested in RCT</w:t>
            </w:r>
          </w:p>
        </w:tc>
        <w:tc>
          <w:tcPr>
            <w:tcW w:w="1134" w:type="dxa"/>
            <w:noWrap/>
            <w:hideMark/>
          </w:tcPr>
          <w:p w14:paraId="3B4A7ED1" w14:textId="77777777" w:rsidR="00120BE5" w:rsidRPr="00AD7C86" w:rsidRDefault="00120BE5" w:rsidP="0064296F">
            <w:pPr>
              <w:rPr>
                <w:rFonts w:cs="Times New Roman"/>
                <w:sz w:val="16"/>
                <w:szCs w:val="16"/>
              </w:rPr>
            </w:pPr>
            <w:r w:rsidRPr="00AD7C86">
              <w:rPr>
                <w:rFonts w:cs="Times New Roman"/>
                <w:sz w:val="16"/>
                <w:szCs w:val="16"/>
              </w:rPr>
              <w:t>900</w:t>
            </w:r>
          </w:p>
        </w:tc>
        <w:tc>
          <w:tcPr>
            <w:tcW w:w="1417" w:type="dxa"/>
            <w:noWrap/>
            <w:hideMark/>
          </w:tcPr>
          <w:p w14:paraId="33EFDA8A" w14:textId="77777777" w:rsidR="00120BE5" w:rsidRPr="00AD7C86" w:rsidRDefault="00120BE5" w:rsidP="0064296F">
            <w:pPr>
              <w:rPr>
                <w:rFonts w:cs="Times New Roman"/>
                <w:sz w:val="16"/>
                <w:szCs w:val="16"/>
              </w:rPr>
            </w:pPr>
            <w:r w:rsidRPr="00AD7C86">
              <w:rPr>
                <w:rFonts w:cs="Times New Roman"/>
                <w:sz w:val="16"/>
                <w:szCs w:val="16"/>
              </w:rPr>
              <w:t xml:space="preserve">Drug resistant </w:t>
            </w:r>
          </w:p>
        </w:tc>
        <w:tc>
          <w:tcPr>
            <w:tcW w:w="1276" w:type="dxa"/>
            <w:noWrap/>
            <w:hideMark/>
          </w:tcPr>
          <w:p w14:paraId="139FA5F8"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2517722D" w14:textId="77777777" w:rsidTr="00471603">
        <w:trPr>
          <w:trHeight w:val="290"/>
        </w:trPr>
        <w:tc>
          <w:tcPr>
            <w:tcW w:w="1537" w:type="dxa"/>
            <w:noWrap/>
            <w:hideMark/>
          </w:tcPr>
          <w:p w14:paraId="44E0F592" w14:textId="5728998E" w:rsidR="00120BE5" w:rsidRPr="00AD7C86" w:rsidRDefault="00120BE5" w:rsidP="0064296F">
            <w:pPr>
              <w:rPr>
                <w:rFonts w:cs="Times New Roman"/>
                <w:sz w:val="16"/>
                <w:szCs w:val="16"/>
              </w:rPr>
            </w:pPr>
            <w:r w:rsidRPr="00AD7C86">
              <w:rPr>
                <w:rFonts w:cs="Times New Roman"/>
                <w:sz w:val="16"/>
                <w:szCs w:val="16"/>
              </w:rPr>
              <w:t xml:space="preserve">Segafredo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{"citationID":"wql2I4Is","properties":{"formattedCitation":"[49]","plainCitation":"[49]","noteIndex":0},"citationItems":[{"id":4174,"uris":["http://zotero.org/users/9231709/items/TNJ5ADGU"],"itemData":{"id":4174,"type":"article-journal","abstract":"Background In the face of the rising burden of non-communicable diseases like diabetes mellitus (DM) and hypertension in sub-Saharan Africa, where infectious diseases like Tuberculosis (TB) are still endemic, the double burden of communicable and non-communicable diseases appears to be increasing rapidly. However, the size of the problem and what is the proper health system approach to deal with the double burden is still unclear. The aim of this project was to estimate the double burden of DM hypertension and TB and to pilot the integration of the screening for DM and hypertension in the TB national programs in six TB centers in Luanda, Angola. Methods All newly diagnosed pulmonary TB (PTB) patients accessing six directly observed treatment (DOT) centers in Luanda were screened for diabetes and hypertension. TB diagnosis was made clinically and/or with sputum microscopy DM diagnosis was made through estimation of either fasting plasma glucose (FPG) (considered positive if ≥ 7∙0mmol/l) or random plasma glucose (considered positive if ≥ 11∙1mmol/l). Uncontrolled hypertension was defined as systolic blood pressure (SBP) of ≥ 140 mm of Hg and/or diastolic blood pressure (DBP) of ≥ 90 mm of Hg, irrespective of use of antihypertensive drug. Results Between January 2015 and December 2016, a total of 7,205 newly diagnosed patients with PTB were included in the analysis; 3,598 (49∙9%) were males and 3,607 females. Among 7,205 PTB patients enrolled, blood pressure was measured in 6,954 and 1,352 (19∙4%) were found to have uncontrolled hypertension, more frequently in females (23%) compared to males (16%). In multivariate logistic regression analysis uncontrolled hypertension was associated with increasing age and BMI and ethnic group. The crude prevalence of DM among TB patients was close to 6%, slightly higher in males (6∙3%) compared to females (5∙7%). Age adjusted prevalence was 8%. Impaired fasting glucose (&gt;6∙1 to &lt;7∙0 mmol/L) was detected in 414 patients (7%). In multivariate logistic regression analysis DM prevalence was higher in males and increased with increasing age and BMI. Interpretation TB patients have a considerable hypertension and diabetes co-morbidity. It is possible to screen for these conditions within the DOTs centres. Integration of health services for both communicable and non-communicable diseases is desirable and recommended.","container-title":"PLOS ONE","DOI":"10.1371/journal.pone.0218052","ISSN":"1932-6203","issue":"7","journalAbbreviation":"PLOS ONE","language":"en","note":"publisher: Public Library of Science","page":"e0218052","source":"PLoS Journals","title":"Integrating TB and non-communicable diseases services: Pilot experience of screening for diabetes and hypertension in patients with Tuberculosis in Luanda, Angola","title-short":"Integrating TB and non-communicable diseases services","volume":"14","author":[{"family":"Segafredo","given":"Giulia"},{"family":"Kapur","given":"Anil"},{"family":"Robbiati","given":"Claudia"},{"family":"Joseph","given":"Nsuka"},{"family":"Sousa","given":"Joseth Rita","dropping-particle":"de"},{"family":"Putoto","given":"Giovanni"},{"family":"Manenti","given":"Fabio"},{"family":"Atzori","given":"Andrea"},{"family":"Fedeli","given":"Ugo"}],"issued":{"date-parts":[["2019",7,5]]}}}],"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[49]</w:t>
            </w:r>
            <w:r w:rsidRPr="00AD7C86">
              <w:rPr>
                <w:rFonts w:cs="Times New Roman"/>
                <w:sz w:val="16"/>
                <w:szCs w:val="16"/>
              </w:rPr>
              <w:fldChar w:fldCharType="end"/>
            </w:r>
          </w:p>
        </w:tc>
        <w:tc>
          <w:tcPr>
            <w:tcW w:w="1137" w:type="dxa"/>
            <w:noWrap/>
            <w:hideMark/>
          </w:tcPr>
          <w:p w14:paraId="0539BF7B" w14:textId="77777777" w:rsidR="00120BE5" w:rsidRPr="00AD7C86" w:rsidRDefault="00120BE5" w:rsidP="0064296F">
            <w:pPr>
              <w:rPr>
                <w:rFonts w:cs="Times New Roman"/>
                <w:sz w:val="16"/>
                <w:szCs w:val="16"/>
              </w:rPr>
            </w:pPr>
            <w:r w:rsidRPr="00AD7C86">
              <w:rPr>
                <w:rFonts w:cs="Times New Roman"/>
                <w:sz w:val="16"/>
                <w:szCs w:val="16"/>
              </w:rPr>
              <w:t>Angola</w:t>
            </w:r>
          </w:p>
        </w:tc>
        <w:tc>
          <w:tcPr>
            <w:tcW w:w="1736" w:type="dxa"/>
            <w:noWrap/>
            <w:hideMark/>
          </w:tcPr>
          <w:p w14:paraId="13737235"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4EF10849" w14:textId="77777777" w:rsidR="00120BE5" w:rsidRPr="00AD7C86" w:rsidRDefault="00120BE5" w:rsidP="0064296F">
            <w:pPr>
              <w:rPr>
                <w:rFonts w:cs="Times New Roman"/>
                <w:sz w:val="16"/>
                <w:szCs w:val="16"/>
              </w:rPr>
            </w:pPr>
            <w:r w:rsidRPr="00AD7C86">
              <w:rPr>
                <w:rFonts w:cs="Times New Roman"/>
                <w:sz w:val="16"/>
                <w:szCs w:val="16"/>
              </w:rPr>
              <w:t>2019</w:t>
            </w:r>
          </w:p>
        </w:tc>
        <w:tc>
          <w:tcPr>
            <w:tcW w:w="2326" w:type="dxa"/>
            <w:noWrap/>
            <w:hideMark/>
          </w:tcPr>
          <w:p w14:paraId="0FD7B8BB"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61D69A19" w14:textId="77777777" w:rsidR="00120BE5" w:rsidRPr="00AD7C86" w:rsidRDefault="00120BE5" w:rsidP="0064296F">
            <w:pPr>
              <w:rPr>
                <w:rFonts w:cs="Times New Roman"/>
                <w:sz w:val="16"/>
                <w:szCs w:val="16"/>
              </w:rPr>
            </w:pPr>
            <w:r w:rsidRPr="00AD7C86">
              <w:rPr>
                <w:rFonts w:cs="Times New Roman"/>
                <w:sz w:val="16"/>
                <w:szCs w:val="16"/>
              </w:rPr>
              <w:t>6866</w:t>
            </w:r>
          </w:p>
        </w:tc>
        <w:tc>
          <w:tcPr>
            <w:tcW w:w="1417" w:type="dxa"/>
            <w:noWrap/>
            <w:hideMark/>
          </w:tcPr>
          <w:p w14:paraId="00E2ABD2"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12E638A3"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67CCC929" w14:textId="77777777" w:rsidTr="00471603">
        <w:trPr>
          <w:trHeight w:val="290"/>
        </w:trPr>
        <w:tc>
          <w:tcPr>
            <w:tcW w:w="1537" w:type="dxa"/>
            <w:noWrap/>
            <w:hideMark/>
          </w:tcPr>
          <w:p w14:paraId="0F83E6BB" w14:textId="441A75FE" w:rsidR="00120BE5" w:rsidRPr="00AD7C86" w:rsidRDefault="00120BE5" w:rsidP="0064296F">
            <w:pPr>
              <w:rPr>
                <w:rFonts w:cs="Times New Roman"/>
                <w:sz w:val="16"/>
                <w:szCs w:val="16"/>
              </w:rPr>
            </w:pPr>
            <w:r w:rsidRPr="00AD7C86">
              <w:rPr>
                <w:rFonts w:cs="Times New Roman"/>
                <w:sz w:val="16"/>
                <w:szCs w:val="16"/>
              </w:rPr>
              <w:t xml:space="preserve">Munseri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{"citationID":"MsYnSuHi","properties":{"formattedCitation":"[65]","plainCitation":"[65]","noteIndex":0},"citationItems":[{"id":3909,"uris":["http://zotero.org/users/9231709/items/F5N4YLXC"],"itemData":{"id":3909,"type":"article-journal","container-title":"BMC infectious diseases","ISSN":"1471-2334","issue":"1","journalAbbreviation":"BMC infectious diseases","note":"publisher: BioMed Central","page":"1-8","title":"Diabetes mellitus among patients attending TB clinics in Dar es Salaam: a descriptive cross-sectional study","volume":"19","author":[{"family":"Munseri","given":"Patricia J"},{"family":"Kimambo","given":"Henrika"},{"family":"Pallangyo","given":"Kisali"}],"issued":{"date-parts":[["2019"]]}}}],"schema":"https://github.com/citation-style-language/schema/raw/master/csl-citation.json"}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[65]</w:t>
            </w:r>
            <w:r w:rsidRPr="00AD7C86">
              <w:rPr>
                <w:rFonts w:cs="Times New Roman"/>
                <w:sz w:val="16"/>
                <w:szCs w:val="16"/>
              </w:rPr>
              <w:fldChar w:fldCharType="end"/>
            </w:r>
          </w:p>
        </w:tc>
        <w:tc>
          <w:tcPr>
            <w:tcW w:w="1137" w:type="dxa"/>
            <w:noWrap/>
            <w:hideMark/>
          </w:tcPr>
          <w:p w14:paraId="52373C82" w14:textId="77777777" w:rsidR="00120BE5" w:rsidRPr="00AD7C86" w:rsidRDefault="00120BE5" w:rsidP="0064296F">
            <w:pPr>
              <w:rPr>
                <w:rFonts w:cs="Times New Roman"/>
                <w:sz w:val="16"/>
                <w:szCs w:val="16"/>
              </w:rPr>
            </w:pPr>
            <w:r w:rsidRPr="00AD7C86">
              <w:rPr>
                <w:rFonts w:cs="Times New Roman"/>
                <w:sz w:val="16"/>
                <w:szCs w:val="16"/>
              </w:rPr>
              <w:t>Tanzania</w:t>
            </w:r>
          </w:p>
        </w:tc>
        <w:tc>
          <w:tcPr>
            <w:tcW w:w="1736" w:type="dxa"/>
            <w:noWrap/>
            <w:hideMark/>
          </w:tcPr>
          <w:p w14:paraId="2C191BA3"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623" w:type="dxa"/>
            <w:noWrap/>
            <w:hideMark/>
          </w:tcPr>
          <w:p w14:paraId="5A45F443" w14:textId="77777777" w:rsidR="00120BE5" w:rsidRPr="00AD7C86" w:rsidRDefault="00120BE5" w:rsidP="0064296F">
            <w:pPr>
              <w:rPr>
                <w:rFonts w:cs="Times New Roman"/>
                <w:sz w:val="16"/>
                <w:szCs w:val="16"/>
              </w:rPr>
            </w:pPr>
            <w:r w:rsidRPr="00AD7C86">
              <w:rPr>
                <w:rFonts w:cs="Times New Roman"/>
                <w:sz w:val="16"/>
                <w:szCs w:val="16"/>
              </w:rPr>
              <w:t>2019</w:t>
            </w:r>
          </w:p>
        </w:tc>
        <w:tc>
          <w:tcPr>
            <w:tcW w:w="2326" w:type="dxa"/>
            <w:noWrap/>
            <w:hideMark/>
          </w:tcPr>
          <w:p w14:paraId="48B88315"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6989A72D" w14:textId="77777777" w:rsidR="00120BE5" w:rsidRPr="00AD7C86" w:rsidRDefault="00120BE5" w:rsidP="0064296F">
            <w:pPr>
              <w:rPr>
                <w:rFonts w:cs="Times New Roman"/>
                <w:sz w:val="16"/>
                <w:szCs w:val="16"/>
              </w:rPr>
            </w:pPr>
            <w:r w:rsidRPr="00AD7C86">
              <w:rPr>
                <w:rFonts w:cs="Times New Roman"/>
                <w:sz w:val="16"/>
                <w:szCs w:val="16"/>
              </w:rPr>
              <w:t>659</w:t>
            </w:r>
          </w:p>
        </w:tc>
        <w:tc>
          <w:tcPr>
            <w:tcW w:w="1417" w:type="dxa"/>
            <w:noWrap/>
            <w:hideMark/>
          </w:tcPr>
          <w:p w14:paraId="60DF4E6D"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71D086B5"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2DC5D17A" w14:textId="77777777" w:rsidTr="00471603">
        <w:trPr>
          <w:trHeight w:val="290"/>
        </w:trPr>
        <w:tc>
          <w:tcPr>
            <w:tcW w:w="1537" w:type="dxa"/>
            <w:noWrap/>
            <w:hideMark/>
          </w:tcPr>
          <w:p w14:paraId="364E0A07" w14:textId="323DCC7A" w:rsidR="00120BE5" w:rsidRPr="00AD7C86" w:rsidRDefault="00120BE5" w:rsidP="0064296F">
            <w:pPr>
              <w:rPr>
                <w:rFonts w:cs="Times New Roman"/>
                <w:sz w:val="16"/>
                <w:szCs w:val="16"/>
              </w:rPr>
            </w:pPr>
            <w:r w:rsidRPr="00AD7C86">
              <w:rPr>
                <w:rFonts w:cs="Times New Roman"/>
                <w:sz w:val="16"/>
                <w:szCs w:val="16"/>
              </w:rPr>
              <w:t xml:space="preserve">Wessels </w:t>
            </w:r>
            <w:r w:rsidRPr="00AD7C86">
              <w:rPr>
                <w:rFonts w:cs="Times New Roman"/>
                <w:color w:val="000000"/>
                <w:sz w:val="16"/>
                <w:szCs w:val="16"/>
              </w:rPr>
              <w:t xml:space="preserve">et al. </w:t>
            </w:r>
            <w:r w:rsidRPr="00AD7C86">
              <w:rPr>
                <w:rFonts w:cs="Times New Roman"/>
                <w:sz w:val="16"/>
                <w:szCs w:val="16"/>
              </w:rPr>
              <w:t xml:space="preserve">(2019)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{"citationID":"RRN2jjeI","properties":{"formattedCitation":"[73]","plainCitation":"[73]","noteIndex":0},"citationItems":[{"id":4188,"uris":["http://zotero.org/users/9231709/items/EHBTAHIK"],"itemData":{"id":4188,"type":"article-journal","abstract":"Background\nA high prevalence of smoking and alcohol use has been reported in patients with tuberculosis (TB) by several researchers, even though these lifestyle habits have a negative impact on prognosis and treatment.\n\nAim\nTo determine the smoking habits and alcohol use of patients with TB and TB/human immunodeficiency virus (HIV) co-infection, and how it is associated with gender, level of education and body mass index (BMI).\n\nSetting\nThe study was conducted at Standerton TB Specialised Hospital, Mpumalanga.\n\nMethods\nA cross-sectional approach was applied. A structured interview was conducted by the researcher with each of the 100 hospitalised patients to obtain information about smoking habits, alcohol use and level of education. Weight and height were measured using standard techniques.\n\nResults\nAlmost six out of 10 participants (58%) indicated that they were former (44%) or current (14%) smokers. Nearly half (49%) reported that they used alcohol, with 25% drinking alcohol more than three times per week. Significantly more women than men were non-smokers (60.0% vs. 30.0%) and more men drank alcohol three times or more per week than women (36.7% vs. 7.5%). Participants who indicated that they were either former or current smokers had significantly lower levels of education than participants who were non-smokers (95% confidence interval [CI] [−26.7%; −2.6%] and [−39.9%; −1.0%] respectively).\n\nConclusion\nA high percentage of patients with TB and TB/HIV co-infection previously or currently smoked and used alcohol. Smoking and alcohol use are likely to have a negative impact on nutritional status and may further affect the prognosis of patients with TB.","container-title":"Health SA = SA Gesondheid","DOI":"10.4102/hsag.v24i0.1146","ISSN":"1025-9848","journalAbbreviation":"Health SA","note":"PMID: 31934425\nPMCID: PMC6917417","page":"1146","source":"PubMed Central","title":"Smoking habits and alcohol use of patients with tuberculosis at Standerton Tuberculosis Specialised Hospital, Mpumalanga, South Africa","volume":"24","author":[{"family":"Wessels","given":"Janke"},{"family":"Walsh","given":"Corinna M."},{"family":"Nel","given":"Mariette"}],"issued":{"date-parts":[["2019",10,8]]}}}],"schema":"https://github.com/citation-style-language/schema/raw/master/csl-citation.json"}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[73]</w:t>
            </w:r>
            <w:r w:rsidRPr="00AD7C86">
              <w:rPr>
                <w:rFonts w:cs="Times New Roman"/>
                <w:sz w:val="16"/>
                <w:szCs w:val="16"/>
              </w:rPr>
              <w:fldChar w:fldCharType="end"/>
            </w:r>
          </w:p>
        </w:tc>
        <w:tc>
          <w:tcPr>
            <w:tcW w:w="1137" w:type="dxa"/>
            <w:noWrap/>
            <w:hideMark/>
          </w:tcPr>
          <w:p w14:paraId="6AE38A1A"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3636064D"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519C7F61" w14:textId="77777777" w:rsidR="00120BE5" w:rsidRPr="00AD7C86" w:rsidRDefault="00120BE5" w:rsidP="0064296F">
            <w:pPr>
              <w:rPr>
                <w:rFonts w:cs="Times New Roman"/>
                <w:sz w:val="16"/>
                <w:szCs w:val="16"/>
              </w:rPr>
            </w:pPr>
            <w:r w:rsidRPr="00AD7C86">
              <w:rPr>
                <w:rFonts w:cs="Times New Roman"/>
                <w:sz w:val="16"/>
                <w:szCs w:val="16"/>
              </w:rPr>
              <w:t>2019</w:t>
            </w:r>
          </w:p>
        </w:tc>
        <w:tc>
          <w:tcPr>
            <w:tcW w:w="2326" w:type="dxa"/>
            <w:noWrap/>
            <w:hideMark/>
          </w:tcPr>
          <w:p w14:paraId="7BCF8A0C"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63EFD815" w14:textId="77777777" w:rsidR="00120BE5" w:rsidRPr="00AD7C86" w:rsidRDefault="00120BE5" w:rsidP="0064296F">
            <w:pPr>
              <w:rPr>
                <w:rFonts w:cs="Times New Roman"/>
                <w:sz w:val="16"/>
                <w:szCs w:val="16"/>
              </w:rPr>
            </w:pPr>
            <w:r w:rsidRPr="00AD7C86">
              <w:rPr>
                <w:rFonts w:cs="Times New Roman"/>
                <w:sz w:val="16"/>
                <w:szCs w:val="16"/>
              </w:rPr>
              <w:t>100</w:t>
            </w:r>
          </w:p>
        </w:tc>
        <w:tc>
          <w:tcPr>
            <w:tcW w:w="1417" w:type="dxa"/>
            <w:noWrap/>
            <w:hideMark/>
          </w:tcPr>
          <w:p w14:paraId="034182DC"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0345F49D"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40238061" w14:textId="77777777" w:rsidTr="00471603">
        <w:trPr>
          <w:trHeight w:val="290"/>
        </w:trPr>
        <w:tc>
          <w:tcPr>
            <w:tcW w:w="1537" w:type="dxa"/>
            <w:noWrap/>
            <w:hideMark/>
          </w:tcPr>
          <w:p w14:paraId="190206C4" w14:textId="2FAF41BB" w:rsidR="00120BE5" w:rsidRPr="00AD7C86" w:rsidRDefault="00120BE5" w:rsidP="0064296F">
            <w:pPr>
              <w:rPr>
                <w:rFonts w:cs="Times New Roman"/>
                <w:sz w:val="16"/>
                <w:szCs w:val="16"/>
              </w:rPr>
            </w:pPr>
            <w:r w:rsidRPr="00AD7C86">
              <w:rPr>
                <w:rFonts w:cs="Times New Roman"/>
                <w:sz w:val="16"/>
                <w:szCs w:val="16"/>
              </w:rPr>
              <w:t xml:space="preserve">t'Veld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{"citationID":"ZXrNajxS","properties":{"formattedCitation":"[109]","plainCitation":"[109]","noteIndex":0},"citationItems":[{"id":4155,"uris":["http://zotero.org/users/9231709/items/UFBNQG59"],"itemData":{"id":4155,"type":"article-journal","abstract":"A high body mass index (BMI) and high waist circumference are important health risk factors predisposing for cardiovascular and metabolic diseases and certain cancers. Historically, underweight was a diagnostic criterion of HIV-infection. In a cross-sectional study the prevalence of BMI-categories and high waist circumference and its associated factors in patients visiting three outpatient HIV clinics in South Africa were measured with anthropometric measurements and structured questionnaires regarding socio-demographic information, quality of life (QoL), AIDS-related stigma, symptoms of depression, alcohol use, HIV related information and level of adherence to ART. The median age of the 2230 included patients was 37 years, 66.5% were women and 88.6% received antiretroviral therapy. The prevalences of overweight, obesity and high waist circumference were 29.2, 21.9 and 44.6% respectively in women and 12.4, 4.0 and 3.9% respectively in men. Underweight was found in 18.2% of men and 6.3% of women. In multinomial regression analysis compared to a normal BMI, both overweight and obesity were associated with female gender, with being married or cohabiting and with a higher QoL score. Underweight was associated with male gender and tobacco use and negatively associated with being married or cohabiting and the physical domain of the QoL measure. A high waist circumference in men was associated with higher age and negatively associated with tobacco use and stigma score. In women it was negatively associated with never being married. A high prevalence of overweight and obesity was observed in HIV-clinics in South Africa, mainly in women. Since overweight and obesity are important health risk factors, effective weight reduction interventions are desirable.","container-title":"AIDS and Behavior","DOI":"10.1007/s10461-017-1737-2","ISSN":"1573-3254","issue":"6","journalAbbreviation":"AIDS Behav","language":"en","page":"1972-1986","source":"Springer Link","title":"Body Mass Index and Waist Circumference in Patients with HIV in South Africa and Associated Socio-demographic, Health Related and Psychosocial Factors","volume":"22","author":[{"family":"Huis in ’t Veld","given":"Diana"},{"family":"Pengpid","given":"Supa"},{"family":"Colebunders","given":"Robert"},{"family":"Peltzer","given":"Karl"}],"issued":{"date-parts":[["2018",6,1]]}}}],"schema":"https://github.com/citation-style-language/schema/raw/master/csl-citation.json"}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[109]</w:t>
            </w:r>
            <w:r w:rsidRPr="00AD7C86">
              <w:rPr>
                <w:rFonts w:cs="Times New Roman"/>
                <w:sz w:val="16"/>
                <w:szCs w:val="16"/>
              </w:rPr>
              <w:fldChar w:fldCharType="end"/>
            </w:r>
          </w:p>
        </w:tc>
        <w:tc>
          <w:tcPr>
            <w:tcW w:w="1137" w:type="dxa"/>
            <w:noWrap/>
            <w:hideMark/>
          </w:tcPr>
          <w:p w14:paraId="7DCA4A0B"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548774B7"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6B957FE6" w14:textId="77777777" w:rsidR="00120BE5" w:rsidRPr="00AD7C86" w:rsidRDefault="00120BE5" w:rsidP="0064296F">
            <w:pPr>
              <w:rPr>
                <w:rFonts w:cs="Times New Roman"/>
                <w:sz w:val="16"/>
                <w:szCs w:val="16"/>
              </w:rPr>
            </w:pPr>
            <w:r w:rsidRPr="00AD7C86">
              <w:rPr>
                <w:rFonts w:cs="Times New Roman"/>
                <w:sz w:val="16"/>
                <w:szCs w:val="16"/>
              </w:rPr>
              <w:t>2018</w:t>
            </w:r>
          </w:p>
        </w:tc>
        <w:tc>
          <w:tcPr>
            <w:tcW w:w="2326" w:type="dxa"/>
            <w:noWrap/>
            <w:hideMark/>
          </w:tcPr>
          <w:p w14:paraId="61587837"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1A08B1EC" w14:textId="77777777" w:rsidR="00120BE5" w:rsidRPr="00AD7C86" w:rsidRDefault="00120BE5" w:rsidP="0064296F">
            <w:pPr>
              <w:rPr>
                <w:rFonts w:cs="Times New Roman"/>
                <w:sz w:val="16"/>
                <w:szCs w:val="16"/>
              </w:rPr>
            </w:pPr>
            <w:r w:rsidRPr="00AD7C86">
              <w:rPr>
                <w:rFonts w:cs="Times New Roman"/>
                <w:sz w:val="16"/>
                <w:szCs w:val="16"/>
              </w:rPr>
              <w:t>119</w:t>
            </w:r>
          </w:p>
        </w:tc>
        <w:tc>
          <w:tcPr>
            <w:tcW w:w="1417" w:type="dxa"/>
            <w:noWrap/>
            <w:hideMark/>
          </w:tcPr>
          <w:p w14:paraId="5A9E5957"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07D637B3"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680F7DBC" w14:textId="77777777" w:rsidTr="00471603">
        <w:trPr>
          <w:trHeight w:val="290"/>
        </w:trPr>
        <w:tc>
          <w:tcPr>
            <w:tcW w:w="1537" w:type="dxa"/>
            <w:noWrap/>
            <w:hideMark/>
          </w:tcPr>
          <w:p w14:paraId="2D00E57A" w14:textId="7E58B546" w:rsidR="00120BE5" w:rsidRPr="00AD7C86" w:rsidRDefault="00120BE5" w:rsidP="0064296F">
            <w:pPr>
              <w:rPr>
                <w:rFonts w:cs="Times New Roman"/>
                <w:sz w:val="16"/>
                <w:szCs w:val="16"/>
              </w:rPr>
            </w:pPr>
            <w:r w:rsidRPr="00AD7C86">
              <w:rPr>
                <w:rFonts w:cs="Times New Roman"/>
                <w:sz w:val="16"/>
                <w:szCs w:val="16"/>
              </w:rPr>
              <w:t xml:space="preserve">Yorke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{"citationID":"4mMp0NF1","properties":{"formattedCitation":"[28]","plainCitation":"[28]","noteIndex":0},"citationItems":[{"id":3865,"uris":["http://zotero.org/users/9231709/items/UMCXF5UJ"],"itemData":{"id":3865,"type":"article-journal","abstract":"The burden of both tuberculosis (TB) and diabetes mellitus in developing countries including Ghana is high; often, the two coexist and impact each other negatively. Objective. The study aimed to determine the prevalence and predictive factors of dysglycaemia among newly diagnosed smear positive tuberculosis patients at a tertiary tuberculosis treatment centre in Ghana. Methods. Dysglycaemia at diagnosis was determined by the use of oral glucose tolerance test (OGTT), while sputum smear microscopy was used to assess the sputum status. Only smear positive patients were included in the study. Information on sociodemographic, anthropometrical, clinical, and medication history was also obtained. Results. In all, 146 participants, aged 18 to 75 years with a mean age of 38.7 years comprising 115 (78.8%) males and 31 (21.2%) females, were involved in the analysis. Upon initial screening, using fasting plasma glucose (FPG), 91.1 % had normal fasting level, 5.5 % had impaired fasting, and 3.4% were diagnosed with diabetes. Using 2-hour postprandial values (2HPP), 59.6% had normal plasma glucose, 28.8 % had impaired glucose tolerance (IGT), and 11.6 % were diagnosed with diabetes. Overall, the prevalence of dysglycaemia (i.e., impaired fasting and diabetes) was 8.9% (95% CI: 5.21–14.82%) with FPG test and 40.4% (95% CI: 32.68–48.65%) with 2HPP test. The analysis revealed that 2HPP was associated with high mean age compared to FPG (36.67 ± 13.97 versus 41.69 ± 13.97, p-value = 0.033). In addition, marital status was significantly associated with FPG status of patients . Conclusion. The prevalence of dysglycaemia was high among smear positive TB patients in Ghana. Higher mean age and marital status were associated with abnormal glucose tolerance and fasting plasma glucose, respectively. Clinical management of patients with tuberculosis should include screening for diabetes.","container-title":"Tuberculosis Research and Treatment","DOI":"10.1155/2018/1830372","ISSN":"2090-150X","language":"en","note":"publisher: Hindawi","page":"e1830372","source":"www.hindawi.com","title":"Examination of Dysglycaemia among Newly Diagnosed Tuberculosis Patients in Ghana: A Cross-Sectional Study","title-short":"Examination of Dysglycaemia among Newly Diagnosed Tuberculosis Patients in Ghana","volume":"2018","author":[{"family":"Yorke","given":"Ernest"},{"family":"Boima","given":"Vincent"},{"family":"Dey","given":"Ida Dzifa"},{"family":"Atiase","given":"Yacoba"},{"family":"Akpalu","given":"Josephine"},{"family":"Yawson","given":"Alfred Edwin"},{"family":"Ganu","given":"Vincent"},{"family":"Forson","given":"Audrey"},{"family":"Mate-Kole","given":"C. Charles"}],"issued":{"date-parts":[["2018",9,24]]}}}],"schema":"https://github.com/citation-style-language/schema/raw/master/csl-citation.json"}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[28]</w:t>
            </w:r>
            <w:r w:rsidRPr="00AD7C86">
              <w:rPr>
                <w:rFonts w:cs="Times New Roman"/>
                <w:sz w:val="16"/>
                <w:szCs w:val="16"/>
              </w:rPr>
              <w:fldChar w:fldCharType="end"/>
            </w:r>
          </w:p>
        </w:tc>
        <w:tc>
          <w:tcPr>
            <w:tcW w:w="1137" w:type="dxa"/>
            <w:noWrap/>
            <w:hideMark/>
          </w:tcPr>
          <w:p w14:paraId="167043CD" w14:textId="77777777" w:rsidR="00120BE5" w:rsidRPr="00AD7C86" w:rsidRDefault="00120BE5" w:rsidP="0064296F">
            <w:pPr>
              <w:rPr>
                <w:rFonts w:cs="Times New Roman"/>
                <w:sz w:val="16"/>
                <w:szCs w:val="16"/>
              </w:rPr>
            </w:pPr>
            <w:r w:rsidRPr="00AD7C86">
              <w:rPr>
                <w:rFonts w:cs="Times New Roman"/>
                <w:sz w:val="16"/>
                <w:szCs w:val="16"/>
              </w:rPr>
              <w:t>Ghana</w:t>
            </w:r>
          </w:p>
        </w:tc>
        <w:tc>
          <w:tcPr>
            <w:tcW w:w="1736" w:type="dxa"/>
            <w:noWrap/>
            <w:hideMark/>
          </w:tcPr>
          <w:p w14:paraId="6BE5D813" w14:textId="77777777" w:rsidR="00120BE5" w:rsidRPr="00AD7C86" w:rsidRDefault="00120BE5" w:rsidP="0064296F">
            <w:pPr>
              <w:rPr>
                <w:rFonts w:cs="Times New Roman"/>
                <w:sz w:val="16"/>
                <w:szCs w:val="16"/>
              </w:rPr>
            </w:pPr>
            <w:r w:rsidRPr="00AD7C86">
              <w:rPr>
                <w:rFonts w:cs="Times New Roman"/>
                <w:sz w:val="16"/>
                <w:szCs w:val="16"/>
              </w:rPr>
              <w:t>West Africa</w:t>
            </w:r>
          </w:p>
        </w:tc>
        <w:tc>
          <w:tcPr>
            <w:tcW w:w="1623" w:type="dxa"/>
            <w:noWrap/>
            <w:hideMark/>
          </w:tcPr>
          <w:p w14:paraId="6B9F517A" w14:textId="77777777" w:rsidR="00120BE5" w:rsidRPr="00AD7C86" w:rsidRDefault="00120BE5" w:rsidP="0064296F">
            <w:pPr>
              <w:rPr>
                <w:rFonts w:cs="Times New Roman"/>
                <w:sz w:val="16"/>
                <w:szCs w:val="16"/>
              </w:rPr>
            </w:pPr>
            <w:r w:rsidRPr="00AD7C86">
              <w:rPr>
                <w:rFonts w:cs="Times New Roman"/>
                <w:sz w:val="16"/>
                <w:szCs w:val="16"/>
              </w:rPr>
              <w:t>2018</w:t>
            </w:r>
          </w:p>
        </w:tc>
        <w:tc>
          <w:tcPr>
            <w:tcW w:w="2326" w:type="dxa"/>
            <w:noWrap/>
            <w:hideMark/>
          </w:tcPr>
          <w:p w14:paraId="5A05A9D5"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26513B9A" w14:textId="77777777" w:rsidR="00120BE5" w:rsidRPr="00AD7C86" w:rsidRDefault="00120BE5" w:rsidP="0064296F">
            <w:pPr>
              <w:rPr>
                <w:rFonts w:cs="Times New Roman"/>
                <w:sz w:val="16"/>
                <w:szCs w:val="16"/>
              </w:rPr>
            </w:pPr>
            <w:r w:rsidRPr="00AD7C86">
              <w:rPr>
                <w:rFonts w:cs="Times New Roman"/>
                <w:sz w:val="16"/>
                <w:szCs w:val="16"/>
              </w:rPr>
              <w:t>146</w:t>
            </w:r>
          </w:p>
        </w:tc>
        <w:tc>
          <w:tcPr>
            <w:tcW w:w="1417" w:type="dxa"/>
            <w:noWrap/>
            <w:hideMark/>
          </w:tcPr>
          <w:p w14:paraId="15685A04"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5F52017A"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4D6C90CF" w14:textId="77777777" w:rsidTr="00471603">
        <w:trPr>
          <w:trHeight w:val="290"/>
        </w:trPr>
        <w:tc>
          <w:tcPr>
            <w:tcW w:w="1537" w:type="dxa"/>
            <w:noWrap/>
            <w:hideMark/>
          </w:tcPr>
          <w:p w14:paraId="35577C06" w14:textId="68A6B046" w:rsidR="00120BE5" w:rsidRPr="00AD7C86" w:rsidRDefault="00120BE5" w:rsidP="0064296F">
            <w:pPr>
              <w:rPr>
                <w:rFonts w:cs="Times New Roman"/>
                <w:sz w:val="16"/>
                <w:szCs w:val="16"/>
              </w:rPr>
            </w:pPr>
            <w:r w:rsidRPr="00AD7C86">
              <w:rPr>
                <w:rFonts w:cs="Times New Roman"/>
                <w:sz w:val="16"/>
                <w:szCs w:val="16"/>
              </w:rPr>
              <w:t xml:space="preserve">Fwoloshi </w:t>
            </w:r>
            <w:r w:rsidRPr="00AD7C86">
              <w:rPr>
                <w:rFonts w:cs="Times New Roman"/>
                <w:color w:val="000000"/>
                <w:sz w:val="16"/>
                <w:szCs w:val="16"/>
              </w:rPr>
              <w:t xml:space="preserve">et al. </w:t>
            </w:r>
            <w:r w:rsidRPr="00AD7C86">
              <w:rPr>
                <w:rFonts w:cs="Times New Roman"/>
                <w:sz w:val="16"/>
                <w:szCs w:val="16"/>
              </w:rPr>
              <w:t xml:space="preserve">(2018)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{"citationID":"uhqlyjgK","properties":{"formattedCitation":"[60]","plainCitation":"[60]","noteIndex":0},"citationItems":[{"id":4226,"uris":["http://zotero.org/users/9231709/items/MVV4LPCY"],"itemData":{"id":4226,"type":"article-journal","abstract":"Background. Diabetes mellitus (DM) is known to be associated with active tuberculosis (TB). Zambia is a low-income sub-Saharan African country with a high TB burden and increasing numbers of newly diagnosed DM patients. Materials and Methods. This was an observational study conducted at the University Teaching Hospital in Lusaka, Zambia, from October 2014 to February 2016. Adult patients with active TB were screened for DM. Results. A total of 127 individuals were enrolled in the study. Six patients (5%) were found to have diabetes. Of these, three had a prior diagnosis of diabetes and were on medication while three were newly diagnosed. Low education level was significantly associated with DM (; 95% CI 0.001–0.148). Conclusion. The prevalence of DM among individuals with smear positive TB in our study population was similar to that of the general population in Zambia.","container-title":"Canadian Journal of Infectious Diseases and Medical Microbiology","DOI":"10.1155/2018/3524926","ISSN":"1712-9532","language":"en","note":"publisher: Hindawi","page":"e3524926","source":"www.hindawi.com","title":"Screening for Diabetes Mellitus among Tuberculosis Patients: Findings from a Study at a Tertiary Hospital in Lusaka, Zambia","title-short":"Screening for Diabetes Mellitus among Tuberculosis Patients","volume":"2018","author":[{"family":"Fwoloshi","given":"Sombo"},{"family":"Hachaambwa","given":"Lottie M."},{"family":"Chiyeñu","given":"Kaseya O."},{"family":"Chirwa","given":"Lameck"},{"family":"Hoffman","given":"Thijs W."},{"family":"Ngalamika","given":"Owen"},{"family":"Bailey","given":"Sarah Lou"}],"issued":{"date-parts":[["2018",3,6]]}}}],"schema":"https://github.com/citation-style-language/schema/raw/master/csl-citation.json"}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[60]</w:t>
            </w:r>
            <w:r w:rsidRPr="00AD7C86">
              <w:rPr>
                <w:rFonts w:cs="Times New Roman"/>
                <w:sz w:val="16"/>
                <w:szCs w:val="16"/>
              </w:rPr>
              <w:fldChar w:fldCharType="end"/>
            </w:r>
          </w:p>
        </w:tc>
        <w:tc>
          <w:tcPr>
            <w:tcW w:w="1137" w:type="dxa"/>
            <w:noWrap/>
            <w:hideMark/>
          </w:tcPr>
          <w:p w14:paraId="783DCD24" w14:textId="77777777" w:rsidR="00120BE5" w:rsidRPr="00AD7C86" w:rsidRDefault="00120BE5" w:rsidP="0064296F">
            <w:pPr>
              <w:rPr>
                <w:rFonts w:cs="Times New Roman"/>
                <w:sz w:val="16"/>
                <w:szCs w:val="16"/>
              </w:rPr>
            </w:pPr>
            <w:r w:rsidRPr="00AD7C86">
              <w:rPr>
                <w:rFonts w:cs="Times New Roman"/>
                <w:sz w:val="16"/>
                <w:szCs w:val="16"/>
              </w:rPr>
              <w:t>Zambia</w:t>
            </w:r>
          </w:p>
        </w:tc>
        <w:tc>
          <w:tcPr>
            <w:tcW w:w="1736" w:type="dxa"/>
            <w:noWrap/>
            <w:hideMark/>
          </w:tcPr>
          <w:p w14:paraId="75F3CB8C"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24D4A23D" w14:textId="77777777" w:rsidR="00120BE5" w:rsidRPr="00AD7C86" w:rsidRDefault="00120BE5" w:rsidP="0064296F">
            <w:pPr>
              <w:rPr>
                <w:rFonts w:cs="Times New Roman"/>
                <w:sz w:val="16"/>
                <w:szCs w:val="16"/>
              </w:rPr>
            </w:pPr>
            <w:r w:rsidRPr="00AD7C86">
              <w:rPr>
                <w:rFonts w:cs="Times New Roman"/>
                <w:sz w:val="16"/>
                <w:szCs w:val="16"/>
              </w:rPr>
              <w:t>2018</w:t>
            </w:r>
          </w:p>
        </w:tc>
        <w:tc>
          <w:tcPr>
            <w:tcW w:w="2326" w:type="dxa"/>
            <w:noWrap/>
            <w:hideMark/>
          </w:tcPr>
          <w:p w14:paraId="0C60B2B0"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74B3CA13" w14:textId="77777777" w:rsidR="00120BE5" w:rsidRPr="00AD7C86" w:rsidRDefault="00120BE5" w:rsidP="0064296F">
            <w:pPr>
              <w:rPr>
                <w:rFonts w:cs="Times New Roman"/>
                <w:sz w:val="16"/>
                <w:szCs w:val="16"/>
              </w:rPr>
            </w:pPr>
            <w:r w:rsidRPr="00AD7C86">
              <w:rPr>
                <w:rFonts w:cs="Times New Roman"/>
                <w:sz w:val="16"/>
                <w:szCs w:val="16"/>
              </w:rPr>
              <w:t>119</w:t>
            </w:r>
          </w:p>
        </w:tc>
        <w:tc>
          <w:tcPr>
            <w:tcW w:w="1417" w:type="dxa"/>
            <w:noWrap/>
            <w:hideMark/>
          </w:tcPr>
          <w:p w14:paraId="305C2753"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5A5D6EB2"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4EFC2C80" w14:textId="77777777" w:rsidTr="00471603">
        <w:trPr>
          <w:trHeight w:val="290"/>
        </w:trPr>
        <w:tc>
          <w:tcPr>
            <w:tcW w:w="1537" w:type="dxa"/>
            <w:noWrap/>
            <w:hideMark/>
          </w:tcPr>
          <w:p w14:paraId="58FC2F7D" w14:textId="7FE458F8" w:rsidR="00120BE5" w:rsidRPr="00AD7C86" w:rsidRDefault="00120BE5" w:rsidP="0064296F">
            <w:pPr>
              <w:rPr>
                <w:rFonts w:cs="Times New Roman"/>
                <w:sz w:val="16"/>
                <w:szCs w:val="16"/>
              </w:rPr>
            </w:pPr>
            <w:r w:rsidRPr="00AD7C86">
              <w:rPr>
                <w:rFonts w:cs="Times New Roman"/>
                <w:sz w:val="16"/>
                <w:szCs w:val="16"/>
              </w:rPr>
              <w:t xml:space="preserve">Oni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FF4008" w:rsidRPr="00AD7C86">
              <w:rPr>
                <w:rFonts w:cs="Times New Roman"/>
                <w:sz w:val="16"/>
                <w:szCs w:val="16"/>
              </w:rPr>
              <w:instrText xml:space="preserve"> ADDIN ZOTERO_ITEM CSL_CITATION {"citationID":"9Ls0nscq","properties":{"formattedCitation":"[53]","plainCitation":"[53]","noteIndex":0},"citationItems":[{"id":4239,"uris":["http://zotero.org/users/9231709/items/YNMJUXPR"],"itemData":{"id":4239,"type":"article-journal","abstract":"&lt;p&gt;The diabetes mellitus burden is growing in countries where tuberculosis (TB) and HIV-1 remain major challenges, threatening TB control efforts. This study determined the association between TB and diabetes/impaired glucose regulation in the context of HIV-1.&lt;/p&gt;&lt;p&gt;A cross-sectional study was conducted at a TB clinic in Cape Town (South Africa). Participants were screened for diabetes and impaired glucose regulation using fasting plasma glucose, oral glucose tolerance test and glycated haemoglobin (HbA1c).&lt;/p&gt;&lt;p&gt;414 TB and 438 non-TB participants were enrolled. In multivariable analysis, diabetes was associated with TB (OR 2.4, 95% CI 1.3–4.3; p=0.005), with 14% population-attributable risk fraction; however, this association varied by diagnostic test (driven by HbA1c). The association remained significant in HIV-1-infected individuals (OR 2.4, 95% CI 1.1–5.2; p=0.030). A high prevalence of impaired glucose regulation (65.2% among TB cases) and a significant association with TB (OR 2.3, 95% CI 1.6–3.3; p&amp;lt;0.001) was also found.&lt;/p&gt;&lt;p&gt;Diabetes and impaired glucose regulation prevalence was high and associated with TB, particularly in HIV-1-infected individuals, highlighting the importance of diabetes screening. The variation in findings by diagnostic test highlights the need for better glycaemia markers to inform screening in the context of TB and HIV-1.&lt;/p&gt;","container-title":"European Respiratory Journal","DOI":"10.1183/13993003.00004-2017","ISSN":"0903-1936, 1399-3003","issue":"1","language":"en","license":"Copyright ©ERS 2017. This ERJ Open article is open access and distributed under the terms of the Creative Commons Attribution Licence 4.0.","note":"publisher: European Respiratory Society\nsection: Original articles\nPMID: 28729474","source":"erj.ersjournals.com","title":"Trilateral overlap of tuberculosis, diabetes and HIV-1 in a high-burden African setting: implications for TB control","title-short":"Trilateral overlap of tuberculosis, diabetes and HIV-1 in a high-burden African setting","URL":"https://erj.ersjournals.com/content/50/1/1700004","volume":"50","author":[{"family":"Oni","given":"Tolu"},{"family":"Berkowitz","given":"Natacha"},{"family":"Kubjane","given":"Mmamapudi"},{"family":"Goliath","given":"Rene"},{"family":"Levitt","given":"Naomi S."},{"family":"Wilkinson","given":"Robert J."}],"accessed":{"date-parts":[["2021",6,25]]},"issued":{"date-parts":[["2017",7,1]]}}}],"schema":"https://github.com/citation-style-language/schema/raw/master/csl-citation.json"} </w:instrText>
            </w:r>
            <w:r w:rsidRPr="00AD7C86">
              <w:rPr>
                <w:rFonts w:cs="Times New Roman"/>
                <w:sz w:val="16"/>
                <w:szCs w:val="16"/>
              </w:rPr>
              <w:fldChar w:fldCharType="separate"/>
            </w:r>
            <w:r w:rsidR="00FF4008" w:rsidRPr="00AD7C86">
              <w:rPr>
                <w:rFonts w:cs="Times New Roman"/>
                <w:sz w:val="16"/>
              </w:rPr>
              <w:t>[53]</w:t>
            </w:r>
            <w:r w:rsidRPr="00AD7C86">
              <w:rPr>
                <w:rFonts w:cs="Times New Roman"/>
                <w:sz w:val="16"/>
                <w:szCs w:val="16"/>
              </w:rPr>
              <w:fldChar w:fldCharType="end"/>
            </w:r>
          </w:p>
        </w:tc>
        <w:tc>
          <w:tcPr>
            <w:tcW w:w="1137" w:type="dxa"/>
            <w:noWrap/>
            <w:hideMark/>
          </w:tcPr>
          <w:p w14:paraId="5DB6A387"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42AC5912"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68E1D803" w14:textId="77777777" w:rsidR="00120BE5" w:rsidRPr="00AD7C86" w:rsidRDefault="00120BE5" w:rsidP="0064296F">
            <w:pPr>
              <w:rPr>
                <w:rFonts w:cs="Times New Roman"/>
                <w:sz w:val="16"/>
                <w:szCs w:val="16"/>
              </w:rPr>
            </w:pPr>
            <w:r w:rsidRPr="00AD7C86">
              <w:rPr>
                <w:rFonts w:cs="Times New Roman"/>
                <w:sz w:val="16"/>
                <w:szCs w:val="16"/>
              </w:rPr>
              <w:t>2017</w:t>
            </w:r>
          </w:p>
        </w:tc>
        <w:tc>
          <w:tcPr>
            <w:tcW w:w="2326" w:type="dxa"/>
            <w:noWrap/>
            <w:hideMark/>
          </w:tcPr>
          <w:p w14:paraId="3B28C814"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26906AB4" w14:textId="77777777" w:rsidR="00120BE5" w:rsidRPr="00AD7C86" w:rsidRDefault="00120BE5" w:rsidP="0064296F">
            <w:pPr>
              <w:rPr>
                <w:rFonts w:cs="Times New Roman"/>
                <w:sz w:val="16"/>
                <w:szCs w:val="16"/>
              </w:rPr>
            </w:pPr>
            <w:r w:rsidRPr="00AD7C86">
              <w:rPr>
                <w:rFonts w:cs="Times New Roman"/>
                <w:sz w:val="16"/>
                <w:szCs w:val="16"/>
              </w:rPr>
              <w:t>399</w:t>
            </w:r>
          </w:p>
        </w:tc>
        <w:tc>
          <w:tcPr>
            <w:tcW w:w="1417" w:type="dxa"/>
            <w:noWrap/>
            <w:hideMark/>
          </w:tcPr>
          <w:p w14:paraId="0D5A4127"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5A822CC3"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099AB4DB" w14:textId="77777777" w:rsidTr="00471603">
        <w:trPr>
          <w:trHeight w:val="290"/>
        </w:trPr>
        <w:tc>
          <w:tcPr>
            <w:tcW w:w="1537" w:type="dxa"/>
            <w:noWrap/>
            <w:hideMark/>
          </w:tcPr>
          <w:p w14:paraId="3B440769" w14:textId="59EB1219" w:rsidR="00120BE5" w:rsidRPr="00AD7C86" w:rsidRDefault="00120BE5" w:rsidP="0064296F">
            <w:pPr>
              <w:rPr>
                <w:rFonts w:cs="Times New Roman"/>
                <w:sz w:val="16"/>
                <w:szCs w:val="16"/>
              </w:rPr>
            </w:pPr>
            <w:r w:rsidRPr="00AD7C86">
              <w:rPr>
                <w:rFonts w:cs="Times New Roman"/>
                <w:sz w:val="16"/>
                <w:szCs w:val="16"/>
              </w:rPr>
              <w:t xml:space="preserve">Owiti </w:t>
            </w:r>
            <w:r w:rsidRPr="00AD7C86">
              <w:rPr>
                <w:rFonts w:cs="Times New Roman"/>
                <w:color w:val="000000"/>
                <w:sz w:val="16"/>
                <w:szCs w:val="16"/>
              </w:rPr>
              <w:t xml:space="preserve">et al. </w:t>
            </w:r>
            <w:r w:rsidRPr="00AD7C86">
              <w:rPr>
                <w:rFonts w:cs="Times New Roman"/>
                <w:sz w:val="16"/>
                <w:szCs w:val="16"/>
              </w:rPr>
              <w:t xml:space="preserve">(2017)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{"citationID":"FZc1KCwQ","properties":{"formattedCitation":"[103]","plainCitation":"[103]","noteIndex":0},"citationItems":[{"id":3908,"uris":["http://zotero.org/users/9231709/items/SDCLRJT9"],"itemData":{"id":3908,"type":"article-journal","container-title":"Public Health Action","ISSN":"2220-8372","issue":"2","journalAbbreviation":"Public Health Action","note":"publisher: International Union Against Tuberculosis and Lung Disease","page":"147-154","title":"Diabetes and pre-diabetes in tuberculosis patients in western Kenya using point-of-care glycated haemoglobin","volume":"7","author":[{"family":"Owiti","given":"P"},{"family":"Keter","given":"A"},{"family":"Harries","given":"AD"},{"family":"Pastakia","given":"S"},{"family":"Wambugu","given":"C"},{"family":"Kirui","given":"N"},{"family":"Kasera","given":"G"},{"family":"Momanyi","given":"R"},{"family":"Masini","given":"E"},{"family":"Some","given":"F"}],"issued":{"date-parts":[["2017"]]}}}],"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[103]</w:t>
            </w:r>
            <w:r w:rsidRPr="00AD7C86">
              <w:rPr>
                <w:rFonts w:cs="Times New Roman"/>
                <w:sz w:val="16"/>
                <w:szCs w:val="16"/>
              </w:rPr>
              <w:fldChar w:fldCharType="end"/>
            </w:r>
          </w:p>
        </w:tc>
        <w:tc>
          <w:tcPr>
            <w:tcW w:w="1137" w:type="dxa"/>
            <w:noWrap/>
            <w:hideMark/>
          </w:tcPr>
          <w:p w14:paraId="3BDD29FA" w14:textId="77777777" w:rsidR="00120BE5" w:rsidRPr="00AD7C86" w:rsidRDefault="00120BE5" w:rsidP="0064296F">
            <w:pPr>
              <w:rPr>
                <w:rFonts w:cs="Times New Roman"/>
                <w:sz w:val="16"/>
                <w:szCs w:val="16"/>
              </w:rPr>
            </w:pPr>
            <w:r w:rsidRPr="00AD7C86">
              <w:rPr>
                <w:rFonts w:cs="Times New Roman"/>
                <w:sz w:val="16"/>
                <w:szCs w:val="16"/>
              </w:rPr>
              <w:t>Kenya</w:t>
            </w:r>
          </w:p>
        </w:tc>
        <w:tc>
          <w:tcPr>
            <w:tcW w:w="1736" w:type="dxa"/>
            <w:noWrap/>
            <w:hideMark/>
          </w:tcPr>
          <w:p w14:paraId="2EA025B3" w14:textId="77777777" w:rsidR="00120BE5" w:rsidRPr="00AD7C86" w:rsidRDefault="00120BE5" w:rsidP="0064296F">
            <w:pPr>
              <w:rPr>
                <w:rFonts w:cs="Times New Roman"/>
                <w:sz w:val="16"/>
                <w:szCs w:val="16"/>
              </w:rPr>
            </w:pPr>
            <w:r w:rsidRPr="00AD7C86">
              <w:rPr>
                <w:rFonts w:cs="Times New Roman"/>
                <w:sz w:val="16"/>
                <w:szCs w:val="16"/>
              </w:rPr>
              <w:t>East Africa</w:t>
            </w:r>
          </w:p>
        </w:tc>
        <w:tc>
          <w:tcPr>
            <w:tcW w:w="1623" w:type="dxa"/>
            <w:noWrap/>
            <w:hideMark/>
          </w:tcPr>
          <w:p w14:paraId="50D3219D" w14:textId="77777777" w:rsidR="00120BE5" w:rsidRPr="00AD7C86" w:rsidRDefault="00120BE5" w:rsidP="0064296F">
            <w:pPr>
              <w:rPr>
                <w:rFonts w:cs="Times New Roman"/>
                <w:sz w:val="16"/>
                <w:szCs w:val="16"/>
              </w:rPr>
            </w:pPr>
            <w:r w:rsidRPr="00AD7C86">
              <w:rPr>
                <w:rFonts w:cs="Times New Roman"/>
                <w:sz w:val="16"/>
                <w:szCs w:val="16"/>
              </w:rPr>
              <w:t>2017</w:t>
            </w:r>
          </w:p>
        </w:tc>
        <w:tc>
          <w:tcPr>
            <w:tcW w:w="2326" w:type="dxa"/>
            <w:noWrap/>
            <w:hideMark/>
          </w:tcPr>
          <w:p w14:paraId="4EBD58DA" w14:textId="77777777" w:rsidR="00120BE5" w:rsidRPr="00AD7C86" w:rsidRDefault="00120BE5" w:rsidP="0064296F">
            <w:pPr>
              <w:rPr>
                <w:rFonts w:cs="Times New Roman"/>
                <w:sz w:val="16"/>
                <w:szCs w:val="16"/>
              </w:rPr>
            </w:pPr>
            <w:r w:rsidRPr="00AD7C86">
              <w:rPr>
                <w:rFonts w:cs="Times New Roman"/>
                <w:sz w:val="16"/>
                <w:szCs w:val="16"/>
              </w:rPr>
              <w:t>Observational cross sectional</w:t>
            </w:r>
          </w:p>
        </w:tc>
        <w:tc>
          <w:tcPr>
            <w:tcW w:w="1134" w:type="dxa"/>
            <w:noWrap/>
            <w:hideMark/>
          </w:tcPr>
          <w:p w14:paraId="510694B6" w14:textId="77777777" w:rsidR="00120BE5" w:rsidRPr="00AD7C86" w:rsidRDefault="00120BE5" w:rsidP="0064296F">
            <w:pPr>
              <w:rPr>
                <w:rFonts w:cs="Times New Roman"/>
                <w:sz w:val="16"/>
                <w:szCs w:val="16"/>
              </w:rPr>
            </w:pPr>
            <w:r w:rsidRPr="00AD7C86">
              <w:rPr>
                <w:rFonts w:cs="Times New Roman"/>
                <w:sz w:val="16"/>
                <w:szCs w:val="16"/>
              </w:rPr>
              <w:t>445</w:t>
            </w:r>
          </w:p>
        </w:tc>
        <w:tc>
          <w:tcPr>
            <w:tcW w:w="1417" w:type="dxa"/>
            <w:noWrap/>
            <w:hideMark/>
          </w:tcPr>
          <w:p w14:paraId="0483EB14"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53DE1364"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23567CB0" w14:textId="77777777" w:rsidTr="00471603">
        <w:trPr>
          <w:trHeight w:val="290"/>
        </w:trPr>
        <w:tc>
          <w:tcPr>
            <w:tcW w:w="1537" w:type="dxa"/>
            <w:vMerge w:val="restart"/>
            <w:noWrap/>
            <w:hideMark/>
          </w:tcPr>
          <w:p w14:paraId="0F18DAA7" w14:textId="7C988B56" w:rsidR="00120BE5" w:rsidRPr="00AD7C86" w:rsidRDefault="00120BE5" w:rsidP="0064296F">
            <w:pPr>
              <w:rPr>
                <w:rFonts w:cs="Times New Roman"/>
                <w:sz w:val="16"/>
                <w:szCs w:val="16"/>
              </w:rPr>
            </w:pPr>
            <w:r w:rsidRPr="00AD7C86">
              <w:rPr>
                <w:rFonts w:cs="Times New Roman"/>
                <w:sz w:val="16"/>
                <w:szCs w:val="16"/>
              </w:rPr>
              <w:t xml:space="preserve">Bailey </w:t>
            </w:r>
            <w:r w:rsidRPr="00AD7C86">
              <w:rPr>
                <w:rFonts w:cs="Times New Roman"/>
                <w:color w:val="000000"/>
                <w:sz w:val="16"/>
                <w:szCs w:val="16"/>
              </w:rPr>
              <w:t xml:space="preserve">et al. </w:t>
            </w:r>
            <w:r w:rsidRPr="00AD7C86">
              <w:rPr>
                <w:rFonts w:cs="Times New Roman"/>
                <w:sz w:val="16"/>
                <w:szCs w:val="16"/>
              </w:rPr>
              <w:t xml:space="preserve">(2016) </w:t>
            </w:r>
            <w:r w:rsidRPr="00AD7C86">
              <w:rPr>
                <w:rFonts w:cs="Times New Roman"/>
                <w:sz w:val="16"/>
                <w:szCs w:val="16"/>
              </w:rPr>
              <w:fldChar w:fldCharType="begin"/>
            </w:r>
            <w:r w:rsidR="00E46ADF" w:rsidRPr="00AD7C86">
              <w:rPr>
                <w:rFonts w:cs="Times New Roman"/>
                <w:sz w:val="16"/>
                <w:szCs w:val="16"/>
              </w:rPr>
              <w:instrText xml:space="preserve"> ADDIN ZOTERO_ITEM CSL_CITATION {"citationID":"NE1Y3jt7","properties":{"formattedCitation":"[110]","plainCitation":"[110]","noteIndex":0},"citationItems":[{"id":4229,"uris":["http://zotero.org/users/9231709/items/X36RXZYL"],"itemData":{"id":4229,"type":"article-journal","abstract":"Systematic reviews suggest that the incidence of diagnosed tuberculosis is two- to- three times higher in those with diabetes mellitus than in those without. Few studies have previously reported the association between diabetes or hyperglycaemia and the prevalence of active tuberculosis and none in a population-based study with microbiologically-defined tuberculosis. Most have instead concentrated on cases of diagnosed tuberculosis that present to health facilities. We had the opportunity to measure glycaemia alongside prevalent tuberculosis. A focus on prevalent tuberculosis enables estimation of the contribution of hyperglycaemia to the population prevalence of tuberculosis.","container-title":"BMC Infectious Diseases","DOI":"10.1186/s12879-016-2066-1","ISSN":"1471-2334","issue":"1","journalAbbreviation":"BMC Infectious Diseases","page":"733","source":"BioMed Central","title":"The association of hyperglycaemia with prevalent tuberculosis: a population-based cross-sectional study","title-short":"The association of hyperglycaemia with prevalent tuberculosis","volume":"16","author":[{"family":"Bailey","given":"Sarah Lou"},{"family":"Ayles","given":"Helen"},{"family":"Beyers","given":"Nulda"},{"family":"Godfrey-Faussett","given":"Peter"},{"family":"Muyoyeta","given":"Monde"},{"family":"Toit","given":"Elizabeth","non-dropping-particle":"du"},{"family":"Yudkin","given":"John S."},{"family":"Floyd","given":"Sian"}],"issued":{"date-parts":[["2016",12,5]]}}}],"schema":"https://github.com/citation-style-language/schema/raw/master/csl-citation.json"} </w:instrText>
            </w:r>
            <w:r w:rsidRPr="00AD7C86">
              <w:rPr>
                <w:rFonts w:cs="Times New Roman"/>
                <w:sz w:val="16"/>
                <w:szCs w:val="16"/>
              </w:rPr>
              <w:fldChar w:fldCharType="separate"/>
            </w:r>
            <w:r w:rsidR="00E46ADF" w:rsidRPr="00AD7C86">
              <w:rPr>
                <w:rFonts w:cs="Times New Roman"/>
                <w:sz w:val="16"/>
              </w:rPr>
              <w:t>[110]</w:t>
            </w:r>
            <w:r w:rsidRPr="00AD7C86">
              <w:rPr>
                <w:rFonts w:cs="Times New Roman"/>
                <w:sz w:val="16"/>
                <w:szCs w:val="16"/>
              </w:rPr>
              <w:fldChar w:fldCharType="end"/>
            </w:r>
          </w:p>
        </w:tc>
        <w:tc>
          <w:tcPr>
            <w:tcW w:w="1137" w:type="dxa"/>
            <w:noWrap/>
            <w:hideMark/>
          </w:tcPr>
          <w:p w14:paraId="4788E8C6" w14:textId="77777777" w:rsidR="00120BE5" w:rsidRPr="00AD7C86" w:rsidRDefault="00120BE5" w:rsidP="0064296F">
            <w:pPr>
              <w:rPr>
                <w:rFonts w:cs="Times New Roman"/>
                <w:sz w:val="16"/>
                <w:szCs w:val="16"/>
              </w:rPr>
            </w:pPr>
            <w:r w:rsidRPr="00AD7C86">
              <w:rPr>
                <w:rFonts w:cs="Times New Roman"/>
                <w:sz w:val="16"/>
                <w:szCs w:val="16"/>
              </w:rPr>
              <w:t>Zambia</w:t>
            </w:r>
          </w:p>
        </w:tc>
        <w:tc>
          <w:tcPr>
            <w:tcW w:w="1736" w:type="dxa"/>
            <w:noWrap/>
            <w:hideMark/>
          </w:tcPr>
          <w:p w14:paraId="6A56BEEE"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1CE7A9D9" w14:textId="77777777" w:rsidR="00120BE5" w:rsidRPr="00AD7C86" w:rsidRDefault="00120BE5" w:rsidP="0064296F">
            <w:pPr>
              <w:rPr>
                <w:rFonts w:cs="Times New Roman"/>
                <w:sz w:val="16"/>
                <w:szCs w:val="16"/>
              </w:rPr>
            </w:pPr>
            <w:r w:rsidRPr="00AD7C86">
              <w:rPr>
                <w:rFonts w:cs="Times New Roman"/>
                <w:sz w:val="16"/>
                <w:szCs w:val="16"/>
              </w:rPr>
              <w:t>2016</w:t>
            </w:r>
          </w:p>
        </w:tc>
        <w:tc>
          <w:tcPr>
            <w:tcW w:w="2326" w:type="dxa"/>
            <w:noWrap/>
            <w:hideMark/>
          </w:tcPr>
          <w:p w14:paraId="7E6BA732" w14:textId="77777777" w:rsidR="00120BE5" w:rsidRPr="00AD7C86" w:rsidRDefault="00120BE5" w:rsidP="0064296F">
            <w:pPr>
              <w:rPr>
                <w:rFonts w:cs="Times New Roman"/>
                <w:sz w:val="16"/>
                <w:szCs w:val="16"/>
              </w:rPr>
            </w:pPr>
            <w:r w:rsidRPr="00AD7C86">
              <w:rPr>
                <w:rFonts w:cs="Times New Roman"/>
                <w:sz w:val="16"/>
                <w:szCs w:val="16"/>
              </w:rPr>
              <w:t>Observational cross sectional nested in a clustered RCT</w:t>
            </w:r>
          </w:p>
        </w:tc>
        <w:tc>
          <w:tcPr>
            <w:tcW w:w="1134" w:type="dxa"/>
            <w:noWrap/>
            <w:hideMark/>
          </w:tcPr>
          <w:p w14:paraId="02FA204E" w14:textId="77777777" w:rsidR="00120BE5" w:rsidRPr="00AD7C86" w:rsidRDefault="00120BE5" w:rsidP="0064296F">
            <w:pPr>
              <w:rPr>
                <w:rFonts w:cs="Times New Roman"/>
                <w:sz w:val="16"/>
                <w:szCs w:val="16"/>
              </w:rPr>
            </w:pPr>
            <w:r w:rsidRPr="00AD7C86">
              <w:rPr>
                <w:rFonts w:cs="Times New Roman"/>
                <w:sz w:val="16"/>
                <w:szCs w:val="16"/>
              </w:rPr>
              <w:t>144</w:t>
            </w:r>
          </w:p>
        </w:tc>
        <w:tc>
          <w:tcPr>
            <w:tcW w:w="1417" w:type="dxa"/>
            <w:noWrap/>
            <w:hideMark/>
          </w:tcPr>
          <w:p w14:paraId="50B5FC9E"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70A920A6" w14:textId="77777777" w:rsidR="00120BE5" w:rsidRPr="00AD7C86" w:rsidRDefault="00120BE5" w:rsidP="0064296F">
            <w:pPr>
              <w:rPr>
                <w:rFonts w:cs="Times New Roman"/>
                <w:sz w:val="16"/>
                <w:szCs w:val="16"/>
              </w:rPr>
            </w:pPr>
            <w:r w:rsidRPr="00AD7C86">
              <w:rPr>
                <w:rFonts w:cs="Times New Roman"/>
                <w:sz w:val="16"/>
                <w:szCs w:val="16"/>
              </w:rPr>
              <w:t>BMI ≥30</w:t>
            </w:r>
          </w:p>
        </w:tc>
      </w:tr>
      <w:tr w:rsidR="00120BE5" w:rsidRPr="00AD7C86" w14:paraId="0340D81D" w14:textId="77777777" w:rsidTr="00471603">
        <w:trPr>
          <w:trHeight w:val="290"/>
        </w:trPr>
        <w:tc>
          <w:tcPr>
            <w:tcW w:w="1537" w:type="dxa"/>
            <w:vMerge/>
            <w:noWrap/>
            <w:hideMark/>
          </w:tcPr>
          <w:p w14:paraId="47FA337E" w14:textId="77777777" w:rsidR="00120BE5" w:rsidRPr="00AD7C86" w:rsidRDefault="00120BE5" w:rsidP="0064296F">
            <w:pPr>
              <w:rPr>
                <w:rFonts w:cs="Times New Roman"/>
                <w:sz w:val="16"/>
                <w:szCs w:val="16"/>
              </w:rPr>
            </w:pPr>
          </w:p>
        </w:tc>
        <w:tc>
          <w:tcPr>
            <w:tcW w:w="1137" w:type="dxa"/>
            <w:noWrap/>
            <w:hideMark/>
          </w:tcPr>
          <w:p w14:paraId="64965485" w14:textId="77777777" w:rsidR="00120BE5" w:rsidRPr="00AD7C86" w:rsidRDefault="00120BE5" w:rsidP="0064296F">
            <w:pPr>
              <w:rPr>
                <w:rFonts w:cs="Times New Roman"/>
                <w:sz w:val="16"/>
                <w:szCs w:val="16"/>
              </w:rPr>
            </w:pPr>
            <w:r w:rsidRPr="00AD7C86">
              <w:rPr>
                <w:rFonts w:cs="Times New Roman"/>
                <w:sz w:val="16"/>
                <w:szCs w:val="16"/>
              </w:rPr>
              <w:t>South Africa</w:t>
            </w:r>
          </w:p>
        </w:tc>
        <w:tc>
          <w:tcPr>
            <w:tcW w:w="1736" w:type="dxa"/>
            <w:noWrap/>
            <w:hideMark/>
          </w:tcPr>
          <w:p w14:paraId="763553CC" w14:textId="77777777" w:rsidR="00120BE5" w:rsidRPr="00AD7C86" w:rsidRDefault="00120BE5" w:rsidP="0064296F">
            <w:pPr>
              <w:rPr>
                <w:rFonts w:cs="Times New Roman"/>
                <w:sz w:val="16"/>
                <w:szCs w:val="16"/>
              </w:rPr>
            </w:pPr>
            <w:r w:rsidRPr="00AD7C86">
              <w:rPr>
                <w:rFonts w:cs="Times New Roman"/>
                <w:sz w:val="16"/>
                <w:szCs w:val="16"/>
              </w:rPr>
              <w:t>Southern Africa</w:t>
            </w:r>
          </w:p>
        </w:tc>
        <w:tc>
          <w:tcPr>
            <w:tcW w:w="1623" w:type="dxa"/>
            <w:noWrap/>
            <w:hideMark/>
          </w:tcPr>
          <w:p w14:paraId="76DC9F02" w14:textId="77777777" w:rsidR="00120BE5" w:rsidRPr="00AD7C86" w:rsidRDefault="00120BE5" w:rsidP="0064296F">
            <w:pPr>
              <w:rPr>
                <w:rFonts w:cs="Times New Roman"/>
                <w:sz w:val="16"/>
                <w:szCs w:val="16"/>
              </w:rPr>
            </w:pPr>
            <w:r w:rsidRPr="00AD7C86">
              <w:rPr>
                <w:rFonts w:cs="Times New Roman"/>
                <w:sz w:val="16"/>
                <w:szCs w:val="16"/>
              </w:rPr>
              <w:t>2016</w:t>
            </w:r>
          </w:p>
        </w:tc>
        <w:tc>
          <w:tcPr>
            <w:tcW w:w="2326" w:type="dxa"/>
            <w:noWrap/>
            <w:hideMark/>
          </w:tcPr>
          <w:p w14:paraId="08CD1122" w14:textId="77777777" w:rsidR="00120BE5" w:rsidRPr="00AD7C86" w:rsidRDefault="00120BE5" w:rsidP="0064296F">
            <w:pPr>
              <w:rPr>
                <w:rFonts w:cs="Times New Roman"/>
                <w:sz w:val="16"/>
                <w:szCs w:val="16"/>
              </w:rPr>
            </w:pPr>
            <w:r w:rsidRPr="00AD7C86">
              <w:rPr>
                <w:rFonts w:cs="Times New Roman"/>
                <w:sz w:val="16"/>
                <w:szCs w:val="16"/>
              </w:rPr>
              <w:t>Observational cross sectional nested in a clustered RCT</w:t>
            </w:r>
          </w:p>
        </w:tc>
        <w:tc>
          <w:tcPr>
            <w:tcW w:w="1134" w:type="dxa"/>
            <w:noWrap/>
            <w:hideMark/>
          </w:tcPr>
          <w:p w14:paraId="3E16ED24" w14:textId="77777777" w:rsidR="00120BE5" w:rsidRPr="00AD7C86" w:rsidRDefault="00120BE5" w:rsidP="0064296F">
            <w:pPr>
              <w:rPr>
                <w:rFonts w:cs="Times New Roman"/>
                <w:sz w:val="16"/>
                <w:szCs w:val="16"/>
              </w:rPr>
            </w:pPr>
            <w:r w:rsidRPr="00AD7C86">
              <w:rPr>
                <w:rFonts w:cs="Times New Roman"/>
                <w:sz w:val="16"/>
                <w:szCs w:val="16"/>
              </w:rPr>
              <w:t>285</w:t>
            </w:r>
          </w:p>
        </w:tc>
        <w:tc>
          <w:tcPr>
            <w:tcW w:w="1417" w:type="dxa"/>
            <w:noWrap/>
            <w:hideMark/>
          </w:tcPr>
          <w:p w14:paraId="109442DE" w14:textId="77777777" w:rsidR="00120BE5" w:rsidRPr="00AD7C86" w:rsidRDefault="00120BE5" w:rsidP="0064296F">
            <w:pPr>
              <w:rPr>
                <w:rFonts w:cs="Times New Roman"/>
                <w:sz w:val="16"/>
                <w:szCs w:val="16"/>
              </w:rPr>
            </w:pPr>
            <w:r w:rsidRPr="00AD7C86">
              <w:rPr>
                <w:rFonts w:cs="Times New Roman"/>
                <w:sz w:val="16"/>
                <w:szCs w:val="16"/>
              </w:rPr>
              <w:t>Unknown</w:t>
            </w:r>
          </w:p>
        </w:tc>
        <w:tc>
          <w:tcPr>
            <w:tcW w:w="1276" w:type="dxa"/>
            <w:noWrap/>
            <w:hideMark/>
          </w:tcPr>
          <w:p w14:paraId="22D5E863" w14:textId="77777777" w:rsidR="00120BE5" w:rsidRPr="00AD7C86" w:rsidRDefault="00120BE5" w:rsidP="0064296F">
            <w:pPr>
              <w:rPr>
                <w:rFonts w:cs="Times New Roman"/>
                <w:sz w:val="16"/>
                <w:szCs w:val="16"/>
              </w:rPr>
            </w:pPr>
            <w:r w:rsidRPr="00AD7C86">
              <w:rPr>
                <w:rFonts w:cs="Times New Roman"/>
                <w:sz w:val="16"/>
                <w:szCs w:val="16"/>
              </w:rPr>
              <w:t>BMI ≥30</w:t>
            </w:r>
          </w:p>
        </w:tc>
      </w:tr>
    </w:tbl>
    <w:p w14:paraId="30DE338B" w14:textId="04344ED3" w:rsidR="0012606D" w:rsidRPr="00AD7C86" w:rsidRDefault="00475F45" w:rsidP="0064296F">
      <w:pPr>
        <w:spacing w:line="240" w:lineRule="auto"/>
        <w:rPr>
          <w:rFonts w:cs="Times New Roman"/>
          <w:color w:val="000000" w:themeColor="text1"/>
        </w:rPr>
        <w:sectPr w:rsidR="0012606D" w:rsidRPr="00AD7C86" w:rsidSect="00AD7C86">
          <w:type w:val="continuous"/>
          <w:pgSz w:w="16838" w:h="11906" w:orient="landscape"/>
          <w:pgMar w:top="1440" w:right="1440" w:bottom="1440" w:left="1440" w:header="708" w:footer="708" w:gutter="0"/>
          <w:cols w:space="708"/>
          <w:docGrid w:linePitch="360"/>
        </w:sectPr>
      </w:pPr>
      <w:r w:rsidRPr="00AD7C86">
        <w:rPr>
          <w:rFonts w:cs="Times New Roman"/>
          <w:color w:val="000000" w:themeColor="text1"/>
        </w:rPr>
        <w:t>*in kilograms/meters</w:t>
      </w:r>
      <w:r w:rsidRPr="00AD7C86">
        <w:rPr>
          <w:rFonts w:cs="Times New Roman"/>
          <w:color w:val="000000" w:themeColor="text1"/>
          <w:vertAlign w:val="superscript"/>
        </w:rPr>
        <w:t>2</w:t>
      </w:r>
      <w:r w:rsidR="00F841C2" w:rsidRPr="00AD7C86">
        <w:rPr>
          <w:rFonts w:cs="Times New Roman"/>
          <w:color w:val="000000" w:themeColor="text1"/>
        </w:rPr>
        <w:br w:type="page"/>
      </w:r>
      <w:bookmarkStart w:id="6" w:name="_Toc75980473"/>
    </w:p>
    <w:p w14:paraId="1E96D6D2" w14:textId="69544690" w:rsidR="00F841C2" w:rsidRPr="00AD7C86" w:rsidRDefault="00F841C2" w:rsidP="00F93EA8">
      <w:pPr>
        <w:pStyle w:val="Heading1"/>
      </w:pPr>
      <w:bookmarkStart w:id="7" w:name="_Toc110812007"/>
      <w:r w:rsidRPr="00AD7C86">
        <w:t>Forrest plots for sub-analysis of studies falling within the funnel plots</w:t>
      </w:r>
      <w:bookmarkEnd w:id="6"/>
      <w:bookmarkEnd w:id="7"/>
    </w:p>
    <w:p w14:paraId="78255D28" w14:textId="467B82EC" w:rsidR="0012606D" w:rsidRPr="00AD7C86" w:rsidRDefault="0012606D" w:rsidP="0064296F">
      <w:pPr>
        <w:spacing w:line="240" w:lineRule="auto"/>
        <w:rPr>
          <w:rFonts w:cs="Times New Roman"/>
        </w:rPr>
      </w:pPr>
      <w:r w:rsidRPr="00AD7C86">
        <w:rPr>
          <w:rFonts w:eastAsiaTheme="minorEastAsia" w:cs="Times New Roman"/>
          <w:noProof/>
          <w:lang w:val="en-IN" w:eastAsia="en-IN"/>
        </w:rPr>
        <w:drawing>
          <wp:anchor distT="0" distB="0" distL="114300" distR="114300" simplePos="0" relativeHeight="251643392" behindDoc="0" locked="0" layoutInCell="1" allowOverlap="1" wp14:anchorId="47FB3693" wp14:editId="37C0D6A6">
            <wp:simplePos x="0" y="0"/>
            <wp:positionH relativeFrom="column">
              <wp:posOffset>19050</wp:posOffset>
            </wp:positionH>
            <wp:positionV relativeFrom="paragraph">
              <wp:posOffset>435610</wp:posOffset>
            </wp:positionV>
            <wp:extent cx="5835650" cy="499237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835650" cy="4992370"/>
                    </a:xfrm>
                    <a:prstGeom prst="rect">
                      <a:avLst/>
                    </a:prstGeom>
                    <a:noFill/>
                    <a:ln>
                      <a:noFill/>
                    </a:ln>
                  </pic:spPr>
                </pic:pic>
              </a:graphicData>
            </a:graphic>
            <wp14:sizeRelV relativeFrom="margin">
              <wp14:pctHeight>0</wp14:pctHeight>
            </wp14:sizeRelV>
          </wp:anchor>
        </w:drawing>
      </w:r>
      <w:r w:rsidR="00E45252" w:rsidRPr="00AD7C86">
        <w:rPr>
          <w:noProof/>
          <w:lang w:val="en-IN" w:eastAsia="en-IN"/>
        </w:rPr>
        <mc:AlternateContent>
          <mc:Choice Requires="wps">
            <w:drawing>
              <wp:anchor distT="0" distB="0" distL="114300" distR="114300" simplePos="0" relativeHeight="251649024" behindDoc="0" locked="0" layoutInCell="1" allowOverlap="1" wp14:anchorId="37E1851A" wp14:editId="2381475F">
                <wp:simplePos x="0" y="0"/>
                <wp:positionH relativeFrom="column">
                  <wp:posOffset>-48260</wp:posOffset>
                </wp:positionH>
                <wp:positionV relativeFrom="paragraph">
                  <wp:posOffset>5534660</wp:posOffset>
                </wp:positionV>
                <wp:extent cx="5835650" cy="193040"/>
                <wp:effectExtent l="0" t="0" r="0" b="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0" cy="193040"/>
                        </a:xfrm>
                        <a:prstGeom prst="rect">
                          <a:avLst/>
                        </a:prstGeom>
                        <a:solidFill>
                          <a:prstClr val="white"/>
                        </a:solidFill>
                        <a:ln>
                          <a:noFill/>
                        </a:ln>
                      </wps:spPr>
                      <wps:txbx>
                        <w:txbxContent>
                          <w:p w14:paraId="5EFDF2DE" w14:textId="2B3235FA" w:rsidR="00F841C2" w:rsidRPr="0064296F" w:rsidRDefault="00F841C2" w:rsidP="0064296F">
                            <w:pPr>
                              <w:pStyle w:val="Heading2"/>
                              <w:rPr>
                                <w:i/>
                                <w:iCs/>
                                <w:noProof/>
                              </w:rPr>
                            </w:pPr>
                            <w:bookmarkStart w:id="8" w:name="_Toc110812008"/>
                            <w:r w:rsidRPr="0064296F">
                              <w:t xml:space="preserve">Figure </w:t>
                            </w:r>
                            <w:r w:rsidR="002F426C" w:rsidRPr="0064296F">
                              <w:t>1</w:t>
                            </w:r>
                            <w:r w:rsidRPr="0064296F">
                              <w:t>: Sub-analysis for prevalence of smoking in people with TB among studies within the funnel plot</w:t>
                            </w:r>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E1851A" id="_x0000_t202" coordsize="21600,21600" o:spt="202" path="m,l,21600r21600,l21600,xe">
                <v:stroke joinstyle="miter"/>
                <v:path gradientshapeok="t" o:connecttype="rect"/>
              </v:shapetype>
              <v:shape id="Text Box 18" o:spid="_x0000_s1026" type="#_x0000_t202" style="position:absolute;margin-left:-3.8pt;margin-top:435.8pt;width:459.5pt;height:15.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" stroked="f">
                <v:textbox style="mso-fit-shape-to-text:t" inset="0,0,0,0">
                  <w:txbxContent>
                    <w:p w14:paraId="5EFDF2DE" w14:textId="2B3235FA" w:rsidR="00F841C2" w:rsidRPr="0064296F" w:rsidRDefault="00F841C2" w:rsidP="0064296F">
                      <w:pPr>
                        <w:pStyle w:val="Heading2"/>
                        <w:rPr>
                          <w:i/>
                          <w:iCs/>
                          <w:noProof/>
                        </w:rPr>
                      </w:pPr>
                      <w:bookmarkStart w:id="9" w:name="_Toc110812008"/>
                      <w:r w:rsidRPr="0064296F">
                        <w:t xml:space="preserve">Figure </w:t>
                      </w:r>
                      <w:r w:rsidR="002F426C" w:rsidRPr="0064296F">
                        <w:t>1</w:t>
                      </w:r>
                      <w:r w:rsidRPr="0064296F">
                        <w:t>: Sub-analysis for prevalence of smoking in people with TB among studies within the funnel plot</w:t>
                      </w:r>
                      <w:bookmarkEnd w:id="9"/>
                    </w:p>
                  </w:txbxContent>
                </v:textbox>
                <w10:wrap type="topAndBottom"/>
              </v:shape>
            </w:pict>
          </mc:Fallback>
        </mc:AlternateContent>
      </w:r>
    </w:p>
    <w:p w14:paraId="74621EF6" w14:textId="3478F458" w:rsidR="0012606D" w:rsidRPr="00AD7C86" w:rsidRDefault="0012606D" w:rsidP="0064296F">
      <w:pPr>
        <w:spacing w:line="240" w:lineRule="auto"/>
        <w:rPr>
          <w:rFonts w:cs="Times New Roman"/>
        </w:rPr>
      </w:pPr>
    </w:p>
    <w:p w14:paraId="1BBBFE73" w14:textId="3BDFC32B" w:rsidR="00F841C2" w:rsidRPr="00AD7C86" w:rsidRDefault="00F841C2" w:rsidP="0064296F">
      <w:pPr>
        <w:spacing w:line="240" w:lineRule="auto"/>
        <w:rPr>
          <w:rFonts w:eastAsiaTheme="minorEastAsia" w:cs="Times New Roman"/>
        </w:rPr>
      </w:pPr>
    </w:p>
    <w:p w14:paraId="161D322F" w14:textId="2CADA037" w:rsidR="00F841C2" w:rsidRPr="00AD7C86" w:rsidRDefault="00F841C2" w:rsidP="0064296F">
      <w:pPr>
        <w:spacing w:line="240" w:lineRule="auto"/>
        <w:rPr>
          <w:rFonts w:eastAsiaTheme="minorEastAsia" w:cs="Times New Roman"/>
        </w:rPr>
      </w:pPr>
    </w:p>
    <w:p w14:paraId="791AF596" w14:textId="5BB32B94" w:rsidR="00F841C2" w:rsidRPr="00AD7C86" w:rsidRDefault="00F841C2" w:rsidP="0064296F">
      <w:pPr>
        <w:spacing w:line="240" w:lineRule="auto"/>
        <w:rPr>
          <w:rFonts w:eastAsiaTheme="minorEastAsia" w:cs="Times New Roman"/>
        </w:rPr>
      </w:pPr>
    </w:p>
    <w:p w14:paraId="1A4C6465" w14:textId="023233C3" w:rsidR="00F841C2" w:rsidRPr="00AD7C86" w:rsidRDefault="00F841C2" w:rsidP="0064296F">
      <w:pPr>
        <w:spacing w:line="240" w:lineRule="auto"/>
        <w:rPr>
          <w:rFonts w:eastAsiaTheme="minorEastAsia" w:cs="Times New Roman"/>
        </w:rPr>
      </w:pPr>
    </w:p>
    <w:p w14:paraId="7FB4358D" w14:textId="77777777" w:rsidR="00F841C2" w:rsidRPr="00AD7C86" w:rsidRDefault="00F841C2" w:rsidP="0064296F">
      <w:pPr>
        <w:spacing w:line="240" w:lineRule="auto"/>
        <w:rPr>
          <w:rFonts w:eastAsiaTheme="minorEastAsia" w:cs="Times New Roman"/>
        </w:rPr>
      </w:pPr>
    </w:p>
    <w:p w14:paraId="7DA8ECFF" w14:textId="0AC7F76C" w:rsidR="00F841C2" w:rsidRPr="00AD7C86" w:rsidRDefault="0074483F" w:rsidP="0064296F">
      <w:pPr>
        <w:tabs>
          <w:tab w:val="left" w:pos="1740"/>
        </w:tabs>
        <w:spacing w:line="240" w:lineRule="auto"/>
        <w:rPr>
          <w:rFonts w:eastAsiaTheme="minorEastAsia" w:cs="Times New Roman"/>
        </w:rPr>
      </w:pPr>
      <w:r w:rsidRPr="00AD7C86">
        <w:rPr>
          <w:rFonts w:eastAsiaTheme="minorEastAsia" w:cs="Times New Roman"/>
          <w:noProof/>
          <w:lang w:val="en-IN" w:eastAsia="en-IN"/>
        </w:rPr>
        <w:drawing>
          <wp:anchor distT="0" distB="0" distL="114300" distR="114300" simplePos="0" relativeHeight="251657216" behindDoc="0" locked="0" layoutInCell="1" allowOverlap="1" wp14:anchorId="346BA9ED" wp14:editId="3B0CEDC9">
            <wp:simplePos x="0" y="0"/>
            <wp:positionH relativeFrom="column">
              <wp:posOffset>-44450</wp:posOffset>
            </wp:positionH>
            <wp:positionV relativeFrom="paragraph">
              <wp:posOffset>4967016</wp:posOffset>
            </wp:positionV>
            <wp:extent cx="5835650" cy="2866932"/>
            <wp:effectExtent l="0" t="0" r="0" b="0"/>
            <wp:wrapTopAndBottom/>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pic:cNvPicPr>
                      <a:picLocks noChangeAspect="1"/>
                    </pic:cNvPicPr>
                  </pic:nvPicPr>
                  <pic:blipFill>
                    <a:blip r:embed="rId19">
                      <a:extLst>
                        <a:ext uri="{28A0092B-C50C-407E-A947-70E740481C1C}">
                          <a14:useLocalDpi xmlns:a14="http://schemas.microsoft.com/office/drawing/2010/main" val="0"/>
                        </a:ext>
                      </a:extLst>
                    </a:blip>
                    <a:srcRect/>
                    <a:stretch/>
                  </pic:blipFill>
                  <pic:spPr bwMode="auto">
                    <a:xfrm>
                      <a:off x="0" y="0"/>
                      <a:ext cx="5835650" cy="2866932"/>
                    </a:xfrm>
                    <a:prstGeom prst="rect">
                      <a:avLst/>
                    </a:prstGeom>
                    <a:noFill/>
                    <a:ln>
                      <a:noFill/>
                    </a:ln>
                  </pic:spPr>
                </pic:pic>
              </a:graphicData>
            </a:graphic>
          </wp:anchor>
        </w:drawing>
      </w:r>
      <w:r w:rsidR="00CA5883" w:rsidRPr="00AD7C86">
        <w:rPr>
          <w:rFonts w:eastAsiaTheme="minorEastAsia" w:cs="Times New Roman"/>
          <w:noProof/>
          <w:lang w:val="en-IN" w:eastAsia="en-IN"/>
        </w:rPr>
        <w:drawing>
          <wp:anchor distT="0" distB="0" distL="114300" distR="114300" simplePos="0" relativeHeight="251660288" behindDoc="0" locked="0" layoutInCell="1" allowOverlap="1" wp14:anchorId="25E50E61" wp14:editId="42AE3C0D">
            <wp:simplePos x="0" y="0"/>
            <wp:positionH relativeFrom="column">
              <wp:posOffset>483621</wp:posOffset>
            </wp:positionH>
            <wp:positionV relativeFrom="paragraph">
              <wp:posOffset>0</wp:posOffset>
            </wp:positionV>
            <wp:extent cx="4872217" cy="4168140"/>
            <wp:effectExtent l="0" t="0" r="5080" b="3810"/>
            <wp:wrapTopAndBottom/>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pic:cNvPicPr>
                      <a:picLocks noChangeAspect="1"/>
                    </pic:cNvPicPr>
                  </pic:nvPicPr>
                  <pic:blipFill>
                    <a:blip r:embed="rId20">
                      <a:extLst>
                        <a:ext uri="{28A0092B-C50C-407E-A947-70E740481C1C}">
                          <a14:useLocalDpi xmlns:a14="http://schemas.microsoft.com/office/drawing/2010/main" val="0"/>
                        </a:ext>
                      </a:extLst>
                    </a:blip>
                    <a:srcRect/>
                    <a:stretch/>
                  </pic:blipFill>
                  <pic:spPr bwMode="auto">
                    <a:xfrm>
                      <a:off x="0" y="0"/>
                      <a:ext cx="4872217" cy="4168140"/>
                    </a:xfrm>
                    <a:prstGeom prst="rect">
                      <a:avLst/>
                    </a:prstGeom>
                    <a:noFill/>
                    <a:ln>
                      <a:noFill/>
                    </a:ln>
                  </pic:spPr>
                </pic:pic>
              </a:graphicData>
            </a:graphic>
          </wp:anchor>
        </w:drawing>
      </w:r>
      <w:r w:rsidR="00F841C2" w:rsidRPr="00AD7C86">
        <w:rPr>
          <w:rFonts w:eastAsiaTheme="minorEastAsia" w:cs="Times New Roman"/>
        </w:rPr>
        <w:tab/>
      </w:r>
      <w:r w:rsidR="00E45252" w:rsidRPr="00AD7C86">
        <w:rPr>
          <w:noProof/>
          <w:lang w:val="en-IN" w:eastAsia="en-IN"/>
        </w:rPr>
        <mc:AlternateContent>
          <mc:Choice Requires="wps">
            <w:drawing>
              <wp:anchor distT="0" distB="0" distL="114300" distR="114300" simplePos="0" relativeHeight="251651072" behindDoc="0" locked="0" layoutInCell="1" allowOverlap="1" wp14:anchorId="4FFECBCA" wp14:editId="314292A5">
                <wp:simplePos x="0" y="0"/>
                <wp:positionH relativeFrom="column">
                  <wp:posOffset>-44450</wp:posOffset>
                </wp:positionH>
                <wp:positionV relativeFrom="paragraph">
                  <wp:posOffset>8000365</wp:posOffset>
                </wp:positionV>
                <wp:extent cx="5835650" cy="361315"/>
                <wp:effectExtent l="0" t="0" r="0"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0" cy="361315"/>
                        </a:xfrm>
                        <a:prstGeom prst="rect">
                          <a:avLst/>
                        </a:prstGeom>
                        <a:solidFill>
                          <a:prstClr val="white"/>
                        </a:solidFill>
                        <a:ln>
                          <a:noFill/>
                        </a:ln>
                      </wps:spPr>
                      <wps:txbx>
                        <w:txbxContent>
                          <w:p w14:paraId="5D1DC1FC" w14:textId="37E067E3" w:rsidR="00F841C2" w:rsidRPr="000B7EC6" w:rsidRDefault="00F841C2" w:rsidP="0064296F">
                            <w:pPr>
                              <w:pStyle w:val="Heading2"/>
                              <w:rPr>
                                <w:i/>
                                <w:iCs/>
                                <w:noProof/>
                              </w:rPr>
                            </w:pPr>
                            <w:bookmarkStart w:id="9" w:name="_Toc110812009"/>
                            <w:r w:rsidRPr="000B7EC6">
                              <w:t>Figur</w:t>
                            </w:r>
                            <w:r w:rsidR="002F426C">
                              <w:t xml:space="preserve">e 3: </w:t>
                            </w:r>
                            <w:r w:rsidRPr="000B7EC6">
                              <w:t xml:space="preserve">Sub-analysis for prevalence of hazardous alcohol use </w:t>
                            </w:r>
                            <w:r>
                              <w:t xml:space="preserve">in people with </w:t>
                            </w:r>
                            <w:r w:rsidRPr="004825F8">
                              <w:t xml:space="preserve">TB </w:t>
                            </w:r>
                            <w:r>
                              <w:t xml:space="preserve">among </w:t>
                            </w:r>
                            <w:r w:rsidRPr="0045503E">
                              <w:rPr>
                                <w:szCs w:val="22"/>
                              </w:rPr>
                              <w:t>studies</w:t>
                            </w:r>
                            <w:r>
                              <w:t xml:space="preserve"> within the funnel plot</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FECBCA" id="Text Box 13" o:spid="_x0000_s1027" type="#_x0000_t202" style="position:absolute;margin-left:-3.5pt;margin-top:629.95pt;width:459.5pt;height:28.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" stroked="f">
                <v:textbox style="mso-fit-shape-to-text:t" inset="0,0,0,0">
                  <w:txbxContent>
                    <w:p w14:paraId="5D1DC1FC" w14:textId="37E067E3" w:rsidR="00F841C2" w:rsidRPr="000B7EC6" w:rsidRDefault="00F841C2" w:rsidP="0064296F">
                      <w:pPr>
                        <w:pStyle w:val="Heading2"/>
                        <w:rPr>
                          <w:i/>
                          <w:iCs/>
                          <w:noProof/>
                        </w:rPr>
                      </w:pPr>
                      <w:bookmarkStart w:id="11" w:name="_Toc110812009"/>
                      <w:r w:rsidRPr="000B7EC6">
                        <w:t>Figur</w:t>
                      </w:r>
                      <w:r w:rsidR="002F426C">
                        <w:t xml:space="preserve">e 3: </w:t>
                      </w:r>
                      <w:r w:rsidRPr="000B7EC6">
                        <w:t xml:space="preserve">Sub-analysis for prevalence of hazardous alcohol use </w:t>
                      </w:r>
                      <w:r>
                        <w:t xml:space="preserve">in people with </w:t>
                      </w:r>
                      <w:r w:rsidRPr="004825F8">
                        <w:t xml:space="preserve">TB </w:t>
                      </w:r>
                      <w:r>
                        <w:t xml:space="preserve">among </w:t>
                      </w:r>
                      <w:r w:rsidRPr="0045503E">
                        <w:rPr>
                          <w:szCs w:val="22"/>
                        </w:rPr>
                        <w:t>studies</w:t>
                      </w:r>
                      <w:r>
                        <w:t xml:space="preserve"> within the funnel plot</w:t>
                      </w:r>
                      <w:bookmarkEnd w:id="11"/>
                    </w:p>
                  </w:txbxContent>
                </v:textbox>
                <w10:wrap type="topAndBottom"/>
              </v:shape>
            </w:pict>
          </mc:Fallback>
        </mc:AlternateContent>
      </w:r>
      <w:r w:rsidR="00E45252" w:rsidRPr="00AD7C86">
        <w:rPr>
          <w:noProof/>
          <w:lang w:val="en-IN" w:eastAsia="en-IN"/>
        </w:rPr>
        <mc:AlternateContent>
          <mc:Choice Requires="wps">
            <w:drawing>
              <wp:anchor distT="0" distB="0" distL="114300" distR="114300" simplePos="0" relativeHeight="251650048" behindDoc="0" locked="0" layoutInCell="1" allowOverlap="1" wp14:anchorId="000064A9" wp14:editId="62008833">
                <wp:simplePos x="0" y="0"/>
                <wp:positionH relativeFrom="column">
                  <wp:posOffset>2540</wp:posOffset>
                </wp:positionH>
                <wp:positionV relativeFrom="paragraph">
                  <wp:posOffset>4225290</wp:posOffset>
                </wp:positionV>
                <wp:extent cx="5835650" cy="193040"/>
                <wp:effectExtent l="0" t="0" r="0" b="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0" cy="193040"/>
                        </a:xfrm>
                        <a:prstGeom prst="rect">
                          <a:avLst/>
                        </a:prstGeom>
                        <a:solidFill>
                          <a:prstClr val="white"/>
                        </a:solidFill>
                        <a:ln>
                          <a:noFill/>
                        </a:ln>
                      </wps:spPr>
                      <wps:txbx>
                        <w:txbxContent>
                          <w:p w14:paraId="1571F970" w14:textId="5A8D9880" w:rsidR="00F841C2" w:rsidRPr="00036713" w:rsidRDefault="00F841C2" w:rsidP="0064296F">
                            <w:pPr>
                              <w:pStyle w:val="Heading2"/>
                              <w:rPr>
                                <w:i/>
                                <w:iCs/>
                                <w:noProof/>
                              </w:rPr>
                            </w:pPr>
                            <w:bookmarkStart w:id="10" w:name="_Toc110812010"/>
                            <w:r w:rsidRPr="00036713">
                              <w:t>Figur</w:t>
                            </w:r>
                            <w:r w:rsidR="002F426C">
                              <w:t xml:space="preserve">e 2: </w:t>
                            </w:r>
                            <w:r w:rsidRPr="00036713">
                              <w:t>Sub-analysis for prevalence of current alcohol use among TB patients</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0064A9" id="Text Box 12" o:spid="_x0000_s1028" type="#_x0000_t202" style="position:absolute;margin-left:.2pt;margin-top:332.7pt;width:459.5pt;height:15.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" stroked="f">
                <v:textbox style="mso-fit-shape-to-text:t" inset="0,0,0,0">
                  <w:txbxContent>
                    <w:p w14:paraId="1571F970" w14:textId="5A8D9880" w:rsidR="00F841C2" w:rsidRPr="00036713" w:rsidRDefault="00F841C2" w:rsidP="0064296F">
                      <w:pPr>
                        <w:pStyle w:val="Heading2"/>
                        <w:rPr>
                          <w:i/>
                          <w:iCs/>
                          <w:noProof/>
                        </w:rPr>
                      </w:pPr>
                      <w:bookmarkStart w:id="13" w:name="_Toc110812010"/>
                      <w:r w:rsidRPr="00036713">
                        <w:t>Figur</w:t>
                      </w:r>
                      <w:r w:rsidR="002F426C">
                        <w:t xml:space="preserve">e 2: </w:t>
                      </w:r>
                      <w:r w:rsidRPr="00036713">
                        <w:t>Sub-analysis for prevalence of current alcohol use among TB patients</w:t>
                      </w:r>
                      <w:bookmarkEnd w:id="13"/>
                    </w:p>
                  </w:txbxContent>
                </v:textbox>
                <w10:wrap type="topAndBottom"/>
              </v:shape>
            </w:pict>
          </mc:Fallback>
        </mc:AlternateContent>
      </w:r>
    </w:p>
    <w:p w14:paraId="5498DCA9" w14:textId="3DE1A1A8" w:rsidR="00F841C2" w:rsidRPr="00AD7C86" w:rsidRDefault="00C5137F" w:rsidP="0064296F">
      <w:pPr>
        <w:spacing w:line="240" w:lineRule="auto"/>
        <w:rPr>
          <w:rFonts w:eastAsiaTheme="minorEastAsia" w:cs="Times New Roman"/>
        </w:rPr>
      </w:pPr>
      <w:r w:rsidRPr="00AD7C86">
        <w:rPr>
          <w:noProof/>
          <w:lang w:val="en-IN" w:eastAsia="en-IN"/>
        </w:rPr>
        <mc:AlternateContent>
          <mc:Choice Requires="wpg">
            <w:drawing>
              <wp:anchor distT="0" distB="0" distL="114300" distR="114300" simplePos="0" relativeHeight="251664896" behindDoc="0" locked="0" layoutInCell="1" allowOverlap="1" wp14:anchorId="14037D81" wp14:editId="4975F893">
                <wp:simplePos x="0" y="0"/>
                <wp:positionH relativeFrom="column">
                  <wp:posOffset>-101600</wp:posOffset>
                </wp:positionH>
                <wp:positionV relativeFrom="paragraph">
                  <wp:posOffset>0</wp:posOffset>
                </wp:positionV>
                <wp:extent cx="5835650" cy="5043170"/>
                <wp:effectExtent l="0" t="0" r="0" b="5080"/>
                <wp:wrapTopAndBottom/>
                <wp:docPr id="81" name="Group 81"/>
                <wp:cNvGraphicFramePr/>
                <a:graphic xmlns:a="http://schemas.openxmlformats.org/drawingml/2006/main">
                  <a:graphicData uri="http://schemas.microsoft.com/office/word/2010/wordprocessingGroup">
                    <wpg:wgp>
                      <wpg:cNvGrpSpPr/>
                      <wpg:grpSpPr>
                        <a:xfrm>
                          <a:off x="0" y="0"/>
                          <a:ext cx="5835650" cy="5043170"/>
                          <a:chOff x="0" y="0"/>
                          <a:chExt cx="5835650" cy="5043170"/>
                        </a:xfrm>
                      </wpg:grpSpPr>
                      <wps:wsp>
                        <wps:cNvPr id="7" name="Text Box 7"/>
                        <wps:cNvSpPr txBox="1">
                          <a:spLocks/>
                        </wps:cNvSpPr>
                        <wps:spPr>
                          <a:xfrm>
                            <a:off x="0" y="4394200"/>
                            <a:ext cx="5835650" cy="648970"/>
                          </a:xfrm>
                          <a:prstGeom prst="rect">
                            <a:avLst/>
                          </a:prstGeom>
                          <a:solidFill>
                            <a:prstClr val="white"/>
                          </a:solidFill>
                          <a:ln>
                            <a:noFill/>
                          </a:ln>
                        </wps:spPr>
                        <wps:txbx>
                          <w:txbxContent>
                            <w:p w14:paraId="05F63662" w14:textId="21C20807" w:rsidR="00F841C2" w:rsidRPr="0045503E" w:rsidRDefault="00F841C2" w:rsidP="0064296F">
                              <w:pPr>
                                <w:pStyle w:val="Heading2"/>
                                <w:rPr>
                                  <w:i/>
                                  <w:iCs/>
                                  <w:noProof/>
                                </w:rPr>
                              </w:pPr>
                              <w:bookmarkStart w:id="11" w:name="_Toc110812011"/>
                              <w:r w:rsidRPr="0045503E">
                                <w:t>Figure</w:t>
                              </w:r>
                              <w:r w:rsidR="002F426C">
                                <w:t xml:space="preserve"> 4: </w:t>
                              </w:r>
                              <w:r w:rsidRPr="0045503E">
                                <w:t>Sub-analysis for prevalence of diabetes</w:t>
                              </w:r>
                              <w:r w:rsidR="00C5137F">
                                <w:t xml:space="preserve"> mellitus</w:t>
                              </w:r>
                              <w:r w:rsidRPr="0045503E">
                                <w:t xml:space="preserve"> in people with TB among studies within the funnel plot</w:t>
                              </w:r>
                              <w:bookmarkEnd w:id="11"/>
                            </w:p>
                            <w:p w14:paraId="51910858" w14:textId="77777777" w:rsidR="00F841C2" w:rsidRPr="0045503E" w:rsidRDefault="00F841C2" w:rsidP="00F841C2">
                              <w:pPr>
                                <w:pStyle w:val="Caption"/>
                                <w:rPr>
                                  <w:rFonts w:ascii="Arial" w:hAnsi="Arial" w:cs="Arial"/>
                                  <w:b/>
                                  <w:bCs/>
                                  <w:i w:val="0"/>
                                  <w:iCs w:val="0"/>
                                  <w:noProof/>
                                  <w:color w:val="000000" w:themeColor="text1"/>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8" name="Picture 8"/>
                          <pic:cNvPicPr>
                            <a:picLocks noChangeAspect="1"/>
                          </pic:cNvPicPr>
                        </pic:nvPicPr>
                        <pic:blipFill>
                          <a:blip r:embed="rId21">
                            <a:extLst>
                              <a:ext uri="{28A0092B-C50C-407E-A947-70E740481C1C}">
                                <a14:useLocalDpi xmlns:a14="http://schemas.microsoft.com/office/drawing/2010/main" val="0"/>
                              </a:ext>
                            </a:extLst>
                          </a:blip>
                          <a:srcRect/>
                          <a:stretch/>
                        </pic:blipFill>
                        <pic:spPr bwMode="auto">
                          <a:xfrm>
                            <a:off x="584163" y="0"/>
                            <a:ext cx="4895924" cy="4354830"/>
                          </a:xfrm>
                          <a:prstGeom prst="rect">
                            <a:avLst/>
                          </a:prstGeom>
                          <a:noFill/>
                          <a:ln>
                            <a:noFill/>
                          </a:ln>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037D81" id="Group 81" o:spid="_x0000_s1029" style="position:absolute;margin-left:-8pt;margin-top:0;width:459.5pt;height:397.1pt;z-index:251664896" coordsize="58356,504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">
                <v:shape id="Text Box 7" o:spid="_x0000_s1030" type="#_x0000_t202" style="position:absolute;top:43942;width:58356;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" stroked="f">
                  <v:textbox style="mso-fit-shape-to-text:t" inset="0,0,0,0">
                    <w:txbxContent>
                      <w:p w14:paraId="05F63662" w14:textId="21C20807" w:rsidR="00F841C2" w:rsidRPr="0045503E" w:rsidRDefault="00F841C2" w:rsidP="0064296F">
                        <w:pPr>
                          <w:pStyle w:val="Heading2"/>
                          <w:rPr>
                            <w:i/>
                            <w:iCs/>
                            <w:noProof/>
                          </w:rPr>
                        </w:pPr>
                        <w:bookmarkStart w:id="15" w:name="_Toc110812011"/>
                        <w:r w:rsidRPr="0045503E">
                          <w:t>Figure</w:t>
                        </w:r>
                        <w:r w:rsidR="002F426C">
                          <w:t xml:space="preserve"> 4: </w:t>
                        </w:r>
                        <w:r w:rsidRPr="0045503E">
                          <w:t>Sub-analysis for prevalence of diabetes</w:t>
                        </w:r>
                        <w:r w:rsidR="00C5137F">
                          <w:t xml:space="preserve"> mellitus</w:t>
                        </w:r>
                        <w:r w:rsidRPr="0045503E">
                          <w:t xml:space="preserve"> in people with TB among studies within the funnel plot</w:t>
                        </w:r>
                        <w:bookmarkEnd w:id="15"/>
                      </w:p>
                      <w:p w14:paraId="51910858" w14:textId="77777777" w:rsidR="00F841C2" w:rsidRPr="0045503E" w:rsidRDefault="00F841C2" w:rsidP="00F841C2">
                        <w:pPr>
                          <w:pStyle w:val="Caption"/>
                          <w:rPr>
                            <w:rFonts w:ascii="Arial" w:hAnsi="Arial" w:cs="Arial"/>
                            <w:b/>
                            <w:bCs/>
                            <w:i w:val="0"/>
                            <w:iCs w:val="0"/>
                            <w:noProof/>
                            <w:color w:val="000000" w:themeColor="text1"/>
                            <w:sz w:val="22"/>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5841;width:48959;height:43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">
                  <v:imagedata r:id="rId22" o:title=""/>
                </v:shape>
                <w10:wrap type="topAndBottom"/>
              </v:group>
            </w:pict>
          </mc:Fallback>
        </mc:AlternateContent>
      </w:r>
      <w:r w:rsidR="007A20AF" w:rsidRPr="00AD7C86">
        <w:rPr>
          <w:noProof/>
          <w:lang w:val="en-IN" w:eastAsia="en-IN"/>
        </w:rPr>
        <w:drawing>
          <wp:anchor distT="0" distB="0" distL="114300" distR="114300" simplePos="0" relativeHeight="251662336" behindDoc="0" locked="0" layoutInCell="1" allowOverlap="1" wp14:anchorId="21D2A244" wp14:editId="4DCDF665">
            <wp:simplePos x="0" y="0"/>
            <wp:positionH relativeFrom="column">
              <wp:posOffset>246925</wp:posOffset>
            </wp:positionH>
            <wp:positionV relativeFrom="paragraph">
              <wp:posOffset>4775200</wp:posOffset>
            </wp:positionV>
            <wp:extent cx="5468799" cy="326707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3">
                      <a:extLst>
                        <a:ext uri="{28A0092B-C50C-407E-A947-70E740481C1C}">
                          <a14:useLocalDpi xmlns:a14="http://schemas.microsoft.com/office/drawing/2010/main" val="0"/>
                        </a:ext>
                      </a:extLst>
                    </a:blip>
                    <a:srcRect/>
                    <a:stretch/>
                  </pic:blipFill>
                  <pic:spPr bwMode="auto">
                    <a:xfrm>
                      <a:off x="0" y="0"/>
                      <a:ext cx="5468799" cy="3267075"/>
                    </a:xfrm>
                    <a:prstGeom prst="rect">
                      <a:avLst/>
                    </a:prstGeom>
                    <a:noFill/>
                    <a:ln>
                      <a:noFill/>
                    </a:ln>
                  </pic:spPr>
                </pic:pic>
              </a:graphicData>
            </a:graphic>
          </wp:anchor>
        </w:drawing>
      </w:r>
      <w:r w:rsidR="00E45252" w:rsidRPr="00AD7C86">
        <w:rPr>
          <w:noProof/>
          <w:lang w:val="en-IN" w:eastAsia="en-IN"/>
        </w:rPr>
        <mc:AlternateContent>
          <mc:Choice Requires="wps">
            <w:drawing>
              <wp:anchor distT="0" distB="0" distL="114300" distR="114300" simplePos="0" relativeHeight="251654144" behindDoc="0" locked="0" layoutInCell="1" allowOverlap="1" wp14:anchorId="313C41B7" wp14:editId="7172561B">
                <wp:simplePos x="0" y="0"/>
                <wp:positionH relativeFrom="column">
                  <wp:posOffset>66040</wp:posOffset>
                </wp:positionH>
                <wp:positionV relativeFrom="paragraph">
                  <wp:posOffset>8099425</wp:posOffset>
                </wp:positionV>
                <wp:extent cx="5835650" cy="193040"/>
                <wp:effectExtent l="0" t="0" r="0" b="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0" cy="193040"/>
                        </a:xfrm>
                        <a:prstGeom prst="rect">
                          <a:avLst/>
                        </a:prstGeom>
                        <a:solidFill>
                          <a:prstClr val="white"/>
                        </a:solidFill>
                        <a:ln>
                          <a:noFill/>
                        </a:ln>
                      </wps:spPr>
                      <wps:txbx>
                        <w:txbxContent>
                          <w:p w14:paraId="18E43A06" w14:textId="776C7749" w:rsidR="00F841C2" w:rsidRPr="004825F8" w:rsidRDefault="00F841C2" w:rsidP="0064296F">
                            <w:pPr>
                              <w:pStyle w:val="Heading2"/>
                              <w:rPr>
                                <w:i/>
                                <w:iCs/>
                                <w:noProof/>
                              </w:rPr>
                            </w:pPr>
                            <w:bookmarkStart w:id="12" w:name="_Toc110812012"/>
                            <w:r w:rsidRPr="004825F8">
                              <w:t>Figur</w:t>
                            </w:r>
                            <w:r w:rsidR="00A34BEF">
                              <w:t>e 5</w:t>
                            </w:r>
                            <w:r w:rsidR="002F426C">
                              <w:t xml:space="preserve">: </w:t>
                            </w:r>
                            <w:r w:rsidRPr="004825F8">
                              <w:t xml:space="preserve">Sub-analysis for prevalence of obesity </w:t>
                            </w:r>
                            <w:r>
                              <w:t xml:space="preserve">in people with </w:t>
                            </w:r>
                            <w:r w:rsidRPr="004825F8">
                              <w:t xml:space="preserve">TB </w:t>
                            </w:r>
                            <w:r>
                              <w:t>among studies within the funnel plot</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3C41B7" id="Text Box 11" o:spid="_x0000_s1032" type="#_x0000_t202" style="position:absolute;margin-left:5.2pt;margin-top:637.75pt;width:459.5pt;height:15.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" stroked="f">
                <v:textbox style="mso-fit-shape-to-text:t" inset="0,0,0,0">
                  <w:txbxContent>
                    <w:p w14:paraId="18E43A06" w14:textId="776C7749" w:rsidR="00F841C2" w:rsidRPr="004825F8" w:rsidRDefault="00F841C2" w:rsidP="0064296F">
                      <w:pPr>
                        <w:pStyle w:val="Heading2"/>
                        <w:rPr>
                          <w:i/>
                          <w:iCs/>
                          <w:noProof/>
                        </w:rPr>
                      </w:pPr>
                      <w:bookmarkStart w:id="17" w:name="_Toc110812012"/>
                      <w:r w:rsidRPr="004825F8">
                        <w:t>Figur</w:t>
                      </w:r>
                      <w:r w:rsidR="00A34BEF">
                        <w:t>e 5</w:t>
                      </w:r>
                      <w:r w:rsidR="002F426C">
                        <w:t xml:space="preserve">: </w:t>
                      </w:r>
                      <w:r w:rsidRPr="004825F8">
                        <w:t xml:space="preserve">Sub-analysis for prevalence of obesity </w:t>
                      </w:r>
                      <w:r>
                        <w:t xml:space="preserve">in people with </w:t>
                      </w:r>
                      <w:r w:rsidRPr="004825F8">
                        <w:t xml:space="preserve">TB </w:t>
                      </w:r>
                      <w:r>
                        <w:t>among studies within the funnel plot</w:t>
                      </w:r>
                      <w:bookmarkEnd w:id="17"/>
                    </w:p>
                  </w:txbxContent>
                </v:textbox>
                <w10:wrap type="topAndBottom"/>
              </v:shape>
            </w:pict>
          </mc:Fallback>
        </mc:AlternateContent>
      </w:r>
    </w:p>
    <w:p w14:paraId="54209FAC" w14:textId="5E026A3B" w:rsidR="00F841C2" w:rsidRPr="00AD7C86" w:rsidRDefault="00350075" w:rsidP="0064296F">
      <w:pPr>
        <w:spacing w:line="240" w:lineRule="auto"/>
        <w:rPr>
          <w:rFonts w:eastAsiaTheme="minorEastAsia" w:cs="Times New Roman"/>
        </w:rPr>
      </w:pPr>
      <w:r w:rsidRPr="00AD7C86">
        <w:rPr>
          <w:rFonts w:eastAsiaTheme="minorEastAsia" w:cs="Times New Roman"/>
          <w:noProof/>
          <w:lang w:val="en-IN" w:eastAsia="en-IN"/>
        </w:rPr>
        <w:drawing>
          <wp:anchor distT="0" distB="0" distL="114300" distR="114300" simplePos="0" relativeHeight="251682304" behindDoc="0" locked="0" layoutInCell="1" allowOverlap="1" wp14:anchorId="0DE07335" wp14:editId="4A5E4CB5">
            <wp:simplePos x="0" y="0"/>
            <wp:positionH relativeFrom="column">
              <wp:posOffset>389890</wp:posOffset>
            </wp:positionH>
            <wp:positionV relativeFrom="paragraph">
              <wp:posOffset>0</wp:posOffset>
            </wp:positionV>
            <wp:extent cx="5054600" cy="289750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054600" cy="2897505"/>
                    </a:xfrm>
                    <a:prstGeom prst="rect">
                      <a:avLst/>
                    </a:prstGeom>
                    <a:noFill/>
                    <a:ln>
                      <a:noFill/>
                    </a:ln>
                  </pic:spPr>
                </pic:pic>
              </a:graphicData>
            </a:graphic>
            <wp14:sizeRelH relativeFrom="margin">
              <wp14:pctWidth>0</wp14:pctWidth>
            </wp14:sizeRelH>
          </wp:anchor>
        </w:drawing>
      </w:r>
      <w:r w:rsidR="00E45252" w:rsidRPr="00AD7C86">
        <w:rPr>
          <w:noProof/>
          <w:lang w:val="en-IN" w:eastAsia="en-IN"/>
        </w:rPr>
        <mc:AlternateContent>
          <mc:Choice Requires="wps">
            <w:drawing>
              <wp:anchor distT="0" distB="0" distL="114300" distR="114300" simplePos="0" relativeHeight="251655168" behindDoc="0" locked="0" layoutInCell="1" allowOverlap="1" wp14:anchorId="3223AD82" wp14:editId="1EB1A22F">
                <wp:simplePos x="0" y="0"/>
                <wp:positionH relativeFrom="column">
                  <wp:posOffset>2540</wp:posOffset>
                </wp:positionH>
                <wp:positionV relativeFrom="paragraph">
                  <wp:posOffset>2955290</wp:posOffset>
                </wp:positionV>
                <wp:extent cx="5835650" cy="361315"/>
                <wp:effectExtent l="0" t="0" r="0"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0" cy="361315"/>
                        </a:xfrm>
                        <a:prstGeom prst="rect">
                          <a:avLst/>
                        </a:prstGeom>
                        <a:solidFill>
                          <a:prstClr val="white"/>
                        </a:solidFill>
                        <a:ln>
                          <a:noFill/>
                        </a:ln>
                      </wps:spPr>
                      <wps:txbx>
                        <w:txbxContent>
                          <w:p w14:paraId="691448F8" w14:textId="251A2C3D" w:rsidR="00F841C2" w:rsidRPr="004825F8" w:rsidRDefault="00F841C2" w:rsidP="0064296F">
                            <w:pPr>
                              <w:pStyle w:val="Heading2"/>
                              <w:rPr>
                                <w:i/>
                                <w:iCs/>
                                <w:noProof/>
                              </w:rPr>
                            </w:pPr>
                            <w:bookmarkStart w:id="13" w:name="_Toc110812013"/>
                            <w:r w:rsidRPr="004825F8">
                              <w:t>Figure</w:t>
                            </w:r>
                            <w:r w:rsidR="005E1A96">
                              <w:t xml:space="preserve"> 6: </w:t>
                            </w:r>
                            <w:r w:rsidRPr="004825F8">
                              <w:t xml:space="preserve">Sub-analysis for prevalence of hypertension </w:t>
                            </w:r>
                            <w:r>
                              <w:t xml:space="preserve">in people with </w:t>
                            </w:r>
                            <w:r w:rsidRPr="004825F8">
                              <w:t xml:space="preserve">TB </w:t>
                            </w:r>
                            <w:r>
                              <w:t>among studies within the funnel plot</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3AD82" id="Text Box 6" o:spid="_x0000_s1033" type="#_x0000_t202" style="position:absolute;margin-left:.2pt;margin-top:232.7pt;width:459.5pt;height:28.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" stroked="f">
                <v:textbox style="mso-fit-shape-to-text:t" inset="0,0,0,0">
                  <w:txbxContent>
                    <w:p w14:paraId="691448F8" w14:textId="251A2C3D" w:rsidR="00F841C2" w:rsidRPr="004825F8" w:rsidRDefault="00F841C2" w:rsidP="0064296F">
                      <w:pPr>
                        <w:pStyle w:val="Heading2"/>
                        <w:rPr>
                          <w:i/>
                          <w:iCs/>
                          <w:noProof/>
                        </w:rPr>
                      </w:pPr>
                      <w:bookmarkStart w:id="19" w:name="_Toc110812013"/>
                      <w:r w:rsidRPr="004825F8">
                        <w:t>Figure</w:t>
                      </w:r>
                      <w:r w:rsidR="005E1A96">
                        <w:t xml:space="preserve"> 6: </w:t>
                      </w:r>
                      <w:r w:rsidRPr="004825F8">
                        <w:t xml:space="preserve">Sub-analysis for prevalence of hypertension </w:t>
                      </w:r>
                      <w:r>
                        <w:t xml:space="preserve">in people with </w:t>
                      </w:r>
                      <w:r w:rsidRPr="004825F8">
                        <w:t xml:space="preserve">TB </w:t>
                      </w:r>
                      <w:r>
                        <w:t>among studies within the funnel plot</w:t>
                      </w:r>
                      <w:bookmarkEnd w:id="19"/>
                    </w:p>
                  </w:txbxContent>
                </v:textbox>
                <w10:wrap type="topAndBottom"/>
              </v:shape>
            </w:pict>
          </mc:Fallback>
        </mc:AlternateContent>
      </w:r>
    </w:p>
    <w:p w14:paraId="029A5C36" w14:textId="77777777" w:rsidR="00F841C2" w:rsidRPr="00AD7C86" w:rsidRDefault="00F841C2" w:rsidP="0064296F">
      <w:pPr>
        <w:spacing w:line="240" w:lineRule="auto"/>
        <w:rPr>
          <w:rFonts w:eastAsiaTheme="minorEastAsia" w:cs="Times New Roman"/>
        </w:rPr>
      </w:pPr>
    </w:p>
    <w:p w14:paraId="76D0251B" w14:textId="772C8ACB" w:rsidR="00923DA4" w:rsidRPr="00AD7C86" w:rsidRDefault="00923DA4">
      <w:pPr>
        <w:rPr>
          <w:rFonts w:eastAsiaTheme="minorEastAsia" w:cs="Times New Roman"/>
        </w:rPr>
      </w:pPr>
      <w:r w:rsidRPr="00AD7C86">
        <w:rPr>
          <w:rFonts w:eastAsiaTheme="minorEastAsia" w:cs="Times New Roman"/>
        </w:rPr>
        <w:br w:type="page"/>
      </w:r>
    </w:p>
    <w:p w14:paraId="02D58EED" w14:textId="7454C17B" w:rsidR="00F841C2" w:rsidRPr="00AD7C86" w:rsidRDefault="005626ED" w:rsidP="0064296F">
      <w:pPr>
        <w:spacing w:line="240" w:lineRule="auto"/>
        <w:rPr>
          <w:rFonts w:eastAsiaTheme="minorEastAsia" w:cs="Times New Roman"/>
        </w:rPr>
      </w:pPr>
      <w:r w:rsidRPr="00AD7C86">
        <w:rPr>
          <w:noProof/>
          <w:lang w:val="en-IN" w:eastAsia="en-IN"/>
        </w:rPr>
        <mc:AlternateContent>
          <mc:Choice Requires="wps">
            <w:drawing>
              <wp:anchor distT="0" distB="0" distL="114300" distR="114300" simplePos="0" relativeHeight="251658240" behindDoc="0" locked="0" layoutInCell="1" allowOverlap="1" wp14:anchorId="670DCA42" wp14:editId="3BBCBC69">
                <wp:simplePos x="0" y="0"/>
                <wp:positionH relativeFrom="column">
                  <wp:posOffset>-193040</wp:posOffset>
                </wp:positionH>
                <wp:positionV relativeFrom="paragraph">
                  <wp:posOffset>7118350</wp:posOffset>
                </wp:positionV>
                <wp:extent cx="6684645" cy="641350"/>
                <wp:effectExtent l="0" t="0" r="0" b="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4645" cy="641350"/>
                        </a:xfrm>
                        <a:prstGeom prst="rect">
                          <a:avLst/>
                        </a:prstGeom>
                        <a:solidFill>
                          <a:prstClr val="white"/>
                        </a:solidFill>
                        <a:ln>
                          <a:noFill/>
                        </a:ln>
                      </wps:spPr>
                      <wps:txbx>
                        <w:txbxContent>
                          <w:p w14:paraId="46ABF489" w14:textId="074DBD5E" w:rsidR="00923DA4" w:rsidRPr="000527E1" w:rsidRDefault="00923DA4" w:rsidP="00F93EA8">
                            <w:pPr>
                              <w:pStyle w:val="Heading1"/>
                              <w:rPr>
                                <w:i/>
                                <w:iCs/>
                                <w:noProof/>
                              </w:rPr>
                            </w:pPr>
                            <w:bookmarkStart w:id="14" w:name="_Toc75980464"/>
                            <w:bookmarkStart w:id="15" w:name="_Toc110812014"/>
                            <w:r w:rsidRPr="000527E1">
                              <w:t xml:space="preserve">Figure </w:t>
                            </w:r>
                            <w:r>
                              <w:t>7</w:t>
                            </w:r>
                            <w:r w:rsidRPr="000527E1">
                              <w:t>: PRISMA flow diagram</w:t>
                            </w:r>
                            <w:bookmarkEnd w:id="14"/>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0DCA42" id="Text Box 4" o:spid="_x0000_s1034" type="#_x0000_t202" style="position:absolute;margin-left:-15.2pt;margin-top:560.5pt;width:526.35pt;height: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" stroked="f">
                <v:textbox inset="0,0,0,0">
                  <w:txbxContent>
                    <w:p w14:paraId="46ABF489" w14:textId="074DBD5E" w:rsidR="00923DA4" w:rsidRPr="000527E1" w:rsidRDefault="00923DA4" w:rsidP="00F93EA8">
                      <w:pPr>
                        <w:pStyle w:val="Heading1"/>
                        <w:rPr>
                          <w:i/>
                          <w:iCs/>
                          <w:noProof/>
                        </w:rPr>
                      </w:pPr>
                      <w:bookmarkStart w:id="22" w:name="_Toc75980464"/>
                      <w:bookmarkStart w:id="23" w:name="_Toc110812014"/>
                      <w:r w:rsidRPr="000527E1">
                        <w:t xml:space="preserve">Figure </w:t>
                      </w:r>
                      <w:r>
                        <w:t>7</w:t>
                      </w:r>
                      <w:r w:rsidRPr="000527E1">
                        <w:t>: PRISMA flow diagram</w:t>
                      </w:r>
                      <w:bookmarkEnd w:id="22"/>
                      <w:bookmarkEnd w:id="23"/>
                    </w:p>
                  </w:txbxContent>
                </v:textbox>
                <w10:wrap type="topAndBottom"/>
              </v:shape>
            </w:pict>
          </mc:Fallback>
        </mc:AlternateContent>
      </w:r>
      <w:r w:rsidR="00E45252" w:rsidRPr="00AD7C86">
        <w:rPr>
          <w:noProof/>
          <w:lang w:val="en-IN" w:eastAsia="en-IN"/>
        </w:rPr>
        <mc:AlternateContent>
          <mc:Choice Requires="wpg">
            <w:drawing>
              <wp:anchor distT="0" distB="0" distL="114300" distR="114300" simplePos="0" relativeHeight="251653120" behindDoc="0" locked="0" layoutInCell="1" allowOverlap="1" wp14:anchorId="46157845" wp14:editId="22CE56CE">
                <wp:simplePos x="0" y="0"/>
                <wp:positionH relativeFrom="column">
                  <wp:posOffset>-209550</wp:posOffset>
                </wp:positionH>
                <wp:positionV relativeFrom="paragraph">
                  <wp:posOffset>0</wp:posOffset>
                </wp:positionV>
                <wp:extent cx="6684645" cy="6940550"/>
                <wp:effectExtent l="0" t="0" r="20955" b="1270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4645" cy="6940550"/>
                          <a:chOff x="0" y="0"/>
                          <a:chExt cx="6685013" cy="6876415"/>
                        </a:xfrm>
                      </wpg:grpSpPr>
                      <wpg:grpSp>
                        <wpg:cNvPr id="112" name="Group 112"/>
                        <wpg:cNvGrpSpPr/>
                        <wpg:grpSpPr>
                          <a:xfrm>
                            <a:off x="0" y="0"/>
                            <a:ext cx="6517005" cy="6876415"/>
                            <a:chOff x="0" y="0"/>
                            <a:chExt cx="6517079" cy="6876464"/>
                          </a:xfrm>
                        </wpg:grpSpPr>
                        <wpg:grpSp>
                          <wpg:cNvPr id="113" name="Group 113"/>
                          <wpg:cNvGrpSpPr/>
                          <wpg:grpSpPr>
                            <a:xfrm>
                              <a:off x="0" y="0"/>
                              <a:ext cx="6517079" cy="6876464"/>
                              <a:chOff x="0" y="0"/>
                              <a:chExt cx="6517079" cy="6876464"/>
                            </a:xfrm>
                          </wpg:grpSpPr>
                          <wps:wsp>
                            <wps:cNvPr id="114" name="Rectangle 114"/>
                            <wps:cNvSpPr/>
                            <wps:spPr>
                              <a:xfrm>
                                <a:off x="2091463" y="63249"/>
                                <a:ext cx="3194050" cy="495300"/>
                              </a:xfrm>
                              <a:prstGeom prst="rect">
                                <a:avLst/>
                              </a:prstGeom>
                              <a:solidFill>
                                <a:sysClr val="window" lastClr="FFFFFF"/>
                              </a:solidFill>
                              <a:ln w="25400" cap="flat" cmpd="sng" algn="ctr">
                                <a:solidFill>
                                  <a:sysClr val="windowText" lastClr="000000"/>
                                </a:solidFill>
                                <a:prstDash val="solid"/>
                              </a:ln>
                              <a:effectLst/>
                            </wps:spPr>
                            <wps:txbx>
                              <w:txbxContent>
                                <w:p w14:paraId="55D8D344" w14:textId="3E1143EA" w:rsidR="00923DA4" w:rsidRPr="007A2672" w:rsidRDefault="00923DA4" w:rsidP="00923DA4">
                                  <w:pPr>
                                    <w:jc w:val="center"/>
                                    <w:rPr>
                                      <w:rFonts w:ascii="Arial" w:hAnsi="Arial" w:cs="Arial"/>
                                      <w:color w:val="000000" w:themeColor="text1"/>
                                    </w:rPr>
                                  </w:pPr>
                                  <w:r w:rsidRPr="007A2672">
                                    <w:rPr>
                                      <w:rFonts w:ascii="Arial" w:hAnsi="Arial" w:cs="Arial"/>
                                      <w:color w:val="000000" w:themeColor="text1"/>
                                    </w:rPr>
                                    <w:t>Studies identified through database search</w:t>
                                  </w:r>
                                  <w:r>
                                    <w:rPr>
                                      <w:rFonts w:ascii="Arial" w:hAnsi="Arial" w:cs="Arial"/>
                                      <w:color w:val="000000" w:themeColor="text1"/>
                                    </w:rPr>
                                    <w:t xml:space="preserve"> </w:t>
                                  </w:r>
                                  <w:r>
                                    <w:rPr>
                                      <w:rFonts w:ascii="Arial" w:hAnsi="Arial" w:cs="Arial"/>
                                      <w:color w:val="000000" w:themeColor="text1"/>
                                    </w:rPr>
                                    <w:br/>
                                    <w:t>(n = 1,</w:t>
                                  </w:r>
                                  <w:r w:rsidR="00780F91">
                                    <w:rPr>
                                      <w:rFonts w:ascii="Arial" w:hAnsi="Arial" w:cs="Arial"/>
                                      <w:color w:val="000000" w:themeColor="text1"/>
                                    </w:rPr>
                                    <w:t>238</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2062587" y="1362659"/>
                                <a:ext cx="3270250" cy="457200"/>
                              </a:xfrm>
                              <a:prstGeom prst="rect">
                                <a:avLst/>
                              </a:prstGeom>
                              <a:solidFill>
                                <a:sysClr val="window" lastClr="FFFFFF"/>
                              </a:solidFill>
                              <a:ln w="25400" cap="flat" cmpd="sng" algn="ctr">
                                <a:solidFill>
                                  <a:sysClr val="windowText" lastClr="000000"/>
                                </a:solidFill>
                                <a:prstDash val="solid"/>
                              </a:ln>
                              <a:effectLst/>
                            </wps:spPr>
                            <wps:txbx>
                              <w:txbxContent>
                                <w:p w14:paraId="496802FC" w14:textId="57C967A0" w:rsidR="00923DA4" w:rsidRPr="007A2672" w:rsidRDefault="00923DA4" w:rsidP="00923DA4">
                                  <w:pPr>
                                    <w:jc w:val="center"/>
                                    <w:rPr>
                                      <w:rFonts w:ascii="Arial" w:hAnsi="Arial" w:cs="Arial"/>
                                      <w:color w:val="000000" w:themeColor="text1"/>
                                    </w:rPr>
                                  </w:pPr>
                                  <w:r>
                                    <w:rPr>
                                      <w:rFonts w:ascii="Arial" w:hAnsi="Arial" w:cs="Arial"/>
                                      <w:color w:val="000000" w:themeColor="text1"/>
                                    </w:rPr>
                                    <w:t>Duplicates removed at initial stage</w:t>
                                  </w:r>
                                  <w:r>
                                    <w:rPr>
                                      <w:rFonts w:ascii="Arial" w:hAnsi="Arial" w:cs="Arial"/>
                                      <w:color w:val="000000" w:themeColor="text1"/>
                                    </w:rPr>
                                    <w:br/>
                                    <w:t xml:space="preserve">(n = </w:t>
                                  </w:r>
                                  <w:r w:rsidR="002B08A3">
                                    <w:rPr>
                                      <w:rFonts w:ascii="Arial" w:hAnsi="Arial" w:cs="Arial"/>
                                      <w:color w:val="000000" w:themeColor="text1"/>
                                    </w:rPr>
                                    <w:t>248</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rot="16200000">
                                <a:off x="-210295" y="273685"/>
                                <a:ext cx="1022350" cy="474980"/>
                              </a:xfrm>
                              <a:prstGeom prst="rect">
                                <a:avLst/>
                              </a:prstGeom>
                              <a:solidFill>
                                <a:sysClr val="window" lastClr="FFFFFF"/>
                              </a:solidFill>
                              <a:ln w="25400" cap="flat" cmpd="sng" algn="ctr">
                                <a:solidFill>
                                  <a:sysClr val="windowText" lastClr="000000"/>
                                </a:solidFill>
                                <a:prstDash val="solid"/>
                              </a:ln>
                              <a:effectLst/>
                            </wps:spPr>
                            <wps:txbx>
                              <w:txbxContent>
                                <w:p w14:paraId="6B1B352F"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rot="16200000">
                                <a:off x="-301417" y="1732229"/>
                                <a:ext cx="1252220" cy="474980"/>
                              </a:xfrm>
                              <a:prstGeom prst="rect">
                                <a:avLst/>
                              </a:prstGeom>
                              <a:solidFill>
                                <a:sysClr val="window" lastClr="FFFFFF"/>
                              </a:solidFill>
                              <a:ln w="25400" cap="flat" cmpd="sng" algn="ctr">
                                <a:solidFill>
                                  <a:sysClr val="windowText" lastClr="000000"/>
                                </a:solidFill>
                                <a:prstDash val="solid"/>
                              </a:ln>
                              <a:effectLst/>
                            </wps:spPr>
                            <wps:txbx>
                              <w:txbxContent>
                                <w:p w14:paraId="2370DDB3"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Rectangle 118"/>
                            <wps:cNvSpPr/>
                            <wps:spPr>
                              <a:xfrm>
                                <a:off x="2033712" y="2248183"/>
                                <a:ext cx="3270250" cy="457200"/>
                              </a:xfrm>
                              <a:prstGeom prst="rect">
                                <a:avLst/>
                              </a:prstGeom>
                              <a:solidFill>
                                <a:sysClr val="window" lastClr="FFFFFF"/>
                              </a:solidFill>
                              <a:ln w="25400" cap="flat" cmpd="sng" algn="ctr">
                                <a:solidFill>
                                  <a:sysClr val="windowText" lastClr="000000"/>
                                </a:solidFill>
                                <a:prstDash val="solid"/>
                              </a:ln>
                              <a:effectLst/>
                            </wps:spPr>
                            <wps:txbx>
                              <w:txbxContent>
                                <w:p w14:paraId="61B027D1" w14:textId="11282854" w:rsidR="00923DA4" w:rsidRPr="007A2672" w:rsidRDefault="00923DA4" w:rsidP="00923DA4">
                                  <w:pPr>
                                    <w:jc w:val="center"/>
                                    <w:rPr>
                                      <w:rFonts w:ascii="Arial" w:hAnsi="Arial" w:cs="Arial"/>
                                      <w:color w:val="000000" w:themeColor="text1"/>
                                    </w:rPr>
                                  </w:pPr>
                                  <w:r>
                                    <w:rPr>
                                      <w:rFonts w:ascii="Arial" w:hAnsi="Arial" w:cs="Arial"/>
                                      <w:color w:val="000000" w:themeColor="text1"/>
                                    </w:rPr>
                                    <w:t>Records screened</w:t>
                                  </w:r>
                                  <w:r>
                                    <w:rPr>
                                      <w:rFonts w:ascii="Arial" w:hAnsi="Arial" w:cs="Arial"/>
                                      <w:color w:val="000000" w:themeColor="text1"/>
                                    </w:rPr>
                                    <w:br/>
                                    <w:t xml:space="preserve">(n = </w:t>
                                  </w:r>
                                  <w:r w:rsidR="002B08A3">
                                    <w:rPr>
                                      <w:rFonts w:ascii="Arial" w:hAnsi="Arial" w:cs="Arial"/>
                                      <w:color w:val="000000" w:themeColor="text1"/>
                                    </w:rPr>
                                    <w:t>990</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Rectangle 119"/>
                            <wps:cNvSpPr/>
                            <wps:spPr>
                              <a:xfrm>
                                <a:off x="2033712" y="3104832"/>
                                <a:ext cx="3270250" cy="457200"/>
                              </a:xfrm>
                              <a:prstGeom prst="rect">
                                <a:avLst/>
                              </a:prstGeom>
                              <a:solidFill>
                                <a:sysClr val="window" lastClr="FFFFFF"/>
                              </a:solidFill>
                              <a:ln w="25400" cap="flat" cmpd="sng" algn="ctr">
                                <a:solidFill>
                                  <a:sysClr val="windowText" lastClr="000000"/>
                                </a:solidFill>
                                <a:prstDash val="solid"/>
                              </a:ln>
                              <a:effectLst/>
                            </wps:spPr>
                            <wps:txbx>
                              <w:txbxContent>
                                <w:p w14:paraId="6340FCE6" w14:textId="34952051" w:rsidR="00923DA4" w:rsidRPr="007A2672" w:rsidRDefault="00923DA4" w:rsidP="00923DA4">
                                  <w:pPr>
                                    <w:jc w:val="center"/>
                                    <w:rPr>
                                      <w:rFonts w:ascii="Arial" w:hAnsi="Arial" w:cs="Arial"/>
                                      <w:color w:val="000000" w:themeColor="text1"/>
                                    </w:rPr>
                                  </w:pPr>
                                  <w:r>
                                    <w:rPr>
                                      <w:rFonts w:ascii="Arial" w:hAnsi="Arial" w:cs="Arial"/>
                                      <w:color w:val="000000" w:themeColor="text1"/>
                                    </w:rPr>
                                    <w:t>Records assessed for eligibility</w:t>
                                  </w:r>
                                  <w:r>
                                    <w:rPr>
                                      <w:rFonts w:ascii="Arial" w:hAnsi="Arial" w:cs="Arial"/>
                                      <w:color w:val="000000" w:themeColor="text1"/>
                                    </w:rPr>
                                    <w:br/>
                                    <w:t>(n = 1</w:t>
                                  </w:r>
                                  <w:r w:rsidR="002B08A3">
                                    <w:rPr>
                                      <w:rFonts w:ascii="Arial" w:hAnsi="Arial" w:cs="Arial"/>
                                      <w:color w:val="000000" w:themeColor="text1"/>
                                    </w:rPr>
                                    <w:t>43</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1754579" y="3894103"/>
                                <a:ext cx="3860800" cy="514350"/>
                              </a:xfrm>
                              <a:prstGeom prst="rect">
                                <a:avLst/>
                              </a:prstGeom>
                              <a:solidFill>
                                <a:sysClr val="window" lastClr="FFFFFF"/>
                              </a:solidFill>
                              <a:ln w="25400" cap="flat" cmpd="sng" algn="ctr">
                                <a:solidFill>
                                  <a:sysClr val="windowText" lastClr="000000"/>
                                </a:solidFill>
                                <a:prstDash val="solid"/>
                              </a:ln>
                              <a:effectLst/>
                            </wps:spPr>
                            <wps:txbx>
                              <w:txbxContent>
                                <w:p w14:paraId="6DB7999C" w14:textId="3C07CD6A" w:rsidR="00923DA4" w:rsidRPr="007A2672" w:rsidRDefault="00923DA4" w:rsidP="00923DA4">
                                  <w:pPr>
                                    <w:jc w:val="center"/>
                                    <w:rPr>
                                      <w:rFonts w:ascii="Arial" w:hAnsi="Arial" w:cs="Arial"/>
                                      <w:color w:val="000000" w:themeColor="text1"/>
                                    </w:rPr>
                                  </w:pPr>
                                  <w:r>
                                    <w:rPr>
                                      <w:rFonts w:ascii="Arial" w:hAnsi="Arial" w:cs="Arial"/>
                                      <w:color w:val="000000" w:themeColor="text1"/>
                                    </w:rPr>
                                    <w:t>Studies included in qualitative synthesis and metanalysis</w:t>
                                  </w:r>
                                  <w:r>
                                    <w:rPr>
                                      <w:rFonts w:ascii="Arial" w:hAnsi="Arial" w:cs="Arial"/>
                                      <w:color w:val="000000" w:themeColor="text1"/>
                                    </w:rPr>
                                    <w:br/>
                                    <w:t xml:space="preserve">(n = </w:t>
                                  </w:r>
                                  <w:r w:rsidR="002B08A3">
                                    <w:rPr>
                                      <w:rFonts w:ascii="Arial" w:hAnsi="Arial" w:cs="Arial"/>
                                      <w:color w:val="000000" w:themeColor="text1"/>
                                    </w:rPr>
                                    <w:t>110</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657299" y="4991383"/>
                                <a:ext cx="1104900" cy="749300"/>
                              </a:xfrm>
                              <a:prstGeom prst="rect">
                                <a:avLst/>
                              </a:prstGeom>
                              <a:solidFill>
                                <a:sysClr val="window" lastClr="FFFFFF"/>
                              </a:solidFill>
                              <a:ln w="25400" cap="flat" cmpd="sng" algn="ctr">
                                <a:solidFill>
                                  <a:sysClr val="windowText" lastClr="000000"/>
                                </a:solidFill>
                                <a:prstDash val="solid"/>
                              </a:ln>
                              <a:effectLst/>
                            </wps:spPr>
                            <wps:txbx>
                              <w:txbxContent>
                                <w:p w14:paraId="35068C9B" w14:textId="17F277B5"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Studies included in meta-analysis for alcohol use</w:t>
                                  </w:r>
                                  <w:r w:rsidRPr="001B6978">
                                    <w:rPr>
                                      <w:rFonts w:ascii="Arial" w:hAnsi="Arial" w:cs="Arial"/>
                                      <w:color w:val="000000" w:themeColor="text1"/>
                                      <w:sz w:val="18"/>
                                      <w:szCs w:val="18"/>
                                    </w:rPr>
                                    <w:br/>
                                    <w:t xml:space="preserve">(n = </w:t>
                                  </w:r>
                                  <w:r w:rsidR="00A33D9A">
                                    <w:rPr>
                                      <w:rFonts w:ascii="Arial" w:hAnsi="Arial" w:cs="Arial"/>
                                      <w:color w:val="000000" w:themeColor="text1"/>
                                      <w:sz w:val="18"/>
                                      <w:szCs w:val="18"/>
                                    </w:rPr>
                                    <w:t>67</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ectangle 122"/>
                            <wps:cNvSpPr/>
                            <wps:spPr>
                              <a:xfrm>
                                <a:off x="1850832" y="4991383"/>
                                <a:ext cx="1104900" cy="749300"/>
                              </a:xfrm>
                              <a:prstGeom prst="rect">
                                <a:avLst/>
                              </a:prstGeom>
                              <a:solidFill>
                                <a:sysClr val="window" lastClr="FFFFFF"/>
                              </a:solidFill>
                              <a:ln w="25400" cap="flat" cmpd="sng" algn="ctr">
                                <a:solidFill>
                                  <a:sysClr val="windowText" lastClr="000000"/>
                                </a:solidFill>
                                <a:prstDash val="solid"/>
                              </a:ln>
                              <a:effectLst/>
                            </wps:spPr>
                            <wps:txbx>
                              <w:txbxContent>
                                <w:p w14:paraId="39D17F94" w14:textId="1216EB5E"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smoking</w:t>
                                  </w:r>
                                  <w:r w:rsidRPr="001B6978">
                                    <w:rPr>
                                      <w:rFonts w:ascii="Arial" w:hAnsi="Arial" w:cs="Arial"/>
                                      <w:color w:val="000000" w:themeColor="text1"/>
                                      <w:sz w:val="18"/>
                                      <w:szCs w:val="18"/>
                                    </w:rPr>
                                    <w:br/>
                                    <w:t xml:space="preserve">(n = </w:t>
                                  </w:r>
                                  <w:r w:rsidR="00FB6458">
                                    <w:rPr>
                                      <w:rFonts w:ascii="Arial" w:hAnsi="Arial" w:cs="Arial"/>
                                      <w:color w:val="000000" w:themeColor="text1"/>
                                      <w:sz w:val="18"/>
                                      <w:szCs w:val="18"/>
                                    </w:rPr>
                                    <w:t>79</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ectangle 123"/>
                            <wps:cNvSpPr/>
                            <wps:spPr>
                              <a:xfrm>
                                <a:off x="3044364" y="5010634"/>
                                <a:ext cx="1104900" cy="749300"/>
                              </a:xfrm>
                              <a:prstGeom prst="rect">
                                <a:avLst/>
                              </a:prstGeom>
                              <a:solidFill>
                                <a:sysClr val="window" lastClr="FFFFFF"/>
                              </a:solidFill>
                              <a:ln w="25400" cap="flat" cmpd="sng" algn="ctr">
                                <a:solidFill>
                                  <a:sysClr val="windowText" lastClr="000000"/>
                                </a:solidFill>
                                <a:prstDash val="solid"/>
                              </a:ln>
                              <a:effectLst/>
                            </wps:spPr>
                            <wps:txbx>
                              <w:txbxContent>
                                <w:p w14:paraId="78F6C732" w14:textId="7A20CE78"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DM</w:t>
                                  </w:r>
                                  <w:r w:rsidRPr="001B6978">
                                    <w:rPr>
                                      <w:rFonts w:ascii="Arial" w:hAnsi="Arial" w:cs="Arial"/>
                                      <w:color w:val="000000" w:themeColor="text1"/>
                                      <w:sz w:val="18"/>
                                      <w:szCs w:val="18"/>
                                    </w:rPr>
                                    <w:br/>
                                    <w:t xml:space="preserve">(n = </w:t>
                                  </w:r>
                                  <w:r w:rsidR="00F94CE7">
                                    <w:rPr>
                                      <w:rFonts w:ascii="Arial" w:hAnsi="Arial" w:cs="Arial"/>
                                      <w:color w:val="000000" w:themeColor="text1"/>
                                      <w:sz w:val="18"/>
                                      <w:szCs w:val="18"/>
                                    </w:rPr>
                                    <w:t>51</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4228272" y="5001009"/>
                                <a:ext cx="1104900" cy="749300"/>
                              </a:xfrm>
                              <a:prstGeom prst="rect">
                                <a:avLst/>
                              </a:prstGeom>
                              <a:solidFill>
                                <a:sysClr val="window" lastClr="FFFFFF"/>
                              </a:solidFill>
                              <a:ln w="25400" cap="flat" cmpd="sng" algn="ctr">
                                <a:solidFill>
                                  <a:sysClr val="windowText" lastClr="000000"/>
                                </a:solidFill>
                                <a:prstDash val="solid"/>
                              </a:ln>
                              <a:effectLst/>
                            </wps:spPr>
                            <wps:txbx>
                              <w:txbxContent>
                                <w:p w14:paraId="1F8F113D" w14:textId="59E5AF1E"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hypertension</w:t>
                                  </w:r>
                                  <w:r w:rsidRPr="001B6978">
                                    <w:rPr>
                                      <w:rFonts w:ascii="Arial" w:hAnsi="Arial" w:cs="Arial"/>
                                      <w:color w:val="000000" w:themeColor="text1"/>
                                      <w:sz w:val="18"/>
                                      <w:szCs w:val="18"/>
                                    </w:rPr>
                                    <w:br/>
                                    <w:t xml:space="preserve">(n = </w:t>
                                  </w:r>
                                  <w:r>
                                    <w:rPr>
                                      <w:rFonts w:ascii="Arial" w:hAnsi="Arial" w:cs="Arial"/>
                                      <w:color w:val="000000" w:themeColor="text1"/>
                                      <w:sz w:val="18"/>
                                      <w:szCs w:val="18"/>
                                    </w:rPr>
                                    <w:t>1</w:t>
                                  </w:r>
                                  <w:r w:rsidR="00F94CE7">
                                    <w:rPr>
                                      <w:rFonts w:ascii="Arial" w:hAnsi="Arial" w:cs="Arial"/>
                                      <w:color w:val="000000" w:themeColor="text1"/>
                                      <w:sz w:val="18"/>
                                      <w:szCs w:val="18"/>
                                    </w:rPr>
                                    <w:t>9</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5412179" y="5010634"/>
                                <a:ext cx="1104900" cy="749300"/>
                              </a:xfrm>
                              <a:prstGeom prst="rect">
                                <a:avLst/>
                              </a:prstGeom>
                              <a:solidFill>
                                <a:sysClr val="window" lastClr="FFFFFF"/>
                              </a:solidFill>
                              <a:ln w="25400" cap="flat" cmpd="sng" algn="ctr">
                                <a:solidFill>
                                  <a:sysClr val="windowText" lastClr="000000"/>
                                </a:solidFill>
                                <a:prstDash val="solid"/>
                              </a:ln>
                              <a:effectLst/>
                            </wps:spPr>
                            <wps:txbx>
                              <w:txbxContent>
                                <w:p w14:paraId="4B071787" w14:textId="0495DBA2"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obesity</w:t>
                                  </w:r>
                                  <w:r w:rsidRPr="001B6978">
                                    <w:rPr>
                                      <w:rFonts w:ascii="Arial" w:hAnsi="Arial" w:cs="Arial"/>
                                      <w:color w:val="000000" w:themeColor="text1"/>
                                      <w:sz w:val="18"/>
                                      <w:szCs w:val="18"/>
                                    </w:rPr>
                                    <w:br/>
                                    <w:t xml:space="preserve">(n = </w:t>
                                  </w:r>
                                  <w:r>
                                    <w:rPr>
                                      <w:rFonts w:ascii="Arial" w:hAnsi="Arial" w:cs="Arial"/>
                                      <w:color w:val="000000" w:themeColor="text1"/>
                                      <w:sz w:val="18"/>
                                      <w:szCs w:val="18"/>
                                    </w:rPr>
                                    <w:t>1</w:t>
                                  </w:r>
                                  <w:r w:rsidR="00477B3D">
                                    <w:rPr>
                                      <w:rFonts w:ascii="Arial" w:hAnsi="Arial" w:cs="Arial"/>
                                      <w:color w:val="000000" w:themeColor="text1"/>
                                      <w:sz w:val="18"/>
                                      <w:szCs w:val="18"/>
                                    </w:rPr>
                                    <w:t>8</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ectangle 126"/>
                            <wps:cNvSpPr/>
                            <wps:spPr>
                              <a:xfrm>
                                <a:off x="647674" y="6127164"/>
                                <a:ext cx="1397000" cy="749300"/>
                              </a:xfrm>
                              <a:prstGeom prst="rect">
                                <a:avLst/>
                              </a:prstGeom>
                              <a:solidFill>
                                <a:sysClr val="window" lastClr="FFFFFF"/>
                              </a:solidFill>
                              <a:ln w="25400" cap="flat" cmpd="sng" algn="ctr">
                                <a:solidFill>
                                  <a:sysClr val="windowText" lastClr="000000"/>
                                </a:solidFill>
                                <a:prstDash val="solid"/>
                              </a:ln>
                              <a:effectLst/>
                            </wps:spPr>
                            <wps:txbx>
                              <w:txbxContent>
                                <w:p w14:paraId="2AE277DB" w14:textId="06C8F599"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 xml:space="preserve">hazardous </w:t>
                                  </w:r>
                                  <w:r w:rsidRPr="001B6978">
                                    <w:rPr>
                                      <w:rFonts w:ascii="Arial" w:hAnsi="Arial" w:cs="Arial"/>
                                      <w:color w:val="000000" w:themeColor="text1"/>
                                      <w:sz w:val="18"/>
                                      <w:szCs w:val="18"/>
                                    </w:rPr>
                                    <w:t>alcohol use</w:t>
                                  </w:r>
                                  <w:r w:rsidRPr="001B6978">
                                    <w:rPr>
                                      <w:rFonts w:ascii="Arial" w:hAnsi="Arial" w:cs="Arial"/>
                                      <w:color w:val="000000" w:themeColor="text1"/>
                                      <w:sz w:val="18"/>
                                      <w:szCs w:val="18"/>
                                    </w:rPr>
                                    <w:br/>
                                    <w:t xml:space="preserve">(n = </w:t>
                                  </w:r>
                                  <w:r w:rsidR="00A33D9A">
                                    <w:rPr>
                                      <w:rFonts w:ascii="Arial" w:hAnsi="Arial" w:cs="Arial"/>
                                      <w:color w:val="000000" w:themeColor="text1"/>
                                      <w:sz w:val="18"/>
                                      <w:szCs w:val="18"/>
                                    </w:rPr>
                                    <w:t>30</w:t>
                                  </w:r>
                                  <w:r w:rsidRPr="001B6978">
                                    <w:rPr>
                                      <w:rFonts w:ascii="Arial" w:hAnsi="Arial" w:cs="Arial"/>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rot="16200000">
                                <a:off x="-161534" y="3113772"/>
                                <a:ext cx="948690" cy="474980"/>
                              </a:xfrm>
                              <a:prstGeom prst="rect">
                                <a:avLst/>
                              </a:prstGeom>
                              <a:solidFill>
                                <a:sysClr val="window" lastClr="FFFFFF"/>
                              </a:solidFill>
                              <a:ln w="25400" cap="flat" cmpd="sng" algn="ctr">
                                <a:solidFill>
                                  <a:sysClr val="windowText" lastClr="000000"/>
                                </a:solidFill>
                                <a:prstDash val="solid"/>
                              </a:ln>
                              <a:effectLst/>
                            </wps:spPr>
                            <wps:txbx>
                              <w:txbxContent>
                                <w:p w14:paraId="65DCE9F6"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Eligibility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rot="16200000">
                                <a:off x="-1037432" y="5202454"/>
                                <a:ext cx="2549843" cy="474980"/>
                              </a:xfrm>
                              <a:prstGeom prst="rect">
                                <a:avLst/>
                              </a:prstGeom>
                              <a:solidFill>
                                <a:sysClr val="window" lastClr="FFFFFF"/>
                              </a:solidFill>
                              <a:ln w="25400" cap="flat" cmpd="sng" algn="ctr">
                                <a:solidFill>
                                  <a:sysClr val="windowText" lastClr="000000"/>
                                </a:solidFill>
                                <a:prstDash val="solid"/>
                              </a:ln>
                              <a:effectLst/>
                            </wps:spPr>
                            <wps:txbx>
                              <w:txbxContent>
                                <w:p w14:paraId="4A32E77B"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Straight Arrow Connector 129"/>
                            <wps:cNvCnPr/>
                            <wps:spPr>
                              <a:xfrm>
                                <a:off x="3592202" y="534886"/>
                                <a:ext cx="0" cy="799753"/>
                              </a:xfrm>
                              <a:prstGeom prst="straightConnector1">
                                <a:avLst/>
                              </a:prstGeom>
                              <a:noFill/>
                              <a:ln w="9525" cap="flat" cmpd="sng" algn="ctr">
                                <a:solidFill>
                                  <a:sysClr val="windowText" lastClr="000000"/>
                                </a:solidFill>
                                <a:prstDash val="solid"/>
                                <a:tailEnd type="triangle"/>
                              </a:ln>
                              <a:effectLst/>
                            </wps:spPr>
                            <wps:bodyPr/>
                          </wps:wsp>
                          <wps:wsp>
                            <wps:cNvPr id="130" name="Straight Arrow Connector 130"/>
                            <wps:cNvCnPr/>
                            <wps:spPr>
                              <a:xfrm>
                                <a:off x="3601827" y="1805421"/>
                                <a:ext cx="0" cy="396000"/>
                              </a:xfrm>
                              <a:prstGeom prst="straightConnector1">
                                <a:avLst/>
                              </a:prstGeom>
                              <a:noFill/>
                              <a:ln w="9525" cap="flat" cmpd="sng" algn="ctr">
                                <a:solidFill>
                                  <a:sysClr val="windowText" lastClr="000000"/>
                                </a:solidFill>
                                <a:prstDash val="solid"/>
                                <a:tailEnd type="triangle"/>
                              </a:ln>
                              <a:effectLst/>
                            </wps:spPr>
                            <wps:bodyPr/>
                          </wps:wsp>
                          <wps:wsp>
                            <wps:cNvPr id="131" name="Straight Arrow Connector 131"/>
                            <wps:cNvCnPr/>
                            <wps:spPr>
                              <a:xfrm>
                                <a:off x="3582577" y="2719821"/>
                                <a:ext cx="0" cy="395605"/>
                              </a:xfrm>
                              <a:prstGeom prst="straightConnector1">
                                <a:avLst/>
                              </a:prstGeom>
                              <a:noFill/>
                              <a:ln w="9525" cap="flat" cmpd="sng" algn="ctr">
                                <a:solidFill>
                                  <a:sysClr val="windowText" lastClr="000000"/>
                                </a:solidFill>
                                <a:prstDash val="solid"/>
                                <a:tailEnd type="triangle"/>
                              </a:ln>
                              <a:effectLst/>
                            </wps:spPr>
                            <wps:bodyPr/>
                          </wps:wsp>
                          <wps:wsp>
                            <wps:cNvPr id="132" name="Straight Arrow Connector 132"/>
                            <wps:cNvCnPr/>
                            <wps:spPr>
                              <a:xfrm>
                                <a:off x="3582577" y="3547594"/>
                                <a:ext cx="0" cy="324000"/>
                              </a:xfrm>
                              <a:prstGeom prst="straightConnector1">
                                <a:avLst/>
                              </a:prstGeom>
                              <a:noFill/>
                              <a:ln w="9525" cap="flat" cmpd="sng" algn="ctr">
                                <a:solidFill>
                                  <a:sysClr val="windowText" lastClr="000000"/>
                                </a:solidFill>
                                <a:prstDash val="solid"/>
                                <a:tailEnd type="triangle"/>
                              </a:ln>
                              <a:effectLst/>
                            </wps:spPr>
                            <wps:bodyPr/>
                          </wps:wsp>
                          <wps:wsp>
                            <wps:cNvPr id="133" name="Straight Arrow Connector 133"/>
                            <wps:cNvCnPr/>
                            <wps:spPr>
                              <a:xfrm>
                                <a:off x="3582577" y="4423493"/>
                                <a:ext cx="0" cy="576000"/>
                              </a:xfrm>
                              <a:prstGeom prst="straightConnector1">
                                <a:avLst/>
                              </a:prstGeom>
                              <a:noFill/>
                              <a:ln w="9525" cap="flat" cmpd="sng" algn="ctr">
                                <a:solidFill>
                                  <a:sysClr val="windowText" lastClr="000000"/>
                                </a:solidFill>
                                <a:prstDash val="solid"/>
                                <a:tailEnd type="triangle"/>
                              </a:ln>
                              <a:effectLst/>
                            </wps:spPr>
                            <wps:bodyPr/>
                          </wps:wsp>
                          <wps:wsp>
                            <wps:cNvPr id="134" name="Straight Arrow Connector 134"/>
                            <wps:cNvCnPr/>
                            <wps:spPr>
                              <a:xfrm>
                                <a:off x="4670232" y="4413867"/>
                                <a:ext cx="0" cy="576000"/>
                              </a:xfrm>
                              <a:prstGeom prst="straightConnector1">
                                <a:avLst/>
                              </a:prstGeom>
                              <a:noFill/>
                              <a:ln w="9525" cap="flat" cmpd="sng" algn="ctr">
                                <a:solidFill>
                                  <a:sysClr val="windowText" lastClr="000000"/>
                                </a:solidFill>
                                <a:prstDash val="solid"/>
                                <a:tailEnd type="triangle"/>
                              </a:ln>
                              <a:effectLst/>
                            </wps:spPr>
                            <wps:bodyPr/>
                          </wps:wsp>
                          <wps:wsp>
                            <wps:cNvPr id="135" name="Straight Arrow Connector 135"/>
                            <wps:cNvCnPr/>
                            <wps:spPr>
                              <a:xfrm>
                                <a:off x="2283166" y="4423493"/>
                                <a:ext cx="0" cy="576000"/>
                              </a:xfrm>
                              <a:prstGeom prst="straightConnector1">
                                <a:avLst/>
                              </a:prstGeom>
                              <a:noFill/>
                              <a:ln w="9525" cap="flat" cmpd="sng" algn="ctr">
                                <a:solidFill>
                                  <a:sysClr val="windowText" lastClr="000000"/>
                                </a:solidFill>
                                <a:prstDash val="solid"/>
                                <a:tailEnd type="triangle"/>
                              </a:ln>
                              <a:effectLst/>
                            </wps:spPr>
                            <wps:bodyPr/>
                          </wps:wsp>
                          <wps:wsp>
                            <wps:cNvPr id="136" name="Straight Arrow Connector 136"/>
                            <wps:cNvCnPr/>
                            <wps:spPr>
                              <a:xfrm>
                                <a:off x="1253263" y="4163611"/>
                                <a:ext cx="0" cy="864000"/>
                              </a:xfrm>
                              <a:prstGeom prst="straightConnector1">
                                <a:avLst/>
                              </a:prstGeom>
                              <a:noFill/>
                              <a:ln w="9525" cap="flat" cmpd="sng" algn="ctr">
                                <a:solidFill>
                                  <a:sysClr val="windowText" lastClr="000000"/>
                                </a:solidFill>
                                <a:prstDash val="solid"/>
                                <a:tailEnd type="triangle"/>
                              </a:ln>
                              <a:effectLst/>
                            </wps:spPr>
                            <wps:bodyPr/>
                          </wps:wsp>
                          <wps:wsp>
                            <wps:cNvPr id="137" name="Straight Connector 137"/>
                            <wps:cNvCnPr/>
                            <wps:spPr>
                              <a:xfrm flipH="1">
                                <a:off x="1254065" y="4163611"/>
                                <a:ext cx="501316" cy="0"/>
                              </a:xfrm>
                              <a:prstGeom prst="line">
                                <a:avLst/>
                              </a:prstGeom>
                              <a:noFill/>
                              <a:ln w="9525" cap="flat" cmpd="sng" algn="ctr">
                                <a:solidFill>
                                  <a:sysClr val="windowText" lastClr="000000"/>
                                </a:solidFill>
                                <a:prstDash val="solid"/>
                              </a:ln>
                              <a:effectLst/>
                            </wps:spPr>
                            <wps:bodyPr/>
                          </wps:wsp>
                          <wps:wsp>
                            <wps:cNvPr id="138" name="Straight Arrow Connector 138"/>
                            <wps:cNvCnPr/>
                            <wps:spPr>
                              <a:xfrm>
                                <a:off x="5960017" y="4192486"/>
                                <a:ext cx="0" cy="828000"/>
                              </a:xfrm>
                              <a:prstGeom prst="straightConnector1">
                                <a:avLst/>
                              </a:prstGeom>
                              <a:noFill/>
                              <a:ln w="9525" cap="flat" cmpd="sng" algn="ctr">
                                <a:solidFill>
                                  <a:sysClr val="windowText" lastClr="000000"/>
                                </a:solidFill>
                                <a:prstDash val="solid"/>
                                <a:tailEnd type="triangle"/>
                              </a:ln>
                              <a:effectLst/>
                            </wps:spPr>
                            <wps:bodyPr/>
                          </wps:wsp>
                          <wps:wsp>
                            <wps:cNvPr id="139" name="Straight Connector 139"/>
                            <wps:cNvCnPr/>
                            <wps:spPr>
                              <a:xfrm flipH="1">
                                <a:off x="5633560" y="4192486"/>
                                <a:ext cx="324000" cy="0"/>
                              </a:xfrm>
                              <a:prstGeom prst="line">
                                <a:avLst/>
                              </a:prstGeom>
                              <a:noFill/>
                              <a:ln w="9525" cap="flat" cmpd="sng" algn="ctr">
                                <a:solidFill>
                                  <a:sysClr val="windowText" lastClr="000000"/>
                                </a:solidFill>
                                <a:prstDash val="solid"/>
                              </a:ln>
                              <a:effectLst/>
                            </wps:spPr>
                            <wps:bodyPr/>
                          </wps:wsp>
                        </wpg:grpSp>
                        <wps:wsp>
                          <wps:cNvPr id="140" name="Straight Arrow Connector 140"/>
                          <wps:cNvCnPr/>
                          <wps:spPr>
                            <a:xfrm>
                              <a:off x="1221606" y="5717406"/>
                              <a:ext cx="0" cy="409714"/>
                            </a:xfrm>
                            <a:prstGeom prst="straightConnector1">
                              <a:avLst/>
                            </a:prstGeom>
                            <a:noFill/>
                            <a:ln w="9525" cap="flat" cmpd="sng" algn="ctr">
                              <a:solidFill>
                                <a:sysClr val="windowText" lastClr="000000"/>
                              </a:solidFill>
                              <a:prstDash val="solid"/>
                              <a:tailEnd type="triangle"/>
                            </a:ln>
                            <a:effectLst/>
                          </wps:spPr>
                          <wps:bodyPr/>
                        </wps:wsp>
                      </wpg:grpSp>
                      <wps:wsp>
                        <wps:cNvPr id="141" name="Rectangle 141"/>
                        <wps:cNvSpPr/>
                        <wps:spPr>
                          <a:xfrm>
                            <a:off x="5582653" y="2685448"/>
                            <a:ext cx="1102360" cy="539015"/>
                          </a:xfrm>
                          <a:prstGeom prst="rect">
                            <a:avLst/>
                          </a:prstGeom>
                          <a:solidFill>
                            <a:sysClr val="window" lastClr="FFFFFF"/>
                          </a:solidFill>
                          <a:ln w="25400" cap="flat" cmpd="sng" algn="ctr">
                            <a:solidFill>
                              <a:sysClr val="windowText" lastClr="000000"/>
                            </a:solidFill>
                            <a:prstDash val="solid"/>
                          </a:ln>
                          <a:effectLst/>
                        </wps:spPr>
                        <wps:txbx>
                          <w:txbxContent>
                            <w:p w14:paraId="4AFAFE7B" w14:textId="1A0D845E" w:rsidR="00923DA4" w:rsidRPr="008E6407" w:rsidRDefault="00923DA4" w:rsidP="00923DA4">
                              <w:pPr>
                                <w:spacing w:line="240" w:lineRule="auto"/>
                                <w:jc w:val="center"/>
                                <w:rPr>
                                  <w:rFonts w:ascii="Arial" w:hAnsi="Arial" w:cs="Arial"/>
                                  <w:color w:val="000000" w:themeColor="text1"/>
                                  <w:szCs w:val="20"/>
                                </w:rPr>
                              </w:pPr>
                              <w:r w:rsidRPr="008E6407">
                                <w:rPr>
                                  <w:rFonts w:ascii="Arial" w:hAnsi="Arial" w:cs="Arial"/>
                                  <w:color w:val="000000" w:themeColor="text1"/>
                                  <w:szCs w:val="20"/>
                                </w:rPr>
                                <w:t>Records excluded</w:t>
                              </w:r>
                              <w:r w:rsidRPr="008E6407">
                                <w:rPr>
                                  <w:rFonts w:ascii="Arial" w:hAnsi="Arial" w:cs="Arial"/>
                                  <w:color w:val="000000" w:themeColor="text1"/>
                                  <w:szCs w:val="20"/>
                                </w:rPr>
                                <w:br/>
                                <w:t xml:space="preserve">(n = </w:t>
                              </w:r>
                              <w:r w:rsidR="002B08A3">
                                <w:rPr>
                                  <w:rFonts w:ascii="Arial" w:hAnsi="Arial" w:cs="Arial"/>
                                  <w:color w:val="000000" w:themeColor="text1"/>
                                  <w:szCs w:val="20"/>
                                </w:rPr>
                                <w:t>847</w:t>
                              </w:r>
                              <w:r w:rsidRPr="008E6407">
                                <w:rPr>
                                  <w:rFonts w:ascii="Arial" w:hAnsi="Arial" w:cs="Arial"/>
                                  <w:color w:val="000000" w:themeColor="text1"/>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Straight Arrow Connector 142"/>
                        <wps:cNvCnPr/>
                        <wps:spPr>
                          <a:xfrm>
                            <a:off x="3580598" y="2877151"/>
                            <a:ext cx="2019367" cy="0"/>
                          </a:xfrm>
                          <a:prstGeom prst="straightConnector1">
                            <a:avLst/>
                          </a:prstGeom>
                          <a:noFill/>
                          <a:ln w="9525" cap="flat" cmpd="sng" algn="ctr">
                            <a:solidFill>
                              <a:sysClr val="windowText" lastClr="000000"/>
                            </a:solidFill>
                            <a:prstDash val="solid"/>
                            <a:tailEnd type="triangle"/>
                          </a:ln>
                          <a:effec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157845" id="Group 5" o:spid="_x0000_s1035" style="position:absolute;margin-left:-16.5pt;margin-top:0;width:526.35pt;height:546.5pt;z-index:251653120" coordsize="66850,68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">
                <v:group id="Group 112" o:spid="_x0000_s1036" style="position:absolute;width:65170;height:68764" coordsize="65170,6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group id="Group 113" o:spid="_x0000_s1037" style="position:absolute;width:65170;height:68764" coordsize="65170,6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rect id="Rectangle 114" o:spid="_x0000_s1038" style="position:absolute;left:20914;top:632;width:31941;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" fillcolor="window" strokecolor="windowText" strokeweight="2pt">
                      <v:textbox>
                        <w:txbxContent>
                          <w:p w14:paraId="55D8D344" w14:textId="3E1143EA" w:rsidR="00923DA4" w:rsidRPr="007A2672" w:rsidRDefault="00923DA4" w:rsidP="00923DA4">
                            <w:pPr>
                              <w:jc w:val="center"/>
                              <w:rPr>
                                <w:rFonts w:ascii="Arial" w:hAnsi="Arial" w:cs="Arial"/>
                                <w:color w:val="000000" w:themeColor="text1"/>
                              </w:rPr>
                            </w:pPr>
                            <w:r w:rsidRPr="007A2672">
                              <w:rPr>
                                <w:rFonts w:ascii="Arial" w:hAnsi="Arial" w:cs="Arial"/>
                                <w:color w:val="000000" w:themeColor="text1"/>
                              </w:rPr>
                              <w:t>Studies identified through database search</w:t>
                            </w:r>
                            <w:r>
                              <w:rPr>
                                <w:rFonts w:ascii="Arial" w:hAnsi="Arial" w:cs="Arial"/>
                                <w:color w:val="000000" w:themeColor="text1"/>
                              </w:rPr>
                              <w:t xml:space="preserve"> </w:t>
                            </w:r>
                            <w:r>
                              <w:rPr>
                                <w:rFonts w:ascii="Arial" w:hAnsi="Arial" w:cs="Arial"/>
                                <w:color w:val="000000" w:themeColor="text1"/>
                              </w:rPr>
                              <w:br/>
                              <w:t>(n = 1,</w:t>
                            </w:r>
                            <w:r w:rsidR="00780F91">
                              <w:rPr>
                                <w:rFonts w:ascii="Arial" w:hAnsi="Arial" w:cs="Arial"/>
                                <w:color w:val="000000" w:themeColor="text1"/>
                              </w:rPr>
                              <w:t>238</w:t>
                            </w:r>
                            <w:r>
                              <w:rPr>
                                <w:rFonts w:ascii="Arial" w:hAnsi="Arial" w:cs="Arial"/>
                                <w:color w:val="000000" w:themeColor="text1"/>
                              </w:rPr>
                              <w:t>)</w:t>
                            </w:r>
                          </w:p>
                        </w:txbxContent>
                      </v:textbox>
                    </v:rect>
                    <v:rect id="Rectangle 115" o:spid="_x0000_s1039" style="position:absolute;left:20625;top:13626;width:3270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" fillcolor="window" strokecolor="windowText" strokeweight="2pt">
                      <v:textbox>
                        <w:txbxContent>
                          <w:p w14:paraId="496802FC" w14:textId="57C967A0" w:rsidR="00923DA4" w:rsidRPr="007A2672" w:rsidRDefault="00923DA4" w:rsidP="00923DA4">
                            <w:pPr>
                              <w:jc w:val="center"/>
                              <w:rPr>
                                <w:rFonts w:ascii="Arial" w:hAnsi="Arial" w:cs="Arial"/>
                                <w:color w:val="000000" w:themeColor="text1"/>
                              </w:rPr>
                            </w:pPr>
                            <w:r>
                              <w:rPr>
                                <w:rFonts w:ascii="Arial" w:hAnsi="Arial" w:cs="Arial"/>
                                <w:color w:val="000000" w:themeColor="text1"/>
                              </w:rPr>
                              <w:t>Duplicates removed at initial stage</w:t>
                            </w:r>
                            <w:r>
                              <w:rPr>
                                <w:rFonts w:ascii="Arial" w:hAnsi="Arial" w:cs="Arial"/>
                                <w:color w:val="000000" w:themeColor="text1"/>
                              </w:rPr>
                              <w:br/>
                              <w:t xml:space="preserve">(n = </w:t>
                            </w:r>
                            <w:r w:rsidR="002B08A3">
                              <w:rPr>
                                <w:rFonts w:ascii="Arial" w:hAnsi="Arial" w:cs="Arial"/>
                                <w:color w:val="000000" w:themeColor="text1"/>
                              </w:rPr>
                              <w:t>248</w:t>
                            </w:r>
                            <w:r>
                              <w:rPr>
                                <w:rFonts w:ascii="Arial" w:hAnsi="Arial" w:cs="Arial"/>
                                <w:color w:val="000000" w:themeColor="text1"/>
                              </w:rPr>
                              <w:t>)</w:t>
                            </w:r>
                          </w:p>
                        </w:txbxContent>
                      </v:textbox>
                    </v:rect>
                    <v:rect id="Rectangle 116" o:spid="_x0000_s1040" style="position:absolute;left:-2104;top:2737;width:10223;height:47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" fillcolor="window" strokecolor="windowText" strokeweight="2pt">
                      <v:textbox>
                        <w:txbxContent>
                          <w:p w14:paraId="6B1B352F"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Identification</w:t>
                            </w:r>
                          </w:p>
                        </w:txbxContent>
                      </v:textbox>
                    </v:rect>
                    <v:rect id="Rectangle 117" o:spid="_x0000_s1041" style="position:absolute;left:-3014;top:17322;width:12522;height:474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" fillcolor="window" strokecolor="windowText" strokeweight="2pt">
                      <v:textbox>
                        <w:txbxContent>
                          <w:p w14:paraId="2370DDB3"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Screening</w:t>
                            </w:r>
                          </w:p>
                        </w:txbxContent>
                      </v:textbox>
                    </v:rect>
                    <v:rect id="Rectangle 118" o:spid="_x0000_s1042" style="position:absolute;left:20337;top:22481;width:3270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" fillcolor="window" strokecolor="windowText" strokeweight="2pt">
                      <v:textbox>
                        <w:txbxContent>
                          <w:p w14:paraId="61B027D1" w14:textId="11282854" w:rsidR="00923DA4" w:rsidRPr="007A2672" w:rsidRDefault="00923DA4" w:rsidP="00923DA4">
                            <w:pPr>
                              <w:jc w:val="center"/>
                              <w:rPr>
                                <w:rFonts w:ascii="Arial" w:hAnsi="Arial" w:cs="Arial"/>
                                <w:color w:val="000000" w:themeColor="text1"/>
                              </w:rPr>
                            </w:pPr>
                            <w:r>
                              <w:rPr>
                                <w:rFonts w:ascii="Arial" w:hAnsi="Arial" w:cs="Arial"/>
                                <w:color w:val="000000" w:themeColor="text1"/>
                              </w:rPr>
                              <w:t>Records screened</w:t>
                            </w:r>
                            <w:r>
                              <w:rPr>
                                <w:rFonts w:ascii="Arial" w:hAnsi="Arial" w:cs="Arial"/>
                                <w:color w:val="000000" w:themeColor="text1"/>
                              </w:rPr>
                              <w:br/>
                              <w:t xml:space="preserve">(n = </w:t>
                            </w:r>
                            <w:r w:rsidR="002B08A3">
                              <w:rPr>
                                <w:rFonts w:ascii="Arial" w:hAnsi="Arial" w:cs="Arial"/>
                                <w:color w:val="000000" w:themeColor="text1"/>
                              </w:rPr>
                              <w:t>990</w:t>
                            </w:r>
                            <w:r>
                              <w:rPr>
                                <w:rFonts w:ascii="Arial" w:hAnsi="Arial" w:cs="Arial"/>
                                <w:color w:val="000000" w:themeColor="text1"/>
                              </w:rPr>
                              <w:t>)</w:t>
                            </w:r>
                          </w:p>
                        </w:txbxContent>
                      </v:textbox>
                    </v:rect>
                    <v:rect id="Rectangle 119" o:spid="_x0000_s1043" style="position:absolute;left:20337;top:31048;width:3270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" fillcolor="window" strokecolor="windowText" strokeweight="2pt">
                      <v:textbox>
                        <w:txbxContent>
                          <w:p w14:paraId="6340FCE6" w14:textId="34952051" w:rsidR="00923DA4" w:rsidRPr="007A2672" w:rsidRDefault="00923DA4" w:rsidP="00923DA4">
                            <w:pPr>
                              <w:jc w:val="center"/>
                              <w:rPr>
                                <w:rFonts w:ascii="Arial" w:hAnsi="Arial" w:cs="Arial"/>
                                <w:color w:val="000000" w:themeColor="text1"/>
                              </w:rPr>
                            </w:pPr>
                            <w:r>
                              <w:rPr>
                                <w:rFonts w:ascii="Arial" w:hAnsi="Arial" w:cs="Arial"/>
                                <w:color w:val="000000" w:themeColor="text1"/>
                              </w:rPr>
                              <w:t>Records assessed for eligibility</w:t>
                            </w:r>
                            <w:r>
                              <w:rPr>
                                <w:rFonts w:ascii="Arial" w:hAnsi="Arial" w:cs="Arial"/>
                                <w:color w:val="000000" w:themeColor="text1"/>
                              </w:rPr>
                              <w:br/>
                              <w:t>(n = 1</w:t>
                            </w:r>
                            <w:r w:rsidR="002B08A3">
                              <w:rPr>
                                <w:rFonts w:ascii="Arial" w:hAnsi="Arial" w:cs="Arial"/>
                                <w:color w:val="000000" w:themeColor="text1"/>
                              </w:rPr>
                              <w:t>43</w:t>
                            </w:r>
                            <w:r>
                              <w:rPr>
                                <w:rFonts w:ascii="Arial" w:hAnsi="Arial" w:cs="Arial"/>
                                <w:color w:val="000000" w:themeColor="text1"/>
                              </w:rPr>
                              <w:t>)</w:t>
                            </w:r>
                          </w:p>
                        </w:txbxContent>
                      </v:textbox>
                    </v:rect>
                    <v:rect id="Rectangle 120" o:spid="_x0000_s1044" style="position:absolute;left:17545;top:38941;width:38608;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" fillcolor="window" strokecolor="windowText" strokeweight="2pt">
                      <v:textbox>
                        <w:txbxContent>
                          <w:p w14:paraId="6DB7999C" w14:textId="3C07CD6A" w:rsidR="00923DA4" w:rsidRPr="007A2672" w:rsidRDefault="00923DA4" w:rsidP="00923DA4">
                            <w:pPr>
                              <w:jc w:val="center"/>
                              <w:rPr>
                                <w:rFonts w:ascii="Arial" w:hAnsi="Arial" w:cs="Arial"/>
                                <w:color w:val="000000" w:themeColor="text1"/>
                              </w:rPr>
                            </w:pPr>
                            <w:r>
                              <w:rPr>
                                <w:rFonts w:ascii="Arial" w:hAnsi="Arial" w:cs="Arial"/>
                                <w:color w:val="000000" w:themeColor="text1"/>
                              </w:rPr>
                              <w:t>Studies included in qualitative synthesis and metanalysis</w:t>
                            </w:r>
                            <w:r>
                              <w:rPr>
                                <w:rFonts w:ascii="Arial" w:hAnsi="Arial" w:cs="Arial"/>
                                <w:color w:val="000000" w:themeColor="text1"/>
                              </w:rPr>
                              <w:br/>
                              <w:t xml:space="preserve">(n = </w:t>
                            </w:r>
                            <w:r w:rsidR="002B08A3">
                              <w:rPr>
                                <w:rFonts w:ascii="Arial" w:hAnsi="Arial" w:cs="Arial"/>
                                <w:color w:val="000000" w:themeColor="text1"/>
                              </w:rPr>
                              <w:t>110</w:t>
                            </w:r>
                            <w:r>
                              <w:rPr>
                                <w:rFonts w:ascii="Arial" w:hAnsi="Arial" w:cs="Arial"/>
                                <w:color w:val="000000" w:themeColor="text1"/>
                              </w:rPr>
                              <w:t>)</w:t>
                            </w:r>
                          </w:p>
                        </w:txbxContent>
                      </v:textbox>
                    </v:rect>
                    <v:rect id="Rectangle 121" o:spid="_x0000_s1045" style="position:absolute;left:6572;top:49913;width:11049;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" fillcolor="window" strokecolor="windowText" strokeweight="2pt">
                      <v:textbox>
                        <w:txbxContent>
                          <w:p w14:paraId="35068C9B" w14:textId="17F277B5"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Studies included in meta-analysis for alcohol use</w:t>
                            </w:r>
                            <w:r w:rsidRPr="001B6978">
                              <w:rPr>
                                <w:rFonts w:ascii="Arial" w:hAnsi="Arial" w:cs="Arial"/>
                                <w:color w:val="000000" w:themeColor="text1"/>
                                <w:sz w:val="18"/>
                                <w:szCs w:val="18"/>
                              </w:rPr>
                              <w:br/>
                              <w:t xml:space="preserve">(n = </w:t>
                            </w:r>
                            <w:r w:rsidR="00A33D9A">
                              <w:rPr>
                                <w:rFonts w:ascii="Arial" w:hAnsi="Arial" w:cs="Arial"/>
                                <w:color w:val="000000" w:themeColor="text1"/>
                                <w:sz w:val="18"/>
                                <w:szCs w:val="18"/>
                              </w:rPr>
                              <w:t>67</w:t>
                            </w:r>
                            <w:r w:rsidRPr="001B6978">
                              <w:rPr>
                                <w:rFonts w:ascii="Arial" w:hAnsi="Arial" w:cs="Arial"/>
                                <w:color w:val="000000" w:themeColor="text1"/>
                                <w:sz w:val="18"/>
                                <w:szCs w:val="18"/>
                              </w:rPr>
                              <w:t>)</w:t>
                            </w:r>
                          </w:p>
                        </w:txbxContent>
                      </v:textbox>
                    </v:rect>
                    <v:rect id="Rectangle 122" o:spid="_x0000_s1046" style="position:absolute;left:18508;top:49913;width:11049;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" fillcolor="window" strokecolor="windowText" strokeweight="2pt">
                      <v:textbox>
                        <w:txbxContent>
                          <w:p w14:paraId="39D17F94" w14:textId="1216EB5E"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smoking</w:t>
                            </w:r>
                            <w:r w:rsidRPr="001B6978">
                              <w:rPr>
                                <w:rFonts w:ascii="Arial" w:hAnsi="Arial" w:cs="Arial"/>
                                <w:color w:val="000000" w:themeColor="text1"/>
                                <w:sz w:val="18"/>
                                <w:szCs w:val="18"/>
                              </w:rPr>
                              <w:br/>
                              <w:t xml:space="preserve">(n = </w:t>
                            </w:r>
                            <w:r w:rsidR="00FB6458">
                              <w:rPr>
                                <w:rFonts w:ascii="Arial" w:hAnsi="Arial" w:cs="Arial"/>
                                <w:color w:val="000000" w:themeColor="text1"/>
                                <w:sz w:val="18"/>
                                <w:szCs w:val="18"/>
                              </w:rPr>
                              <w:t>79</w:t>
                            </w:r>
                            <w:r w:rsidRPr="001B6978">
                              <w:rPr>
                                <w:rFonts w:ascii="Arial" w:hAnsi="Arial" w:cs="Arial"/>
                                <w:color w:val="000000" w:themeColor="text1"/>
                                <w:sz w:val="18"/>
                                <w:szCs w:val="18"/>
                              </w:rPr>
                              <w:t>)</w:t>
                            </w:r>
                          </w:p>
                        </w:txbxContent>
                      </v:textbox>
                    </v:rect>
                    <v:rect id="Rectangle 123" o:spid="_x0000_s1047" style="position:absolute;left:30443;top:50106;width:11049;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" fillcolor="window" strokecolor="windowText" strokeweight="2pt">
                      <v:textbox>
                        <w:txbxContent>
                          <w:p w14:paraId="78F6C732" w14:textId="7A20CE78"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DM</w:t>
                            </w:r>
                            <w:r w:rsidRPr="001B6978">
                              <w:rPr>
                                <w:rFonts w:ascii="Arial" w:hAnsi="Arial" w:cs="Arial"/>
                                <w:color w:val="000000" w:themeColor="text1"/>
                                <w:sz w:val="18"/>
                                <w:szCs w:val="18"/>
                              </w:rPr>
                              <w:br/>
                              <w:t xml:space="preserve">(n = </w:t>
                            </w:r>
                            <w:r w:rsidR="00F94CE7">
                              <w:rPr>
                                <w:rFonts w:ascii="Arial" w:hAnsi="Arial" w:cs="Arial"/>
                                <w:color w:val="000000" w:themeColor="text1"/>
                                <w:sz w:val="18"/>
                                <w:szCs w:val="18"/>
                              </w:rPr>
                              <w:t>51</w:t>
                            </w:r>
                            <w:r w:rsidRPr="001B6978">
                              <w:rPr>
                                <w:rFonts w:ascii="Arial" w:hAnsi="Arial" w:cs="Arial"/>
                                <w:color w:val="000000" w:themeColor="text1"/>
                                <w:sz w:val="18"/>
                                <w:szCs w:val="18"/>
                              </w:rPr>
                              <w:t>)</w:t>
                            </w:r>
                          </w:p>
                        </w:txbxContent>
                      </v:textbox>
                    </v:rect>
                    <v:rect id="Rectangle 124" o:spid="_x0000_s1048" style="position:absolute;left:42282;top:50010;width:11049;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" fillcolor="window" strokecolor="windowText" strokeweight="2pt">
                      <v:textbox>
                        <w:txbxContent>
                          <w:p w14:paraId="1F8F113D" w14:textId="59E5AF1E"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hypertension</w:t>
                            </w:r>
                            <w:r w:rsidRPr="001B6978">
                              <w:rPr>
                                <w:rFonts w:ascii="Arial" w:hAnsi="Arial" w:cs="Arial"/>
                                <w:color w:val="000000" w:themeColor="text1"/>
                                <w:sz w:val="18"/>
                                <w:szCs w:val="18"/>
                              </w:rPr>
                              <w:br/>
                              <w:t xml:space="preserve">(n = </w:t>
                            </w:r>
                            <w:r>
                              <w:rPr>
                                <w:rFonts w:ascii="Arial" w:hAnsi="Arial" w:cs="Arial"/>
                                <w:color w:val="000000" w:themeColor="text1"/>
                                <w:sz w:val="18"/>
                                <w:szCs w:val="18"/>
                              </w:rPr>
                              <w:t>1</w:t>
                            </w:r>
                            <w:r w:rsidR="00F94CE7">
                              <w:rPr>
                                <w:rFonts w:ascii="Arial" w:hAnsi="Arial" w:cs="Arial"/>
                                <w:color w:val="000000" w:themeColor="text1"/>
                                <w:sz w:val="18"/>
                                <w:szCs w:val="18"/>
                              </w:rPr>
                              <w:t>9</w:t>
                            </w:r>
                            <w:r w:rsidRPr="001B6978">
                              <w:rPr>
                                <w:rFonts w:ascii="Arial" w:hAnsi="Arial" w:cs="Arial"/>
                                <w:color w:val="000000" w:themeColor="text1"/>
                                <w:sz w:val="18"/>
                                <w:szCs w:val="18"/>
                              </w:rPr>
                              <w:t>)</w:t>
                            </w:r>
                          </w:p>
                        </w:txbxContent>
                      </v:textbox>
                    </v:rect>
                    <v:rect id="Rectangle 125" o:spid="_x0000_s1049" style="position:absolute;left:54121;top:50106;width:11049;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" fillcolor="window" strokecolor="windowText" strokeweight="2pt">
                      <v:textbox>
                        <w:txbxContent>
                          <w:p w14:paraId="4B071787" w14:textId="0495DBA2"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obesity</w:t>
                            </w:r>
                            <w:r w:rsidRPr="001B6978">
                              <w:rPr>
                                <w:rFonts w:ascii="Arial" w:hAnsi="Arial" w:cs="Arial"/>
                                <w:color w:val="000000" w:themeColor="text1"/>
                                <w:sz w:val="18"/>
                                <w:szCs w:val="18"/>
                              </w:rPr>
                              <w:br/>
                              <w:t xml:space="preserve">(n = </w:t>
                            </w:r>
                            <w:r>
                              <w:rPr>
                                <w:rFonts w:ascii="Arial" w:hAnsi="Arial" w:cs="Arial"/>
                                <w:color w:val="000000" w:themeColor="text1"/>
                                <w:sz w:val="18"/>
                                <w:szCs w:val="18"/>
                              </w:rPr>
                              <w:t>1</w:t>
                            </w:r>
                            <w:r w:rsidR="00477B3D">
                              <w:rPr>
                                <w:rFonts w:ascii="Arial" w:hAnsi="Arial" w:cs="Arial"/>
                                <w:color w:val="000000" w:themeColor="text1"/>
                                <w:sz w:val="18"/>
                                <w:szCs w:val="18"/>
                              </w:rPr>
                              <w:t>8</w:t>
                            </w:r>
                            <w:r w:rsidRPr="001B6978">
                              <w:rPr>
                                <w:rFonts w:ascii="Arial" w:hAnsi="Arial" w:cs="Arial"/>
                                <w:color w:val="000000" w:themeColor="text1"/>
                                <w:sz w:val="18"/>
                                <w:szCs w:val="18"/>
                              </w:rPr>
                              <w:t>)</w:t>
                            </w:r>
                          </w:p>
                        </w:txbxContent>
                      </v:textbox>
                    </v:rect>
                    <v:rect id="Rectangle 126" o:spid="_x0000_s1050" style="position:absolute;left:6476;top:61271;width:13970;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" fillcolor="window" strokecolor="windowText" strokeweight="2pt">
                      <v:textbox>
                        <w:txbxContent>
                          <w:p w14:paraId="2AE277DB" w14:textId="06C8F599" w:rsidR="00923DA4" w:rsidRPr="001B6978" w:rsidRDefault="00923DA4" w:rsidP="00923DA4">
                            <w:pPr>
                              <w:jc w:val="center"/>
                              <w:rPr>
                                <w:rFonts w:ascii="Arial" w:hAnsi="Arial" w:cs="Arial"/>
                                <w:color w:val="000000" w:themeColor="text1"/>
                                <w:sz w:val="18"/>
                                <w:szCs w:val="18"/>
                              </w:rPr>
                            </w:pPr>
                            <w:r w:rsidRPr="001B6978">
                              <w:rPr>
                                <w:rFonts w:ascii="Arial" w:hAnsi="Arial" w:cs="Arial"/>
                                <w:color w:val="000000" w:themeColor="text1"/>
                                <w:sz w:val="18"/>
                                <w:szCs w:val="18"/>
                              </w:rPr>
                              <w:t xml:space="preserve">Studies included in meta-analysis for </w:t>
                            </w:r>
                            <w:r>
                              <w:rPr>
                                <w:rFonts w:ascii="Arial" w:hAnsi="Arial" w:cs="Arial"/>
                                <w:color w:val="000000" w:themeColor="text1"/>
                                <w:sz w:val="18"/>
                                <w:szCs w:val="18"/>
                              </w:rPr>
                              <w:t xml:space="preserve">hazardous </w:t>
                            </w:r>
                            <w:r w:rsidRPr="001B6978">
                              <w:rPr>
                                <w:rFonts w:ascii="Arial" w:hAnsi="Arial" w:cs="Arial"/>
                                <w:color w:val="000000" w:themeColor="text1"/>
                                <w:sz w:val="18"/>
                                <w:szCs w:val="18"/>
                              </w:rPr>
                              <w:t>alcohol use</w:t>
                            </w:r>
                            <w:r w:rsidRPr="001B6978">
                              <w:rPr>
                                <w:rFonts w:ascii="Arial" w:hAnsi="Arial" w:cs="Arial"/>
                                <w:color w:val="000000" w:themeColor="text1"/>
                                <w:sz w:val="18"/>
                                <w:szCs w:val="18"/>
                              </w:rPr>
                              <w:br/>
                              <w:t xml:space="preserve">(n = </w:t>
                            </w:r>
                            <w:r w:rsidR="00A33D9A">
                              <w:rPr>
                                <w:rFonts w:ascii="Arial" w:hAnsi="Arial" w:cs="Arial"/>
                                <w:color w:val="000000" w:themeColor="text1"/>
                                <w:sz w:val="18"/>
                                <w:szCs w:val="18"/>
                              </w:rPr>
                              <w:t>30</w:t>
                            </w:r>
                            <w:r w:rsidRPr="001B6978">
                              <w:rPr>
                                <w:rFonts w:ascii="Arial" w:hAnsi="Arial" w:cs="Arial"/>
                                <w:color w:val="000000" w:themeColor="text1"/>
                                <w:sz w:val="18"/>
                                <w:szCs w:val="18"/>
                              </w:rPr>
                              <w:t>)</w:t>
                            </w:r>
                          </w:p>
                        </w:txbxContent>
                      </v:textbox>
                    </v:rect>
                    <v:rect id="Rectangle 127" o:spid="_x0000_s1051" style="position:absolute;left:-1616;top:31138;width:9487;height:47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" fillcolor="window" strokecolor="windowText" strokeweight="2pt">
                      <v:textbox>
                        <w:txbxContent>
                          <w:p w14:paraId="65DCE9F6"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Eligibility</w:t>
                            </w:r>
                          </w:p>
                        </w:txbxContent>
                      </v:textbox>
                    </v:rect>
                    <v:rect id="Rectangle 128" o:spid="_x0000_s1052" style="position:absolute;left:-10374;top:52024;width:25498;height:474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" fillcolor="window" strokecolor="windowText" strokeweight="2pt">
                      <v:textbox>
                        <w:txbxContent>
                          <w:p w14:paraId="4A32E77B" w14:textId="77777777" w:rsidR="00923DA4" w:rsidRPr="007A2672" w:rsidRDefault="00923DA4" w:rsidP="00923DA4">
                            <w:pPr>
                              <w:jc w:val="center"/>
                              <w:rPr>
                                <w:rFonts w:ascii="Arial" w:hAnsi="Arial" w:cs="Arial"/>
                                <w:color w:val="000000" w:themeColor="text1"/>
                              </w:rPr>
                            </w:pPr>
                            <w:r>
                              <w:rPr>
                                <w:rFonts w:ascii="Arial" w:hAnsi="Arial" w:cs="Arial"/>
                                <w:color w:val="000000" w:themeColor="text1"/>
                              </w:rPr>
                              <w:t>Included</w:t>
                            </w:r>
                          </w:p>
                        </w:txbxContent>
                      </v:textbox>
                    </v:rect>
                    <v:shapetype id="_x0000_t32" coordsize="21600,21600" o:spt="32" o:oned="t" path="m,l21600,21600e" filled="f">
                      <v:path arrowok="t" fillok="f" o:connecttype="none"/>
                      <o:lock v:ext="edit" shapetype="t"/>
                    </v:shapetype>
                    <v:shape id="Straight Arrow Connector 129" o:spid="_x0000_s1053" type="#_x0000_t32" style="position:absolute;left:35922;top:5348;width:0;height:79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" strokecolor="windowText">
                      <v:stroke endarrow="block"/>
                    </v:shape>
                    <v:shape id="Straight Arrow Connector 130" o:spid="_x0000_s1054" type="#_x0000_t32" style="position:absolute;left:36018;top:18054;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" strokecolor="windowText">
                      <v:stroke endarrow="block"/>
                    </v:shape>
                    <v:shape id="Straight Arrow Connector 131" o:spid="_x0000_s1055" type="#_x0000_t32" style="position:absolute;left:35825;top:27198;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" strokecolor="windowText">
                      <v:stroke endarrow="block"/>
                    </v:shape>
                    <v:shape id="Straight Arrow Connector 132" o:spid="_x0000_s1056" type="#_x0000_t32" style="position:absolute;left:35825;top:35475;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" strokecolor="windowText">
                      <v:stroke endarrow="block"/>
                    </v:shape>
                    <v:shape id="Straight Arrow Connector 133" o:spid="_x0000_s1057" type="#_x0000_t32" style="position:absolute;left:35825;top:44234;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" strokecolor="windowText">
                      <v:stroke endarrow="block"/>
                    </v:shape>
                    <v:shape id="Straight Arrow Connector 134" o:spid="_x0000_s1058" type="#_x0000_t32" style="position:absolute;left:46702;top:44138;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" strokecolor="windowText">
                      <v:stroke endarrow="block"/>
                    </v:shape>
                    <v:shape id="Straight Arrow Connector 135" o:spid="_x0000_s1059" type="#_x0000_t32" style="position:absolute;left:22831;top:44234;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" strokecolor="windowText">
                      <v:stroke endarrow="block"/>
                    </v:shape>
                    <v:shape id="Straight Arrow Connector 136" o:spid="_x0000_s1060" type="#_x0000_t32" style="position:absolute;left:12532;top:41636;width:0;height:8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" strokecolor="windowText">
                      <v:stroke endarrow="block"/>
                    </v:shape>
                    <v:line id="Straight Connector 137" o:spid="_x0000_s1061" style="position:absolute;flip:x;visibility:visible;mso-wrap-style:square" from="12540,41636" to="17553,41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" strokecolor="windowText"/>
                    <v:shape id="Straight Arrow Connector 138" o:spid="_x0000_s1062" type="#_x0000_t32" style="position:absolute;left:59600;top:41924;width:0;height:8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" strokecolor="windowText">
                      <v:stroke endarrow="block"/>
                    </v:shape>
                    <v:line id="Straight Connector 139" o:spid="_x0000_s1063" style="position:absolute;flip:x;visibility:visible;mso-wrap-style:square" from="56335,41924" to="59575,4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" strokecolor="windowText"/>
                  </v:group>
                  <v:shape id="Straight Arrow Connector 140" o:spid="_x0000_s1064" type="#_x0000_t32" style="position:absolute;left:12216;top:57174;width:0;height:40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" strokecolor="windowText">
                    <v:stroke endarrow="block"/>
                  </v:shape>
                </v:group>
                <v:rect id="Rectangle 141" o:spid="_x0000_s1065" style="position:absolute;left:55826;top:26854;width:11024;height:5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" fillcolor="window" strokecolor="windowText" strokeweight="2pt">
                  <v:textbox>
                    <w:txbxContent>
                      <w:p w14:paraId="4AFAFE7B" w14:textId="1A0D845E" w:rsidR="00923DA4" w:rsidRPr="008E6407" w:rsidRDefault="00923DA4" w:rsidP="00923DA4">
                        <w:pPr>
                          <w:spacing w:line="240" w:lineRule="auto"/>
                          <w:jc w:val="center"/>
                          <w:rPr>
                            <w:rFonts w:ascii="Arial" w:hAnsi="Arial" w:cs="Arial"/>
                            <w:color w:val="000000" w:themeColor="text1"/>
                            <w:szCs w:val="20"/>
                          </w:rPr>
                        </w:pPr>
                        <w:r w:rsidRPr="008E6407">
                          <w:rPr>
                            <w:rFonts w:ascii="Arial" w:hAnsi="Arial" w:cs="Arial"/>
                            <w:color w:val="000000" w:themeColor="text1"/>
                            <w:szCs w:val="20"/>
                          </w:rPr>
                          <w:t>Records excluded</w:t>
                        </w:r>
                        <w:r w:rsidRPr="008E6407">
                          <w:rPr>
                            <w:rFonts w:ascii="Arial" w:hAnsi="Arial" w:cs="Arial"/>
                            <w:color w:val="000000" w:themeColor="text1"/>
                            <w:szCs w:val="20"/>
                          </w:rPr>
                          <w:br/>
                          <w:t xml:space="preserve">(n = </w:t>
                        </w:r>
                        <w:r w:rsidR="002B08A3">
                          <w:rPr>
                            <w:rFonts w:ascii="Arial" w:hAnsi="Arial" w:cs="Arial"/>
                            <w:color w:val="000000" w:themeColor="text1"/>
                            <w:szCs w:val="20"/>
                          </w:rPr>
                          <w:t>847</w:t>
                        </w:r>
                        <w:r w:rsidRPr="008E6407">
                          <w:rPr>
                            <w:rFonts w:ascii="Arial" w:hAnsi="Arial" w:cs="Arial"/>
                            <w:color w:val="000000" w:themeColor="text1"/>
                            <w:szCs w:val="20"/>
                          </w:rPr>
                          <w:t>)</w:t>
                        </w:r>
                      </w:p>
                    </w:txbxContent>
                  </v:textbox>
                </v:rect>
                <v:shape id="Straight Arrow Connector 142" o:spid="_x0000_s1066" type="#_x0000_t32" style="position:absolute;left:35805;top:28771;width:201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" strokecolor="windowText">
                  <v:stroke endarrow="block"/>
                </v:shape>
                <w10:wrap type="topAndBottom"/>
              </v:group>
            </w:pict>
          </mc:Fallback>
        </mc:AlternateContent>
      </w:r>
    </w:p>
    <w:p w14:paraId="5515A450" w14:textId="77777777" w:rsidR="00F557F3" w:rsidRPr="00AD7C86" w:rsidRDefault="00F557F3" w:rsidP="0064296F">
      <w:pPr>
        <w:spacing w:line="240" w:lineRule="auto"/>
        <w:rPr>
          <w:rFonts w:cs="Times New Roman"/>
          <w:b/>
          <w:bCs/>
          <w:color w:val="000000" w:themeColor="text1"/>
        </w:rPr>
        <w:sectPr w:rsidR="00F557F3" w:rsidRPr="00AD7C86" w:rsidSect="00AD7C86">
          <w:type w:val="continuous"/>
          <w:pgSz w:w="11906" w:h="16838"/>
          <w:pgMar w:top="1440" w:right="1440" w:bottom="1440" w:left="1440" w:header="708" w:footer="708" w:gutter="0"/>
          <w:cols w:space="708"/>
          <w:docGrid w:linePitch="360"/>
        </w:sectPr>
      </w:pPr>
    </w:p>
    <w:p w14:paraId="345DB667" w14:textId="51A080A4" w:rsidR="00F841C2" w:rsidRPr="00AD7C86" w:rsidRDefault="00F93EA8" w:rsidP="0064296F">
      <w:pPr>
        <w:spacing w:line="240" w:lineRule="auto"/>
        <w:rPr>
          <w:rFonts w:cs="Times New Roman"/>
          <w:b/>
          <w:bCs/>
          <w:color w:val="000000" w:themeColor="text1"/>
        </w:rPr>
        <w:sectPr w:rsidR="00F841C2" w:rsidRPr="00AD7C86" w:rsidSect="00AD7C86">
          <w:type w:val="continuous"/>
          <w:pgSz w:w="16838" w:h="11906" w:orient="landscape"/>
          <w:pgMar w:top="1440" w:right="1440" w:bottom="1440" w:left="1440" w:header="708" w:footer="708" w:gutter="0"/>
          <w:cols w:space="708"/>
          <w:docGrid w:linePitch="360"/>
        </w:sectPr>
      </w:pPr>
      <w:r w:rsidRPr="00AD7C86">
        <w:rPr>
          <w:noProof/>
          <w:lang w:val="en-IN" w:eastAsia="en-IN"/>
        </w:rPr>
        <mc:AlternateContent>
          <mc:Choice Requires="wps">
            <w:drawing>
              <wp:anchor distT="0" distB="0" distL="114300" distR="114300" simplePos="0" relativeHeight="251665408" behindDoc="0" locked="0" layoutInCell="1" allowOverlap="1" wp14:anchorId="005FBC8F" wp14:editId="1573F536">
                <wp:simplePos x="0" y="0"/>
                <wp:positionH relativeFrom="margin">
                  <wp:align>left</wp:align>
                </wp:positionH>
                <wp:positionV relativeFrom="paragraph">
                  <wp:posOffset>5444490</wp:posOffset>
                </wp:positionV>
                <wp:extent cx="9572625" cy="635"/>
                <wp:effectExtent l="0" t="0" r="9525" b="1270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2625" cy="635"/>
                        </a:xfrm>
                        <a:prstGeom prst="rect">
                          <a:avLst/>
                        </a:prstGeom>
                        <a:noFill/>
                        <a:ln>
                          <a:noFill/>
                        </a:ln>
                      </wps:spPr>
                      <wps:txbx>
                        <w:txbxContent>
                          <w:p w14:paraId="43C95ECA" w14:textId="7B3218D8" w:rsidR="00F557F3" w:rsidRPr="004740B5" w:rsidRDefault="00F557F3" w:rsidP="00F93EA8">
                            <w:pPr>
                              <w:pStyle w:val="Heading1"/>
                              <w:rPr>
                                <w:i/>
                                <w:iCs/>
                                <w:noProof/>
                              </w:rPr>
                            </w:pPr>
                            <w:bookmarkStart w:id="16" w:name="_Toc75980471"/>
                            <w:bookmarkStart w:id="17" w:name="_Toc110812015"/>
                            <w:r w:rsidRPr="004740B5">
                              <w:t xml:space="preserve">Figure </w:t>
                            </w:r>
                            <w:r>
                              <w:t>8</w:t>
                            </w:r>
                            <w:r w:rsidRPr="004740B5">
                              <w:t>: Funnel plots for assessing publication bias for prevalence of cardiovascular risk factors in people with active TB in Africa</w:t>
                            </w:r>
                            <w:bookmarkEnd w:id="16"/>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5FBC8F" id="Text Box 1" o:spid="_x0000_s1067" type="#_x0000_t202" style="position:absolute;margin-left:0;margin-top:428.7pt;width:753.75pt;height:.0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" filled="f" stroked="f">
                <v:textbox style="mso-fit-shape-to-text:t" inset="0,0,0,0">
                  <w:txbxContent>
                    <w:p w14:paraId="43C95ECA" w14:textId="7B3218D8" w:rsidR="00F557F3" w:rsidRPr="004740B5" w:rsidRDefault="00F557F3" w:rsidP="00F93EA8">
                      <w:pPr>
                        <w:pStyle w:val="Heading1"/>
                        <w:rPr>
                          <w:i/>
                          <w:iCs/>
                          <w:noProof/>
                        </w:rPr>
                      </w:pPr>
                      <w:bookmarkStart w:id="26" w:name="_Toc75980471"/>
                      <w:bookmarkStart w:id="27" w:name="_Toc110812015"/>
                      <w:r w:rsidRPr="004740B5">
                        <w:t xml:space="preserve">Figure </w:t>
                      </w:r>
                      <w:r>
                        <w:t>8</w:t>
                      </w:r>
                      <w:r w:rsidRPr="004740B5">
                        <w:t>: Funnel plots for assessing publication bias for prevalence of cardiovascular risk factors in people with active TB in Africa</w:t>
                      </w:r>
                      <w:bookmarkEnd w:id="26"/>
                      <w:bookmarkEnd w:id="27"/>
                    </w:p>
                  </w:txbxContent>
                </v:textbox>
                <w10:wrap type="topAndBottom" anchorx="margin"/>
              </v:shape>
            </w:pict>
          </mc:Fallback>
        </mc:AlternateContent>
      </w:r>
      <w:r w:rsidR="00CA1DC1" w:rsidRPr="00AD7C86">
        <w:rPr>
          <w:noProof/>
          <w:lang w:val="en-IN" w:eastAsia="en-IN"/>
        </w:rPr>
        <mc:AlternateContent>
          <mc:Choice Requires="wpg">
            <w:drawing>
              <wp:anchor distT="0" distB="0" distL="114300" distR="114300" simplePos="0" relativeHeight="251663360" behindDoc="0" locked="0" layoutInCell="1" allowOverlap="1" wp14:anchorId="314CF128" wp14:editId="18363AA2">
                <wp:simplePos x="0" y="0"/>
                <wp:positionH relativeFrom="column">
                  <wp:posOffset>0</wp:posOffset>
                </wp:positionH>
                <wp:positionV relativeFrom="paragraph">
                  <wp:posOffset>209550</wp:posOffset>
                </wp:positionV>
                <wp:extent cx="9568815" cy="518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68815" cy="5181600"/>
                          <a:chOff x="2222" y="0"/>
                          <a:chExt cx="9569371" cy="5181600"/>
                        </a:xfrm>
                      </wpg:grpSpPr>
                      <pic:pic xmlns:pic="http://schemas.openxmlformats.org/drawingml/2006/picture">
                        <pic:nvPicPr>
                          <pic:cNvPr id="66" name="Picture 66"/>
                          <pic:cNvPicPr>
                            <a:picLocks noChangeAspect="1"/>
                          </pic:cNvPicPr>
                        </pic:nvPicPr>
                        <pic:blipFill>
                          <a:blip r:embed="rId25">
                            <a:extLst>
                              <a:ext uri="{28A0092B-C50C-407E-A947-70E740481C1C}">
                                <a14:useLocalDpi xmlns:a14="http://schemas.microsoft.com/office/drawing/2010/main" val="0"/>
                              </a:ext>
                            </a:extLst>
                          </a:blip>
                          <a:srcRect/>
                          <a:stretch/>
                        </pic:blipFill>
                        <pic:spPr bwMode="auto">
                          <a:xfrm>
                            <a:off x="2222" y="228600"/>
                            <a:ext cx="3073400" cy="2235200"/>
                          </a:xfrm>
                          <a:prstGeom prst="rect">
                            <a:avLst/>
                          </a:prstGeom>
                          <a:noFill/>
                          <a:ln>
                            <a:noFill/>
                          </a:ln>
                        </pic:spPr>
                      </pic:pic>
                      <wps:wsp>
                        <wps:cNvPr id="67" name="Rectangle 67"/>
                        <wps:cNvSpPr/>
                        <wps:spPr>
                          <a:xfrm>
                            <a:off x="920750" y="0"/>
                            <a:ext cx="149225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4D8367" w14:textId="77777777" w:rsidR="00F557F3" w:rsidRPr="005700A2" w:rsidRDefault="00F557F3" w:rsidP="00F557F3">
                              <w:pPr>
                                <w:jc w:val="center"/>
                                <w:rPr>
                                  <w:rFonts w:ascii="Arial" w:hAnsi="Arial" w:cs="Arial"/>
                                  <w:b/>
                                  <w:bCs/>
                                  <w:color w:val="000000" w:themeColor="text1"/>
                                </w:rPr>
                              </w:pPr>
                              <w:r w:rsidRPr="005700A2">
                                <w:rPr>
                                  <w:rFonts w:ascii="Arial" w:hAnsi="Arial" w:cs="Arial"/>
                                  <w:b/>
                                  <w:bCs/>
                                  <w:color w:val="000000" w:themeColor="text1"/>
                                </w:rPr>
                                <w:t>Smoking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8" name="Picture 68"/>
                          <pic:cNvPicPr>
                            <a:picLocks noChangeAspect="1"/>
                          </pic:cNvPicPr>
                        </pic:nvPicPr>
                        <pic:blipFill>
                          <a:blip r:embed="rId26">
                            <a:extLst>
                              <a:ext uri="{28A0092B-C50C-407E-A947-70E740481C1C}">
                                <a14:useLocalDpi xmlns:a14="http://schemas.microsoft.com/office/drawing/2010/main" val="0"/>
                              </a:ext>
                            </a:extLst>
                          </a:blip>
                          <a:srcRect/>
                          <a:stretch/>
                        </pic:blipFill>
                        <pic:spPr bwMode="auto">
                          <a:xfrm>
                            <a:off x="3207782" y="260350"/>
                            <a:ext cx="3068161" cy="2231390"/>
                          </a:xfrm>
                          <a:prstGeom prst="rect">
                            <a:avLst/>
                          </a:prstGeom>
                          <a:noFill/>
                          <a:ln>
                            <a:noFill/>
                          </a:ln>
                        </pic:spPr>
                      </pic:pic>
                      <wps:wsp>
                        <wps:cNvPr id="69" name="Rectangle 69"/>
                        <wps:cNvSpPr/>
                        <wps:spPr>
                          <a:xfrm>
                            <a:off x="4095750" y="6350"/>
                            <a:ext cx="187325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D4497D"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Current alcohol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0" name="Picture 70"/>
                          <pic:cNvPicPr>
                            <a:picLocks noChangeAspect="1"/>
                          </pic:cNvPicPr>
                        </pic:nvPicPr>
                        <pic:blipFill>
                          <a:blip r:embed="rId27">
                            <a:extLst>
                              <a:ext uri="{28A0092B-C50C-407E-A947-70E740481C1C}">
                                <a14:useLocalDpi xmlns:a14="http://schemas.microsoft.com/office/drawing/2010/main" val="0"/>
                              </a:ext>
                            </a:extLst>
                          </a:blip>
                          <a:srcRect/>
                          <a:stretch/>
                        </pic:blipFill>
                        <pic:spPr bwMode="auto">
                          <a:xfrm>
                            <a:off x="6465332" y="260350"/>
                            <a:ext cx="3068161" cy="2231390"/>
                          </a:xfrm>
                          <a:prstGeom prst="rect">
                            <a:avLst/>
                          </a:prstGeom>
                          <a:noFill/>
                          <a:ln>
                            <a:noFill/>
                          </a:ln>
                        </pic:spPr>
                      </pic:pic>
                      <wps:wsp>
                        <wps:cNvPr id="71" name="Rectangle 71"/>
                        <wps:cNvSpPr/>
                        <wps:spPr>
                          <a:xfrm>
                            <a:off x="7048500" y="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5E9FF3"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Hazardous alcohol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2" name="Picture 72"/>
                          <pic:cNvPicPr>
                            <a:picLocks noChangeAspect="1"/>
                          </pic:cNvPicPr>
                        </pic:nvPicPr>
                        <pic:blipFill>
                          <a:blip r:embed="rId28">
                            <a:extLst>
                              <a:ext uri="{28A0092B-C50C-407E-A947-70E740481C1C}">
                                <a14:useLocalDpi xmlns:a14="http://schemas.microsoft.com/office/drawing/2010/main" val="0"/>
                              </a:ext>
                            </a:extLst>
                          </a:blip>
                          <a:srcRect/>
                          <a:stretch/>
                        </pic:blipFill>
                        <pic:spPr bwMode="auto">
                          <a:xfrm>
                            <a:off x="7382" y="2933700"/>
                            <a:ext cx="3068161" cy="2231390"/>
                          </a:xfrm>
                          <a:prstGeom prst="rect">
                            <a:avLst/>
                          </a:prstGeom>
                          <a:noFill/>
                          <a:ln>
                            <a:noFill/>
                          </a:ln>
                        </pic:spPr>
                      </pic:pic>
                      <wps:wsp>
                        <wps:cNvPr id="73" name="Rectangle 73"/>
                        <wps:cNvSpPr/>
                        <wps:spPr>
                          <a:xfrm>
                            <a:off x="450850" y="26987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C29B50"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Diabetes mellitus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4" name="Picture 74"/>
                          <pic:cNvPicPr>
                            <a:picLocks noChangeAspect="1"/>
                          </pic:cNvPicPr>
                        </pic:nvPicPr>
                        <pic:blipFill>
                          <a:blip r:embed="rId29" cstate="print">
                            <a:extLst>
                              <a:ext uri="{28A0092B-C50C-407E-A947-70E740481C1C}">
                                <a14:useLocalDpi xmlns:a14="http://schemas.microsoft.com/office/drawing/2010/main" val="0"/>
                              </a:ext>
                            </a:extLst>
                          </a:blip>
                          <a:srcRect/>
                          <a:stretch/>
                        </pic:blipFill>
                        <pic:spPr bwMode="auto">
                          <a:xfrm>
                            <a:off x="3215160" y="2921000"/>
                            <a:ext cx="3106109" cy="2260600"/>
                          </a:xfrm>
                          <a:prstGeom prst="rect">
                            <a:avLst/>
                          </a:prstGeom>
                          <a:noFill/>
                          <a:ln>
                            <a:noFill/>
                          </a:ln>
                        </pic:spPr>
                      </pic:pic>
                      <wps:wsp>
                        <wps:cNvPr id="75" name="Rectangle 75"/>
                        <wps:cNvSpPr/>
                        <wps:spPr>
                          <a:xfrm>
                            <a:off x="3765550" y="26606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66F98"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Hypertension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pic:cNvPicPr>
                            <a:picLocks noChangeAspect="1"/>
                          </pic:cNvPicPr>
                        </pic:nvPicPr>
                        <pic:blipFill>
                          <a:blip r:embed="rId30">
                            <a:extLst>
                              <a:ext uri="{28A0092B-C50C-407E-A947-70E740481C1C}">
                                <a14:useLocalDpi xmlns:a14="http://schemas.microsoft.com/office/drawing/2010/main" val="0"/>
                              </a:ext>
                            </a:extLst>
                          </a:blip>
                          <a:srcRect/>
                          <a:stretch/>
                        </pic:blipFill>
                        <pic:spPr bwMode="auto">
                          <a:xfrm>
                            <a:off x="6503432" y="2901950"/>
                            <a:ext cx="3068161" cy="2231390"/>
                          </a:xfrm>
                          <a:prstGeom prst="rect">
                            <a:avLst/>
                          </a:prstGeom>
                          <a:noFill/>
                          <a:ln>
                            <a:noFill/>
                          </a:ln>
                        </pic:spPr>
                      </pic:pic>
                      <wps:wsp>
                        <wps:cNvPr id="77" name="Rectangle 77"/>
                        <wps:cNvSpPr/>
                        <wps:spPr>
                          <a:xfrm>
                            <a:off x="7124700" y="26479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9C1997"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Obesity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4CF128" id="Group 3" o:spid="_x0000_s1068" style="position:absolute;margin-left:0;margin-top:16.5pt;width:753.45pt;height:408pt;z-index:251663360" coordorigin="22" coordsize="95693,5181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0;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">
                <v:shape id="Picture 66" o:spid="_x0000_s1069" type="#_x0000_t75" style="position:absolute;left:22;top:2286;width:30734;height:2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">
                  <v:imagedata r:id="rId31" o:title=""/>
                </v:shape>
                <v:rect id="Rectangle 67" o:spid="_x0000_s1070" style="position:absolute;left:9207;width:14923;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" filled="f" stroked="f" strokeweight="2pt">
                  <v:textbox>
                    <w:txbxContent>
                      <w:p w14:paraId="3A4D8367" w14:textId="77777777" w:rsidR="00F557F3" w:rsidRPr="005700A2" w:rsidRDefault="00F557F3" w:rsidP="00F557F3">
                        <w:pPr>
                          <w:jc w:val="center"/>
                          <w:rPr>
                            <w:rFonts w:ascii="Arial" w:hAnsi="Arial" w:cs="Arial"/>
                            <w:b/>
                            <w:bCs/>
                            <w:color w:val="000000" w:themeColor="text1"/>
                          </w:rPr>
                        </w:pPr>
                        <w:r w:rsidRPr="005700A2">
                          <w:rPr>
                            <w:rFonts w:ascii="Arial" w:hAnsi="Arial" w:cs="Arial"/>
                            <w:b/>
                            <w:bCs/>
                            <w:color w:val="000000" w:themeColor="text1"/>
                          </w:rPr>
                          <w:t>Smoking</w:t>
                        </w:r>
                      </w:p>
                    </w:txbxContent>
                  </v:textbox>
                </v:rect>
                <v:shape id="Picture 68" o:spid="_x0000_s1071" type="#_x0000_t75" style="position:absolute;left:32077;top:2603;width:30682;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">
                  <v:imagedata r:id="rId32" o:title=""/>
                </v:shape>
                <v:rect id="Rectangle 69" o:spid="_x0000_s1072" style="position:absolute;left:40957;top:63;width:1873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" filled="f" stroked="f" strokeweight="2pt">
                  <v:textbox>
                    <w:txbxContent>
                      <w:p w14:paraId="65D4497D"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Current alcohol use</w:t>
                        </w:r>
                      </w:p>
                    </w:txbxContent>
                  </v:textbox>
                </v:rect>
                <v:shape id="Picture 70" o:spid="_x0000_s1073" type="#_x0000_t75" style="position:absolute;left:64653;top:2603;width:30681;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">
                  <v:imagedata r:id="rId33" o:title=""/>
                </v:shape>
                <v:rect id="Rectangle 71" o:spid="_x0000_s1074" style="position:absolute;left:70485;width:20320;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" filled="f" stroked="f" strokeweight="2pt">
                  <v:textbox>
                    <w:txbxContent>
                      <w:p w14:paraId="4F5E9FF3"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Hazardous alcohol use</w:t>
                        </w:r>
                      </w:p>
                    </w:txbxContent>
                  </v:textbox>
                </v:rect>
                <v:shape id="Picture 72" o:spid="_x0000_s1075" type="#_x0000_t75" style="position:absolute;left:73;top:29337;width:30682;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">
                  <v:imagedata r:id="rId34" o:title=""/>
                </v:shape>
                <v:rect id="Rectangle 73" o:spid="_x0000_s1076" style="position:absolute;left:4508;top:26987;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" filled="f" stroked="f" strokeweight="2pt">
                  <v:textbox>
                    <w:txbxContent>
                      <w:p w14:paraId="19C29B50"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Diabetes mellitus</w:t>
                        </w:r>
                      </w:p>
                    </w:txbxContent>
                  </v:textbox>
                </v:rect>
                <v:shape id="Picture 74" o:spid="_x0000_s1077" type="#_x0000_t75" style="position:absolute;left:32151;top:29210;width:31061;height:22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">
                  <v:imagedata r:id="rId35" o:title=""/>
                </v:shape>
                <v:rect id="Rectangle 75" o:spid="_x0000_s1078" style="position:absolute;left:37655;top:26606;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" filled="f" stroked="f" strokeweight="2pt">
                  <v:textbox>
                    <w:txbxContent>
                      <w:p w14:paraId="2CE66F98"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Hypertension</w:t>
                        </w:r>
                      </w:p>
                    </w:txbxContent>
                  </v:textbox>
                </v:rect>
                <v:shape id="Picture 76" o:spid="_x0000_s1079" type="#_x0000_t75" style="position:absolute;left:65034;top:29019;width:30681;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">
                  <v:imagedata r:id="rId36" o:title=""/>
                </v:shape>
                <v:rect id="Rectangle 77" o:spid="_x0000_s1080" style="position:absolute;left:71247;top:26479;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" filled="f" stroked="f" strokeweight="2pt">
                  <v:textbox>
                    <w:txbxContent>
                      <w:p w14:paraId="6F9C1997" w14:textId="77777777" w:rsidR="00F557F3" w:rsidRPr="005700A2" w:rsidRDefault="00F557F3" w:rsidP="00F557F3">
                        <w:pPr>
                          <w:jc w:val="center"/>
                          <w:rPr>
                            <w:rFonts w:ascii="Arial" w:hAnsi="Arial" w:cs="Arial"/>
                            <w:b/>
                            <w:bCs/>
                            <w:color w:val="000000" w:themeColor="text1"/>
                          </w:rPr>
                        </w:pPr>
                        <w:r>
                          <w:rPr>
                            <w:rFonts w:ascii="Arial" w:hAnsi="Arial" w:cs="Arial"/>
                            <w:b/>
                            <w:bCs/>
                            <w:color w:val="000000" w:themeColor="text1"/>
                          </w:rPr>
                          <w:t>Obesity</w:t>
                        </w:r>
                      </w:p>
                    </w:txbxContent>
                  </v:textbox>
                </v:rect>
                <w10:wrap type="topAndBottom"/>
              </v:group>
            </w:pict>
          </mc:Fallback>
        </mc:AlternateContent>
      </w:r>
      <w:r w:rsidR="00F841C2" w:rsidRPr="00AD7C86">
        <w:rPr>
          <w:rFonts w:cs="Times New Roman"/>
          <w:b/>
          <w:bCs/>
          <w:color w:val="000000" w:themeColor="text1"/>
        </w:rPr>
        <w:br w:type="page"/>
      </w:r>
      <w:bookmarkStart w:id="18" w:name="_Toc75980474"/>
    </w:p>
    <w:p w14:paraId="4AFC8815" w14:textId="17265203" w:rsidR="00F841C2" w:rsidRPr="00AD7C86" w:rsidRDefault="002F426C" w:rsidP="00F93EA8">
      <w:pPr>
        <w:pStyle w:val="Heading1"/>
      </w:pPr>
      <w:bookmarkStart w:id="19" w:name="_Toc110812016"/>
      <w:bookmarkEnd w:id="18"/>
      <w:r w:rsidRPr="00AD7C86">
        <w:t xml:space="preserve">Table 6: </w:t>
      </w:r>
      <w:r w:rsidR="00F841C2" w:rsidRPr="00AD7C86">
        <w:t xml:space="preserve">Risk of bias scores using Hoy and colleagues’ tool </w:t>
      </w:r>
      <w:r w:rsidR="00F841C2" w:rsidRPr="00AD7C86">
        <w:fldChar w:fldCharType="begin"/>
      </w:r>
      <w:r w:rsidR="00E46ADF" w:rsidRPr="00AD7C86">
        <w:instrText xml:space="preserve"> ADDIN ZOTERO_ITEM CSL_CITATION {"citationID":"Vp3uwixO","properties":{"formattedCitation":"[111]","plainCitation":"[111]","noteIndex":0},"citationItems":[{"id":4592,"uris":["http://zotero.org/users/9231709/items/2XNNZEF2"],"itemData":{"id":4592,"type":"article-journal","abstract":"&lt;h2&gt;Abstract&lt;/h2&gt;&lt;h3&gt;Objective&lt;/h3&gt;&lt;p&gt;In the course of performing systematic reviews on the prevalence of low back and neck pain, we required a tool to assess the risk of study bias. Our objectives were to (1) modify an existing checklist and (2) test the final tool for interrater agreement.&lt;/p&gt;&lt;h3&gt;Study Design and Setting&lt;/h3&gt;&lt;p&gt;The final tool consists of 10 items addressing four domains of bias plus a summary risk of bias assessment. Two researchers tested the interrater agreement of the tool by independently assessing 54 randomly selected studies. Interrater agreement overall and for each individual item was assessed using the proportion of agreement and Kappa statistic.&lt;/p&gt;&lt;h3&gt;Results&lt;/h3&gt;&lt;p&gt;Raters found the tool easy to use, and there was high interrater agreement: overall agreement was 91% and the Kappa statistic was 0.82 (95% confidence interval: 0.76, 0.86). Agreement was almost perfect for the individual items on the tool and moderate for the summary assessment.&lt;/p&gt;&lt;h3&gt;Conclusion&lt;/h3&gt;&lt;p&gt;We have addressed a research gap by modifying and testing a tool to assess risk of study bias. Further research may be useful for assessing the applicability of the tool across different conditions.&lt;/p&gt;","container-title":"Journal of Clinical Epidemiology","DOI":"10.1016/j.jclinepi.2011.11.014","ISSN":"0895-4356, 1878-5921","issue":"9","journalAbbreviation":"Journal of Clinical Epidemiology","language":"English","note":"publisher: Elsevier\nPMID: 22742910","page":"934-939","source":"www.jclinepi.com","title":"Assessing risk of bias in prevalence studies: modification of an existing tool and evidence of interrater agreement","title-short":"Assessing risk of bias in prevalence studies","volume":"65","author":[{"family":"Hoy","given":"Damian"},{"family":"Brooks","given":"Peter"},{"family":"Woolf","given":"Anthony"},{"family":"Blyth","given":"Fiona"},{"family":"March","given":"Lyn"},{"family":"Bain","given":"Chris"},{"family":"Baker","given":"Peter"},{"family":"Smith","given":"Emma"},{"family":"Buchbinder","given":"Rachelle"}],"issued":{"date-parts":[["2012",9,1]]}}}],"schema":"https://github.com/citation-style-language/schema/raw/master/csl-citation.json"} </w:instrText>
      </w:r>
      <w:r w:rsidR="00F841C2" w:rsidRPr="00AD7C86">
        <w:fldChar w:fldCharType="separate"/>
      </w:r>
      <w:r w:rsidR="00E46ADF" w:rsidRPr="00AD7C86">
        <w:rPr>
          <w:sz w:val="22"/>
        </w:rPr>
        <w:t>[111]</w:t>
      </w:r>
      <w:bookmarkEnd w:id="19"/>
      <w:r w:rsidR="00F841C2" w:rsidRPr="00AD7C86">
        <w:fldChar w:fldCharType="end"/>
      </w:r>
    </w:p>
    <w:p w14:paraId="4A68DFC7" w14:textId="4277E564" w:rsidR="00F841C2" w:rsidRPr="00AD7C86" w:rsidRDefault="00F841C2" w:rsidP="0064296F">
      <w:pPr>
        <w:spacing w:line="240" w:lineRule="auto"/>
        <w:rPr>
          <w:rFonts w:cs="Times New Roman"/>
        </w:rPr>
      </w:pPr>
      <w:r w:rsidRPr="00AD7C86">
        <w:rPr>
          <w:rFonts w:cs="Times New Roman"/>
        </w:rPr>
        <w:t xml:space="preserve">The mean (standard deviation) score was </w:t>
      </w:r>
      <w:r w:rsidR="0065044E" w:rsidRPr="00AD7C86">
        <w:rPr>
          <w:rFonts w:cs="Times New Roman"/>
        </w:rPr>
        <w:t>7</w:t>
      </w:r>
      <w:r w:rsidRPr="00AD7C86">
        <w:rPr>
          <w:rFonts w:cs="Times New Roman"/>
        </w:rPr>
        <w:t>.</w:t>
      </w:r>
      <w:r w:rsidR="0065044E" w:rsidRPr="00AD7C86">
        <w:rPr>
          <w:rFonts w:cs="Times New Roman"/>
        </w:rPr>
        <w:t>9</w:t>
      </w:r>
      <w:r w:rsidRPr="00AD7C86">
        <w:rPr>
          <w:rFonts w:cs="Times New Roman"/>
        </w:rPr>
        <w:t xml:space="preserve"> (1</w:t>
      </w:r>
      <w:r w:rsidR="00087A5E" w:rsidRPr="00AD7C86">
        <w:rPr>
          <w:rFonts w:cs="Times New Roman"/>
        </w:rPr>
        <w:t>.</w:t>
      </w:r>
      <w:r w:rsidRPr="00AD7C86">
        <w:rPr>
          <w:rFonts w:cs="Times New Roman"/>
        </w:rPr>
        <w:t>4). Majority of studies (6</w:t>
      </w:r>
      <w:r w:rsidR="005729D8" w:rsidRPr="00AD7C86">
        <w:rPr>
          <w:rFonts w:cs="Times New Roman"/>
        </w:rPr>
        <w:t>3.6</w:t>
      </w:r>
      <w:r w:rsidRPr="00AD7C86">
        <w:rPr>
          <w:rFonts w:cs="Times New Roman"/>
        </w:rPr>
        <w:t xml:space="preserve">%, </w:t>
      </w:r>
      <w:r w:rsidR="005729D8" w:rsidRPr="00AD7C86">
        <w:rPr>
          <w:rFonts w:cs="Times New Roman"/>
        </w:rPr>
        <w:t>70/110</w:t>
      </w:r>
      <w:r w:rsidRPr="00AD7C86">
        <w:rPr>
          <w:rFonts w:cs="Times New Roman"/>
        </w:rPr>
        <w:t>) had a score of ≥ 8.</w:t>
      </w:r>
    </w:p>
    <w:tbl>
      <w:tblPr>
        <w:tblStyle w:val="TableGrid"/>
        <w:tblW w:w="15163" w:type="dxa"/>
        <w:tblLayout w:type="fixed"/>
        <w:tblLook w:val="04A0" w:firstRow="1" w:lastRow="0" w:firstColumn="1" w:lastColumn="0" w:noHBand="0" w:noVBand="1"/>
      </w:tblPr>
      <w:tblGrid>
        <w:gridCol w:w="787"/>
        <w:gridCol w:w="1369"/>
        <w:gridCol w:w="1369"/>
        <w:gridCol w:w="1591"/>
        <w:gridCol w:w="925"/>
        <w:gridCol w:w="1251"/>
        <w:gridCol w:w="1454"/>
        <w:gridCol w:w="1746"/>
        <w:gridCol w:w="1089"/>
        <w:gridCol w:w="1531"/>
        <w:gridCol w:w="1468"/>
        <w:gridCol w:w="583"/>
      </w:tblGrid>
      <w:tr w:rsidR="003A220D" w:rsidRPr="00AD7C86" w14:paraId="05C2E181" w14:textId="77777777" w:rsidTr="007E015C">
        <w:trPr>
          <w:trHeight w:val="289"/>
        </w:trPr>
        <w:tc>
          <w:tcPr>
            <w:tcW w:w="787" w:type="dxa"/>
            <w:noWrap/>
            <w:hideMark/>
          </w:tcPr>
          <w:p w14:paraId="788A2BB3" w14:textId="77777777" w:rsidR="003A220D" w:rsidRPr="00AD7C86" w:rsidRDefault="003A220D" w:rsidP="0064296F">
            <w:pPr>
              <w:rPr>
                <w:rFonts w:cs="Times New Roman"/>
                <w:b/>
                <w:bCs/>
                <w:sz w:val="12"/>
                <w:szCs w:val="12"/>
              </w:rPr>
            </w:pPr>
            <w:r w:rsidRPr="00AD7C86">
              <w:rPr>
                <w:rFonts w:cs="Times New Roman"/>
                <w:b/>
                <w:bCs/>
                <w:sz w:val="12"/>
                <w:szCs w:val="12"/>
              </w:rPr>
              <w:t>Authors</w:t>
            </w:r>
          </w:p>
        </w:tc>
        <w:tc>
          <w:tcPr>
            <w:tcW w:w="1369" w:type="dxa"/>
          </w:tcPr>
          <w:p w14:paraId="1BE3C7DD" w14:textId="55687FB3" w:rsidR="003A220D" w:rsidRPr="00AD7C86" w:rsidRDefault="003A220D" w:rsidP="0064296F">
            <w:pPr>
              <w:rPr>
                <w:rFonts w:cs="Times New Roman"/>
                <w:b/>
                <w:bCs/>
                <w:sz w:val="12"/>
                <w:szCs w:val="12"/>
              </w:rPr>
            </w:pPr>
            <w:r w:rsidRPr="00AD7C86">
              <w:rPr>
                <w:rFonts w:cs="Times New Roman"/>
                <w:b/>
                <w:bCs/>
                <w:sz w:val="12"/>
                <w:szCs w:val="12"/>
              </w:rPr>
              <w:t>Was the study’s target population a close representation of the population in relation to relevant variables?</w:t>
            </w:r>
          </w:p>
        </w:tc>
        <w:tc>
          <w:tcPr>
            <w:tcW w:w="1369" w:type="dxa"/>
            <w:noWrap/>
            <w:hideMark/>
          </w:tcPr>
          <w:p w14:paraId="67BB6830" w14:textId="1934DBDF" w:rsidR="003A220D" w:rsidRPr="00AD7C86" w:rsidRDefault="003A220D" w:rsidP="0064296F">
            <w:pPr>
              <w:rPr>
                <w:rFonts w:cs="Times New Roman"/>
                <w:b/>
                <w:bCs/>
                <w:sz w:val="12"/>
                <w:szCs w:val="12"/>
              </w:rPr>
            </w:pPr>
            <w:r w:rsidRPr="00AD7C86">
              <w:rPr>
                <w:rFonts w:cs="Times New Roman"/>
                <w:b/>
                <w:bCs/>
                <w:sz w:val="12"/>
                <w:szCs w:val="12"/>
              </w:rPr>
              <w:t xml:space="preserve">Was the sampling frame a true or close representation of the target population? </w:t>
            </w:r>
          </w:p>
        </w:tc>
        <w:tc>
          <w:tcPr>
            <w:tcW w:w="1591" w:type="dxa"/>
            <w:noWrap/>
            <w:hideMark/>
          </w:tcPr>
          <w:p w14:paraId="1B98E483" w14:textId="77777777" w:rsidR="003A220D" w:rsidRPr="00AD7C86" w:rsidRDefault="003A220D" w:rsidP="0064296F">
            <w:pPr>
              <w:rPr>
                <w:rFonts w:cs="Times New Roman"/>
                <w:b/>
                <w:bCs/>
                <w:sz w:val="12"/>
                <w:szCs w:val="12"/>
              </w:rPr>
            </w:pPr>
            <w:r w:rsidRPr="00AD7C86">
              <w:rPr>
                <w:rFonts w:cs="Times New Roman"/>
                <w:b/>
                <w:bCs/>
                <w:sz w:val="12"/>
                <w:szCs w:val="12"/>
              </w:rPr>
              <w:t>Was some form of random selection used to select the sample, OR was a census undertaken?</w:t>
            </w:r>
          </w:p>
        </w:tc>
        <w:tc>
          <w:tcPr>
            <w:tcW w:w="925" w:type="dxa"/>
            <w:noWrap/>
            <w:hideMark/>
          </w:tcPr>
          <w:p w14:paraId="53833EB8" w14:textId="77777777" w:rsidR="003A220D" w:rsidRPr="00AD7C86" w:rsidRDefault="003A220D" w:rsidP="0064296F">
            <w:pPr>
              <w:rPr>
                <w:rFonts w:cs="Times New Roman"/>
                <w:b/>
                <w:bCs/>
                <w:sz w:val="12"/>
                <w:szCs w:val="12"/>
              </w:rPr>
            </w:pPr>
            <w:r w:rsidRPr="00AD7C86">
              <w:rPr>
                <w:rFonts w:cs="Times New Roman"/>
                <w:b/>
                <w:bCs/>
                <w:sz w:val="12"/>
                <w:szCs w:val="12"/>
              </w:rPr>
              <w:t>Was the likelihood of nonresponse bias minimal?</w:t>
            </w:r>
          </w:p>
        </w:tc>
        <w:tc>
          <w:tcPr>
            <w:tcW w:w="1251" w:type="dxa"/>
            <w:noWrap/>
            <w:hideMark/>
          </w:tcPr>
          <w:p w14:paraId="6D09FD78" w14:textId="77777777" w:rsidR="003A220D" w:rsidRPr="00AD7C86" w:rsidRDefault="003A220D" w:rsidP="0064296F">
            <w:pPr>
              <w:rPr>
                <w:rFonts w:cs="Times New Roman"/>
                <w:b/>
                <w:bCs/>
                <w:sz w:val="12"/>
                <w:szCs w:val="12"/>
              </w:rPr>
            </w:pPr>
            <w:r w:rsidRPr="00AD7C86">
              <w:rPr>
                <w:rFonts w:cs="Times New Roman"/>
                <w:b/>
                <w:bCs/>
                <w:sz w:val="12"/>
                <w:szCs w:val="12"/>
              </w:rPr>
              <w:t xml:space="preserve">Were data collected directly from the subjects (as opposed to a proxy)? </w:t>
            </w:r>
          </w:p>
        </w:tc>
        <w:tc>
          <w:tcPr>
            <w:tcW w:w="1454" w:type="dxa"/>
            <w:noWrap/>
            <w:hideMark/>
          </w:tcPr>
          <w:p w14:paraId="334DE2A0" w14:textId="77777777" w:rsidR="003A220D" w:rsidRPr="00AD7C86" w:rsidRDefault="003A220D" w:rsidP="0064296F">
            <w:pPr>
              <w:rPr>
                <w:rFonts w:cs="Times New Roman"/>
                <w:b/>
                <w:bCs/>
                <w:sz w:val="12"/>
                <w:szCs w:val="12"/>
              </w:rPr>
            </w:pPr>
            <w:r w:rsidRPr="00AD7C86">
              <w:rPr>
                <w:rFonts w:cs="Times New Roman"/>
                <w:b/>
                <w:bCs/>
                <w:sz w:val="12"/>
                <w:szCs w:val="12"/>
              </w:rPr>
              <w:t xml:space="preserve">Was an acceptable case definition of the cardiovascular risk factor used in the study? </w:t>
            </w:r>
          </w:p>
        </w:tc>
        <w:tc>
          <w:tcPr>
            <w:tcW w:w="1746" w:type="dxa"/>
            <w:noWrap/>
            <w:hideMark/>
          </w:tcPr>
          <w:p w14:paraId="4DFBDBAE" w14:textId="77777777" w:rsidR="003A220D" w:rsidRPr="00AD7C86" w:rsidRDefault="003A220D" w:rsidP="0064296F">
            <w:pPr>
              <w:rPr>
                <w:rFonts w:cs="Times New Roman"/>
                <w:b/>
                <w:bCs/>
                <w:sz w:val="12"/>
                <w:szCs w:val="12"/>
              </w:rPr>
            </w:pPr>
            <w:r w:rsidRPr="00AD7C86">
              <w:rPr>
                <w:rFonts w:cs="Times New Roman"/>
                <w:b/>
                <w:bCs/>
                <w:sz w:val="12"/>
                <w:szCs w:val="12"/>
              </w:rPr>
              <w:t>Was the study method that diagnosed the cardiovascular risk factor shown to have validity and reliability?</w:t>
            </w:r>
          </w:p>
        </w:tc>
        <w:tc>
          <w:tcPr>
            <w:tcW w:w="1089" w:type="dxa"/>
            <w:noWrap/>
            <w:hideMark/>
          </w:tcPr>
          <w:p w14:paraId="52278DF5" w14:textId="77777777" w:rsidR="003A220D" w:rsidRPr="00AD7C86" w:rsidRDefault="003A220D" w:rsidP="0064296F">
            <w:pPr>
              <w:rPr>
                <w:rFonts w:cs="Times New Roman"/>
                <w:b/>
                <w:bCs/>
                <w:sz w:val="12"/>
                <w:szCs w:val="12"/>
              </w:rPr>
            </w:pPr>
            <w:r w:rsidRPr="00AD7C86">
              <w:rPr>
                <w:rFonts w:cs="Times New Roman"/>
                <w:b/>
                <w:bCs/>
                <w:sz w:val="12"/>
                <w:szCs w:val="12"/>
              </w:rPr>
              <w:t>Was the same mode of data collection used for all subjects?</w:t>
            </w:r>
          </w:p>
        </w:tc>
        <w:tc>
          <w:tcPr>
            <w:tcW w:w="1531" w:type="dxa"/>
            <w:noWrap/>
            <w:hideMark/>
          </w:tcPr>
          <w:p w14:paraId="527DD17C" w14:textId="77777777" w:rsidR="003A220D" w:rsidRPr="00AD7C86" w:rsidRDefault="003A220D" w:rsidP="0064296F">
            <w:pPr>
              <w:rPr>
                <w:rFonts w:cs="Times New Roman"/>
                <w:b/>
                <w:bCs/>
                <w:sz w:val="12"/>
                <w:szCs w:val="12"/>
              </w:rPr>
            </w:pPr>
            <w:r w:rsidRPr="00AD7C86">
              <w:rPr>
                <w:rFonts w:cs="Times New Roman"/>
                <w:b/>
                <w:bCs/>
                <w:sz w:val="12"/>
                <w:szCs w:val="12"/>
              </w:rPr>
              <w:t xml:space="preserve">Was the length of the shortest prevalence period for the parameter of interest appropriate? </w:t>
            </w:r>
          </w:p>
        </w:tc>
        <w:tc>
          <w:tcPr>
            <w:tcW w:w="1468" w:type="dxa"/>
            <w:noWrap/>
            <w:hideMark/>
          </w:tcPr>
          <w:p w14:paraId="3FDA67F3" w14:textId="77777777" w:rsidR="003A220D" w:rsidRPr="00AD7C86" w:rsidRDefault="003A220D" w:rsidP="0064296F">
            <w:pPr>
              <w:rPr>
                <w:rFonts w:cs="Times New Roman"/>
                <w:b/>
                <w:bCs/>
                <w:sz w:val="12"/>
                <w:szCs w:val="12"/>
              </w:rPr>
            </w:pPr>
            <w:r w:rsidRPr="00AD7C86">
              <w:rPr>
                <w:rFonts w:cs="Times New Roman"/>
                <w:b/>
                <w:bCs/>
                <w:sz w:val="12"/>
                <w:szCs w:val="12"/>
              </w:rPr>
              <w:t>Were the numerator(s) and denominator(s) for the parameter of interest appropriate and clearly reported?</w:t>
            </w:r>
          </w:p>
        </w:tc>
        <w:tc>
          <w:tcPr>
            <w:tcW w:w="583" w:type="dxa"/>
            <w:noWrap/>
            <w:hideMark/>
          </w:tcPr>
          <w:p w14:paraId="38D2B051" w14:textId="77777777" w:rsidR="003A220D" w:rsidRPr="00AD7C86" w:rsidRDefault="003A220D" w:rsidP="0064296F">
            <w:pPr>
              <w:rPr>
                <w:rFonts w:cs="Times New Roman"/>
                <w:b/>
                <w:bCs/>
                <w:sz w:val="16"/>
                <w:szCs w:val="16"/>
              </w:rPr>
            </w:pPr>
            <w:r w:rsidRPr="00AD7C86">
              <w:rPr>
                <w:rFonts w:cs="Times New Roman"/>
                <w:b/>
                <w:bCs/>
                <w:sz w:val="16"/>
                <w:szCs w:val="16"/>
              </w:rPr>
              <w:t>Total</w:t>
            </w:r>
          </w:p>
        </w:tc>
      </w:tr>
      <w:tr w:rsidR="003A220D" w:rsidRPr="00AD7C86" w14:paraId="04C3CC52" w14:textId="77777777" w:rsidTr="007E015C">
        <w:trPr>
          <w:trHeight w:val="289"/>
        </w:trPr>
        <w:tc>
          <w:tcPr>
            <w:tcW w:w="787" w:type="dxa"/>
            <w:noWrap/>
            <w:hideMark/>
          </w:tcPr>
          <w:p w14:paraId="2051CFAE" w14:textId="77777777" w:rsidR="003A220D" w:rsidRPr="00AD7C86" w:rsidRDefault="003A220D" w:rsidP="0064296F">
            <w:pPr>
              <w:rPr>
                <w:rFonts w:cs="Times New Roman"/>
                <w:sz w:val="12"/>
                <w:szCs w:val="12"/>
              </w:rPr>
            </w:pPr>
            <w:r w:rsidRPr="00AD7C86">
              <w:rPr>
                <w:rFonts w:cs="Times New Roman"/>
                <w:sz w:val="12"/>
                <w:szCs w:val="12"/>
              </w:rPr>
              <w:t>Asante-Poku, et al. (2019)</w:t>
            </w:r>
          </w:p>
        </w:tc>
        <w:tc>
          <w:tcPr>
            <w:tcW w:w="1369" w:type="dxa"/>
          </w:tcPr>
          <w:p w14:paraId="54C1A688" w14:textId="48E29CC0"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7D991A6D" w14:textId="0C773890"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597CE17"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BCA4A5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A93649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0386E567" w14:textId="77777777" w:rsidR="003A220D" w:rsidRPr="00AD7C86" w:rsidRDefault="003A220D" w:rsidP="0064296F">
            <w:pPr>
              <w:tabs>
                <w:tab w:val="left" w:pos="1190"/>
              </w:tabs>
              <w:rPr>
                <w:rFonts w:cs="Times New Roman"/>
                <w:sz w:val="16"/>
                <w:szCs w:val="16"/>
              </w:rPr>
            </w:pPr>
            <w:r w:rsidRPr="00AD7C86">
              <w:rPr>
                <w:rFonts w:cs="Times New Roman"/>
                <w:sz w:val="16"/>
                <w:szCs w:val="16"/>
              </w:rPr>
              <w:t>1</w:t>
            </w:r>
            <w:r w:rsidRPr="00AD7C86">
              <w:rPr>
                <w:rFonts w:cs="Times New Roman"/>
                <w:sz w:val="16"/>
                <w:szCs w:val="16"/>
              </w:rPr>
              <w:tab/>
            </w:r>
          </w:p>
        </w:tc>
        <w:tc>
          <w:tcPr>
            <w:tcW w:w="1746" w:type="dxa"/>
            <w:noWrap/>
            <w:hideMark/>
          </w:tcPr>
          <w:p w14:paraId="691B4D4C"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5771553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1E0164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CC4353A"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E3AE730" w14:textId="77777777" w:rsidR="003A220D" w:rsidRPr="00AD7C86" w:rsidRDefault="003A220D" w:rsidP="0064296F">
            <w:pPr>
              <w:rPr>
                <w:rFonts w:cs="Times New Roman"/>
                <w:sz w:val="16"/>
                <w:szCs w:val="16"/>
              </w:rPr>
            </w:pPr>
            <w:r w:rsidRPr="00AD7C86">
              <w:rPr>
                <w:rFonts w:cs="Times New Roman"/>
                <w:sz w:val="16"/>
                <w:szCs w:val="16"/>
              </w:rPr>
              <w:t>10</w:t>
            </w:r>
          </w:p>
        </w:tc>
      </w:tr>
      <w:tr w:rsidR="00A60ACF" w:rsidRPr="00AD7C86" w14:paraId="5EEBBC7A" w14:textId="77777777" w:rsidTr="007E015C">
        <w:trPr>
          <w:trHeight w:val="289"/>
        </w:trPr>
        <w:tc>
          <w:tcPr>
            <w:tcW w:w="787" w:type="dxa"/>
            <w:noWrap/>
          </w:tcPr>
          <w:p w14:paraId="52950925" w14:textId="28134533" w:rsidR="00A60ACF" w:rsidRPr="00AD7C86" w:rsidRDefault="00A60ACF" w:rsidP="0064296F">
            <w:pPr>
              <w:rPr>
                <w:rFonts w:cs="Times New Roman"/>
                <w:sz w:val="12"/>
                <w:szCs w:val="12"/>
              </w:rPr>
            </w:pPr>
            <w:r w:rsidRPr="00AD7C86">
              <w:rPr>
                <w:rFonts w:cs="Times New Roman"/>
                <w:sz w:val="12"/>
                <w:szCs w:val="12"/>
              </w:rPr>
              <w:t>Appiah, et al (2021)</w:t>
            </w:r>
          </w:p>
        </w:tc>
        <w:tc>
          <w:tcPr>
            <w:tcW w:w="1369" w:type="dxa"/>
          </w:tcPr>
          <w:p w14:paraId="3A8CA6E9" w14:textId="06527C0A" w:rsidR="00A60ACF" w:rsidRPr="00AD7C86" w:rsidRDefault="00A60ACF" w:rsidP="0064296F">
            <w:pPr>
              <w:rPr>
                <w:rFonts w:cs="Times New Roman"/>
                <w:sz w:val="16"/>
                <w:szCs w:val="16"/>
              </w:rPr>
            </w:pPr>
            <w:r w:rsidRPr="00AD7C86">
              <w:rPr>
                <w:rFonts w:cs="Times New Roman"/>
                <w:sz w:val="16"/>
                <w:szCs w:val="16"/>
              </w:rPr>
              <w:t>1</w:t>
            </w:r>
          </w:p>
        </w:tc>
        <w:tc>
          <w:tcPr>
            <w:tcW w:w="1369" w:type="dxa"/>
            <w:noWrap/>
          </w:tcPr>
          <w:p w14:paraId="40EC03A6" w14:textId="256D3C30" w:rsidR="00A60ACF" w:rsidRPr="00AD7C86" w:rsidRDefault="00A60ACF" w:rsidP="0064296F">
            <w:pPr>
              <w:rPr>
                <w:rFonts w:cs="Times New Roman"/>
                <w:sz w:val="16"/>
                <w:szCs w:val="16"/>
              </w:rPr>
            </w:pPr>
            <w:r w:rsidRPr="00AD7C86">
              <w:rPr>
                <w:rFonts w:cs="Times New Roman"/>
                <w:sz w:val="16"/>
                <w:szCs w:val="16"/>
              </w:rPr>
              <w:t>1</w:t>
            </w:r>
          </w:p>
        </w:tc>
        <w:tc>
          <w:tcPr>
            <w:tcW w:w="1591" w:type="dxa"/>
            <w:noWrap/>
          </w:tcPr>
          <w:p w14:paraId="3954CA53" w14:textId="6AAACBE3" w:rsidR="00A60ACF" w:rsidRPr="00AD7C86" w:rsidRDefault="00A60ACF" w:rsidP="0064296F">
            <w:pPr>
              <w:rPr>
                <w:rFonts w:cs="Times New Roman"/>
                <w:sz w:val="16"/>
                <w:szCs w:val="16"/>
              </w:rPr>
            </w:pPr>
            <w:r w:rsidRPr="00AD7C86">
              <w:rPr>
                <w:rFonts w:cs="Times New Roman"/>
                <w:sz w:val="16"/>
                <w:szCs w:val="16"/>
              </w:rPr>
              <w:t>1</w:t>
            </w:r>
          </w:p>
        </w:tc>
        <w:tc>
          <w:tcPr>
            <w:tcW w:w="925" w:type="dxa"/>
            <w:noWrap/>
          </w:tcPr>
          <w:p w14:paraId="04E2B5E3" w14:textId="355CA420" w:rsidR="00A60ACF" w:rsidRPr="00AD7C86" w:rsidRDefault="00A60ACF" w:rsidP="0064296F">
            <w:pPr>
              <w:rPr>
                <w:rFonts w:cs="Times New Roman"/>
                <w:sz w:val="16"/>
                <w:szCs w:val="16"/>
              </w:rPr>
            </w:pPr>
            <w:r w:rsidRPr="00AD7C86">
              <w:rPr>
                <w:rFonts w:cs="Times New Roman"/>
                <w:sz w:val="16"/>
                <w:szCs w:val="16"/>
              </w:rPr>
              <w:t>1</w:t>
            </w:r>
          </w:p>
        </w:tc>
        <w:tc>
          <w:tcPr>
            <w:tcW w:w="1251" w:type="dxa"/>
            <w:noWrap/>
          </w:tcPr>
          <w:p w14:paraId="08686FE1" w14:textId="3E111F3D" w:rsidR="00A60ACF" w:rsidRPr="00AD7C86" w:rsidRDefault="00A60ACF" w:rsidP="0064296F">
            <w:pPr>
              <w:rPr>
                <w:rFonts w:cs="Times New Roman"/>
                <w:sz w:val="16"/>
                <w:szCs w:val="16"/>
              </w:rPr>
            </w:pPr>
            <w:r w:rsidRPr="00AD7C86">
              <w:rPr>
                <w:rFonts w:cs="Times New Roman"/>
                <w:sz w:val="16"/>
                <w:szCs w:val="16"/>
              </w:rPr>
              <w:t>1</w:t>
            </w:r>
          </w:p>
        </w:tc>
        <w:tc>
          <w:tcPr>
            <w:tcW w:w="1454" w:type="dxa"/>
            <w:noWrap/>
          </w:tcPr>
          <w:p w14:paraId="2998B6DF" w14:textId="31E8492B" w:rsidR="00A60ACF" w:rsidRPr="00AD7C86" w:rsidRDefault="00A60ACF" w:rsidP="0064296F">
            <w:pPr>
              <w:tabs>
                <w:tab w:val="left" w:pos="1190"/>
              </w:tabs>
              <w:rPr>
                <w:rFonts w:cs="Times New Roman"/>
                <w:sz w:val="16"/>
                <w:szCs w:val="16"/>
              </w:rPr>
            </w:pPr>
            <w:r w:rsidRPr="00AD7C86">
              <w:rPr>
                <w:rFonts w:cs="Times New Roman"/>
                <w:sz w:val="16"/>
                <w:szCs w:val="16"/>
              </w:rPr>
              <w:t>1</w:t>
            </w:r>
          </w:p>
        </w:tc>
        <w:tc>
          <w:tcPr>
            <w:tcW w:w="1746" w:type="dxa"/>
            <w:noWrap/>
          </w:tcPr>
          <w:p w14:paraId="62AC6253" w14:textId="374BC094" w:rsidR="00A60ACF" w:rsidRPr="00AD7C86" w:rsidRDefault="00A60ACF" w:rsidP="0064296F">
            <w:pPr>
              <w:rPr>
                <w:rFonts w:cs="Times New Roman"/>
                <w:sz w:val="16"/>
                <w:szCs w:val="16"/>
              </w:rPr>
            </w:pPr>
            <w:r w:rsidRPr="00AD7C86">
              <w:rPr>
                <w:rFonts w:cs="Times New Roman"/>
                <w:sz w:val="16"/>
                <w:szCs w:val="16"/>
              </w:rPr>
              <w:t>1</w:t>
            </w:r>
          </w:p>
        </w:tc>
        <w:tc>
          <w:tcPr>
            <w:tcW w:w="1089" w:type="dxa"/>
            <w:noWrap/>
          </w:tcPr>
          <w:p w14:paraId="0A44F7C7" w14:textId="7027ABF4" w:rsidR="00A60ACF" w:rsidRPr="00AD7C86" w:rsidRDefault="00A60ACF" w:rsidP="0064296F">
            <w:pPr>
              <w:rPr>
                <w:rFonts w:cs="Times New Roman"/>
                <w:sz w:val="16"/>
                <w:szCs w:val="16"/>
              </w:rPr>
            </w:pPr>
            <w:r w:rsidRPr="00AD7C86">
              <w:rPr>
                <w:rFonts w:cs="Times New Roman"/>
                <w:sz w:val="16"/>
                <w:szCs w:val="16"/>
              </w:rPr>
              <w:t>1</w:t>
            </w:r>
          </w:p>
        </w:tc>
        <w:tc>
          <w:tcPr>
            <w:tcW w:w="1531" w:type="dxa"/>
            <w:noWrap/>
          </w:tcPr>
          <w:p w14:paraId="12E236CE" w14:textId="3CFCA6B4" w:rsidR="00A60ACF" w:rsidRPr="00AD7C86" w:rsidRDefault="00A60ACF" w:rsidP="0064296F">
            <w:pPr>
              <w:rPr>
                <w:rFonts w:cs="Times New Roman"/>
                <w:sz w:val="16"/>
                <w:szCs w:val="16"/>
              </w:rPr>
            </w:pPr>
            <w:r w:rsidRPr="00AD7C86">
              <w:rPr>
                <w:rFonts w:cs="Times New Roman"/>
                <w:sz w:val="16"/>
                <w:szCs w:val="16"/>
              </w:rPr>
              <w:t>1</w:t>
            </w:r>
          </w:p>
        </w:tc>
        <w:tc>
          <w:tcPr>
            <w:tcW w:w="1468" w:type="dxa"/>
            <w:noWrap/>
          </w:tcPr>
          <w:p w14:paraId="0B5D4871" w14:textId="439412FE" w:rsidR="00A60ACF" w:rsidRPr="00AD7C86" w:rsidRDefault="00A60ACF" w:rsidP="0064296F">
            <w:pPr>
              <w:rPr>
                <w:rFonts w:cs="Times New Roman"/>
                <w:sz w:val="16"/>
                <w:szCs w:val="16"/>
              </w:rPr>
            </w:pPr>
            <w:r w:rsidRPr="00AD7C86">
              <w:rPr>
                <w:rFonts w:cs="Times New Roman"/>
                <w:sz w:val="16"/>
                <w:szCs w:val="16"/>
              </w:rPr>
              <w:t>1</w:t>
            </w:r>
          </w:p>
        </w:tc>
        <w:tc>
          <w:tcPr>
            <w:tcW w:w="583" w:type="dxa"/>
            <w:noWrap/>
          </w:tcPr>
          <w:p w14:paraId="14B0D518" w14:textId="5B6D9BF8" w:rsidR="00A60ACF" w:rsidRPr="00AD7C86" w:rsidRDefault="00A60ACF" w:rsidP="0064296F">
            <w:pPr>
              <w:rPr>
                <w:rFonts w:cs="Times New Roman"/>
                <w:sz w:val="16"/>
                <w:szCs w:val="16"/>
              </w:rPr>
            </w:pPr>
            <w:r w:rsidRPr="00AD7C86">
              <w:rPr>
                <w:rFonts w:cs="Times New Roman"/>
                <w:sz w:val="16"/>
                <w:szCs w:val="16"/>
              </w:rPr>
              <w:t>10</w:t>
            </w:r>
          </w:p>
        </w:tc>
      </w:tr>
      <w:tr w:rsidR="003A220D" w:rsidRPr="00AD7C86" w14:paraId="2850A498" w14:textId="77777777" w:rsidTr="007E015C">
        <w:trPr>
          <w:trHeight w:val="289"/>
        </w:trPr>
        <w:tc>
          <w:tcPr>
            <w:tcW w:w="787" w:type="dxa"/>
            <w:noWrap/>
            <w:hideMark/>
          </w:tcPr>
          <w:p w14:paraId="66821BE3" w14:textId="77777777" w:rsidR="003A220D" w:rsidRPr="00AD7C86" w:rsidRDefault="003A220D" w:rsidP="0064296F">
            <w:pPr>
              <w:rPr>
                <w:rFonts w:cs="Times New Roman"/>
                <w:sz w:val="12"/>
                <w:szCs w:val="12"/>
              </w:rPr>
            </w:pPr>
            <w:r w:rsidRPr="00AD7C86">
              <w:rPr>
                <w:rFonts w:cs="Times New Roman"/>
                <w:sz w:val="12"/>
                <w:szCs w:val="12"/>
              </w:rPr>
              <w:t>Tiamiyu, et al. (2020)</w:t>
            </w:r>
          </w:p>
        </w:tc>
        <w:tc>
          <w:tcPr>
            <w:tcW w:w="1369" w:type="dxa"/>
          </w:tcPr>
          <w:p w14:paraId="434A5EA3" w14:textId="38A45CC0"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2874B2DA" w14:textId="241E8E6B"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FFE1171"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70EFD106"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B32BD2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48E6ED6"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73EC50A"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0E19B414"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B1E138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BDFAE42"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F2CE4C1"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471B31A0" w14:textId="77777777" w:rsidTr="007E015C">
        <w:trPr>
          <w:trHeight w:val="289"/>
        </w:trPr>
        <w:tc>
          <w:tcPr>
            <w:tcW w:w="787" w:type="dxa"/>
            <w:noWrap/>
            <w:hideMark/>
          </w:tcPr>
          <w:p w14:paraId="38C72506" w14:textId="77777777" w:rsidR="003A220D" w:rsidRPr="00AD7C86" w:rsidRDefault="003A220D" w:rsidP="0064296F">
            <w:pPr>
              <w:rPr>
                <w:rFonts w:cs="Times New Roman"/>
                <w:sz w:val="12"/>
                <w:szCs w:val="12"/>
              </w:rPr>
            </w:pPr>
            <w:r w:rsidRPr="00AD7C86">
              <w:rPr>
                <w:rFonts w:cs="Times New Roman"/>
                <w:sz w:val="12"/>
                <w:szCs w:val="12"/>
              </w:rPr>
              <w:t>Wanyonyi, et al. (2017)</w:t>
            </w:r>
          </w:p>
        </w:tc>
        <w:tc>
          <w:tcPr>
            <w:tcW w:w="1369" w:type="dxa"/>
          </w:tcPr>
          <w:p w14:paraId="5C7DBFD2" w14:textId="1486F3EA"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4AE42DCC" w14:textId="171D5CCC"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EBDC40D"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116F180"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83B9FF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127529EB"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3D5C5A8"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B0C9B1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DA6B220"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F0C3744"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2B0E3AD" w14:textId="77777777" w:rsidR="003A220D" w:rsidRPr="00AD7C86" w:rsidRDefault="003A220D" w:rsidP="0064296F">
            <w:pPr>
              <w:rPr>
                <w:rFonts w:cs="Times New Roman"/>
                <w:sz w:val="16"/>
                <w:szCs w:val="16"/>
              </w:rPr>
            </w:pPr>
            <w:r w:rsidRPr="00AD7C86">
              <w:rPr>
                <w:rFonts w:cs="Times New Roman"/>
                <w:sz w:val="16"/>
                <w:szCs w:val="16"/>
              </w:rPr>
              <w:t>10</w:t>
            </w:r>
          </w:p>
        </w:tc>
      </w:tr>
      <w:tr w:rsidR="00561C0D" w:rsidRPr="00AD7C86" w14:paraId="7870A628" w14:textId="77777777" w:rsidTr="007E015C">
        <w:trPr>
          <w:trHeight w:val="289"/>
        </w:trPr>
        <w:tc>
          <w:tcPr>
            <w:tcW w:w="787" w:type="dxa"/>
            <w:noWrap/>
          </w:tcPr>
          <w:p w14:paraId="3BA48F0A" w14:textId="02D65D22" w:rsidR="00561C0D" w:rsidRPr="00AD7C86" w:rsidRDefault="00561C0D" w:rsidP="00561C0D">
            <w:pPr>
              <w:rPr>
                <w:rFonts w:cs="Times New Roman"/>
                <w:sz w:val="12"/>
                <w:szCs w:val="12"/>
              </w:rPr>
            </w:pPr>
            <w:r w:rsidRPr="00AD7C86">
              <w:rPr>
                <w:rFonts w:cs="Times New Roman"/>
                <w:sz w:val="12"/>
                <w:szCs w:val="12"/>
              </w:rPr>
              <w:t>Soboka, et al. (2021)</w:t>
            </w:r>
          </w:p>
        </w:tc>
        <w:tc>
          <w:tcPr>
            <w:tcW w:w="1369" w:type="dxa"/>
          </w:tcPr>
          <w:p w14:paraId="33103C5D" w14:textId="125E2036" w:rsidR="00561C0D" w:rsidRPr="00AD7C86" w:rsidRDefault="00561C0D" w:rsidP="00561C0D">
            <w:pPr>
              <w:rPr>
                <w:rFonts w:cs="Times New Roman"/>
                <w:sz w:val="16"/>
                <w:szCs w:val="16"/>
              </w:rPr>
            </w:pPr>
            <w:r w:rsidRPr="00AD7C86">
              <w:rPr>
                <w:sz w:val="16"/>
                <w:szCs w:val="16"/>
              </w:rPr>
              <w:t>1</w:t>
            </w:r>
          </w:p>
        </w:tc>
        <w:tc>
          <w:tcPr>
            <w:tcW w:w="1369" w:type="dxa"/>
            <w:noWrap/>
          </w:tcPr>
          <w:p w14:paraId="10E88B70" w14:textId="40068338" w:rsidR="00561C0D" w:rsidRPr="00AD7C86" w:rsidRDefault="00561C0D" w:rsidP="00561C0D">
            <w:pPr>
              <w:rPr>
                <w:rFonts w:cs="Times New Roman"/>
                <w:sz w:val="16"/>
                <w:szCs w:val="16"/>
              </w:rPr>
            </w:pPr>
            <w:r w:rsidRPr="00AD7C86">
              <w:rPr>
                <w:sz w:val="16"/>
                <w:szCs w:val="16"/>
              </w:rPr>
              <w:t>1</w:t>
            </w:r>
          </w:p>
        </w:tc>
        <w:tc>
          <w:tcPr>
            <w:tcW w:w="1591" w:type="dxa"/>
            <w:noWrap/>
          </w:tcPr>
          <w:p w14:paraId="4439FE63" w14:textId="54E4DFBF" w:rsidR="00561C0D" w:rsidRPr="00AD7C86" w:rsidRDefault="00561C0D" w:rsidP="00561C0D">
            <w:pPr>
              <w:rPr>
                <w:rFonts w:cs="Times New Roman"/>
                <w:sz w:val="16"/>
                <w:szCs w:val="16"/>
              </w:rPr>
            </w:pPr>
            <w:r w:rsidRPr="00AD7C86">
              <w:rPr>
                <w:sz w:val="16"/>
                <w:szCs w:val="16"/>
              </w:rPr>
              <w:t>1</w:t>
            </w:r>
          </w:p>
        </w:tc>
        <w:tc>
          <w:tcPr>
            <w:tcW w:w="925" w:type="dxa"/>
            <w:noWrap/>
          </w:tcPr>
          <w:p w14:paraId="7FE0E65D" w14:textId="6B688B82" w:rsidR="00561C0D" w:rsidRPr="00AD7C86" w:rsidRDefault="00561C0D" w:rsidP="00561C0D">
            <w:pPr>
              <w:rPr>
                <w:rFonts w:cs="Times New Roman"/>
                <w:sz w:val="16"/>
                <w:szCs w:val="16"/>
              </w:rPr>
            </w:pPr>
            <w:r w:rsidRPr="00AD7C86">
              <w:rPr>
                <w:sz w:val="16"/>
                <w:szCs w:val="16"/>
              </w:rPr>
              <w:t>1</w:t>
            </w:r>
          </w:p>
        </w:tc>
        <w:tc>
          <w:tcPr>
            <w:tcW w:w="1251" w:type="dxa"/>
            <w:noWrap/>
          </w:tcPr>
          <w:p w14:paraId="71F28C25" w14:textId="24BCF45D" w:rsidR="00561C0D" w:rsidRPr="00AD7C86" w:rsidRDefault="00561C0D" w:rsidP="00561C0D">
            <w:pPr>
              <w:rPr>
                <w:rFonts w:cs="Times New Roman"/>
                <w:sz w:val="16"/>
                <w:szCs w:val="16"/>
              </w:rPr>
            </w:pPr>
            <w:r w:rsidRPr="00AD7C86">
              <w:rPr>
                <w:sz w:val="16"/>
                <w:szCs w:val="16"/>
              </w:rPr>
              <w:t>1</w:t>
            </w:r>
          </w:p>
        </w:tc>
        <w:tc>
          <w:tcPr>
            <w:tcW w:w="1454" w:type="dxa"/>
            <w:noWrap/>
          </w:tcPr>
          <w:p w14:paraId="00F76C25" w14:textId="7FF74A41" w:rsidR="00561C0D" w:rsidRPr="00AD7C86" w:rsidRDefault="00561C0D" w:rsidP="00561C0D">
            <w:pPr>
              <w:rPr>
                <w:rFonts w:cs="Times New Roman"/>
                <w:sz w:val="16"/>
                <w:szCs w:val="16"/>
              </w:rPr>
            </w:pPr>
            <w:r w:rsidRPr="00AD7C86">
              <w:rPr>
                <w:sz w:val="16"/>
                <w:szCs w:val="16"/>
              </w:rPr>
              <w:t>1</w:t>
            </w:r>
          </w:p>
        </w:tc>
        <w:tc>
          <w:tcPr>
            <w:tcW w:w="1746" w:type="dxa"/>
            <w:noWrap/>
          </w:tcPr>
          <w:p w14:paraId="2EFC6EEE" w14:textId="4CE8A1D7" w:rsidR="00561C0D" w:rsidRPr="00AD7C86" w:rsidRDefault="00561C0D" w:rsidP="00561C0D">
            <w:pPr>
              <w:rPr>
                <w:rFonts w:cs="Times New Roman"/>
                <w:sz w:val="16"/>
                <w:szCs w:val="16"/>
              </w:rPr>
            </w:pPr>
            <w:r w:rsidRPr="00AD7C86">
              <w:rPr>
                <w:sz w:val="16"/>
                <w:szCs w:val="16"/>
              </w:rPr>
              <w:t>1</w:t>
            </w:r>
          </w:p>
        </w:tc>
        <w:tc>
          <w:tcPr>
            <w:tcW w:w="1089" w:type="dxa"/>
            <w:noWrap/>
          </w:tcPr>
          <w:p w14:paraId="25386FBD" w14:textId="13958342" w:rsidR="00561C0D" w:rsidRPr="00AD7C86" w:rsidRDefault="00561C0D" w:rsidP="00561C0D">
            <w:pPr>
              <w:rPr>
                <w:rFonts w:cs="Times New Roman"/>
                <w:sz w:val="16"/>
                <w:szCs w:val="16"/>
              </w:rPr>
            </w:pPr>
            <w:r w:rsidRPr="00AD7C86">
              <w:rPr>
                <w:sz w:val="16"/>
                <w:szCs w:val="16"/>
              </w:rPr>
              <w:t>1</w:t>
            </w:r>
          </w:p>
        </w:tc>
        <w:tc>
          <w:tcPr>
            <w:tcW w:w="1531" w:type="dxa"/>
            <w:noWrap/>
          </w:tcPr>
          <w:p w14:paraId="01236B63" w14:textId="69D93FC2" w:rsidR="00561C0D" w:rsidRPr="00AD7C86" w:rsidRDefault="00561C0D" w:rsidP="00561C0D">
            <w:pPr>
              <w:rPr>
                <w:rFonts w:cs="Times New Roman"/>
                <w:sz w:val="16"/>
                <w:szCs w:val="16"/>
              </w:rPr>
            </w:pPr>
            <w:r w:rsidRPr="00AD7C86">
              <w:rPr>
                <w:sz w:val="16"/>
                <w:szCs w:val="16"/>
              </w:rPr>
              <w:t>1</w:t>
            </w:r>
          </w:p>
        </w:tc>
        <w:tc>
          <w:tcPr>
            <w:tcW w:w="1468" w:type="dxa"/>
            <w:noWrap/>
          </w:tcPr>
          <w:p w14:paraId="46DB55E5" w14:textId="4E6FEBF0" w:rsidR="00561C0D" w:rsidRPr="00AD7C86" w:rsidRDefault="00561C0D" w:rsidP="00561C0D">
            <w:pPr>
              <w:rPr>
                <w:rFonts w:cs="Times New Roman"/>
                <w:sz w:val="16"/>
                <w:szCs w:val="16"/>
              </w:rPr>
            </w:pPr>
            <w:r w:rsidRPr="00AD7C86">
              <w:rPr>
                <w:sz w:val="16"/>
                <w:szCs w:val="16"/>
              </w:rPr>
              <w:t>1</w:t>
            </w:r>
          </w:p>
        </w:tc>
        <w:tc>
          <w:tcPr>
            <w:tcW w:w="583" w:type="dxa"/>
            <w:noWrap/>
          </w:tcPr>
          <w:p w14:paraId="677B18BB" w14:textId="36BB36B2" w:rsidR="00561C0D" w:rsidRPr="00AD7C86" w:rsidRDefault="00561C0D" w:rsidP="00561C0D">
            <w:pPr>
              <w:rPr>
                <w:rFonts w:cs="Times New Roman"/>
                <w:sz w:val="16"/>
                <w:szCs w:val="16"/>
              </w:rPr>
            </w:pPr>
            <w:r w:rsidRPr="00AD7C86">
              <w:rPr>
                <w:sz w:val="16"/>
                <w:szCs w:val="16"/>
              </w:rPr>
              <w:t>10</w:t>
            </w:r>
          </w:p>
        </w:tc>
      </w:tr>
      <w:tr w:rsidR="00A356C4" w:rsidRPr="00AD7C86" w14:paraId="2B56C9DD" w14:textId="77777777" w:rsidTr="00471603">
        <w:trPr>
          <w:trHeight w:val="289"/>
        </w:trPr>
        <w:tc>
          <w:tcPr>
            <w:tcW w:w="787" w:type="dxa"/>
            <w:noWrap/>
          </w:tcPr>
          <w:p w14:paraId="2E875B0E" w14:textId="6C179CD2" w:rsidR="00A356C4" w:rsidRPr="00AD7C86" w:rsidRDefault="00A356C4" w:rsidP="00A356C4">
            <w:pPr>
              <w:rPr>
                <w:rFonts w:cs="Times New Roman"/>
                <w:sz w:val="12"/>
                <w:szCs w:val="12"/>
              </w:rPr>
            </w:pPr>
            <w:r w:rsidRPr="00AD7C86">
              <w:rPr>
                <w:rFonts w:cs="Times New Roman"/>
                <w:sz w:val="12"/>
                <w:szCs w:val="12"/>
              </w:rPr>
              <w:t>Seegert, et al. (2021)</w:t>
            </w:r>
          </w:p>
        </w:tc>
        <w:tc>
          <w:tcPr>
            <w:tcW w:w="1369" w:type="dxa"/>
            <w:vAlign w:val="bottom"/>
          </w:tcPr>
          <w:p w14:paraId="19BCED79" w14:textId="2010A2EB" w:rsidR="00A356C4" w:rsidRPr="00AD7C86" w:rsidRDefault="00A356C4" w:rsidP="00A356C4">
            <w:pPr>
              <w:rPr>
                <w:rFonts w:cs="Times New Roman"/>
                <w:sz w:val="16"/>
                <w:szCs w:val="16"/>
              </w:rPr>
            </w:pPr>
            <w:r w:rsidRPr="00AD7C86">
              <w:rPr>
                <w:rFonts w:cs="Times New Roman"/>
                <w:color w:val="000000"/>
                <w:sz w:val="16"/>
                <w:szCs w:val="16"/>
              </w:rPr>
              <w:t>1</w:t>
            </w:r>
          </w:p>
        </w:tc>
        <w:tc>
          <w:tcPr>
            <w:tcW w:w="1369" w:type="dxa"/>
            <w:noWrap/>
            <w:vAlign w:val="bottom"/>
          </w:tcPr>
          <w:p w14:paraId="7FEEF612" w14:textId="3946DD0D" w:rsidR="00A356C4" w:rsidRPr="00AD7C86" w:rsidRDefault="00A356C4" w:rsidP="00A356C4">
            <w:pPr>
              <w:rPr>
                <w:rFonts w:cs="Times New Roman"/>
                <w:sz w:val="16"/>
                <w:szCs w:val="16"/>
              </w:rPr>
            </w:pPr>
            <w:r w:rsidRPr="00AD7C86">
              <w:rPr>
                <w:rFonts w:cs="Times New Roman"/>
                <w:color w:val="000000"/>
                <w:sz w:val="16"/>
                <w:szCs w:val="16"/>
              </w:rPr>
              <w:t>1</w:t>
            </w:r>
          </w:p>
        </w:tc>
        <w:tc>
          <w:tcPr>
            <w:tcW w:w="1591" w:type="dxa"/>
            <w:noWrap/>
            <w:vAlign w:val="bottom"/>
          </w:tcPr>
          <w:p w14:paraId="0D631CCF" w14:textId="6E9B00BB" w:rsidR="00A356C4" w:rsidRPr="00AD7C86" w:rsidRDefault="00A356C4" w:rsidP="00A356C4">
            <w:pPr>
              <w:rPr>
                <w:rFonts w:cs="Times New Roman"/>
                <w:sz w:val="16"/>
                <w:szCs w:val="16"/>
              </w:rPr>
            </w:pPr>
            <w:r w:rsidRPr="00AD7C86">
              <w:rPr>
                <w:rFonts w:cs="Times New Roman"/>
                <w:color w:val="000000"/>
                <w:sz w:val="16"/>
                <w:szCs w:val="16"/>
              </w:rPr>
              <w:t>1</w:t>
            </w:r>
          </w:p>
        </w:tc>
        <w:tc>
          <w:tcPr>
            <w:tcW w:w="925" w:type="dxa"/>
            <w:noWrap/>
            <w:vAlign w:val="bottom"/>
          </w:tcPr>
          <w:p w14:paraId="2E54E5E0" w14:textId="4B77EAF0" w:rsidR="00A356C4" w:rsidRPr="00AD7C86" w:rsidRDefault="00A356C4" w:rsidP="00A356C4">
            <w:pPr>
              <w:rPr>
                <w:rFonts w:cs="Times New Roman"/>
                <w:sz w:val="16"/>
                <w:szCs w:val="16"/>
              </w:rPr>
            </w:pPr>
            <w:r w:rsidRPr="00AD7C86">
              <w:rPr>
                <w:rFonts w:cs="Times New Roman"/>
                <w:color w:val="000000"/>
                <w:sz w:val="16"/>
                <w:szCs w:val="16"/>
              </w:rPr>
              <w:t>1</w:t>
            </w:r>
          </w:p>
        </w:tc>
        <w:tc>
          <w:tcPr>
            <w:tcW w:w="1251" w:type="dxa"/>
            <w:noWrap/>
            <w:vAlign w:val="bottom"/>
          </w:tcPr>
          <w:p w14:paraId="0A039074" w14:textId="527CCD55" w:rsidR="00A356C4" w:rsidRPr="00AD7C86" w:rsidRDefault="00A356C4" w:rsidP="00A356C4">
            <w:pPr>
              <w:rPr>
                <w:rFonts w:cs="Times New Roman"/>
                <w:sz w:val="16"/>
                <w:szCs w:val="16"/>
              </w:rPr>
            </w:pPr>
            <w:r w:rsidRPr="00AD7C86">
              <w:rPr>
                <w:rFonts w:cs="Times New Roman"/>
                <w:color w:val="000000"/>
                <w:sz w:val="16"/>
                <w:szCs w:val="16"/>
              </w:rPr>
              <w:t>1</w:t>
            </w:r>
          </w:p>
        </w:tc>
        <w:tc>
          <w:tcPr>
            <w:tcW w:w="1454" w:type="dxa"/>
            <w:noWrap/>
            <w:vAlign w:val="bottom"/>
          </w:tcPr>
          <w:p w14:paraId="45C96FF5" w14:textId="18DE0F0C" w:rsidR="00A356C4" w:rsidRPr="00AD7C86" w:rsidRDefault="00A356C4" w:rsidP="00A356C4">
            <w:pPr>
              <w:rPr>
                <w:rFonts w:cs="Times New Roman"/>
                <w:sz w:val="16"/>
                <w:szCs w:val="16"/>
              </w:rPr>
            </w:pPr>
            <w:r w:rsidRPr="00AD7C86">
              <w:rPr>
                <w:rFonts w:cs="Times New Roman"/>
                <w:color w:val="000000"/>
                <w:sz w:val="16"/>
                <w:szCs w:val="16"/>
              </w:rPr>
              <w:t>1</w:t>
            </w:r>
          </w:p>
        </w:tc>
        <w:tc>
          <w:tcPr>
            <w:tcW w:w="1746" w:type="dxa"/>
            <w:noWrap/>
            <w:vAlign w:val="bottom"/>
          </w:tcPr>
          <w:p w14:paraId="5BD8DE39" w14:textId="19F3F8AF" w:rsidR="00A356C4" w:rsidRPr="00AD7C86" w:rsidRDefault="00A356C4" w:rsidP="00A356C4">
            <w:pPr>
              <w:rPr>
                <w:rFonts w:cs="Times New Roman"/>
                <w:sz w:val="16"/>
                <w:szCs w:val="16"/>
              </w:rPr>
            </w:pPr>
            <w:r w:rsidRPr="00AD7C86">
              <w:rPr>
                <w:rFonts w:cs="Times New Roman"/>
                <w:color w:val="000000"/>
                <w:sz w:val="16"/>
                <w:szCs w:val="16"/>
              </w:rPr>
              <w:t>1</w:t>
            </w:r>
          </w:p>
        </w:tc>
        <w:tc>
          <w:tcPr>
            <w:tcW w:w="1089" w:type="dxa"/>
            <w:noWrap/>
            <w:vAlign w:val="bottom"/>
          </w:tcPr>
          <w:p w14:paraId="29D210D7" w14:textId="3F980354" w:rsidR="00A356C4" w:rsidRPr="00AD7C86" w:rsidRDefault="00A356C4" w:rsidP="00A356C4">
            <w:pPr>
              <w:rPr>
                <w:rFonts w:cs="Times New Roman"/>
                <w:sz w:val="16"/>
                <w:szCs w:val="16"/>
              </w:rPr>
            </w:pPr>
            <w:r w:rsidRPr="00AD7C86">
              <w:rPr>
                <w:rFonts w:cs="Times New Roman"/>
                <w:color w:val="000000"/>
                <w:sz w:val="16"/>
                <w:szCs w:val="16"/>
              </w:rPr>
              <w:t>1</w:t>
            </w:r>
          </w:p>
        </w:tc>
        <w:tc>
          <w:tcPr>
            <w:tcW w:w="1531" w:type="dxa"/>
            <w:noWrap/>
            <w:vAlign w:val="bottom"/>
          </w:tcPr>
          <w:p w14:paraId="7ADCE3AA" w14:textId="45C4785E" w:rsidR="00A356C4" w:rsidRPr="00AD7C86" w:rsidRDefault="00A356C4" w:rsidP="00A356C4">
            <w:pPr>
              <w:rPr>
                <w:rFonts w:cs="Times New Roman"/>
                <w:sz w:val="16"/>
                <w:szCs w:val="16"/>
              </w:rPr>
            </w:pPr>
            <w:r w:rsidRPr="00AD7C86">
              <w:rPr>
                <w:rFonts w:cs="Times New Roman"/>
                <w:color w:val="000000"/>
                <w:sz w:val="16"/>
                <w:szCs w:val="16"/>
              </w:rPr>
              <w:t>1</w:t>
            </w:r>
          </w:p>
        </w:tc>
        <w:tc>
          <w:tcPr>
            <w:tcW w:w="1468" w:type="dxa"/>
            <w:noWrap/>
            <w:vAlign w:val="bottom"/>
          </w:tcPr>
          <w:p w14:paraId="0716EF9D" w14:textId="1D4A9999" w:rsidR="00A356C4" w:rsidRPr="00AD7C86" w:rsidRDefault="00A356C4" w:rsidP="00A356C4">
            <w:pPr>
              <w:rPr>
                <w:rFonts w:cs="Times New Roman"/>
                <w:sz w:val="16"/>
                <w:szCs w:val="16"/>
              </w:rPr>
            </w:pPr>
            <w:r w:rsidRPr="00AD7C86">
              <w:rPr>
                <w:rFonts w:cs="Times New Roman"/>
                <w:color w:val="000000"/>
                <w:sz w:val="16"/>
                <w:szCs w:val="16"/>
              </w:rPr>
              <w:t>1</w:t>
            </w:r>
          </w:p>
        </w:tc>
        <w:tc>
          <w:tcPr>
            <w:tcW w:w="583" w:type="dxa"/>
            <w:noWrap/>
            <w:vAlign w:val="bottom"/>
          </w:tcPr>
          <w:p w14:paraId="15F32172" w14:textId="51F34831" w:rsidR="00A356C4" w:rsidRPr="00AD7C86" w:rsidRDefault="00A356C4" w:rsidP="00A356C4">
            <w:pPr>
              <w:rPr>
                <w:rFonts w:cs="Times New Roman"/>
                <w:sz w:val="16"/>
                <w:szCs w:val="16"/>
              </w:rPr>
            </w:pPr>
            <w:r w:rsidRPr="00AD7C86">
              <w:rPr>
                <w:rFonts w:cs="Times New Roman"/>
                <w:color w:val="000000"/>
                <w:sz w:val="16"/>
                <w:szCs w:val="16"/>
              </w:rPr>
              <w:t>10</w:t>
            </w:r>
          </w:p>
        </w:tc>
      </w:tr>
      <w:tr w:rsidR="003A220D" w:rsidRPr="00AD7C86" w14:paraId="5D8327CF" w14:textId="77777777" w:rsidTr="007E015C">
        <w:trPr>
          <w:trHeight w:val="289"/>
        </w:trPr>
        <w:tc>
          <w:tcPr>
            <w:tcW w:w="787" w:type="dxa"/>
            <w:noWrap/>
            <w:hideMark/>
          </w:tcPr>
          <w:p w14:paraId="794B8F6D" w14:textId="77777777" w:rsidR="003A220D" w:rsidRPr="00AD7C86" w:rsidRDefault="003A220D" w:rsidP="0064296F">
            <w:pPr>
              <w:rPr>
                <w:rFonts w:cs="Times New Roman"/>
                <w:sz w:val="12"/>
                <w:szCs w:val="12"/>
              </w:rPr>
            </w:pPr>
            <w:r w:rsidRPr="00AD7C86">
              <w:rPr>
                <w:rFonts w:cs="Times New Roman"/>
                <w:sz w:val="12"/>
                <w:szCs w:val="12"/>
              </w:rPr>
              <w:t>Faurholt-Jepsen, et al. (2011)</w:t>
            </w:r>
          </w:p>
        </w:tc>
        <w:tc>
          <w:tcPr>
            <w:tcW w:w="1369" w:type="dxa"/>
          </w:tcPr>
          <w:p w14:paraId="05CD50E1" w14:textId="18481A66"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62CA53AA" w14:textId="5F34C09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6F87F65"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63C08F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8313D0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3FE359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A59CC39"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1FC8AA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0605B13"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B92AE0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52B69B5"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6CB5B31A" w14:textId="77777777" w:rsidTr="007E015C">
        <w:trPr>
          <w:trHeight w:val="289"/>
        </w:trPr>
        <w:tc>
          <w:tcPr>
            <w:tcW w:w="787" w:type="dxa"/>
            <w:noWrap/>
            <w:hideMark/>
          </w:tcPr>
          <w:p w14:paraId="0B9B0EFD" w14:textId="77777777" w:rsidR="003A220D" w:rsidRPr="00AD7C86" w:rsidRDefault="003A220D" w:rsidP="0064296F">
            <w:pPr>
              <w:rPr>
                <w:rFonts w:cs="Times New Roman"/>
                <w:sz w:val="12"/>
                <w:szCs w:val="12"/>
              </w:rPr>
            </w:pPr>
            <w:r w:rsidRPr="00AD7C86">
              <w:rPr>
                <w:rFonts w:cs="Times New Roman"/>
                <w:sz w:val="12"/>
                <w:szCs w:val="12"/>
              </w:rPr>
              <w:t>Faurholt-Jepsen, et al. (2012)</w:t>
            </w:r>
          </w:p>
        </w:tc>
        <w:tc>
          <w:tcPr>
            <w:tcW w:w="1369" w:type="dxa"/>
          </w:tcPr>
          <w:p w14:paraId="2E857C45" w14:textId="21296BFC"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569AAAC5" w14:textId="30A46A0F"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6961D83"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7F6EB2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66A90D3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E6CD816"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0AAAD6B"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ECBAB3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674A33F"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3A74CD4"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43B298D"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7C62A236" w14:textId="77777777" w:rsidTr="007E015C">
        <w:trPr>
          <w:trHeight w:val="289"/>
        </w:trPr>
        <w:tc>
          <w:tcPr>
            <w:tcW w:w="787" w:type="dxa"/>
            <w:noWrap/>
            <w:hideMark/>
          </w:tcPr>
          <w:p w14:paraId="11A4E515" w14:textId="77777777" w:rsidR="003A220D" w:rsidRPr="00AD7C86" w:rsidRDefault="003A220D" w:rsidP="0064296F">
            <w:pPr>
              <w:rPr>
                <w:rFonts w:cs="Times New Roman"/>
                <w:sz w:val="12"/>
                <w:szCs w:val="12"/>
              </w:rPr>
            </w:pPr>
            <w:r w:rsidRPr="00AD7C86">
              <w:rPr>
                <w:rFonts w:cs="Times New Roman"/>
                <w:sz w:val="12"/>
                <w:szCs w:val="12"/>
              </w:rPr>
              <w:t>Hayes-Larson, et al. (2017)</w:t>
            </w:r>
          </w:p>
        </w:tc>
        <w:tc>
          <w:tcPr>
            <w:tcW w:w="1369" w:type="dxa"/>
          </w:tcPr>
          <w:p w14:paraId="78B7DD3D" w14:textId="4D206D7A"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7DF51B2F" w14:textId="51FD2D1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F20E1FF"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B8ABA4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419B41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91F0FCE"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7AE1AD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5D479A9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F037F4F"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437C05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9DB47E9"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1A834406" w14:textId="77777777" w:rsidTr="007E015C">
        <w:trPr>
          <w:trHeight w:val="289"/>
        </w:trPr>
        <w:tc>
          <w:tcPr>
            <w:tcW w:w="787" w:type="dxa"/>
            <w:noWrap/>
            <w:hideMark/>
          </w:tcPr>
          <w:p w14:paraId="6EF5F962" w14:textId="77777777" w:rsidR="003A220D" w:rsidRPr="00AD7C86" w:rsidRDefault="003A220D" w:rsidP="0064296F">
            <w:pPr>
              <w:rPr>
                <w:rFonts w:cs="Times New Roman"/>
                <w:sz w:val="12"/>
                <w:szCs w:val="12"/>
              </w:rPr>
            </w:pPr>
            <w:r w:rsidRPr="00AD7C86">
              <w:rPr>
                <w:rFonts w:cs="Times New Roman"/>
                <w:sz w:val="12"/>
                <w:szCs w:val="12"/>
              </w:rPr>
              <w:t>Churchyard, et al. (2010)</w:t>
            </w:r>
          </w:p>
        </w:tc>
        <w:tc>
          <w:tcPr>
            <w:tcW w:w="1369" w:type="dxa"/>
          </w:tcPr>
          <w:p w14:paraId="23069180" w14:textId="7014AD5F"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6D6D29E6" w14:textId="40AF601A"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FED3BCB"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1B1B8921"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A687B2D"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54A2C10"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9893CEC"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50F32524"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AE4B62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32C314F"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16C804F"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2F16FDDB" w14:textId="77777777" w:rsidTr="007E015C">
        <w:trPr>
          <w:trHeight w:val="289"/>
        </w:trPr>
        <w:tc>
          <w:tcPr>
            <w:tcW w:w="787" w:type="dxa"/>
            <w:noWrap/>
            <w:hideMark/>
          </w:tcPr>
          <w:p w14:paraId="38D54E2E" w14:textId="77777777" w:rsidR="003A220D" w:rsidRPr="00AD7C86" w:rsidRDefault="003A220D" w:rsidP="0064296F">
            <w:pPr>
              <w:rPr>
                <w:rFonts w:cs="Times New Roman"/>
                <w:sz w:val="12"/>
                <w:szCs w:val="12"/>
              </w:rPr>
            </w:pPr>
            <w:r w:rsidRPr="00AD7C86">
              <w:rPr>
                <w:rFonts w:cs="Times New Roman"/>
                <w:sz w:val="12"/>
                <w:szCs w:val="12"/>
              </w:rPr>
              <w:t>Segafredo, et al. (2019)</w:t>
            </w:r>
          </w:p>
        </w:tc>
        <w:tc>
          <w:tcPr>
            <w:tcW w:w="1369" w:type="dxa"/>
          </w:tcPr>
          <w:p w14:paraId="3B7B664F" w14:textId="644BFD5C"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6A2516CC" w14:textId="4E089CF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BE87304"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F91314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01D3070"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0AD80DE2"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D995EBC"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FD41EA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7A8A3A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B9B970A"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AFE0BC9"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1170B35B" w14:textId="77777777" w:rsidTr="007E015C">
        <w:trPr>
          <w:trHeight w:val="289"/>
        </w:trPr>
        <w:tc>
          <w:tcPr>
            <w:tcW w:w="787" w:type="dxa"/>
            <w:noWrap/>
            <w:hideMark/>
          </w:tcPr>
          <w:p w14:paraId="20157A53" w14:textId="77777777" w:rsidR="003A220D" w:rsidRPr="00AD7C86" w:rsidRDefault="003A220D" w:rsidP="0064296F">
            <w:pPr>
              <w:rPr>
                <w:rFonts w:cs="Times New Roman"/>
                <w:sz w:val="12"/>
                <w:szCs w:val="12"/>
              </w:rPr>
            </w:pPr>
            <w:r w:rsidRPr="00AD7C86">
              <w:rPr>
                <w:rFonts w:cs="Times New Roman"/>
                <w:sz w:val="12"/>
                <w:szCs w:val="12"/>
              </w:rPr>
              <w:t>Tola, et al. (2015)</w:t>
            </w:r>
          </w:p>
        </w:tc>
        <w:tc>
          <w:tcPr>
            <w:tcW w:w="1369" w:type="dxa"/>
          </w:tcPr>
          <w:p w14:paraId="04D7EC67" w14:textId="5243A955"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73028BBB" w14:textId="0810BAB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3B76D02"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EDDCB1A"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DC59B6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0E8B5E3"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A9680A8"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AD299E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C6709D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7F12531"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92CA989"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7813AB5E" w14:textId="77777777" w:rsidTr="007E015C">
        <w:trPr>
          <w:trHeight w:val="289"/>
        </w:trPr>
        <w:tc>
          <w:tcPr>
            <w:tcW w:w="787" w:type="dxa"/>
            <w:noWrap/>
            <w:hideMark/>
          </w:tcPr>
          <w:p w14:paraId="2B9D6195" w14:textId="77777777" w:rsidR="003A220D" w:rsidRPr="00AD7C86" w:rsidRDefault="003A220D" w:rsidP="0064296F">
            <w:pPr>
              <w:rPr>
                <w:rFonts w:cs="Times New Roman"/>
                <w:sz w:val="12"/>
                <w:szCs w:val="12"/>
              </w:rPr>
            </w:pPr>
            <w:r w:rsidRPr="00AD7C86">
              <w:rPr>
                <w:rFonts w:cs="Times New Roman"/>
                <w:sz w:val="12"/>
                <w:szCs w:val="12"/>
              </w:rPr>
              <w:t>Peltzer, et al. (2013)</w:t>
            </w:r>
          </w:p>
        </w:tc>
        <w:tc>
          <w:tcPr>
            <w:tcW w:w="1369" w:type="dxa"/>
          </w:tcPr>
          <w:p w14:paraId="6EE6C9F4" w14:textId="08C405D6"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4FB55B75" w14:textId="6A94F0C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B827888"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7570239"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FFD389F"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0720586"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14AD6BF"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0F1D3AF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F6C374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59169F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69A49F2"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3AA7B5B3" w14:textId="77777777" w:rsidTr="007E015C">
        <w:trPr>
          <w:trHeight w:val="289"/>
        </w:trPr>
        <w:tc>
          <w:tcPr>
            <w:tcW w:w="787" w:type="dxa"/>
            <w:noWrap/>
            <w:hideMark/>
          </w:tcPr>
          <w:p w14:paraId="25A228EA" w14:textId="77777777" w:rsidR="003A220D" w:rsidRPr="00AD7C86" w:rsidRDefault="003A220D" w:rsidP="0064296F">
            <w:pPr>
              <w:rPr>
                <w:rFonts w:cs="Times New Roman"/>
                <w:sz w:val="12"/>
                <w:szCs w:val="12"/>
              </w:rPr>
            </w:pPr>
            <w:r w:rsidRPr="00AD7C86">
              <w:rPr>
                <w:rFonts w:cs="Times New Roman"/>
                <w:sz w:val="12"/>
                <w:szCs w:val="12"/>
              </w:rPr>
              <w:t>Peltzer, et al. (2013)</w:t>
            </w:r>
          </w:p>
        </w:tc>
        <w:tc>
          <w:tcPr>
            <w:tcW w:w="1369" w:type="dxa"/>
          </w:tcPr>
          <w:p w14:paraId="40365E89" w14:textId="6320A20E"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590864E9" w14:textId="26DE7B8C"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214188F"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7FEFE97"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C79BC20"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0532E63B"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CB7074E"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649FF2B5"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72EEC82"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E342081"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0CFB036"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7AF8B42D" w14:textId="77777777" w:rsidTr="007E015C">
        <w:trPr>
          <w:trHeight w:val="289"/>
        </w:trPr>
        <w:tc>
          <w:tcPr>
            <w:tcW w:w="787" w:type="dxa"/>
            <w:noWrap/>
            <w:hideMark/>
          </w:tcPr>
          <w:p w14:paraId="4EF262B4" w14:textId="77777777" w:rsidR="003A220D" w:rsidRPr="00AD7C86" w:rsidRDefault="003A220D" w:rsidP="0064296F">
            <w:pPr>
              <w:rPr>
                <w:rFonts w:cs="Times New Roman"/>
                <w:sz w:val="12"/>
                <w:szCs w:val="12"/>
              </w:rPr>
            </w:pPr>
            <w:r w:rsidRPr="00AD7C86">
              <w:rPr>
                <w:rFonts w:cs="Times New Roman"/>
                <w:sz w:val="12"/>
                <w:szCs w:val="12"/>
              </w:rPr>
              <w:t>Brunet, et al. (2011)</w:t>
            </w:r>
          </w:p>
        </w:tc>
        <w:tc>
          <w:tcPr>
            <w:tcW w:w="1369" w:type="dxa"/>
          </w:tcPr>
          <w:p w14:paraId="18FCF1A7" w14:textId="75F5DF94"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43C16E0E" w14:textId="00D57BD9"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EA7E0AE"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39636BFF"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632E7F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9FA79EC"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9244898"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0001E4B6"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3AFC66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95B1E4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7A68993"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70BF283F" w14:textId="77777777" w:rsidTr="007E015C">
        <w:trPr>
          <w:trHeight w:val="289"/>
        </w:trPr>
        <w:tc>
          <w:tcPr>
            <w:tcW w:w="787" w:type="dxa"/>
            <w:noWrap/>
            <w:hideMark/>
          </w:tcPr>
          <w:p w14:paraId="32251224" w14:textId="77777777" w:rsidR="003A220D" w:rsidRPr="00AD7C86" w:rsidRDefault="003A220D" w:rsidP="0064296F">
            <w:pPr>
              <w:rPr>
                <w:rFonts w:cs="Times New Roman"/>
                <w:sz w:val="12"/>
                <w:szCs w:val="12"/>
              </w:rPr>
            </w:pPr>
            <w:r w:rsidRPr="00AD7C86">
              <w:rPr>
                <w:rFonts w:cs="Times New Roman"/>
                <w:sz w:val="12"/>
                <w:szCs w:val="12"/>
              </w:rPr>
              <w:t>Zetola, et al. (2012)</w:t>
            </w:r>
          </w:p>
        </w:tc>
        <w:tc>
          <w:tcPr>
            <w:tcW w:w="1369" w:type="dxa"/>
          </w:tcPr>
          <w:p w14:paraId="3C119D51" w14:textId="748F3191"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5335C937" w14:textId="3ACF418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51753086"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17D373F3"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614010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877410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2069630"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1BC97D1"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B18E16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48AFF6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3752952" w14:textId="77777777" w:rsidR="003A220D" w:rsidRPr="00AD7C86" w:rsidRDefault="003A220D" w:rsidP="0064296F">
            <w:pPr>
              <w:rPr>
                <w:rFonts w:cs="Times New Roman"/>
                <w:sz w:val="16"/>
                <w:szCs w:val="16"/>
              </w:rPr>
            </w:pPr>
            <w:r w:rsidRPr="00AD7C86">
              <w:rPr>
                <w:rFonts w:cs="Times New Roman"/>
                <w:sz w:val="16"/>
                <w:szCs w:val="16"/>
              </w:rPr>
              <w:t>10</w:t>
            </w:r>
          </w:p>
        </w:tc>
      </w:tr>
      <w:tr w:rsidR="003A220D" w:rsidRPr="00AD7C86" w14:paraId="1041E56C" w14:textId="77777777" w:rsidTr="007E015C">
        <w:trPr>
          <w:trHeight w:val="289"/>
        </w:trPr>
        <w:tc>
          <w:tcPr>
            <w:tcW w:w="787" w:type="dxa"/>
            <w:noWrap/>
            <w:hideMark/>
          </w:tcPr>
          <w:p w14:paraId="7077E3A8" w14:textId="77777777" w:rsidR="003A220D" w:rsidRPr="00AD7C86" w:rsidRDefault="003A220D" w:rsidP="0064296F">
            <w:pPr>
              <w:rPr>
                <w:rFonts w:cs="Times New Roman"/>
                <w:sz w:val="12"/>
                <w:szCs w:val="12"/>
              </w:rPr>
            </w:pPr>
            <w:r w:rsidRPr="00AD7C86">
              <w:rPr>
                <w:rFonts w:cs="Times New Roman"/>
                <w:sz w:val="12"/>
                <w:szCs w:val="12"/>
              </w:rPr>
              <w:t>Stracker, et al. (2019)</w:t>
            </w:r>
          </w:p>
        </w:tc>
        <w:tc>
          <w:tcPr>
            <w:tcW w:w="1369" w:type="dxa"/>
          </w:tcPr>
          <w:p w14:paraId="732BF644" w14:textId="346D6ACF"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42659E17" w14:textId="0ACCF050"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F6EAE26"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41BC0D1"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7C10A0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3AADBA0"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CB87998"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3C1D885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40486C9"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CB3BFA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6CC8CCA" w14:textId="77777777" w:rsidR="003A220D" w:rsidRPr="00AD7C86" w:rsidRDefault="003A220D" w:rsidP="0064296F">
            <w:pPr>
              <w:rPr>
                <w:rFonts w:cs="Times New Roman"/>
                <w:sz w:val="16"/>
                <w:szCs w:val="16"/>
              </w:rPr>
            </w:pPr>
            <w:r w:rsidRPr="00AD7C86">
              <w:rPr>
                <w:rFonts w:cs="Times New Roman"/>
                <w:sz w:val="16"/>
                <w:szCs w:val="16"/>
              </w:rPr>
              <w:t>10</w:t>
            </w:r>
          </w:p>
        </w:tc>
      </w:tr>
      <w:tr w:rsidR="008B09F0" w:rsidRPr="00AD7C86" w14:paraId="637757D8" w14:textId="77777777" w:rsidTr="007E015C">
        <w:trPr>
          <w:trHeight w:val="289"/>
        </w:trPr>
        <w:tc>
          <w:tcPr>
            <w:tcW w:w="787" w:type="dxa"/>
            <w:noWrap/>
          </w:tcPr>
          <w:p w14:paraId="212A0E8D" w14:textId="30789315" w:rsidR="008B09F0" w:rsidRPr="00AD7C86" w:rsidRDefault="008B09F0" w:rsidP="008B09F0">
            <w:pPr>
              <w:rPr>
                <w:rFonts w:cs="Times New Roman"/>
                <w:sz w:val="12"/>
                <w:szCs w:val="12"/>
              </w:rPr>
            </w:pPr>
            <w:r w:rsidRPr="00AD7C86">
              <w:rPr>
                <w:rFonts w:cs="Times New Roman"/>
                <w:sz w:val="12"/>
                <w:szCs w:val="12"/>
              </w:rPr>
              <w:t>Tulu, et al. (2021)</w:t>
            </w:r>
          </w:p>
        </w:tc>
        <w:tc>
          <w:tcPr>
            <w:tcW w:w="1369" w:type="dxa"/>
          </w:tcPr>
          <w:p w14:paraId="657D017A" w14:textId="7E739DB8" w:rsidR="008B09F0" w:rsidRPr="00AD7C86" w:rsidRDefault="008B09F0" w:rsidP="008B09F0">
            <w:pPr>
              <w:rPr>
                <w:rFonts w:cs="Times New Roman"/>
                <w:sz w:val="16"/>
                <w:szCs w:val="16"/>
              </w:rPr>
            </w:pPr>
            <w:r w:rsidRPr="00AD7C86">
              <w:rPr>
                <w:rFonts w:cs="Times New Roman"/>
                <w:sz w:val="16"/>
                <w:szCs w:val="16"/>
              </w:rPr>
              <w:t>1</w:t>
            </w:r>
          </w:p>
        </w:tc>
        <w:tc>
          <w:tcPr>
            <w:tcW w:w="1369" w:type="dxa"/>
            <w:noWrap/>
          </w:tcPr>
          <w:p w14:paraId="07AE7F63" w14:textId="34769C7F" w:rsidR="008B09F0" w:rsidRPr="00AD7C86" w:rsidRDefault="008B09F0" w:rsidP="008B09F0">
            <w:pPr>
              <w:rPr>
                <w:rFonts w:cs="Times New Roman"/>
                <w:sz w:val="16"/>
                <w:szCs w:val="16"/>
              </w:rPr>
            </w:pPr>
            <w:r w:rsidRPr="00AD7C86">
              <w:rPr>
                <w:rFonts w:cs="Times New Roman"/>
                <w:sz w:val="16"/>
                <w:szCs w:val="16"/>
              </w:rPr>
              <w:t>1</w:t>
            </w:r>
          </w:p>
        </w:tc>
        <w:tc>
          <w:tcPr>
            <w:tcW w:w="1591" w:type="dxa"/>
            <w:noWrap/>
          </w:tcPr>
          <w:p w14:paraId="4C59B92E" w14:textId="455E8955" w:rsidR="008B09F0" w:rsidRPr="00AD7C86" w:rsidRDefault="008B09F0" w:rsidP="008B09F0">
            <w:pPr>
              <w:rPr>
                <w:rFonts w:cs="Times New Roman"/>
                <w:sz w:val="16"/>
                <w:szCs w:val="16"/>
              </w:rPr>
            </w:pPr>
            <w:r w:rsidRPr="00AD7C86">
              <w:rPr>
                <w:rFonts w:cs="Times New Roman"/>
                <w:sz w:val="16"/>
                <w:szCs w:val="16"/>
              </w:rPr>
              <w:t>1</w:t>
            </w:r>
          </w:p>
        </w:tc>
        <w:tc>
          <w:tcPr>
            <w:tcW w:w="925" w:type="dxa"/>
            <w:noWrap/>
          </w:tcPr>
          <w:p w14:paraId="2921E6BD" w14:textId="56C74982" w:rsidR="008B09F0" w:rsidRPr="00AD7C86" w:rsidRDefault="008B09F0" w:rsidP="008B09F0">
            <w:pPr>
              <w:rPr>
                <w:rFonts w:cs="Times New Roman"/>
                <w:sz w:val="16"/>
                <w:szCs w:val="16"/>
              </w:rPr>
            </w:pPr>
            <w:r w:rsidRPr="00AD7C86">
              <w:rPr>
                <w:rFonts w:cs="Times New Roman"/>
                <w:sz w:val="16"/>
                <w:szCs w:val="16"/>
              </w:rPr>
              <w:t>1</w:t>
            </w:r>
          </w:p>
        </w:tc>
        <w:tc>
          <w:tcPr>
            <w:tcW w:w="1251" w:type="dxa"/>
            <w:noWrap/>
          </w:tcPr>
          <w:p w14:paraId="149DB003" w14:textId="365BF2F1" w:rsidR="008B09F0" w:rsidRPr="00AD7C86" w:rsidRDefault="008B09F0" w:rsidP="008B09F0">
            <w:pPr>
              <w:rPr>
                <w:rFonts w:cs="Times New Roman"/>
                <w:sz w:val="16"/>
                <w:szCs w:val="16"/>
              </w:rPr>
            </w:pPr>
            <w:r w:rsidRPr="00AD7C86">
              <w:rPr>
                <w:rFonts w:cs="Times New Roman"/>
                <w:sz w:val="16"/>
                <w:szCs w:val="16"/>
              </w:rPr>
              <w:t>1</w:t>
            </w:r>
          </w:p>
        </w:tc>
        <w:tc>
          <w:tcPr>
            <w:tcW w:w="1454" w:type="dxa"/>
            <w:noWrap/>
          </w:tcPr>
          <w:p w14:paraId="00762448" w14:textId="0083E4EA" w:rsidR="008B09F0" w:rsidRPr="00AD7C86" w:rsidRDefault="008B09F0" w:rsidP="008B09F0">
            <w:pPr>
              <w:rPr>
                <w:rFonts w:cs="Times New Roman"/>
                <w:sz w:val="16"/>
                <w:szCs w:val="16"/>
              </w:rPr>
            </w:pPr>
            <w:r w:rsidRPr="00AD7C86">
              <w:rPr>
                <w:rFonts w:cs="Times New Roman"/>
                <w:sz w:val="16"/>
                <w:szCs w:val="16"/>
              </w:rPr>
              <w:t>1</w:t>
            </w:r>
          </w:p>
        </w:tc>
        <w:tc>
          <w:tcPr>
            <w:tcW w:w="1746" w:type="dxa"/>
            <w:noWrap/>
          </w:tcPr>
          <w:p w14:paraId="4F5A92AE" w14:textId="5EF1A4EC" w:rsidR="008B09F0" w:rsidRPr="00AD7C86" w:rsidRDefault="008B09F0" w:rsidP="008B09F0">
            <w:pPr>
              <w:rPr>
                <w:rFonts w:cs="Times New Roman"/>
                <w:sz w:val="16"/>
                <w:szCs w:val="16"/>
              </w:rPr>
            </w:pPr>
            <w:r w:rsidRPr="00AD7C86">
              <w:rPr>
                <w:rFonts w:cs="Times New Roman"/>
                <w:sz w:val="16"/>
                <w:szCs w:val="16"/>
              </w:rPr>
              <w:t>1</w:t>
            </w:r>
          </w:p>
        </w:tc>
        <w:tc>
          <w:tcPr>
            <w:tcW w:w="1089" w:type="dxa"/>
            <w:noWrap/>
          </w:tcPr>
          <w:p w14:paraId="60BA03B6" w14:textId="7750C940" w:rsidR="008B09F0" w:rsidRPr="00AD7C86" w:rsidRDefault="008B09F0" w:rsidP="008B09F0">
            <w:pPr>
              <w:rPr>
                <w:rFonts w:cs="Times New Roman"/>
                <w:sz w:val="16"/>
                <w:szCs w:val="16"/>
              </w:rPr>
            </w:pPr>
            <w:r w:rsidRPr="00AD7C86">
              <w:rPr>
                <w:rFonts w:cs="Times New Roman"/>
                <w:sz w:val="16"/>
                <w:szCs w:val="16"/>
              </w:rPr>
              <w:t>1</w:t>
            </w:r>
          </w:p>
        </w:tc>
        <w:tc>
          <w:tcPr>
            <w:tcW w:w="1531" w:type="dxa"/>
            <w:noWrap/>
          </w:tcPr>
          <w:p w14:paraId="5B2D5500" w14:textId="7145878B" w:rsidR="008B09F0" w:rsidRPr="00AD7C86" w:rsidRDefault="008B09F0" w:rsidP="008B09F0">
            <w:pPr>
              <w:rPr>
                <w:rFonts w:cs="Times New Roman"/>
                <w:sz w:val="16"/>
                <w:szCs w:val="16"/>
              </w:rPr>
            </w:pPr>
            <w:r w:rsidRPr="00AD7C86">
              <w:rPr>
                <w:rFonts w:cs="Times New Roman"/>
                <w:sz w:val="16"/>
                <w:szCs w:val="16"/>
              </w:rPr>
              <w:t>1</w:t>
            </w:r>
          </w:p>
        </w:tc>
        <w:tc>
          <w:tcPr>
            <w:tcW w:w="1468" w:type="dxa"/>
            <w:noWrap/>
          </w:tcPr>
          <w:p w14:paraId="7522D2D0" w14:textId="136DE3E6" w:rsidR="008B09F0" w:rsidRPr="00AD7C86" w:rsidRDefault="008B09F0" w:rsidP="008B09F0">
            <w:pPr>
              <w:rPr>
                <w:rFonts w:cs="Times New Roman"/>
                <w:sz w:val="16"/>
                <w:szCs w:val="16"/>
              </w:rPr>
            </w:pPr>
            <w:r w:rsidRPr="00AD7C86">
              <w:rPr>
                <w:rFonts w:cs="Times New Roman"/>
                <w:sz w:val="16"/>
                <w:szCs w:val="16"/>
              </w:rPr>
              <w:t>1</w:t>
            </w:r>
          </w:p>
        </w:tc>
        <w:tc>
          <w:tcPr>
            <w:tcW w:w="583" w:type="dxa"/>
            <w:noWrap/>
          </w:tcPr>
          <w:p w14:paraId="53FE7264" w14:textId="79CCA087" w:rsidR="008B09F0" w:rsidRPr="00AD7C86" w:rsidRDefault="008B09F0" w:rsidP="008B09F0">
            <w:pPr>
              <w:rPr>
                <w:rFonts w:cs="Times New Roman"/>
                <w:sz w:val="16"/>
                <w:szCs w:val="16"/>
              </w:rPr>
            </w:pPr>
            <w:r w:rsidRPr="00AD7C86">
              <w:rPr>
                <w:rFonts w:cs="Times New Roman"/>
                <w:sz w:val="16"/>
                <w:szCs w:val="16"/>
              </w:rPr>
              <w:t>10</w:t>
            </w:r>
          </w:p>
        </w:tc>
      </w:tr>
      <w:tr w:rsidR="003A220D" w:rsidRPr="00AD7C86" w14:paraId="267FBEA1" w14:textId="77777777" w:rsidTr="007E015C">
        <w:trPr>
          <w:trHeight w:val="289"/>
        </w:trPr>
        <w:tc>
          <w:tcPr>
            <w:tcW w:w="787" w:type="dxa"/>
            <w:noWrap/>
            <w:hideMark/>
          </w:tcPr>
          <w:p w14:paraId="4B0B1103" w14:textId="77777777" w:rsidR="003A220D" w:rsidRPr="00AD7C86" w:rsidRDefault="003A220D" w:rsidP="0064296F">
            <w:pPr>
              <w:rPr>
                <w:rFonts w:cs="Times New Roman"/>
                <w:sz w:val="12"/>
                <w:szCs w:val="12"/>
              </w:rPr>
            </w:pPr>
            <w:r w:rsidRPr="00AD7C86">
              <w:rPr>
                <w:rFonts w:cs="Times New Roman"/>
                <w:sz w:val="12"/>
                <w:szCs w:val="12"/>
              </w:rPr>
              <w:t>Muture, et al. (2011)</w:t>
            </w:r>
          </w:p>
        </w:tc>
        <w:tc>
          <w:tcPr>
            <w:tcW w:w="1369" w:type="dxa"/>
          </w:tcPr>
          <w:p w14:paraId="4CC7AF84" w14:textId="64A746A9"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02988373" w14:textId="78937A4C"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FF780B6"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51186D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C6F6E0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9DBEC29"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4FFCBE5"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43DD25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2BBAF7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5467FB4"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C9E0DB0" w14:textId="77777777" w:rsidR="003A220D" w:rsidRPr="00AD7C86" w:rsidRDefault="003A220D" w:rsidP="0064296F">
            <w:pPr>
              <w:rPr>
                <w:rFonts w:cs="Times New Roman"/>
                <w:sz w:val="16"/>
                <w:szCs w:val="16"/>
              </w:rPr>
            </w:pPr>
            <w:r w:rsidRPr="00AD7C86">
              <w:rPr>
                <w:rFonts w:cs="Times New Roman"/>
                <w:sz w:val="16"/>
                <w:szCs w:val="16"/>
              </w:rPr>
              <w:t>9</w:t>
            </w:r>
          </w:p>
        </w:tc>
      </w:tr>
      <w:tr w:rsidR="00140945" w:rsidRPr="00AD7C86" w14:paraId="7A93BF70" w14:textId="77777777" w:rsidTr="00572527">
        <w:trPr>
          <w:trHeight w:val="289"/>
        </w:trPr>
        <w:tc>
          <w:tcPr>
            <w:tcW w:w="787" w:type="dxa"/>
            <w:noWrap/>
          </w:tcPr>
          <w:p w14:paraId="4ED0F581" w14:textId="3E6C35D3" w:rsidR="00140945" w:rsidRPr="00AD7C86" w:rsidRDefault="00140945" w:rsidP="00140945">
            <w:pPr>
              <w:rPr>
                <w:rFonts w:cs="Times New Roman"/>
                <w:sz w:val="12"/>
                <w:szCs w:val="12"/>
              </w:rPr>
            </w:pPr>
            <w:r w:rsidRPr="00AD7C86">
              <w:rPr>
                <w:rFonts w:cs="Times New Roman"/>
                <w:sz w:val="12"/>
                <w:szCs w:val="12"/>
              </w:rPr>
              <w:t>Oumer, et al. (2021)</w:t>
            </w:r>
          </w:p>
        </w:tc>
        <w:tc>
          <w:tcPr>
            <w:tcW w:w="1369" w:type="dxa"/>
            <w:vAlign w:val="bottom"/>
          </w:tcPr>
          <w:p w14:paraId="41673938" w14:textId="07563493" w:rsidR="00140945" w:rsidRPr="00AD7C86" w:rsidRDefault="00140945" w:rsidP="00140945">
            <w:pPr>
              <w:rPr>
                <w:rFonts w:cs="Times New Roman"/>
                <w:sz w:val="16"/>
                <w:szCs w:val="16"/>
              </w:rPr>
            </w:pPr>
            <w:r w:rsidRPr="00AD7C86">
              <w:rPr>
                <w:rFonts w:cs="Times New Roman"/>
                <w:color w:val="000000"/>
                <w:sz w:val="16"/>
                <w:szCs w:val="16"/>
              </w:rPr>
              <w:t>1</w:t>
            </w:r>
          </w:p>
        </w:tc>
        <w:tc>
          <w:tcPr>
            <w:tcW w:w="1369" w:type="dxa"/>
            <w:noWrap/>
            <w:vAlign w:val="bottom"/>
          </w:tcPr>
          <w:p w14:paraId="300AEDA4" w14:textId="112B8F85" w:rsidR="00140945" w:rsidRPr="00AD7C86" w:rsidRDefault="00140945" w:rsidP="00140945">
            <w:pPr>
              <w:rPr>
                <w:rFonts w:cs="Times New Roman"/>
                <w:sz w:val="16"/>
                <w:szCs w:val="16"/>
              </w:rPr>
            </w:pPr>
            <w:r w:rsidRPr="00AD7C86">
              <w:rPr>
                <w:rFonts w:cs="Times New Roman"/>
                <w:color w:val="000000"/>
                <w:sz w:val="16"/>
                <w:szCs w:val="16"/>
              </w:rPr>
              <w:t>1</w:t>
            </w:r>
          </w:p>
        </w:tc>
        <w:tc>
          <w:tcPr>
            <w:tcW w:w="1591" w:type="dxa"/>
            <w:noWrap/>
            <w:vAlign w:val="bottom"/>
          </w:tcPr>
          <w:p w14:paraId="2E4B6D51" w14:textId="4F2DA9EC" w:rsidR="00140945" w:rsidRPr="00AD7C86" w:rsidRDefault="00140945" w:rsidP="00140945">
            <w:pPr>
              <w:rPr>
                <w:rFonts w:cs="Times New Roman"/>
                <w:sz w:val="16"/>
                <w:szCs w:val="16"/>
              </w:rPr>
            </w:pPr>
            <w:r w:rsidRPr="00AD7C86">
              <w:rPr>
                <w:rFonts w:cs="Times New Roman"/>
                <w:color w:val="000000"/>
                <w:sz w:val="16"/>
                <w:szCs w:val="16"/>
              </w:rPr>
              <w:t>1</w:t>
            </w:r>
          </w:p>
        </w:tc>
        <w:tc>
          <w:tcPr>
            <w:tcW w:w="925" w:type="dxa"/>
            <w:noWrap/>
            <w:vAlign w:val="bottom"/>
          </w:tcPr>
          <w:p w14:paraId="1EAD93DF" w14:textId="25DC9CF3" w:rsidR="00140945" w:rsidRPr="00AD7C86" w:rsidRDefault="00140945" w:rsidP="00140945">
            <w:pPr>
              <w:rPr>
                <w:rFonts w:cs="Times New Roman"/>
                <w:sz w:val="16"/>
                <w:szCs w:val="16"/>
              </w:rPr>
            </w:pPr>
            <w:r w:rsidRPr="00AD7C86">
              <w:rPr>
                <w:rFonts w:cs="Times New Roman"/>
                <w:color w:val="000000"/>
                <w:sz w:val="16"/>
                <w:szCs w:val="16"/>
              </w:rPr>
              <w:t>1</w:t>
            </w:r>
          </w:p>
        </w:tc>
        <w:tc>
          <w:tcPr>
            <w:tcW w:w="1251" w:type="dxa"/>
            <w:noWrap/>
            <w:vAlign w:val="bottom"/>
          </w:tcPr>
          <w:p w14:paraId="040E8484" w14:textId="1B7DE46E" w:rsidR="00140945" w:rsidRPr="00AD7C86" w:rsidRDefault="00140945" w:rsidP="00140945">
            <w:pPr>
              <w:rPr>
                <w:rFonts w:cs="Times New Roman"/>
                <w:sz w:val="16"/>
                <w:szCs w:val="16"/>
              </w:rPr>
            </w:pPr>
            <w:r w:rsidRPr="00AD7C86">
              <w:rPr>
                <w:rFonts w:cs="Times New Roman"/>
                <w:color w:val="000000"/>
                <w:sz w:val="16"/>
                <w:szCs w:val="16"/>
              </w:rPr>
              <w:t>1</w:t>
            </w:r>
          </w:p>
        </w:tc>
        <w:tc>
          <w:tcPr>
            <w:tcW w:w="1454" w:type="dxa"/>
            <w:noWrap/>
            <w:vAlign w:val="bottom"/>
          </w:tcPr>
          <w:p w14:paraId="3BFE7FC4" w14:textId="47B114BF" w:rsidR="00140945" w:rsidRPr="00AD7C86" w:rsidRDefault="00140945" w:rsidP="00140945">
            <w:pPr>
              <w:rPr>
                <w:rFonts w:cs="Times New Roman"/>
                <w:sz w:val="16"/>
                <w:szCs w:val="16"/>
              </w:rPr>
            </w:pPr>
            <w:r w:rsidRPr="00AD7C86">
              <w:rPr>
                <w:rFonts w:cs="Times New Roman"/>
                <w:color w:val="000000"/>
                <w:sz w:val="16"/>
                <w:szCs w:val="16"/>
              </w:rPr>
              <w:t>1</w:t>
            </w:r>
          </w:p>
        </w:tc>
        <w:tc>
          <w:tcPr>
            <w:tcW w:w="1746" w:type="dxa"/>
            <w:noWrap/>
            <w:vAlign w:val="bottom"/>
          </w:tcPr>
          <w:p w14:paraId="2D784471" w14:textId="6F75B37C" w:rsidR="00140945" w:rsidRPr="00AD7C86" w:rsidRDefault="00140945" w:rsidP="00140945">
            <w:pPr>
              <w:rPr>
                <w:rFonts w:cs="Times New Roman"/>
                <w:sz w:val="16"/>
                <w:szCs w:val="16"/>
              </w:rPr>
            </w:pPr>
            <w:r w:rsidRPr="00AD7C86">
              <w:rPr>
                <w:rFonts w:cs="Times New Roman"/>
                <w:color w:val="000000"/>
                <w:sz w:val="16"/>
                <w:szCs w:val="16"/>
              </w:rPr>
              <w:t>0</w:t>
            </w:r>
          </w:p>
        </w:tc>
        <w:tc>
          <w:tcPr>
            <w:tcW w:w="1089" w:type="dxa"/>
            <w:noWrap/>
            <w:vAlign w:val="bottom"/>
          </w:tcPr>
          <w:p w14:paraId="79E66C67" w14:textId="11737C8F" w:rsidR="00140945" w:rsidRPr="00AD7C86" w:rsidRDefault="00140945" w:rsidP="00140945">
            <w:pPr>
              <w:rPr>
                <w:rFonts w:cs="Times New Roman"/>
                <w:sz w:val="16"/>
                <w:szCs w:val="16"/>
              </w:rPr>
            </w:pPr>
            <w:r w:rsidRPr="00AD7C86">
              <w:rPr>
                <w:rFonts w:cs="Times New Roman"/>
                <w:color w:val="000000"/>
                <w:sz w:val="16"/>
                <w:szCs w:val="16"/>
              </w:rPr>
              <w:t>1</w:t>
            </w:r>
          </w:p>
        </w:tc>
        <w:tc>
          <w:tcPr>
            <w:tcW w:w="1531" w:type="dxa"/>
            <w:noWrap/>
            <w:vAlign w:val="bottom"/>
          </w:tcPr>
          <w:p w14:paraId="17D9A4F4" w14:textId="167E2BA1" w:rsidR="00140945" w:rsidRPr="00AD7C86" w:rsidRDefault="00140945" w:rsidP="00140945">
            <w:pPr>
              <w:rPr>
                <w:rFonts w:cs="Times New Roman"/>
                <w:sz w:val="16"/>
                <w:szCs w:val="16"/>
              </w:rPr>
            </w:pPr>
            <w:r w:rsidRPr="00AD7C86">
              <w:rPr>
                <w:rFonts w:cs="Times New Roman"/>
                <w:color w:val="000000"/>
                <w:sz w:val="16"/>
                <w:szCs w:val="16"/>
              </w:rPr>
              <w:t>1</w:t>
            </w:r>
          </w:p>
        </w:tc>
        <w:tc>
          <w:tcPr>
            <w:tcW w:w="1468" w:type="dxa"/>
            <w:noWrap/>
            <w:vAlign w:val="bottom"/>
          </w:tcPr>
          <w:p w14:paraId="1399F019" w14:textId="015C8361" w:rsidR="00140945" w:rsidRPr="00AD7C86" w:rsidRDefault="00140945" w:rsidP="00140945">
            <w:pPr>
              <w:rPr>
                <w:rFonts w:cs="Times New Roman"/>
                <w:sz w:val="16"/>
                <w:szCs w:val="16"/>
              </w:rPr>
            </w:pPr>
            <w:r w:rsidRPr="00AD7C86">
              <w:rPr>
                <w:rFonts w:cs="Times New Roman"/>
                <w:color w:val="000000"/>
                <w:sz w:val="16"/>
                <w:szCs w:val="16"/>
              </w:rPr>
              <w:t>1</w:t>
            </w:r>
          </w:p>
        </w:tc>
        <w:tc>
          <w:tcPr>
            <w:tcW w:w="583" w:type="dxa"/>
            <w:noWrap/>
            <w:vAlign w:val="bottom"/>
          </w:tcPr>
          <w:p w14:paraId="139C9F30" w14:textId="5528C314" w:rsidR="00140945" w:rsidRPr="00AD7C86" w:rsidRDefault="00140945" w:rsidP="00140945">
            <w:pPr>
              <w:rPr>
                <w:rFonts w:cs="Times New Roman"/>
                <w:sz w:val="16"/>
                <w:szCs w:val="16"/>
              </w:rPr>
            </w:pPr>
            <w:r w:rsidRPr="00AD7C86">
              <w:rPr>
                <w:rFonts w:cs="Times New Roman"/>
                <w:color w:val="000000"/>
                <w:sz w:val="16"/>
                <w:szCs w:val="16"/>
              </w:rPr>
              <w:t>9</w:t>
            </w:r>
          </w:p>
        </w:tc>
      </w:tr>
      <w:tr w:rsidR="003A220D" w:rsidRPr="00AD7C86" w14:paraId="2D02A62B" w14:textId="77777777" w:rsidTr="007E015C">
        <w:trPr>
          <w:trHeight w:val="289"/>
        </w:trPr>
        <w:tc>
          <w:tcPr>
            <w:tcW w:w="787" w:type="dxa"/>
            <w:noWrap/>
            <w:hideMark/>
          </w:tcPr>
          <w:p w14:paraId="0DC0E7FB" w14:textId="77777777" w:rsidR="003A220D" w:rsidRPr="00AD7C86" w:rsidRDefault="003A220D" w:rsidP="0064296F">
            <w:pPr>
              <w:rPr>
                <w:rFonts w:cs="Times New Roman"/>
                <w:sz w:val="12"/>
                <w:szCs w:val="12"/>
              </w:rPr>
            </w:pPr>
            <w:r w:rsidRPr="00AD7C86">
              <w:rPr>
                <w:rFonts w:cs="Times New Roman"/>
                <w:sz w:val="12"/>
                <w:szCs w:val="12"/>
              </w:rPr>
              <w:t>Ugarte-Gil, et al. (2020)</w:t>
            </w:r>
          </w:p>
        </w:tc>
        <w:tc>
          <w:tcPr>
            <w:tcW w:w="1369" w:type="dxa"/>
          </w:tcPr>
          <w:p w14:paraId="16F4FE3E" w14:textId="004EBBD5"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3C903238" w14:textId="23A5492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2E3645E"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688E0B57"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C55F45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88C192D"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1AED68C"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B6994CD"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C7E2B1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F47775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3BAB6C7"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58FFE53C" w14:textId="77777777" w:rsidTr="007E015C">
        <w:trPr>
          <w:trHeight w:val="289"/>
        </w:trPr>
        <w:tc>
          <w:tcPr>
            <w:tcW w:w="787" w:type="dxa"/>
            <w:noWrap/>
            <w:hideMark/>
          </w:tcPr>
          <w:p w14:paraId="59AD8A19" w14:textId="77777777" w:rsidR="003A220D" w:rsidRPr="00AD7C86" w:rsidRDefault="003A220D" w:rsidP="0064296F">
            <w:pPr>
              <w:rPr>
                <w:rFonts w:cs="Times New Roman"/>
                <w:sz w:val="12"/>
                <w:szCs w:val="12"/>
              </w:rPr>
            </w:pPr>
            <w:r w:rsidRPr="00AD7C86">
              <w:rPr>
                <w:rFonts w:cs="Times New Roman"/>
                <w:sz w:val="12"/>
                <w:szCs w:val="12"/>
              </w:rPr>
              <w:t>Kibirige, et al. (2013)</w:t>
            </w:r>
          </w:p>
        </w:tc>
        <w:tc>
          <w:tcPr>
            <w:tcW w:w="1369" w:type="dxa"/>
          </w:tcPr>
          <w:p w14:paraId="220C12B8" w14:textId="67888636"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7197D00C" w14:textId="4FCA6185"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8155CEF"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69B3157"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AC09B63"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A161B6E"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D27051B"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4CFBB4D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F55D31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A8F95D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173F80E"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1ADC96DB" w14:textId="77777777" w:rsidTr="007E015C">
        <w:trPr>
          <w:trHeight w:val="289"/>
        </w:trPr>
        <w:tc>
          <w:tcPr>
            <w:tcW w:w="787" w:type="dxa"/>
            <w:noWrap/>
            <w:hideMark/>
          </w:tcPr>
          <w:p w14:paraId="6C0A18D2" w14:textId="77777777" w:rsidR="003A220D" w:rsidRPr="00AD7C86" w:rsidRDefault="003A220D" w:rsidP="0064296F">
            <w:pPr>
              <w:rPr>
                <w:rFonts w:cs="Times New Roman"/>
                <w:sz w:val="12"/>
                <w:szCs w:val="12"/>
              </w:rPr>
            </w:pPr>
            <w:r w:rsidRPr="00AD7C86">
              <w:rPr>
                <w:rFonts w:cs="Times New Roman"/>
                <w:sz w:val="12"/>
                <w:szCs w:val="12"/>
              </w:rPr>
              <w:t>Pizzol, et al. (2017)</w:t>
            </w:r>
          </w:p>
        </w:tc>
        <w:tc>
          <w:tcPr>
            <w:tcW w:w="1369" w:type="dxa"/>
          </w:tcPr>
          <w:p w14:paraId="09B3FF7E" w14:textId="7B91A96B"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5A67166A" w14:textId="4436E9CC"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3FD3D087"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3BF393B9"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A770165"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127D235C"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5C24594"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68F431B4"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B23B8A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46FDEF2"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2C8C28D"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44CADB89" w14:textId="77777777" w:rsidTr="007E015C">
        <w:trPr>
          <w:trHeight w:val="289"/>
        </w:trPr>
        <w:tc>
          <w:tcPr>
            <w:tcW w:w="787" w:type="dxa"/>
            <w:noWrap/>
            <w:hideMark/>
          </w:tcPr>
          <w:p w14:paraId="1B941E50" w14:textId="77777777" w:rsidR="003A220D" w:rsidRPr="00AD7C86" w:rsidRDefault="003A220D" w:rsidP="0064296F">
            <w:pPr>
              <w:rPr>
                <w:rFonts w:cs="Times New Roman"/>
                <w:sz w:val="12"/>
                <w:szCs w:val="12"/>
              </w:rPr>
            </w:pPr>
            <w:r w:rsidRPr="00AD7C86">
              <w:rPr>
                <w:rFonts w:cs="Times New Roman"/>
                <w:sz w:val="12"/>
                <w:szCs w:val="12"/>
              </w:rPr>
              <w:t>Whitehouse, et al. (2019)</w:t>
            </w:r>
          </w:p>
        </w:tc>
        <w:tc>
          <w:tcPr>
            <w:tcW w:w="1369" w:type="dxa"/>
          </w:tcPr>
          <w:p w14:paraId="6AEFE224" w14:textId="1E1D7A5D"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1C5B92DF" w14:textId="595D4A15"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01E2425"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1F5D5C96"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BB5A25C"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622290AA"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314C384"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E9D7F2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B242A6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57C6BF7"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146D0F3"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1D92BCAB" w14:textId="77777777" w:rsidTr="007E015C">
        <w:trPr>
          <w:trHeight w:val="289"/>
        </w:trPr>
        <w:tc>
          <w:tcPr>
            <w:tcW w:w="787" w:type="dxa"/>
            <w:noWrap/>
            <w:hideMark/>
          </w:tcPr>
          <w:p w14:paraId="3554E7EB" w14:textId="77777777" w:rsidR="003A220D" w:rsidRPr="00AD7C86" w:rsidRDefault="003A220D" w:rsidP="0064296F">
            <w:pPr>
              <w:rPr>
                <w:rFonts w:cs="Times New Roman"/>
                <w:sz w:val="12"/>
                <w:szCs w:val="12"/>
              </w:rPr>
            </w:pPr>
            <w:r w:rsidRPr="00AD7C86">
              <w:rPr>
                <w:rFonts w:cs="Times New Roman"/>
                <w:sz w:val="12"/>
                <w:szCs w:val="12"/>
              </w:rPr>
              <w:t>Matseke, et al. (2012)</w:t>
            </w:r>
          </w:p>
        </w:tc>
        <w:tc>
          <w:tcPr>
            <w:tcW w:w="1369" w:type="dxa"/>
          </w:tcPr>
          <w:p w14:paraId="56A3E52F" w14:textId="13920545" w:rsidR="003A220D" w:rsidRPr="00AD7C86" w:rsidRDefault="005B2DFF" w:rsidP="0064296F">
            <w:pPr>
              <w:rPr>
                <w:rFonts w:cs="Times New Roman"/>
                <w:sz w:val="16"/>
                <w:szCs w:val="16"/>
              </w:rPr>
            </w:pPr>
            <w:r w:rsidRPr="00AD7C86">
              <w:rPr>
                <w:rFonts w:cs="Times New Roman"/>
                <w:sz w:val="16"/>
                <w:szCs w:val="16"/>
              </w:rPr>
              <w:t>0</w:t>
            </w:r>
          </w:p>
        </w:tc>
        <w:tc>
          <w:tcPr>
            <w:tcW w:w="1369" w:type="dxa"/>
            <w:noWrap/>
            <w:hideMark/>
          </w:tcPr>
          <w:p w14:paraId="1551F159" w14:textId="0FC3691B"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3A4A80C"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ECF7720"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819EB4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562F44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042358F"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370DB33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3A075EF"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DD91376"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BCC7433"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4938C901" w14:textId="77777777" w:rsidTr="007E015C">
        <w:trPr>
          <w:trHeight w:val="289"/>
        </w:trPr>
        <w:tc>
          <w:tcPr>
            <w:tcW w:w="787" w:type="dxa"/>
            <w:noWrap/>
            <w:hideMark/>
          </w:tcPr>
          <w:p w14:paraId="215CB494" w14:textId="77777777" w:rsidR="003A220D" w:rsidRPr="00AD7C86" w:rsidRDefault="003A220D" w:rsidP="0064296F">
            <w:pPr>
              <w:rPr>
                <w:rFonts w:cs="Times New Roman"/>
                <w:sz w:val="12"/>
                <w:szCs w:val="12"/>
              </w:rPr>
            </w:pPr>
            <w:r w:rsidRPr="00AD7C86">
              <w:rPr>
                <w:rFonts w:cs="Times New Roman"/>
                <w:sz w:val="12"/>
                <w:szCs w:val="12"/>
              </w:rPr>
              <w:t>Otwombe, et al. (2013)</w:t>
            </w:r>
          </w:p>
        </w:tc>
        <w:tc>
          <w:tcPr>
            <w:tcW w:w="1369" w:type="dxa"/>
          </w:tcPr>
          <w:p w14:paraId="46D0A5E1" w14:textId="63E0D9AB" w:rsidR="003A220D" w:rsidRPr="00AD7C86" w:rsidRDefault="005B2DFF" w:rsidP="0064296F">
            <w:pPr>
              <w:rPr>
                <w:rFonts w:cs="Times New Roman"/>
                <w:sz w:val="16"/>
                <w:szCs w:val="16"/>
              </w:rPr>
            </w:pPr>
            <w:r w:rsidRPr="00AD7C86">
              <w:rPr>
                <w:rFonts w:cs="Times New Roman"/>
                <w:sz w:val="16"/>
                <w:szCs w:val="16"/>
              </w:rPr>
              <w:t>1</w:t>
            </w:r>
          </w:p>
        </w:tc>
        <w:tc>
          <w:tcPr>
            <w:tcW w:w="1369" w:type="dxa"/>
            <w:noWrap/>
            <w:hideMark/>
          </w:tcPr>
          <w:p w14:paraId="7C885E0A" w14:textId="689C14A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68CA264"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2C3E9A71"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8B798C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66DA958"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80669B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191255AB"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F6D3FD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D36CFD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AD0D99A"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754913AE" w14:textId="77777777" w:rsidTr="007E015C">
        <w:trPr>
          <w:trHeight w:val="289"/>
        </w:trPr>
        <w:tc>
          <w:tcPr>
            <w:tcW w:w="787" w:type="dxa"/>
            <w:noWrap/>
            <w:hideMark/>
          </w:tcPr>
          <w:p w14:paraId="2283FFF6" w14:textId="77777777" w:rsidR="003A220D" w:rsidRPr="00AD7C86" w:rsidRDefault="003A220D" w:rsidP="0064296F">
            <w:pPr>
              <w:rPr>
                <w:rFonts w:cs="Times New Roman"/>
                <w:sz w:val="12"/>
                <w:szCs w:val="12"/>
              </w:rPr>
            </w:pPr>
            <w:r w:rsidRPr="00AD7C86">
              <w:rPr>
                <w:rFonts w:cs="Times New Roman"/>
                <w:sz w:val="12"/>
                <w:szCs w:val="12"/>
              </w:rPr>
              <w:t xml:space="preserve"> Peltzer, et al. (2018)</w:t>
            </w:r>
          </w:p>
        </w:tc>
        <w:tc>
          <w:tcPr>
            <w:tcW w:w="1369" w:type="dxa"/>
          </w:tcPr>
          <w:p w14:paraId="222525BA" w14:textId="16DF8B77"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CFF369E" w14:textId="4D787B75"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5DF125C"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79D0076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CB99652"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6C8AAC5"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B4C1F62"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425CC7F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C6F647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86EAD2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8F5B5B8"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063D5423" w14:textId="77777777" w:rsidTr="007E015C">
        <w:trPr>
          <w:trHeight w:val="289"/>
        </w:trPr>
        <w:tc>
          <w:tcPr>
            <w:tcW w:w="787" w:type="dxa"/>
            <w:noWrap/>
            <w:hideMark/>
          </w:tcPr>
          <w:p w14:paraId="0F84F120" w14:textId="77777777" w:rsidR="003A220D" w:rsidRPr="00AD7C86" w:rsidRDefault="003A220D" w:rsidP="0064296F">
            <w:pPr>
              <w:rPr>
                <w:rFonts w:cs="Times New Roman"/>
                <w:sz w:val="12"/>
                <w:szCs w:val="12"/>
              </w:rPr>
            </w:pPr>
            <w:r w:rsidRPr="00AD7C86">
              <w:rPr>
                <w:rFonts w:cs="Times New Roman"/>
                <w:sz w:val="12"/>
                <w:szCs w:val="12"/>
              </w:rPr>
              <w:t>Kubjane, et al. (2020)</w:t>
            </w:r>
          </w:p>
        </w:tc>
        <w:tc>
          <w:tcPr>
            <w:tcW w:w="1369" w:type="dxa"/>
          </w:tcPr>
          <w:p w14:paraId="5635A53A" w14:textId="18F62049"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7A23164A" w14:textId="06250B7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F1B0188"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A168092"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C4F236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30EE3E3"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D496CC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04DE1A8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7AC94F8"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2DBC577"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143311C4"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599877D2" w14:textId="77777777" w:rsidTr="007E015C">
        <w:trPr>
          <w:trHeight w:val="289"/>
        </w:trPr>
        <w:tc>
          <w:tcPr>
            <w:tcW w:w="787" w:type="dxa"/>
            <w:noWrap/>
            <w:hideMark/>
          </w:tcPr>
          <w:p w14:paraId="79D18493" w14:textId="77777777" w:rsidR="003A220D" w:rsidRPr="00AD7C86" w:rsidRDefault="003A220D" w:rsidP="0064296F">
            <w:pPr>
              <w:rPr>
                <w:rFonts w:cs="Times New Roman"/>
                <w:sz w:val="12"/>
                <w:szCs w:val="12"/>
              </w:rPr>
            </w:pPr>
            <w:r w:rsidRPr="00AD7C86">
              <w:rPr>
                <w:rFonts w:cs="Times New Roman"/>
                <w:sz w:val="12"/>
                <w:szCs w:val="12"/>
              </w:rPr>
              <w:t>Boillat-Blanco, et al. (2016)</w:t>
            </w:r>
          </w:p>
        </w:tc>
        <w:tc>
          <w:tcPr>
            <w:tcW w:w="1369" w:type="dxa"/>
          </w:tcPr>
          <w:p w14:paraId="0C76B3E9" w14:textId="35415202"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75D7EEA4" w14:textId="6310897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7EAF18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B3FB94F"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6B4BE4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EF4749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328E986"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53935D1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76844E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6275BA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EF50A49"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2DA775D6" w14:textId="77777777" w:rsidTr="007E015C">
        <w:trPr>
          <w:trHeight w:val="289"/>
        </w:trPr>
        <w:tc>
          <w:tcPr>
            <w:tcW w:w="787" w:type="dxa"/>
            <w:noWrap/>
            <w:hideMark/>
          </w:tcPr>
          <w:p w14:paraId="4939A34E" w14:textId="77777777" w:rsidR="003A220D" w:rsidRPr="00AD7C86" w:rsidRDefault="003A220D" w:rsidP="0064296F">
            <w:pPr>
              <w:rPr>
                <w:rFonts w:cs="Times New Roman"/>
                <w:sz w:val="12"/>
                <w:szCs w:val="12"/>
              </w:rPr>
            </w:pPr>
            <w:r w:rsidRPr="00AD7C86">
              <w:rPr>
                <w:rFonts w:cs="Times New Roman"/>
                <w:sz w:val="12"/>
                <w:szCs w:val="12"/>
              </w:rPr>
              <w:t>Ekeke, et al. (2017)</w:t>
            </w:r>
          </w:p>
        </w:tc>
        <w:tc>
          <w:tcPr>
            <w:tcW w:w="1369" w:type="dxa"/>
          </w:tcPr>
          <w:p w14:paraId="084D63DB" w14:textId="25F3E720"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433AD661" w14:textId="40E0BA0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33F286C"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8FE8143"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6B1D2D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EF334DC"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33FCE31"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41D5E16D"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535F23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199C36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2EA32B1"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79AD7E02" w14:textId="77777777" w:rsidTr="007E015C">
        <w:trPr>
          <w:trHeight w:val="289"/>
        </w:trPr>
        <w:tc>
          <w:tcPr>
            <w:tcW w:w="787" w:type="dxa"/>
            <w:noWrap/>
            <w:hideMark/>
          </w:tcPr>
          <w:p w14:paraId="0C605BCD" w14:textId="77777777" w:rsidR="003A220D" w:rsidRPr="00AD7C86" w:rsidRDefault="003A220D" w:rsidP="0064296F">
            <w:pPr>
              <w:rPr>
                <w:rFonts w:cs="Times New Roman"/>
                <w:sz w:val="12"/>
                <w:szCs w:val="12"/>
              </w:rPr>
            </w:pPr>
            <w:r w:rsidRPr="00AD7C86">
              <w:rPr>
                <w:rFonts w:cs="Times New Roman"/>
                <w:sz w:val="12"/>
                <w:szCs w:val="12"/>
              </w:rPr>
              <w:t>Naidoo, et al. (2013)</w:t>
            </w:r>
          </w:p>
        </w:tc>
        <w:tc>
          <w:tcPr>
            <w:tcW w:w="1369" w:type="dxa"/>
          </w:tcPr>
          <w:p w14:paraId="404915C7" w14:textId="18F68CA5"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67AE7EC5" w14:textId="1BFC7CB6"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C42275B"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0EC9518"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F2074B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B295BE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CB79BB3"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ADCFE1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B0D817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02B9CE6"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42EFD04"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075D2857" w14:textId="77777777" w:rsidTr="007E015C">
        <w:trPr>
          <w:trHeight w:val="289"/>
        </w:trPr>
        <w:tc>
          <w:tcPr>
            <w:tcW w:w="787" w:type="dxa"/>
            <w:noWrap/>
            <w:hideMark/>
          </w:tcPr>
          <w:p w14:paraId="0FC800B9" w14:textId="77777777" w:rsidR="003A220D" w:rsidRPr="00AD7C86" w:rsidRDefault="003A220D" w:rsidP="0064296F">
            <w:pPr>
              <w:rPr>
                <w:rFonts w:cs="Times New Roman"/>
                <w:sz w:val="12"/>
                <w:szCs w:val="12"/>
              </w:rPr>
            </w:pPr>
            <w:r w:rsidRPr="00AD7C86">
              <w:rPr>
                <w:rFonts w:cs="Times New Roman"/>
                <w:sz w:val="12"/>
                <w:szCs w:val="12"/>
              </w:rPr>
              <w:t>Owiti, et al. (2017)</w:t>
            </w:r>
          </w:p>
        </w:tc>
        <w:tc>
          <w:tcPr>
            <w:tcW w:w="1369" w:type="dxa"/>
          </w:tcPr>
          <w:p w14:paraId="681C8199" w14:textId="457E5D7F"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06D08590" w14:textId="4ED54DF5"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8A09C5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49968F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C5D1656"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A2EC112"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EB1DBF4"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385008C4"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16D1B0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1B37F0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E1C8668"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7C8FF577" w14:textId="77777777" w:rsidTr="007E015C">
        <w:trPr>
          <w:trHeight w:val="289"/>
        </w:trPr>
        <w:tc>
          <w:tcPr>
            <w:tcW w:w="787" w:type="dxa"/>
            <w:noWrap/>
            <w:hideMark/>
          </w:tcPr>
          <w:p w14:paraId="1BE152F2" w14:textId="77777777" w:rsidR="003A220D" w:rsidRPr="00AD7C86" w:rsidRDefault="003A220D" w:rsidP="0064296F">
            <w:pPr>
              <w:rPr>
                <w:rFonts w:cs="Times New Roman"/>
                <w:sz w:val="12"/>
                <w:szCs w:val="12"/>
              </w:rPr>
            </w:pPr>
            <w:r w:rsidRPr="00AD7C86">
              <w:rPr>
                <w:rFonts w:cs="Times New Roman"/>
                <w:sz w:val="12"/>
                <w:szCs w:val="12"/>
              </w:rPr>
              <w:t>O'Connell, et al. (2013)</w:t>
            </w:r>
          </w:p>
        </w:tc>
        <w:tc>
          <w:tcPr>
            <w:tcW w:w="1369" w:type="dxa"/>
          </w:tcPr>
          <w:p w14:paraId="53E7BF7E" w14:textId="1BD5BCE3"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2E37D060" w14:textId="28A4C35E"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E41D123"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2E00F286"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7564CB1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6D0AF23"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EDBB3F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4D9329C6"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1B6694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DF15BD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F5C8CBC"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6AEE7E9E" w14:textId="77777777" w:rsidTr="007E015C">
        <w:trPr>
          <w:trHeight w:val="289"/>
        </w:trPr>
        <w:tc>
          <w:tcPr>
            <w:tcW w:w="787" w:type="dxa"/>
            <w:noWrap/>
            <w:hideMark/>
          </w:tcPr>
          <w:p w14:paraId="39C8C905" w14:textId="77777777" w:rsidR="003A220D" w:rsidRPr="00AD7C86" w:rsidRDefault="003A220D" w:rsidP="0064296F">
            <w:pPr>
              <w:rPr>
                <w:rFonts w:cs="Times New Roman"/>
                <w:sz w:val="12"/>
                <w:szCs w:val="12"/>
              </w:rPr>
            </w:pPr>
            <w:r w:rsidRPr="00AD7C86">
              <w:rPr>
                <w:rFonts w:cs="Times New Roman"/>
                <w:sz w:val="12"/>
                <w:szCs w:val="12"/>
              </w:rPr>
              <w:t>Bailey, et al. (2016)</w:t>
            </w:r>
          </w:p>
        </w:tc>
        <w:tc>
          <w:tcPr>
            <w:tcW w:w="1369" w:type="dxa"/>
          </w:tcPr>
          <w:p w14:paraId="28FA3574" w14:textId="71BC0B95"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66D4A925" w14:textId="7CAA368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769D29A"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1C10F7A"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667B7144"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8B53584"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AD2E47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792949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D5A96DA"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75A2607"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871A5B2"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39D4B0E3" w14:textId="77777777" w:rsidTr="007E015C">
        <w:trPr>
          <w:trHeight w:val="289"/>
        </w:trPr>
        <w:tc>
          <w:tcPr>
            <w:tcW w:w="787" w:type="dxa"/>
            <w:noWrap/>
            <w:hideMark/>
          </w:tcPr>
          <w:p w14:paraId="5A7C753F" w14:textId="77777777" w:rsidR="003A220D" w:rsidRPr="00AD7C86" w:rsidRDefault="003A220D" w:rsidP="0064296F">
            <w:pPr>
              <w:rPr>
                <w:rFonts w:cs="Times New Roman"/>
                <w:sz w:val="12"/>
                <w:szCs w:val="12"/>
              </w:rPr>
            </w:pPr>
            <w:r w:rsidRPr="00AD7C86">
              <w:rPr>
                <w:rFonts w:cs="Times New Roman"/>
                <w:sz w:val="12"/>
                <w:szCs w:val="12"/>
              </w:rPr>
              <w:t>Nagu, et al. (2017)</w:t>
            </w:r>
          </w:p>
        </w:tc>
        <w:tc>
          <w:tcPr>
            <w:tcW w:w="1369" w:type="dxa"/>
          </w:tcPr>
          <w:p w14:paraId="60EC4D38" w14:textId="56153908"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73AAE9D8" w14:textId="21E1725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ED9FC40"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BAF1BF7"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7D077D2"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39189C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15EA27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168C1BC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8128BFE"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A915BED"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58065F8"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79E2E13E" w14:textId="77777777" w:rsidTr="007E015C">
        <w:trPr>
          <w:trHeight w:val="289"/>
        </w:trPr>
        <w:tc>
          <w:tcPr>
            <w:tcW w:w="787" w:type="dxa"/>
            <w:noWrap/>
            <w:hideMark/>
          </w:tcPr>
          <w:p w14:paraId="2F92CD7B" w14:textId="77777777" w:rsidR="003A220D" w:rsidRPr="00AD7C86" w:rsidRDefault="003A220D" w:rsidP="0064296F">
            <w:pPr>
              <w:rPr>
                <w:rFonts w:cs="Times New Roman"/>
                <w:sz w:val="12"/>
                <w:szCs w:val="12"/>
              </w:rPr>
            </w:pPr>
            <w:r w:rsidRPr="00AD7C86">
              <w:rPr>
                <w:rFonts w:cs="Times New Roman"/>
                <w:sz w:val="12"/>
                <w:szCs w:val="12"/>
              </w:rPr>
              <w:t>Oni, et al. (2017)</w:t>
            </w:r>
          </w:p>
        </w:tc>
        <w:tc>
          <w:tcPr>
            <w:tcW w:w="1369" w:type="dxa"/>
          </w:tcPr>
          <w:p w14:paraId="1BC547B6" w14:textId="531F4D17" w:rsidR="003A220D" w:rsidRPr="00AD7C86" w:rsidRDefault="00C645B8" w:rsidP="0064296F">
            <w:pPr>
              <w:rPr>
                <w:rFonts w:cs="Times New Roman"/>
                <w:sz w:val="16"/>
                <w:szCs w:val="16"/>
              </w:rPr>
            </w:pPr>
            <w:r w:rsidRPr="00AD7C86">
              <w:rPr>
                <w:rFonts w:cs="Times New Roman"/>
                <w:sz w:val="16"/>
                <w:szCs w:val="16"/>
              </w:rPr>
              <w:t>0</w:t>
            </w:r>
          </w:p>
        </w:tc>
        <w:tc>
          <w:tcPr>
            <w:tcW w:w="1369" w:type="dxa"/>
            <w:noWrap/>
            <w:hideMark/>
          </w:tcPr>
          <w:p w14:paraId="2DE1B96F" w14:textId="645B4079"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7939152"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33AC0E6"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006DD53"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2655B40"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56A632A"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7D6AFE9C"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CB69FA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5174DA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A0A581A" w14:textId="77777777" w:rsidR="003A220D" w:rsidRPr="00AD7C86" w:rsidRDefault="003A220D" w:rsidP="0064296F">
            <w:pPr>
              <w:rPr>
                <w:rFonts w:cs="Times New Roman"/>
                <w:sz w:val="16"/>
                <w:szCs w:val="16"/>
              </w:rPr>
            </w:pPr>
            <w:r w:rsidRPr="00AD7C86">
              <w:rPr>
                <w:rFonts w:cs="Times New Roman"/>
                <w:sz w:val="16"/>
                <w:szCs w:val="16"/>
              </w:rPr>
              <w:t>9</w:t>
            </w:r>
          </w:p>
        </w:tc>
      </w:tr>
      <w:tr w:rsidR="003A220D" w:rsidRPr="00AD7C86" w14:paraId="744AA173" w14:textId="77777777" w:rsidTr="007E015C">
        <w:trPr>
          <w:trHeight w:val="289"/>
        </w:trPr>
        <w:tc>
          <w:tcPr>
            <w:tcW w:w="787" w:type="dxa"/>
            <w:noWrap/>
          </w:tcPr>
          <w:p w14:paraId="7BD44EA1" w14:textId="11F47157" w:rsidR="003A220D" w:rsidRPr="00AD7C86" w:rsidRDefault="003A220D" w:rsidP="0064296F">
            <w:pPr>
              <w:rPr>
                <w:rFonts w:cs="Times New Roman"/>
                <w:sz w:val="12"/>
                <w:szCs w:val="12"/>
              </w:rPr>
            </w:pPr>
            <w:r w:rsidRPr="00AD7C86">
              <w:rPr>
                <w:rFonts w:cs="Times New Roman"/>
                <w:sz w:val="12"/>
                <w:szCs w:val="12"/>
              </w:rPr>
              <w:t>Shangase, et al. (2018)</w:t>
            </w:r>
          </w:p>
        </w:tc>
        <w:tc>
          <w:tcPr>
            <w:tcW w:w="1369" w:type="dxa"/>
          </w:tcPr>
          <w:p w14:paraId="57C5E0A9" w14:textId="72DD3F92" w:rsidR="003A220D" w:rsidRPr="00AD7C86" w:rsidRDefault="00C645B8" w:rsidP="0064296F">
            <w:pPr>
              <w:rPr>
                <w:rFonts w:cs="Times New Roman"/>
                <w:sz w:val="16"/>
                <w:szCs w:val="16"/>
              </w:rPr>
            </w:pPr>
            <w:r w:rsidRPr="00AD7C86">
              <w:rPr>
                <w:rFonts w:cs="Times New Roman"/>
                <w:sz w:val="16"/>
                <w:szCs w:val="16"/>
              </w:rPr>
              <w:t>1</w:t>
            </w:r>
          </w:p>
        </w:tc>
        <w:tc>
          <w:tcPr>
            <w:tcW w:w="1369" w:type="dxa"/>
            <w:noWrap/>
          </w:tcPr>
          <w:p w14:paraId="1AD97C17" w14:textId="7A5CDE37" w:rsidR="003A220D" w:rsidRPr="00AD7C86" w:rsidRDefault="003A220D" w:rsidP="0064296F">
            <w:pPr>
              <w:rPr>
                <w:rFonts w:cs="Times New Roman"/>
                <w:sz w:val="16"/>
                <w:szCs w:val="16"/>
              </w:rPr>
            </w:pPr>
            <w:r w:rsidRPr="00AD7C86">
              <w:rPr>
                <w:rFonts w:cs="Times New Roman"/>
                <w:sz w:val="16"/>
                <w:szCs w:val="16"/>
              </w:rPr>
              <w:t>1</w:t>
            </w:r>
          </w:p>
        </w:tc>
        <w:tc>
          <w:tcPr>
            <w:tcW w:w="1591" w:type="dxa"/>
            <w:noWrap/>
          </w:tcPr>
          <w:p w14:paraId="247A2CBD" w14:textId="2527956C" w:rsidR="003A220D" w:rsidRPr="00AD7C86" w:rsidRDefault="003A220D" w:rsidP="0064296F">
            <w:pPr>
              <w:rPr>
                <w:rFonts w:cs="Times New Roman"/>
                <w:sz w:val="16"/>
                <w:szCs w:val="16"/>
              </w:rPr>
            </w:pPr>
            <w:r w:rsidRPr="00AD7C86">
              <w:rPr>
                <w:rFonts w:cs="Times New Roman"/>
                <w:sz w:val="16"/>
                <w:szCs w:val="16"/>
              </w:rPr>
              <w:t>1</w:t>
            </w:r>
          </w:p>
        </w:tc>
        <w:tc>
          <w:tcPr>
            <w:tcW w:w="925" w:type="dxa"/>
            <w:noWrap/>
          </w:tcPr>
          <w:p w14:paraId="7E1312D7" w14:textId="7A9C2114" w:rsidR="003A220D" w:rsidRPr="00AD7C86" w:rsidRDefault="003A220D" w:rsidP="0064296F">
            <w:pPr>
              <w:rPr>
                <w:rFonts w:cs="Times New Roman"/>
                <w:sz w:val="16"/>
                <w:szCs w:val="16"/>
              </w:rPr>
            </w:pPr>
            <w:r w:rsidRPr="00AD7C86">
              <w:rPr>
                <w:rFonts w:cs="Times New Roman"/>
                <w:sz w:val="16"/>
                <w:szCs w:val="16"/>
              </w:rPr>
              <w:t>0</w:t>
            </w:r>
          </w:p>
        </w:tc>
        <w:tc>
          <w:tcPr>
            <w:tcW w:w="1251" w:type="dxa"/>
            <w:noWrap/>
          </w:tcPr>
          <w:p w14:paraId="3CC6CD8C" w14:textId="52ADFC18" w:rsidR="003A220D" w:rsidRPr="00AD7C86" w:rsidRDefault="003A220D" w:rsidP="0064296F">
            <w:pPr>
              <w:rPr>
                <w:rFonts w:cs="Times New Roman"/>
                <w:sz w:val="16"/>
                <w:szCs w:val="16"/>
              </w:rPr>
            </w:pPr>
            <w:r w:rsidRPr="00AD7C86">
              <w:rPr>
                <w:rFonts w:cs="Times New Roman"/>
                <w:sz w:val="16"/>
                <w:szCs w:val="16"/>
              </w:rPr>
              <w:t>1</w:t>
            </w:r>
          </w:p>
        </w:tc>
        <w:tc>
          <w:tcPr>
            <w:tcW w:w="1454" w:type="dxa"/>
            <w:noWrap/>
          </w:tcPr>
          <w:p w14:paraId="31C84F0C" w14:textId="77ACFA0F" w:rsidR="003A220D" w:rsidRPr="00AD7C86" w:rsidRDefault="003A220D" w:rsidP="0064296F">
            <w:pPr>
              <w:rPr>
                <w:rFonts w:cs="Times New Roman"/>
                <w:sz w:val="16"/>
                <w:szCs w:val="16"/>
              </w:rPr>
            </w:pPr>
            <w:r w:rsidRPr="00AD7C86">
              <w:rPr>
                <w:rFonts w:cs="Times New Roman"/>
                <w:sz w:val="16"/>
                <w:szCs w:val="16"/>
              </w:rPr>
              <w:t>1</w:t>
            </w:r>
          </w:p>
        </w:tc>
        <w:tc>
          <w:tcPr>
            <w:tcW w:w="1746" w:type="dxa"/>
            <w:noWrap/>
          </w:tcPr>
          <w:p w14:paraId="6C8D5B5E" w14:textId="42020D61" w:rsidR="003A220D" w:rsidRPr="00AD7C86" w:rsidRDefault="003A220D" w:rsidP="0064296F">
            <w:pPr>
              <w:rPr>
                <w:rFonts w:cs="Times New Roman"/>
                <w:sz w:val="16"/>
                <w:szCs w:val="16"/>
              </w:rPr>
            </w:pPr>
            <w:r w:rsidRPr="00AD7C86">
              <w:rPr>
                <w:rFonts w:cs="Times New Roman"/>
                <w:sz w:val="16"/>
                <w:szCs w:val="16"/>
              </w:rPr>
              <w:t>1</w:t>
            </w:r>
          </w:p>
        </w:tc>
        <w:tc>
          <w:tcPr>
            <w:tcW w:w="1089" w:type="dxa"/>
            <w:noWrap/>
          </w:tcPr>
          <w:p w14:paraId="05F72774" w14:textId="63C82CDC" w:rsidR="003A220D" w:rsidRPr="00AD7C86" w:rsidRDefault="003A220D" w:rsidP="0064296F">
            <w:pPr>
              <w:rPr>
                <w:rFonts w:cs="Times New Roman"/>
                <w:sz w:val="16"/>
                <w:szCs w:val="16"/>
              </w:rPr>
            </w:pPr>
            <w:r w:rsidRPr="00AD7C86">
              <w:rPr>
                <w:rFonts w:cs="Times New Roman"/>
                <w:sz w:val="16"/>
                <w:szCs w:val="16"/>
              </w:rPr>
              <w:t>1</w:t>
            </w:r>
          </w:p>
        </w:tc>
        <w:tc>
          <w:tcPr>
            <w:tcW w:w="1531" w:type="dxa"/>
            <w:noWrap/>
          </w:tcPr>
          <w:p w14:paraId="75B13BD1" w14:textId="116DDFF9" w:rsidR="003A220D" w:rsidRPr="00AD7C86" w:rsidRDefault="003A220D" w:rsidP="0064296F">
            <w:pPr>
              <w:rPr>
                <w:rFonts w:cs="Times New Roman"/>
                <w:sz w:val="16"/>
                <w:szCs w:val="16"/>
              </w:rPr>
            </w:pPr>
            <w:r w:rsidRPr="00AD7C86">
              <w:rPr>
                <w:rFonts w:cs="Times New Roman"/>
                <w:sz w:val="16"/>
                <w:szCs w:val="16"/>
              </w:rPr>
              <w:t>1</w:t>
            </w:r>
          </w:p>
        </w:tc>
        <w:tc>
          <w:tcPr>
            <w:tcW w:w="1468" w:type="dxa"/>
            <w:noWrap/>
          </w:tcPr>
          <w:p w14:paraId="2B50C759" w14:textId="3F360416" w:rsidR="003A220D" w:rsidRPr="00AD7C86" w:rsidRDefault="003A220D" w:rsidP="0064296F">
            <w:pPr>
              <w:rPr>
                <w:rFonts w:cs="Times New Roman"/>
                <w:sz w:val="16"/>
                <w:szCs w:val="16"/>
              </w:rPr>
            </w:pPr>
            <w:r w:rsidRPr="00AD7C86">
              <w:rPr>
                <w:rFonts w:cs="Times New Roman"/>
                <w:sz w:val="16"/>
                <w:szCs w:val="16"/>
              </w:rPr>
              <w:t>1</w:t>
            </w:r>
          </w:p>
        </w:tc>
        <w:tc>
          <w:tcPr>
            <w:tcW w:w="583" w:type="dxa"/>
            <w:noWrap/>
          </w:tcPr>
          <w:p w14:paraId="54FC7613" w14:textId="1647956A" w:rsidR="003A220D" w:rsidRPr="00AD7C86" w:rsidRDefault="003A220D" w:rsidP="0064296F">
            <w:pPr>
              <w:rPr>
                <w:rFonts w:cs="Times New Roman"/>
                <w:sz w:val="16"/>
                <w:szCs w:val="16"/>
              </w:rPr>
            </w:pPr>
            <w:r w:rsidRPr="00AD7C86">
              <w:rPr>
                <w:rFonts w:cs="Times New Roman"/>
                <w:sz w:val="16"/>
                <w:szCs w:val="16"/>
              </w:rPr>
              <w:t>9</w:t>
            </w:r>
          </w:p>
        </w:tc>
      </w:tr>
      <w:tr w:rsidR="00893061" w:rsidRPr="00AD7C86" w14:paraId="06D6528A" w14:textId="77777777" w:rsidTr="007E015C">
        <w:trPr>
          <w:trHeight w:val="289"/>
        </w:trPr>
        <w:tc>
          <w:tcPr>
            <w:tcW w:w="787" w:type="dxa"/>
            <w:noWrap/>
          </w:tcPr>
          <w:p w14:paraId="0F75AF87" w14:textId="4D7D7C73" w:rsidR="00893061" w:rsidRPr="00AD7C86" w:rsidRDefault="00893061" w:rsidP="00893061">
            <w:pPr>
              <w:rPr>
                <w:rFonts w:cs="Times New Roman"/>
                <w:sz w:val="16"/>
                <w:szCs w:val="16"/>
              </w:rPr>
            </w:pPr>
            <w:r w:rsidRPr="00AD7C86">
              <w:rPr>
                <w:rFonts w:cs="Times New Roman"/>
                <w:sz w:val="16"/>
                <w:szCs w:val="16"/>
              </w:rPr>
              <w:t>Soboka, et al (2021)</w:t>
            </w:r>
          </w:p>
        </w:tc>
        <w:tc>
          <w:tcPr>
            <w:tcW w:w="1369" w:type="dxa"/>
          </w:tcPr>
          <w:p w14:paraId="30DB85F1" w14:textId="621C15C7" w:rsidR="00893061" w:rsidRPr="00AD7C86" w:rsidRDefault="00893061" w:rsidP="00893061">
            <w:pPr>
              <w:rPr>
                <w:rFonts w:cs="Times New Roman"/>
                <w:sz w:val="16"/>
                <w:szCs w:val="16"/>
              </w:rPr>
            </w:pPr>
            <w:r w:rsidRPr="00AD7C86">
              <w:rPr>
                <w:sz w:val="16"/>
                <w:szCs w:val="16"/>
              </w:rPr>
              <w:t>1</w:t>
            </w:r>
          </w:p>
        </w:tc>
        <w:tc>
          <w:tcPr>
            <w:tcW w:w="1369" w:type="dxa"/>
            <w:noWrap/>
          </w:tcPr>
          <w:p w14:paraId="70AE355B" w14:textId="6A7C5080" w:rsidR="00893061" w:rsidRPr="00AD7C86" w:rsidRDefault="00893061" w:rsidP="00893061">
            <w:pPr>
              <w:rPr>
                <w:rFonts w:cs="Times New Roman"/>
                <w:sz w:val="16"/>
                <w:szCs w:val="16"/>
              </w:rPr>
            </w:pPr>
            <w:r w:rsidRPr="00AD7C86">
              <w:rPr>
                <w:sz w:val="16"/>
                <w:szCs w:val="16"/>
              </w:rPr>
              <w:t>1</w:t>
            </w:r>
          </w:p>
        </w:tc>
        <w:tc>
          <w:tcPr>
            <w:tcW w:w="1591" w:type="dxa"/>
            <w:noWrap/>
          </w:tcPr>
          <w:p w14:paraId="6641D6D9" w14:textId="3E293D34" w:rsidR="00893061" w:rsidRPr="00AD7C86" w:rsidRDefault="00893061" w:rsidP="00893061">
            <w:pPr>
              <w:rPr>
                <w:rFonts w:cs="Times New Roman"/>
                <w:sz w:val="16"/>
                <w:szCs w:val="16"/>
              </w:rPr>
            </w:pPr>
            <w:r w:rsidRPr="00AD7C86">
              <w:rPr>
                <w:sz w:val="16"/>
                <w:szCs w:val="16"/>
              </w:rPr>
              <w:t>0</w:t>
            </w:r>
          </w:p>
        </w:tc>
        <w:tc>
          <w:tcPr>
            <w:tcW w:w="925" w:type="dxa"/>
            <w:noWrap/>
          </w:tcPr>
          <w:p w14:paraId="06DC272A" w14:textId="4F1DD3A6" w:rsidR="00893061" w:rsidRPr="00AD7C86" w:rsidRDefault="00893061" w:rsidP="00893061">
            <w:pPr>
              <w:rPr>
                <w:rFonts w:cs="Times New Roman"/>
                <w:sz w:val="16"/>
                <w:szCs w:val="16"/>
              </w:rPr>
            </w:pPr>
            <w:r w:rsidRPr="00AD7C86">
              <w:rPr>
                <w:sz w:val="16"/>
                <w:szCs w:val="16"/>
              </w:rPr>
              <w:t>1</w:t>
            </w:r>
          </w:p>
        </w:tc>
        <w:tc>
          <w:tcPr>
            <w:tcW w:w="1251" w:type="dxa"/>
            <w:noWrap/>
          </w:tcPr>
          <w:p w14:paraId="46D7320D" w14:textId="464D6663" w:rsidR="00893061" w:rsidRPr="00AD7C86" w:rsidRDefault="00893061" w:rsidP="00893061">
            <w:pPr>
              <w:rPr>
                <w:rFonts w:cs="Times New Roman"/>
                <w:sz w:val="16"/>
                <w:szCs w:val="16"/>
              </w:rPr>
            </w:pPr>
            <w:r w:rsidRPr="00AD7C86">
              <w:rPr>
                <w:sz w:val="16"/>
                <w:szCs w:val="16"/>
              </w:rPr>
              <w:t>1</w:t>
            </w:r>
          </w:p>
        </w:tc>
        <w:tc>
          <w:tcPr>
            <w:tcW w:w="1454" w:type="dxa"/>
            <w:noWrap/>
          </w:tcPr>
          <w:p w14:paraId="48A7F49D" w14:textId="225DD110" w:rsidR="00893061" w:rsidRPr="00AD7C86" w:rsidRDefault="00893061" w:rsidP="00893061">
            <w:pPr>
              <w:rPr>
                <w:rFonts w:cs="Times New Roman"/>
                <w:sz w:val="16"/>
                <w:szCs w:val="16"/>
              </w:rPr>
            </w:pPr>
            <w:r w:rsidRPr="00AD7C86">
              <w:rPr>
                <w:sz w:val="16"/>
                <w:szCs w:val="16"/>
              </w:rPr>
              <w:t>1</w:t>
            </w:r>
          </w:p>
        </w:tc>
        <w:tc>
          <w:tcPr>
            <w:tcW w:w="1746" w:type="dxa"/>
            <w:noWrap/>
          </w:tcPr>
          <w:p w14:paraId="6E600758" w14:textId="042A1846" w:rsidR="00893061" w:rsidRPr="00AD7C86" w:rsidRDefault="00893061" w:rsidP="00893061">
            <w:pPr>
              <w:rPr>
                <w:rFonts w:cs="Times New Roman"/>
                <w:sz w:val="16"/>
                <w:szCs w:val="16"/>
              </w:rPr>
            </w:pPr>
            <w:r w:rsidRPr="00AD7C86">
              <w:rPr>
                <w:sz w:val="16"/>
                <w:szCs w:val="16"/>
              </w:rPr>
              <w:t>1</w:t>
            </w:r>
          </w:p>
        </w:tc>
        <w:tc>
          <w:tcPr>
            <w:tcW w:w="1089" w:type="dxa"/>
            <w:noWrap/>
          </w:tcPr>
          <w:p w14:paraId="7506B2C7" w14:textId="5DF1F784" w:rsidR="00893061" w:rsidRPr="00AD7C86" w:rsidRDefault="00893061" w:rsidP="00893061">
            <w:pPr>
              <w:rPr>
                <w:rFonts w:cs="Times New Roman"/>
                <w:sz w:val="16"/>
                <w:szCs w:val="16"/>
              </w:rPr>
            </w:pPr>
            <w:r w:rsidRPr="00AD7C86">
              <w:rPr>
                <w:sz w:val="16"/>
                <w:szCs w:val="16"/>
              </w:rPr>
              <w:t>1</w:t>
            </w:r>
          </w:p>
        </w:tc>
        <w:tc>
          <w:tcPr>
            <w:tcW w:w="1531" w:type="dxa"/>
            <w:noWrap/>
          </w:tcPr>
          <w:p w14:paraId="1D056738" w14:textId="26B164BD" w:rsidR="00893061" w:rsidRPr="00AD7C86" w:rsidRDefault="00893061" w:rsidP="00893061">
            <w:pPr>
              <w:rPr>
                <w:rFonts w:cs="Times New Roman"/>
                <w:sz w:val="16"/>
                <w:szCs w:val="16"/>
              </w:rPr>
            </w:pPr>
            <w:r w:rsidRPr="00AD7C86">
              <w:rPr>
                <w:sz w:val="16"/>
                <w:szCs w:val="16"/>
              </w:rPr>
              <w:t>1</w:t>
            </w:r>
          </w:p>
        </w:tc>
        <w:tc>
          <w:tcPr>
            <w:tcW w:w="1468" w:type="dxa"/>
            <w:noWrap/>
          </w:tcPr>
          <w:p w14:paraId="73558A9C" w14:textId="7E725BB5" w:rsidR="00893061" w:rsidRPr="00AD7C86" w:rsidRDefault="00893061" w:rsidP="00893061">
            <w:pPr>
              <w:rPr>
                <w:rFonts w:cs="Times New Roman"/>
                <w:sz w:val="16"/>
                <w:szCs w:val="16"/>
              </w:rPr>
            </w:pPr>
            <w:r w:rsidRPr="00AD7C86">
              <w:rPr>
                <w:sz w:val="16"/>
                <w:szCs w:val="16"/>
              </w:rPr>
              <w:t>1</w:t>
            </w:r>
          </w:p>
        </w:tc>
        <w:tc>
          <w:tcPr>
            <w:tcW w:w="583" w:type="dxa"/>
            <w:noWrap/>
          </w:tcPr>
          <w:p w14:paraId="33B37683" w14:textId="04351FAD" w:rsidR="00893061" w:rsidRPr="00AD7C86" w:rsidRDefault="00893061" w:rsidP="00893061">
            <w:pPr>
              <w:rPr>
                <w:rFonts w:cs="Times New Roman"/>
                <w:sz w:val="16"/>
                <w:szCs w:val="16"/>
              </w:rPr>
            </w:pPr>
            <w:r w:rsidRPr="00AD7C86">
              <w:rPr>
                <w:sz w:val="16"/>
                <w:szCs w:val="16"/>
              </w:rPr>
              <w:t>9</w:t>
            </w:r>
          </w:p>
        </w:tc>
      </w:tr>
      <w:tr w:rsidR="003A220D" w:rsidRPr="00AD7C86" w14:paraId="07971937" w14:textId="77777777" w:rsidTr="007E015C">
        <w:trPr>
          <w:trHeight w:val="289"/>
        </w:trPr>
        <w:tc>
          <w:tcPr>
            <w:tcW w:w="787" w:type="dxa"/>
            <w:noWrap/>
            <w:hideMark/>
          </w:tcPr>
          <w:p w14:paraId="0FE7F4D9" w14:textId="77777777" w:rsidR="003A220D" w:rsidRPr="00AD7C86" w:rsidRDefault="003A220D" w:rsidP="0064296F">
            <w:pPr>
              <w:rPr>
                <w:rFonts w:cs="Times New Roman"/>
                <w:sz w:val="12"/>
                <w:szCs w:val="12"/>
              </w:rPr>
            </w:pPr>
            <w:r w:rsidRPr="00AD7C86">
              <w:rPr>
                <w:rFonts w:cs="Times New Roman"/>
                <w:sz w:val="12"/>
                <w:szCs w:val="12"/>
              </w:rPr>
              <w:t xml:space="preserve"> Van't Hoog, et al. (2013)</w:t>
            </w:r>
          </w:p>
        </w:tc>
        <w:tc>
          <w:tcPr>
            <w:tcW w:w="1369" w:type="dxa"/>
          </w:tcPr>
          <w:p w14:paraId="44CEF7EA" w14:textId="2CDCCA89"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50A8DCE8" w14:textId="5D4896D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92F9355"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31342907"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916C2D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93D8F04"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9A46F4A"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44E0D6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164DFA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5E46B6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6F8F335"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6E3E9E3D" w14:textId="77777777" w:rsidTr="007E015C">
        <w:trPr>
          <w:trHeight w:val="289"/>
        </w:trPr>
        <w:tc>
          <w:tcPr>
            <w:tcW w:w="787" w:type="dxa"/>
            <w:noWrap/>
            <w:hideMark/>
          </w:tcPr>
          <w:p w14:paraId="4AAF081B" w14:textId="77777777" w:rsidR="003A220D" w:rsidRPr="00AD7C86" w:rsidRDefault="003A220D" w:rsidP="0064296F">
            <w:pPr>
              <w:rPr>
                <w:rFonts w:cs="Times New Roman"/>
                <w:sz w:val="12"/>
                <w:szCs w:val="12"/>
              </w:rPr>
            </w:pPr>
            <w:r w:rsidRPr="00AD7C86">
              <w:rPr>
                <w:rFonts w:cs="Times New Roman"/>
                <w:sz w:val="12"/>
                <w:szCs w:val="12"/>
              </w:rPr>
              <w:t>Kirenga, et al. (2015)</w:t>
            </w:r>
          </w:p>
        </w:tc>
        <w:tc>
          <w:tcPr>
            <w:tcW w:w="1369" w:type="dxa"/>
          </w:tcPr>
          <w:p w14:paraId="358AF7BA" w14:textId="2D52C569"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7D6C555" w14:textId="5309AEF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55D1955"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FA1A859"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17C4295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B729B43"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56BB3D1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6822AC4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5394B90"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214864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86FA5F5"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5BD217C8" w14:textId="77777777" w:rsidTr="007E015C">
        <w:trPr>
          <w:trHeight w:val="289"/>
        </w:trPr>
        <w:tc>
          <w:tcPr>
            <w:tcW w:w="787" w:type="dxa"/>
            <w:noWrap/>
            <w:hideMark/>
          </w:tcPr>
          <w:p w14:paraId="73497C46" w14:textId="77777777" w:rsidR="003A220D" w:rsidRPr="00AD7C86" w:rsidRDefault="003A220D" w:rsidP="0064296F">
            <w:pPr>
              <w:rPr>
                <w:rFonts w:cs="Times New Roman"/>
                <w:sz w:val="12"/>
                <w:szCs w:val="12"/>
              </w:rPr>
            </w:pPr>
            <w:r w:rsidRPr="00AD7C86">
              <w:rPr>
                <w:rFonts w:cs="Times New Roman"/>
                <w:sz w:val="12"/>
                <w:szCs w:val="12"/>
              </w:rPr>
              <w:t>t Veld, et al. (2018)</w:t>
            </w:r>
          </w:p>
        </w:tc>
        <w:tc>
          <w:tcPr>
            <w:tcW w:w="1369" w:type="dxa"/>
          </w:tcPr>
          <w:p w14:paraId="6F283993" w14:textId="5B6C063D" w:rsidR="003A220D" w:rsidRPr="00AD7C86" w:rsidRDefault="00C645B8" w:rsidP="0064296F">
            <w:pPr>
              <w:rPr>
                <w:rFonts w:cs="Times New Roman"/>
                <w:sz w:val="16"/>
                <w:szCs w:val="16"/>
              </w:rPr>
            </w:pPr>
            <w:r w:rsidRPr="00AD7C86">
              <w:rPr>
                <w:rFonts w:cs="Times New Roman"/>
                <w:sz w:val="16"/>
                <w:szCs w:val="16"/>
              </w:rPr>
              <w:t>0</w:t>
            </w:r>
          </w:p>
        </w:tc>
        <w:tc>
          <w:tcPr>
            <w:tcW w:w="1369" w:type="dxa"/>
            <w:noWrap/>
            <w:hideMark/>
          </w:tcPr>
          <w:p w14:paraId="65317BD8" w14:textId="2F4E6FEA"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3668F565"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739AFB0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B9E4059"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1175E5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88AF870"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669A97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E963C3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4905CCD"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144EA01" w14:textId="77777777" w:rsidR="003A220D" w:rsidRPr="00AD7C86" w:rsidRDefault="003A220D" w:rsidP="0064296F">
            <w:pPr>
              <w:rPr>
                <w:rFonts w:cs="Times New Roman"/>
                <w:sz w:val="16"/>
                <w:szCs w:val="16"/>
              </w:rPr>
            </w:pPr>
            <w:r w:rsidRPr="00AD7C86">
              <w:rPr>
                <w:rFonts w:cs="Times New Roman"/>
                <w:sz w:val="16"/>
                <w:szCs w:val="16"/>
              </w:rPr>
              <w:t>8</w:t>
            </w:r>
          </w:p>
        </w:tc>
      </w:tr>
      <w:tr w:rsidR="00555677" w:rsidRPr="00AD7C86" w14:paraId="40387D06" w14:textId="77777777" w:rsidTr="00B4675D">
        <w:trPr>
          <w:trHeight w:val="289"/>
        </w:trPr>
        <w:tc>
          <w:tcPr>
            <w:tcW w:w="787" w:type="dxa"/>
            <w:noWrap/>
          </w:tcPr>
          <w:p w14:paraId="52CB8623" w14:textId="77777777" w:rsidR="00555677" w:rsidRPr="00AD7C86" w:rsidRDefault="00555677" w:rsidP="00B4675D">
            <w:pPr>
              <w:rPr>
                <w:rFonts w:cs="Times New Roman"/>
                <w:sz w:val="12"/>
                <w:szCs w:val="12"/>
              </w:rPr>
            </w:pPr>
            <w:r w:rsidRPr="00AD7C86">
              <w:rPr>
                <w:rFonts w:cs="Times New Roman"/>
                <w:sz w:val="12"/>
                <w:szCs w:val="12"/>
              </w:rPr>
              <w:t>Ayeni, et al (2021)</w:t>
            </w:r>
          </w:p>
        </w:tc>
        <w:tc>
          <w:tcPr>
            <w:tcW w:w="1369" w:type="dxa"/>
            <w:vAlign w:val="bottom"/>
          </w:tcPr>
          <w:p w14:paraId="64E5CB1F"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369" w:type="dxa"/>
            <w:noWrap/>
            <w:vAlign w:val="bottom"/>
          </w:tcPr>
          <w:p w14:paraId="5EAE5F5E"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591" w:type="dxa"/>
            <w:noWrap/>
            <w:vAlign w:val="bottom"/>
          </w:tcPr>
          <w:p w14:paraId="628D83B2" w14:textId="77777777" w:rsidR="00555677" w:rsidRPr="00AD7C86" w:rsidRDefault="00555677" w:rsidP="00B4675D">
            <w:pPr>
              <w:rPr>
                <w:rFonts w:cs="Times New Roman"/>
                <w:color w:val="000000"/>
                <w:sz w:val="16"/>
                <w:szCs w:val="16"/>
              </w:rPr>
            </w:pPr>
            <w:r w:rsidRPr="00AD7C86">
              <w:rPr>
                <w:rFonts w:cs="Times New Roman"/>
                <w:color w:val="000000"/>
                <w:sz w:val="16"/>
                <w:szCs w:val="16"/>
              </w:rPr>
              <w:t>0</w:t>
            </w:r>
          </w:p>
        </w:tc>
        <w:tc>
          <w:tcPr>
            <w:tcW w:w="925" w:type="dxa"/>
            <w:noWrap/>
            <w:vAlign w:val="bottom"/>
          </w:tcPr>
          <w:p w14:paraId="6A0228BD" w14:textId="77777777" w:rsidR="00555677" w:rsidRPr="00AD7C86" w:rsidRDefault="00555677" w:rsidP="00B4675D">
            <w:pPr>
              <w:rPr>
                <w:rFonts w:cs="Times New Roman"/>
                <w:color w:val="000000"/>
                <w:sz w:val="16"/>
                <w:szCs w:val="16"/>
              </w:rPr>
            </w:pPr>
            <w:r w:rsidRPr="00AD7C86">
              <w:rPr>
                <w:rFonts w:cs="Times New Roman"/>
                <w:color w:val="000000"/>
                <w:sz w:val="16"/>
                <w:szCs w:val="16"/>
              </w:rPr>
              <w:t>0</w:t>
            </w:r>
          </w:p>
        </w:tc>
        <w:tc>
          <w:tcPr>
            <w:tcW w:w="1251" w:type="dxa"/>
            <w:noWrap/>
            <w:vAlign w:val="bottom"/>
          </w:tcPr>
          <w:p w14:paraId="6FE1DC22"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454" w:type="dxa"/>
            <w:noWrap/>
            <w:vAlign w:val="bottom"/>
          </w:tcPr>
          <w:p w14:paraId="46C6FFC2"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746" w:type="dxa"/>
            <w:noWrap/>
            <w:vAlign w:val="bottom"/>
          </w:tcPr>
          <w:p w14:paraId="5B4E959C"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089" w:type="dxa"/>
            <w:noWrap/>
            <w:vAlign w:val="bottom"/>
          </w:tcPr>
          <w:p w14:paraId="70CE5D3B"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531" w:type="dxa"/>
            <w:noWrap/>
            <w:vAlign w:val="bottom"/>
          </w:tcPr>
          <w:p w14:paraId="37DB9F4A"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1468" w:type="dxa"/>
            <w:noWrap/>
            <w:vAlign w:val="bottom"/>
          </w:tcPr>
          <w:p w14:paraId="7F7AA149" w14:textId="77777777" w:rsidR="00555677" w:rsidRPr="00AD7C86" w:rsidRDefault="00555677" w:rsidP="00B4675D">
            <w:pPr>
              <w:rPr>
                <w:rFonts w:cs="Times New Roman"/>
                <w:color w:val="000000"/>
                <w:sz w:val="16"/>
                <w:szCs w:val="16"/>
              </w:rPr>
            </w:pPr>
            <w:r w:rsidRPr="00AD7C86">
              <w:rPr>
                <w:rFonts w:cs="Times New Roman"/>
                <w:color w:val="000000"/>
                <w:sz w:val="16"/>
                <w:szCs w:val="16"/>
              </w:rPr>
              <w:t>1</w:t>
            </w:r>
          </w:p>
        </w:tc>
        <w:tc>
          <w:tcPr>
            <w:tcW w:w="583" w:type="dxa"/>
            <w:noWrap/>
            <w:vAlign w:val="bottom"/>
          </w:tcPr>
          <w:p w14:paraId="1E8A71B2" w14:textId="77777777" w:rsidR="00555677" w:rsidRPr="00AD7C86" w:rsidRDefault="00555677" w:rsidP="00B4675D">
            <w:pPr>
              <w:rPr>
                <w:rFonts w:cs="Times New Roman"/>
                <w:color w:val="000000"/>
                <w:sz w:val="16"/>
                <w:szCs w:val="16"/>
              </w:rPr>
            </w:pPr>
            <w:r w:rsidRPr="00AD7C86">
              <w:rPr>
                <w:rFonts w:cs="Times New Roman"/>
                <w:color w:val="000000"/>
                <w:sz w:val="16"/>
                <w:szCs w:val="16"/>
              </w:rPr>
              <w:t>8</w:t>
            </w:r>
          </w:p>
        </w:tc>
      </w:tr>
      <w:tr w:rsidR="003A220D" w:rsidRPr="00AD7C86" w14:paraId="6BDED6E2" w14:textId="77777777" w:rsidTr="007E015C">
        <w:trPr>
          <w:trHeight w:val="289"/>
        </w:trPr>
        <w:tc>
          <w:tcPr>
            <w:tcW w:w="787" w:type="dxa"/>
            <w:noWrap/>
            <w:hideMark/>
          </w:tcPr>
          <w:p w14:paraId="25E73152" w14:textId="77777777" w:rsidR="003A220D" w:rsidRPr="00AD7C86" w:rsidRDefault="003A220D" w:rsidP="0064296F">
            <w:pPr>
              <w:rPr>
                <w:rFonts w:cs="Times New Roman"/>
                <w:sz w:val="12"/>
                <w:szCs w:val="12"/>
              </w:rPr>
            </w:pPr>
            <w:r w:rsidRPr="00AD7C86">
              <w:rPr>
                <w:rFonts w:cs="Times New Roman"/>
                <w:sz w:val="12"/>
                <w:szCs w:val="12"/>
              </w:rPr>
              <w:t>Talbot, et al. (2002)</w:t>
            </w:r>
          </w:p>
        </w:tc>
        <w:tc>
          <w:tcPr>
            <w:tcW w:w="1369" w:type="dxa"/>
          </w:tcPr>
          <w:p w14:paraId="264FBD90" w14:textId="5A383BBC"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15BCC37" w14:textId="7535A6DF"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9B62104"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4B1D516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EC97433"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17BABCE"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07AF18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7908CE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F7A50F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281AFE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4473C3D"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21ECC2B5" w14:textId="77777777" w:rsidTr="007E015C">
        <w:trPr>
          <w:trHeight w:val="289"/>
        </w:trPr>
        <w:tc>
          <w:tcPr>
            <w:tcW w:w="787" w:type="dxa"/>
            <w:noWrap/>
            <w:hideMark/>
          </w:tcPr>
          <w:p w14:paraId="5EE69D80" w14:textId="77777777" w:rsidR="003A220D" w:rsidRPr="00AD7C86" w:rsidRDefault="003A220D" w:rsidP="0064296F">
            <w:pPr>
              <w:rPr>
                <w:rFonts w:cs="Times New Roman"/>
                <w:sz w:val="12"/>
                <w:szCs w:val="12"/>
              </w:rPr>
            </w:pPr>
            <w:r w:rsidRPr="00AD7C86">
              <w:rPr>
                <w:rFonts w:cs="Times New Roman"/>
                <w:sz w:val="12"/>
                <w:szCs w:val="12"/>
              </w:rPr>
              <w:t>Yorke, et al. (2018)</w:t>
            </w:r>
          </w:p>
        </w:tc>
        <w:tc>
          <w:tcPr>
            <w:tcW w:w="1369" w:type="dxa"/>
          </w:tcPr>
          <w:p w14:paraId="052A7197" w14:textId="3A587284"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50352C03" w14:textId="5C27FD3A"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2E65A3D"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A20A641"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5197127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BACF71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58FF13E"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E26A0BB"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AF0EB2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77AA42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6F8CD67"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359D8D7B" w14:textId="77777777" w:rsidTr="007E015C">
        <w:trPr>
          <w:trHeight w:val="289"/>
        </w:trPr>
        <w:tc>
          <w:tcPr>
            <w:tcW w:w="787" w:type="dxa"/>
            <w:noWrap/>
            <w:hideMark/>
          </w:tcPr>
          <w:p w14:paraId="12F66EE0" w14:textId="77777777" w:rsidR="003A220D" w:rsidRPr="00AD7C86" w:rsidRDefault="003A220D" w:rsidP="0064296F">
            <w:pPr>
              <w:rPr>
                <w:rFonts w:cs="Times New Roman"/>
                <w:sz w:val="12"/>
                <w:szCs w:val="12"/>
              </w:rPr>
            </w:pPr>
            <w:r w:rsidRPr="00AD7C86">
              <w:rPr>
                <w:rFonts w:cs="Times New Roman"/>
                <w:sz w:val="12"/>
                <w:szCs w:val="12"/>
              </w:rPr>
              <w:t>Louwagie et al. (2013)</w:t>
            </w:r>
          </w:p>
        </w:tc>
        <w:tc>
          <w:tcPr>
            <w:tcW w:w="1369" w:type="dxa"/>
          </w:tcPr>
          <w:p w14:paraId="690CC134" w14:textId="6E2DF5E9" w:rsidR="003A220D" w:rsidRPr="00AD7C86" w:rsidRDefault="00C645B8" w:rsidP="0064296F">
            <w:pPr>
              <w:rPr>
                <w:rFonts w:cs="Times New Roman"/>
                <w:sz w:val="16"/>
                <w:szCs w:val="16"/>
              </w:rPr>
            </w:pPr>
            <w:r w:rsidRPr="00AD7C86">
              <w:rPr>
                <w:rFonts w:cs="Times New Roman"/>
                <w:sz w:val="16"/>
                <w:szCs w:val="16"/>
              </w:rPr>
              <w:t>0</w:t>
            </w:r>
          </w:p>
        </w:tc>
        <w:tc>
          <w:tcPr>
            <w:tcW w:w="1369" w:type="dxa"/>
            <w:noWrap/>
            <w:hideMark/>
          </w:tcPr>
          <w:p w14:paraId="1308480B" w14:textId="4854675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FC0781B"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5CC80C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175D58C"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408E219E"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7AC885C"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0F802B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58D29C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387B3F1"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80F14CB" w14:textId="77777777" w:rsidR="003A220D" w:rsidRPr="00AD7C86" w:rsidRDefault="003A220D" w:rsidP="0064296F">
            <w:pPr>
              <w:rPr>
                <w:rFonts w:cs="Times New Roman"/>
                <w:sz w:val="16"/>
                <w:szCs w:val="16"/>
              </w:rPr>
            </w:pPr>
            <w:r w:rsidRPr="00AD7C86">
              <w:rPr>
                <w:rFonts w:cs="Times New Roman"/>
                <w:sz w:val="16"/>
                <w:szCs w:val="16"/>
              </w:rPr>
              <w:t>8</w:t>
            </w:r>
          </w:p>
        </w:tc>
      </w:tr>
      <w:tr w:rsidR="00F1076F" w:rsidRPr="00AD7C86" w14:paraId="1FFF6C53" w14:textId="77777777" w:rsidTr="007E015C">
        <w:trPr>
          <w:trHeight w:val="289"/>
        </w:trPr>
        <w:tc>
          <w:tcPr>
            <w:tcW w:w="787" w:type="dxa"/>
            <w:noWrap/>
          </w:tcPr>
          <w:p w14:paraId="57C38CBF" w14:textId="47A6AECE" w:rsidR="00F1076F" w:rsidRPr="00AD7C86" w:rsidRDefault="00F1076F" w:rsidP="00F1076F">
            <w:pPr>
              <w:rPr>
                <w:rFonts w:cs="Times New Roman"/>
                <w:sz w:val="12"/>
                <w:szCs w:val="12"/>
              </w:rPr>
            </w:pPr>
            <w:r w:rsidRPr="00AD7C86">
              <w:rPr>
                <w:rFonts w:cs="Times New Roman"/>
                <w:sz w:val="12"/>
                <w:szCs w:val="12"/>
              </w:rPr>
              <w:t>Iweama et al. (2021)</w:t>
            </w:r>
          </w:p>
        </w:tc>
        <w:tc>
          <w:tcPr>
            <w:tcW w:w="1369" w:type="dxa"/>
          </w:tcPr>
          <w:p w14:paraId="68C59A7B" w14:textId="230C1716" w:rsidR="00F1076F" w:rsidRPr="00AD7C86" w:rsidRDefault="00F1076F" w:rsidP="00F1076F">
            <w:pPr>
              <w:rPr>
                <w:rFonts w:cs="Times New Roman"/>
                <w:sz w:val="16"/>
                <w:szCs w:val="16"/>
              </w:rPr>
            </w:pPr>
            <w:r w:rsidRPr="00AD7C86">
              <w:rPr>
                <w:sz w:val="16"/>
                <w:szCs w:val="16"/>
              </w:rPr>
              <w:t>1</w:t>
            </w:r>
          </w:p>
        </w:tc>
        <w:tc>
          <w:tcPr>
            <w:tcW w:w="1369" w:type="dxa"/>
            <w:noWrap/>
          </w:tcPr>
          <w:p w14:paraId="03FB4DBD" w14:textId="21DE754B" w:rsidR="00F1076F" w:rsidRPr="00AD7C86" w:rsidRDefault="00F1076F" w:rsidP="00F1076F">
            <w:pPr>
              <w:rPr>
                <w:rFonts w:cs="Times New Roman"/>
                <w:sz w:val="16"/>
                <w:szCs w:val="16"/>
              </w:rPr>
            </w:pPr>
            <w:r w:rsidRPr="00AD7C86">
              <w:rPr>
                <w:sz w:val="16"/>
                <w:szCs w:val="16"/>
              </w:rPr>
              <w:t>1</w:t>
            </w:r>
          </w:p>
        </w:tc>
        <w:tc>
          <w:tcPr>
            <w:tcW w:w="1591" w:type="dxa"/>
            <w:noWrap/>
          </w:tcPr>
          <w:p w14:paraId="5AE1F0AC" w14:textId="6E4690F7" w:rsidR="00F1076F" w:rsidRPr="00AD7C86" w:rsidRDefault="00F1076F" w:rsidP="00F1076F">
            <w:pPr>
              <w:rPr>
                <w:rFonts w:cs="Times New Roman"/>
                <w:sz w:val="16"/>
                <w:szCs w:val="16"/>
              </w:rPr>
            </w:pPr>
            <w:r w:rsidRPr="00AD7C86">
              <w:rPr>
                <w:sz w:val="16"/>
                <w:szCs w:val="16"/>
              </w:rPr>
              <w:t>1</w:t>
            </w:r>
          </w:p>
        </w:tc>
        <w:tc>
          <w:tcPr>
            <w:tcW w:w="925" w:type="dxa"/>
            <w:noWrap/>
          </w:tcPr>
          <w:p w14:paraId="28DAEC59" w14:textId="243441F4" w:rsidR="00F1076F" w:rsidRPr="00AD7C86" w:rsidRDefault="00F1076F" w:rsidP="00F1076F">
            <w:pPr>
              <w:rPr>
                <w:rFonts w:cs="Times New Roman"/>
                <w:sz w:val="16"/>
                <w:szCs w:val="16"/>
              </w:rPr>
            </w:pPr>
            <w:r w:rsidRPr="00AD7C86">
              <w:rPr>
                <w:sz w:val="16"/>
                <w:szCs w:val="16"/>
              </w:rPr>
              <w:t>0</w:t>
            </w:r>
          </w:p>
        </w:tc>
        <w:tc>
          <w:tcPr>
            <w:tcW w:w="1251" w:type="dxa"/>
            <w:noWrap/>
          </w:tcPr>
          <w:p w14:paraId="71A9E174" w14:textId="03D2E89D" w:rsidR="00F1076F" w:rsidRPr="00AD7C86" w:rsidRDefault="00F1076F" w:rsidP="00F1076F">
            <w:pPr>
              <w:rPr>
                <w:rFonts w:cs="Times New Roman"/>
                <w:sz w:val="16"/>
                <w:szCs w:val="16"/>
              </w:rPr>
            </w:pPr>
            <w:r w:rsidRPr="00AD7C86">
              <w:rPr>
                <w:sz w:val="16"/>
                <w:szCs w:val="16"/>
              </w:rPr>
              <w:t>1</w:t>
            </w:r>
          </w:p>
        </w:tc>
        <w:tc>
          <w:tcPr>
            <w:tcW w:w="1454" w:type="dxa"/>
            <w:noWrap/>
          </w:tcPr>
          <w:p w14:paraId="1D3B1827" w14:textId="4D3280A3" w:rsidR="00F1076F" w:rsidRPr="00AD7C86" w:rsidRDefault="00F1076F" w:rsidP="00F1076F">
            <w:pPr>
              <w:rPr>
                <w:rFonts w:cs="Times New Roman"/>
                <w:sz w:val="16"/>
                <w:szCs w:val="16"/>
              </w:rPr>
            </w:pPr>
            <w:r w:rsidRPr="00AD7C86">
              <w:rPr>
                <w:sz w:val="16"/>
                <w:szCs w:val="16"/>
              </w:rPr>
              <w:t>1</w:t>
            </w:r>
          </w:p>
        </w:tc>
        <w:tc>
          <w:tcPr>
            <w:tcW w:w="1746" w:type="dxa"/>
            <w:noWrap/>
          </w:tcPr>
          <w:p w14:paraId="7F1A5121" w14:textId="257DD07F" w:rsidR="00F1076F" w:rsidRPr="00AD7C86" w:rsidRDefault="00F1076F" w:rsidP="00F1076F">
            <w:pPr>
              <w:rPr>
                <w:rFonts w:cs="Times New Roman"/>
                <w:sz w:val="16"/>
                <w:szCs w:val="16"/>
              </w:rPr>
            </w:pPr>
            <w:r w:rsidRPr="00AD7C86">
              <w:rPr>
                <w:sz w:val="16"/>
                <w:szCs w:val="16"/>
              </w:rPr>
              <w:t>0</w:t>
            </w:r>
          </w:p>
        </w:tc>
        <w:tc>
          <w:tcPr>
            <w:tcW w:w="1089" w:type="dxa"/>
            <w:noWrap/>
          </w:tcPr>
          <w:p w14:paraId="2FA74B56" w14:textId="66B46576" w:rsidR="00F1076F" w:rsidRPr="00AD7C86" w:rsidRDefault="00F1076F" w:rsidP="00F1076F">
            <w:pPr>
              <w:rPr>
                <w:rFonts w:cs="Times New Roman"/>
                <w:sz w:val="16"/>
                <w:szCs w:val="16"/>
              </w:rPr>
            </w:pPr>
            <w:r w:rsidRPr="00AD7C86">
              <w:rPr>
                <w:sz w:val="16"/>
                <w:szCs w:val="16"/>
              </w:rPr>
              <w:t>1</w:t>
            </w:r>
          </w:p>
        </w:tc>
        <w:tc>
          <w:tcPr>
            <w:tcW w:w="1531" w:type="dxa"/>
            <w:noWrap/>
          </w:tcPr>
          <w:p w14:paraId="4001EEE5" w14:textId="31A54B17" w:rsidR="00F1076F" w:rsidRPr="00AD7C86" w:rsidRDefault="00F1076F" w:rsidP="00F1076F">
            <w:pPr>
              <w:rPr>
                <w:rFonts w:cs="Times New Roman"/>
                <w:sz w:val="16"/>
                <w:szCs w:val="16"/>
              </w:rPr>
            </w:pPr>
            <w:r w:rsidRPr="00AD7C86">
              <w:rPr>
                <w:sz w:val="16"/>
                <w:szCs w:val="16"/>
              </w:rPr>
              <w:t>1</w:t>
            </w:r>
          </w:p>
        </w:tc>
        <w:tc>
          <w:tcPr>
            <w:tcW w:w="1468" w:type="dxa"/>
            <w:noWrap/>
          </w:tcPr>
          <w:p w14:paraId="25369A10" w14:textId="2D3E886C" w:rsidR="00F1076F" w:rsidRPr="00AD7C86" w:rsidRDefault="00F1076F" w:rsidP="00F1076F">
            <w:pPr>
              <w:rPr>
                <w:rFonts w:cs="Times New Roman"/>
                <w:sz w:val="16"/>
                <w:szCs w:val="16"/>
              </w:rPr>
            </w:pPr>
            <w:r w:rsidRPr="00AD7C86">
              <w:rPr>
                <w:sz w:val="16"/>
                <w:szCs w:val="16"/>
              </w:rPr>
              <w:t>1</w:t>
            </w:r>
          </w:p>
        </w:tc>
        <w:tc>
          <w:tcPr>
            <w:tcW w:w="583" w:type="dxa"/>
            <w:noWrap/>
          </w:tcPr>
          <w:p w14:paraId="3AC12D9B" w14:textId="5304739F" w:rsidR="00F1076F" w:rsidRPr="00AD7C86" w:rsidRDefault="00F1076F" w:rsidP="00F1076F">
            <w:pPr>
              <w:rPr>
                <w:rFonts w:cs="Times New Roman"/>
                <w:sz w:val="16"/>
                <w:szCs w:val="16"/>
              </w:rPr>
            </w:pPr>
            <w:r w:rsidRPr="00AD7C86">
              <w:rPr>
                <w:sz w:val="16"/>
                <w:szCs w:val="16"/>
              </w:rPr>
              <w:t>8</w:t>
            </w:r>
          </w:p>
        </w:tc>
      </w:tr>
      <w:tr w:rsidR="003A220D" w:rsidRPr="00AD7C86" w14:paraId="1B5F2456" w14:textId="77777777" w:rsidTr="007E015C">
        <w:trPr>
          <w:trHeight w:val="289"/>
        </w:trPr>
        <w:tc>
          <w:tcPr>
            <w:tcW w:w="787" w:type="dxa"/>
            <w:noWrap/>
            <w:hideMark/>
          </w:tcPr>
          <w:p w14:paraId="78498A70" w14:textId="77777777" w:rsidR="003A220D" w:rsidRPr="00AD7C86" w:rsidRDefault="003A220D" w:rsidP="0064296F">
            <w:pPr>
              <w:rPr>
                <w:rFonts w:cs="Times New Roman"/>
                <w:sz w:val="12"/>
                <w:szCs w:val="12"/>
              </w:rPr>
            </w:pPr>
            <w:r w:rsidRPr="00AD7C86">
              <w:rPr>
                <w:rFonts w:cs="Times New Roman"/>
                <w:sz w:val="12"/>
                <w:szCs w:val="12"/>
              </w:rPr>
              <w:t>Nsonga, et al. (2019)</w:t>
            </w:r>
          </w:p>
        </w:tc>
        <w:tc>
          <w:tcPr>
            <w:tcW w:w="1369" w:type="dxa"/>
          </w:tcPr>
          <w:p w14:paraId="27AF6537" w14:textId="51D4E656" w:rsidR="003A220D" w:rsidRPr="00AD7C86" w:rsidRDefault="00C645B8" w:rsidP="0064296F">
            <w:pPr>
              <w:rPr>
                <w:rFonts w:cs="Times New Roman"/>
                <w:sz w:val="16"/>
                <w:szCs w:val="16"/>
              </w:rPr>
            </w:pPr>
            <w:r w:rsidRPr="00AD7C86">
              <w:rPr>
                <w:rFonts w:cs="Times New Roman"/>
                <w:sz w:val="16"/>
                <w:szCs w:val="16"/>
              </w:rPr>
              <w:t>0</w:t>
            </w:r>
          </w:p>
        </w:tc>
        <w:tc>
          <w:tcPr>
            <w:tcW w:w="1369" w:type="dxa"/>
            <w:noWrap/>
            <w:hideMark/>
          </w:tcPr>
          <w:p w14:paraId="3850D3F6" w14:textId="7FC4459C"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FE06627"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2EBB9B38"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6E3E7DE5"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E70B020"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421B83A"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4CA58BF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5F78F8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549C6C6"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A5B4B28"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1134E5EB" w14:textId="77777777" w:rsidTr="007E015C">
        <w:trPr>
          <w:trHeight w:val="289"/>
        </w:trPr>
        <w:tc>
          <w:tcPr>
            <w:tcW w:w="787" w:type="dxa"/>
            <w:noWrap/>
            <w:hideMark/>
          </w:tcPr>
          <w:p w14:paraId="2C01B2D0" w14:textId="77777777" w:rsidR="003A220D" w:rsidRPr="00AD7C86" w:rsidRDefault="003A220D" w:rsidP="0064296F">
            <w:pPr>
              <w:rPr>
                <w:rFonts w:cs="Times New Roman"/>
                <w:sz w:val="12"/>
                <w:szCs w:val="12"/>
              </w:rPr>
            </w:pPr>
            <w:r w:rsidRPr="00AD7C86">
              <w:rPr>
                <w:rFonts w:cs="Times New Roman"/>
                <w:sz w:val="12"/>
                <w:szCs w:val="12"/>
              </w:rPr>
              <w:t>Gunasekera, et al. (2020)</w:t>
            </w:r>
          </w:p>
        </w:tc>
        <w:tc>
          <w:tcPr>
            <w:tcW w:w="1369" w:type="dxa"/>
          </w:tcPr>
          <w:p w14:paraId="0F512DF9" w14:textId="6F95532C"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5835988C" w14:textId="0ECAA60E"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B2A1B89"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396F2718"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783B92C4"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07A5B3F"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10B450C"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864A9E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8D8281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786D45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A8D1393" w14:textId="77777777" w:rsidR="003A220D" w:rsidRPr="00AD7C86" w:rsidRDefault="003A220D" w:rsidP="0064296F">
            <w:pPr>
              <w:rPr>
                <w:rFonts w:cs="Times New Roman"/>
                <w:sz w:val="16"/>
                <w:szCs w:val="16"/>
              </w:rPr>
            </w:pPr>
            <w:r w:rsidRPr="00AD7C86">
              <w:rPr>
                <w:rFonts w:cs="Times New Roman"/>
                <w:sz w:val="16"/>
                <w:szCs w:val="16"/>
              </w:rPr>
              <w:t>8</w:t>
            </w:r>
          </w:p>
        </w:tc>
      </w:tr>
      <w:tr w:rsidR="00333AF0" w:rsidRPr="00AD7C86" w14:paraId="43BE1AA7" w14:textId="77777777" w:rsidTr="007E015C">
        <w:trPr>
          <w:trHeight w:val="289"/>
        </w:trPr>
        <w:tc>
          <w:tcPr>
            <w:tcW w:w="787" w:type="dxa"/>
            <w:noWrap/>
          </w:tcPr>
          <w:p w14:paraId="4C4048B8" w14:textId="24272A5A" w:rsidR="00333AF0" w:rsidRPr="00AD7C86" w:rsidRDefault="00333AF0" w:rsidP="00333AF0">
            <w:pPr>
              <w:rPr>
                <w:rFonts w:cs="Times New Roman"/>
                <w:sz w:val="16"/>
                <w:szCs w:val="16"/>
              </w:rPr>
            </w:pPr>
            <w:r w:rsidRPr="00AD7C86">
              <w:rPr>
                <w:rFonts w:cs="Times New Roman"/>
                <w:sz w:val="16"/>
                <w:szCs w:val="16"/>
              </w:rPr>
              <w:t>Mabula et al. (2021)</w:t>
            </w:r>
          </w:p>
        </w:tc>
        <w:tc>
          <w:tcPr>
            <w:tcW w:w="1369" w:type="dxa"/>
          </w:tcPr>
          <w:p w14:paraId="593292BC" w14:textId="0D9737C3" w:rsidR="00333AF0" w:rsidRPr="00AD7C86" w:rsidRDefault="00333AF0" w:rsidP="00333AF0">
            <w:pPr>
              <w:rPr>
                <w:rFonts w:cs="Times New Roman"/>
                <w:sz w:val="16"/>
                <w:szCs w:val="16"/>
              </w:rPr>
            </w:pPr>
            <w:r w:rsidRPr="00AD7C86">
              <w:rPr>
                <w:sz w:val="16"/>
                <w:szCs w:val="16"/>
              </w:rPr>
              <w:t>0</w:t>
            </w:r>
          </w:p>
        </w:tc>
        <w:tc>
          <w:tcPr>
            <w:tcW w:w="1369" w:type="dxa"/>
            <w:noWrap/>
          </w:tcPr>
          <w:p w14:paraId="0434129D" w14:textId="7D42F33A" w:rsidR="00333AF0" w:rsidRPr="00AD7C86" w:rsidRDefault="00333AF0" w:rsidP="00333AF0">
            <w:pPr>
              <w:rPr>
                <w:rFonts w:cs="Times New Roman"/>
                <w:sz w:val="16"/>
                <w:szCs w:val="16"/>
              </w:rPr>
            </w:pPr>
            <w:r w:rsidRPr="00AD7C86">
              <w:rPr>
                <w:sz w:val="16"/>
                <w:szCs w:val="16"/>
              </w:rPr>
              <w:t>1</w:t>
            </w:r>
          </w:p>
        </w:tc>
        <w:tc>
          <w:tcPr>
            <w:tcW w:w="1591" w:type="dxa"/>
            <w:noWrap/>
          </w:tcPr>
          <w:p w14:paraId="5CBABC1E" w14:textId="0C79EB8A" w:rsidR="00333AF0" w:rsidRPr="00AD7C86" w:rsidRDefault="00333AF0" w:rsidP="00333AF0">
            <w:pPr>
              <w:rPr>
                <w:rFonts w:cs="Times New Roman"/>
                <w:sz w:val="16"/>
                <w:szCs w:val="16"/>
              </w:rPr>
            </w:pPr>
            <w:r w:rsidRPr="00AD7C86">
              <w:rPr>
                <w:sz w:val="16"/>
                <w:szCs w:val="16"/>
              </w:rPr>
              <w:t>1</w:t>
            </w:r>
          </w:p>
        </w:tc>
        <w:tc>
          <w:tcPr>
            <w:tcW w:w="925" w:type="dxa"/>
            <w:noWrap/>
          </w:tcPr>
          <w:p w14:paraId="02CFB5C0" w14:textId="3C4DBD2A" w:rsidR="00333AF0" w:rsidRPr="00AD7C86" w:rsidRDefault="00333AF0" w:rsidP="00333AF0">
            <w:pPr>
              <w:rPr>
                <w:rFonts w:cs="Times New Roman"/>
                <w:sz w:val="16"/>
                <w:szCs w:val="16"/>
              </w:rPr>
            </w:pPr>
            <w:r w:rsidRPr="00AD7C86">
              <w:rPr>
                <w:sz w:val="16"/>
                <w:szCs w:val="16"/>
              </w:rPr>
              <w:t>0</w:t>
            </w:r>
          </w:p>
        </w:tc>
        <w:tc>
          <w:tcPr>
            <w:tcW w:w="1251" w:type="dxa"/>
            <w:noWrap/>
          </w:tcPr>
          <w:p w14:paraId="757C3AF9" w14:textId="0D5EB84C" w:rsidR="00333AF0" w:rsidRPr="00AD7C86" w:rsidRDefault="00333AF0" w:rsidP="00333AF0">
            <w:pPr>
              <w:rPr>
                <w:rFonts w:cs="Times New Roman"/>
                <w:sz w:val="16"/>
                <w:szCs w:val="16"/>
              </w:rPr>
            </w:pPr>
            <w:r w:rsidRPr="00AD7C86">
              <w:rPr>
                <w:sz w:val="16"/>
                <w:szCs w:val="16"/>
              </w:rPr>
              <w:t>1</w:t>
            </w:r>
          </w:p>
        </w:tc>
        <w:tc>
          <w:tcPr>
            <w:tcW w:w="1454" w:type="dxa"/>
            <w:noWrap/>
          </w:tcPr>
          <w:p w14:paraId="39EF5374" w14:textId="05D0EC64" w:rsidR="00333AF0" w:rsidRPr="00AD7C86" w:rsidRDefault="00333AF0" w:rsidP="00333AF0">
            <w:pPr>
              <w:rPr>
                <w:rFonts w:cs="Times New Roman"/>
                <w:sz w:val="16"/>
                <w:szCs w:val="16"/>
              </w:rPr>
            </w:pPr>
            <w:r w:rsidRPr="00AD7C86">
              <w:rPr>
                <w:sz w:val="16"/>
                <w:szCs w:val="16"/>
              </w:rPr>
              <w:t>1</w:t>
            </w:r>
          </w:p>
        </w:tc>
        <w:tc>
          <w:tcPr>
            <w:tcW w:w="1746" w:type="dxa"/>
            <w:noWrap/>
          </w:tcPr>
          <w:p w14:paraId="2D615066" w14:textId="3B097552" w:rsidR="00333AF0" w:rsidRPr="00AD7C86" w:rsidRDefault="00333AF0" w:rsidP="00333AF0">
            <w:pPr>
              <w:rPr>
                <w:rFonts w:cs="Times New Roman"/>
                <w:sz w:val="16"/>
                <w:szCs w:val="16"/>
              </w:rPr>
            </w:pPr>
            <w:r w:rsidRPr="00AD7C86">
              <w:rPr>
                <w:sz w:val="16"/>
                <w:szCs w:val="16"/>
              </w:rPr>
              <w:t>1</w:t>
            </w:r>
          </w:p>
        </w:tc>
        <w:tc>
          <w:tcPr>
            <w:tcW w:w="1089" w:type="dxa"/>
            <w:noWrap/>
          </w:tcPr>
          <w:p w14:paraId="095628EF" w14:textId="74E69F15" w:rsidR="00333AF0" w:rsidRPr="00AD7C86" w:rsidRDefault="00333AF0" w:rsidP="00333AF0">
            <w:pPr>
              <w:rPr>
                <w:rFonts w:cs="Times New Roman"/>
                <w:sz w:val="16"/>
                <w:szCs w:val="16"/>
              </w:rPr>
            </w:pPr>
            <w:r w:rsidRPr="00AD7C86">
              <w:rPr>
                <w:sz w:val="16"/>
                <w:szCs w:val="16"/>
              </w:rPr>
              <w:t>1</w:t>
            </w:r>
          </w:p>
        </w:tc>
        <w:tc>
          <w:tcPr>
            <w:tcW w:w="1531" w:type="dxa"/>
            <w:noWrap/>
          </w:tcPr>
          <w:p w14:paraId="496CFE10" w14:textId="4E71CFBB" w:rsidR="00333AF0" w:rsidRPr="00AD7C86" w:rsidRDefault="00333AF0" w:rsidP="00333AF0">
            <w:pPr>
              <w:rPr>
                <w:rFonts w:cs="Times New Roman"/>
                <w:sz w:val="16"/>
                <w:szCs w:val="16"/>
              </w:rPr>
            </w:pPr>
            <w:r w:rsidRPr="00AD7C86">
              <w:rPr>
                <w:sz w:val="16"/>
                <w:szCs w:val="16"/>
              </w:rPr>
              <w:t>1</w:t>
            </w:r>
          </w:p>
        </w:tc>
        <w:tc>
          <w:tcPr>
            <w:tcW w:w="1468" w:type="dxa"/>
            <w:noWrap/>
          </w:tcPr>
          <w:p w14:paraId="755B9037" w14:textId="7F3B105F" w:rsidR="00333AF0" w:rsidRPr="00AD7C86" w:rsidRDefault="00333AF0" w:rsidP="00333AF0">
            <w:pPr>
              <w:rPr>
                <w:rFonts w:cs="Times New Roman"/>
                <w:sz w:val="16"/>
                <w:szCs w:val="16"/>
              </w:rPr>
            </w:pPr>
            <w:r w:rsidRPr="00AD7C86">
              <w:rPr>
                <w:sz w:val="16"/>
                <w:szCs w:val="16"/>
              </w:rPr>
              <w:t>1</w:t>
            </w:r>
          </w:p>
        </w:tc>
        <w:tc>
          <w:tcPr>
            <w:tcW w:w="583" w:type="dxa"/>
            <w:noWrap/>
          </w:tcPr>
          <w:p w14:paraId="54B8771B" w14:textId="17F00BBE" w:rsidR="00333AF0" w:rsidRPr="00AD7C86" w:rsidRDefault="00333AF0" w:rsidP="00333AF0">
            <w:pPr>
              <w:rPr>
                <w:rFonts w:cs="Times New Roman"/>
                <w:sz w:val="16"/>
                <w:szCs w:val="16"/>
              </w:rPr>
            </w:pPr>
            <w:r w:rsidRPr="00AD7C86">
              <w:rPr>
                <w:sz w:val="16"/>
                <w:szCs w:val="16"/>
              </w:rPr>
              <w:t>8</w:t>
            </w:r>
          </w:p>
        </w:tc>
      </w:tr>
      <w:tr w:rsidR="00CF3E65" w:rsidRPr="00AD7C86" w14:paraId="0AA8C592" w14:textId="77777777" w:rsidTr="00571020">
        <w:trPr>
          <w:trHeight w:val="289"/>
        </w:trPr>
        <w:tc>
          <w:tcPr>
            <w:tcW w:w="787" w:type="dxa"/>
            <w:noWrap/>
          </w:tcPr>
          <w:p w14:paraId="7B438C44" w14:textId="5462AD45" w:rsidR="00CF3E65" w:rsidRPr="00AD7C86" w:rsidRDefault="00CF3E65" w:rsidP="00CF3E65">
            <w:pPr>
              <w:rPr>
                <w:rFonts w:cs="Times New Roman"/>
                <w:sz w:val="16"/>
                <w:szCs w:val="16"/>
              </w:rPr>
            </w:pPr>
            <w:r w:rsidRPr="00AD7C86">
              <w:rPr>
                <w:rFonts w:cs="Times New Roman"/>
                <w:sz w:val="16"/>
                <w:szCs w:val="16"/>
              </w:rPr>
              <w:t>Iradukunda, et al (2021)</w:t>
            </w:r>
          </w:p>
        </w:tc>
        <w:tc>
          <w:tcPr>
            <w:tcW w:w="1369" w:type="dxa"/>
            <w:vAlign w:val="bottom"/>
          </w:tcPr>
          <w:p w14:paraId="69690184" w14:textId="586D717E" w:rsidR="00CF3E65" w:rsidRPr="00AD7C86" w:rsidRDefault="00CF3E65" w:rsidP="00CF3E65">
            <w:pPr>
              <w:rPr>
                <w:rFonts w:cs="Times New Roman"/>
                <w:sz w:val="16"/>
                <w:szCs w:val="16"/>
              </w:rPr>
            </w:pPr>
            <w:r w:rsidRPr="00AD7C86">
              <w:rPr>
                <w:rFonts w:cs="Times New Roman"/>
                <w:color w:val="000000"/>
                <w:sz w:val="16"/>
                <w:szCs w:val="16"/>
              </w:rPr>
              <w:t>1</w:t>
            </w:r>
          </w:p>
        </w:tc>
        <w:tc>
          <w:tcPr>
            <w:tcW w:w="1369" w:type="dxa"/>
            <w:noWrap/>
            <w:vAlign w:val="bottom"/>
          </w:tcPr>
          <w:p w14:paraId="7C6C05AF" w14:textId="79A7DF8A" w:rsidR="00CF3E65" w:rsidRPr="00AD7C86" w:rsidRDefault="00CF3E65" w:rsidP="00CF3E65">
            <w:pPr>
              <w:rPr>
                <w:rFonts w:cs="Times New Roman"/>
                <w:sz w:val="16"/>
                <w:szCs w:val="16"/>
              </w:rPr>
            </w:pPr>
            <w:r w:rsidRPr="00AD7C86">
              <w:rPr>
                <w:rFonts w:cs="Times New Roman"/>
                <w:color w:val="000000"/>
                <w:sz w:val="16"/>
                <w:szCs w:val="16"/>
              </w:rPr>
              <w:t>1</w:t>
            </w:r>
          </w:p>
        </w:tc>
        <w:tc>
          <w:tcPr>
            <w:tcW w:w="1591" w:type="dxa"/>
            <w:noWrap/>
            <w:vAlign w:val="bottom"/>
          </w:tcPr>
          <w:p w14:paraId="5722F785" w14:textId="38379922" w:rsidR="00CF3E65" w:rsidRPr="00AD7C86" w:rsidRDefault="00CF3E65" w:rsidP="00CF3E65">
            <w:pPr>
              <w:rPr>
                <w:rFonts w:cs="Times New Roman"/>
                <w:sz w:val="16"/>
                <w:szCs w:val="16"/>
              </w:rPr>
            </w:pPr>
            <w:r w:rsidRPr="00AD7C86">
              <w:rPr>
                <w:rFonts w:cs="Times New Roman"/>
                <w:color w:val="000000"/>
                <w:sz w:val="16"/>
                <w:szCs w:val="16"/>
              </w:rPr>
              <w:t>1</w:t>
            </w:r>
          </w:p>
        </w:tc>
        <w:tc>
          <w:tcPr>
            <w:tcW w:w="925" w:type="dxa"/>
            <w:noWrap/>
            <w:vAlign w:val="bottom"/>
          </w:tcPr>
          <w:p w14:paraId="737E8759" w14:textId="47FA8BB0" w:rsidR="00CF3E65" w:rsidRPr="00AD7C86" w:rsidRDefault="00CF3E65" w:rsidP="00CF3E65">
            <w:pPr>
              <w:rPr>
                <w:rFonts w:cs="Times New Roman"/>
                <w:sz w:val="16"/>
                <w:szCs w:val="16"/>
              </w:rPr>
            </w:pPr>
            <w:r w:rsidRPr="00AD7C86">
              <w:rPr>
                <w:rFonts w:cs="Times New Roman"/>
                <w:color w:val="000000"/>
                <w:sz w:val="16"/>
                <w:szCs w:val="16"/>
              </w:rPr>
              <w:t>1</w:t>
            </w:r>
          </w:p>
        </w:tc>
        <w:tc>
          <w:tcPr>
            <w:tcW w:w="1251" w:type="dxa"/>
            <w:noWrap/>
            <w:vAlign w:val="bottom"/>
          </w:tcPr>
          <w:p w14:paraId="581B5FF6" w14:textId="71CDACB6" w:rsidR="00CF3E65" w:rsidRPr="00AD7C86" w:rsidRDefault="00CF3E65" w:rsidP="00CF3E65">
            <w:pPr>
              <w:rPr>
                <w:rFonts w:cs="Times New Roman"/>
                <w:sz w:val="16"/>
                <w:szCs w:val="16"/>
              </w:rPr>
            </w:pPr>
            <w:r w:rsidRPr="00AD7C86">
              <w:rPr>
                <w:rFonts w:cs="Times New Roman"/>
                <w:color w:val="000000"/>
                <w:sz w:val="16"/>
                <w:szCs w:val="16"/>
              </w:rPr>
              <w:t>1</w:t>
            </w:r>
          </w:p>
        </w:tc>
        <w:tc>
          <w:tcPr>
            <w:tcW w:w="1454" w:type="dxa"/>
            <w:noWrap/>
            <w:vAlign w:val="bottom"/>
          </w:tcPr>
          <w:p w14:paraId="2D3D394F" w14:textId="7A67B0C8" w:rsidR="00CF3E65" w:rsidRPr="00AD7C86" w:rsidRDefault="00CF3E65" w:rsidP="00CF3E65">
            <w:pPr>
              <w:rPr>
                <w:rFonts w:cs="Times New Roman"/>
                <w:sz w:val="16"/>
                <w:szCs w:val="16"/>
              </w:rPr>
            </w:pPr>
            <w:r w:rsidRPr="00AD7C86">
              <w:rPr>
                <w:rFonts w:cs="Times New Roman"/>
                <w:color w:val="000000"/>
                <w:sz w:val="16"/>
                <w:szCs w:val="16"/>
              </w:rPr>
              <w:t>0</w:t>
            </w:r>
          </w:p>
        </w:tc>
        <w:tc>
          <w:tcPr>
            <w:tcW w:w="1746" w:type="dxa"/>
            <w:noWrap/>
            <w:vAlign w:val="bottom"/>
          </w:tcPr>
          <w:p w14:paraId="20CC567B" w14:textId="76F5F3CC" w:rsidR="00CF3E65" w:rsidRPr="00AD7C86" w:rsidRDefault="00CF3E65" w:rsidP="00CF3E65">
            <w:pPr>
              <w:rPr>
                <w:rFonts w:cs="Times New Roman"/>
                <w:sz w:val="16"/>
                <w:szCs w:val="16"/>
              </w:rPr>
            </w:pPr>
            <w:r w:rsidRPr="00AD7C86">
              <w:rPr>
                <w:rFonts w:cs="Times New Roman"/>
                <w:color w:val="000000"/>
                <w:sz w:val="16"/>
                <w:szCs w:val="16"/>
              </w:rPr>
              <w:t>0</w:t>
            </w:r>
          </w:p>
        </w:tc>
        <w:tc>
          <w:tcPr>
            <w:tcW w:w="1089" w:type="dxa"/>
            <w:noWrap/>
            <w:vAlign w:val="bottom"/>
          </w:tcPr>
          <w:p w14:paraId="5A1E6ACC" w14:textId="5496BEC9" w:rsidR="00CF3E65" w:rsidRPr="00AD7C86" w:rsidRDefault="00CF3E65" w:rsidP="00CF3E65">
            <w:pPr>
              <w:rPr>
                <w:rFonts w:cs="Times New Roman"/>
                <w:sz w:val="16"/>
                <w:szCs w:val="16"/>
              </w:rPr>
            </w:pPr>
            <w:r w:rsidRPr="00AD7C86">
              <w:rPr>
                <w:rFonts w:cs="Times New Roman"/>
                <w:color w:val="000000"/>
                <w:sz w:val="16"/>
                <w:szCs w:val="16"/>
              </w:rPr>
              <w:t>1</w:t>
            </w:r>
          </w:p>
        </w:tc>
        <w:tc>
          <w:tcPr>
            <w:tcW w:w="1531" w:type="dxa"/>
            <w:noWrap/>
            <w:vAlign w:val="bottom"/>
          </w:tcPr>
          <w:p w14:paraId="5BF40433" w14:textId="36221197" w:rsidR="00CF3E65" w:rsidRPr="00AD7C86" w:rsidRDefault="00CF3E65" w:rsidP="00CF3E65">
            <w:pPr>
              <w:rPr>
                <w:rFonts w:cs="Times New Roman"/>
                <w:sz w:val="16"/>
                <w:szCs w:val="16"/>
              </w:rPr>
            </w:pPr>
            <w:r w:rsidRPr="00AD7C86">
              <w:rPr>
                <w:rFonts w:cs="Times New Roman"/>
                <w:color w:val="000000"/>
                <w:sz w:val="16"/>
                <w:szCs w:val="16"/>
              </w:rPr>
              <w:t>1</w:t>
            </w:r>
          </w:p>
        </w:tc>
        <w:tc>
          <w:tcPr>
            <w:tcW w:w="1468" w:type="dxa"/>
            <w:noWrap/>
            <w:vAlign w:val="bottom"/>
          </w:tcPr>
          <w:p w14:paraId="3B520E8A" w14:textId="5409AF43" w:rsidR="00CF3E65" w:rsidRPr="00AD7C86" w:rsidRDefault="00CF3E65" w:rsidP="00CF3E65">
            <w:pPr>
              <w:rPr>
                <w:rFonts w:cs="Times New Roman"/>
                <w:sz w:val="16"/>
                <w:szCs w:val="16"/>
              </w:rPr>
            </w:pPr>
            <w:r w:rsidRPr="00AD7C86">
              <w:rPr>
                <w:rFonts w:cs="Times New Roman"/>
                <w:color w:val="000000"/>
                <w:sz w:val="16"/>
                <w:szCs w:val="16"/>
              </w:rPr>
              <w:t>1</w:t>
            </w:r>
          </w:p>
        </w:tc>
        <w:tc>
          <w:tcPr>
            <w:tcW w:w="583" w:type="dxa"/>
            <w:noWrap/>
            <w:vAlign w:val="bottom"/>
          </w:tcPr>
          <w:p w14:paraId="5604A131" w14:textId="12957C47" w:rsidR="00CF3E65" w:rsidRPr="00AD7C86" w:rsidRDefault="00CF3E65" w:rsidP="00CF3E65">
            <w:pPr>
              <w:rPr>
                <w:rFonts w:cs="Times New Roman"/>
                <w:sz w:val="16"/>
                <w:szCs w:val="16"/>
              </w:rPr>
            </w:pPr>
            <w:r w:rsidRPr="00AD7C86">
              <w:rPr>
                <w:rFonts w:cs="Times New Roman"/>
                <w:color w:val="000000"/>
                <w:sz w:val="16"/>
                <w:szCs w:val="16"/>
              </w:rPr>
              <w:t>8</w:t>
            </w:r>
          </w:p>
        </w:tc>
      </w:tr>
      <w:tr w:rsidR="00B81E8A" w:rsidRPr="00AD7C86" w14:paraId="38FA629B" w14:textId="77777777" w:rsidTr="007E015C">
        <w:trPr>
          <w:trHeight w:val="289"/>
        </w:trPr>
        <w:tc>
          <w:tcPr>
            <w:tcW w:w="787" w:type="dxa"/>
            <w:noWrap/>
          </w:tcPr>
          <w:p w14:paraId="7B52DA89" w14:textId="2F2CF419" w:rsidR="00B81E8A" w:rsidRPr="00AD7C86" w:rsidRDefault="00B81E8A" w:rsidP="00B81E8A">
            <w:pPr>
              <w:rPr>
                <w:rFonts w:cs="Times New Roman"/>
                <w:sz w:val="12"/>
                <w:szCs w:val="12"/>
              </w:rPr>
            </w:pPr>
            <w:r w:rsidRPr="00AD7C86">
              <w:rPr>
                <w:rFonts w:cs="Times New Roman"/>
                <w:sz w:val="12"/>
                <w:szCs w:val="12"/>
              </w:rPr>
              <w:t>Zetola, et al. (2021)</w:t>
            </w:r>
          </w:p>
        </w:tc>
        <w:tc>
          <w:tcPr>
            <w:tcW w:w="1369" w:type="dxa"/>
          </w:tcPr>
          <w:p w14:paraId="3496C6C9" w14:textId="29BAF421" w:rsidR="00B81E8A" w:rsidRPr="00AD7C86" w:rsidRDefault="00B81E8A" w:rsidP="00B81E8A">
            <w:pPr>
              <w:rPr>
                <w:rFonts w:cs="Times New Roman"/>
                <w:sz w:val="12"/>
                <w:szCs w:val="12"/>
              </w:rPr>
            </w:pPr>
            <w:r w:rsidRPr="00AD7C86">
              <w:rPr>
                <w:sz w:val="12"/>
                <w:szCs w:val="12"/>
              </w:rPr>
              <w:t>1</w:t>
            </w:r>
          </w:p>
        </w:tc>
        <w:tc>
          <w:tcPr>
            <w:tcW w:w="1369" w:type="dxa"/>
            <w:noWrap/>
          </w:tcPr>
          <w:p w14:paraId="1754E12B" w14:textId="04345755" w:rsidR="00B81E8A" w:rsidRPr="00AD7C86" w:rsidRDefault="00B81E8A" w:rsidP="00B81E8A">
            <w:pPr>
              <w:rPr>
                <w:rFonts w:cs="Times New Roman"/>
                <w:sz w:val="12"/>
                <w:szCs w:val="12"/>
              </w:rPr>
            </w:pPr>
            <w:r w:rsidRPr="00AD7C86">
              <w:rPr>
                <w:sz w:val="12"/>
                <w:szCs w:val="12"/>
              </w:rPr>
              <w:t>1</w:t>
            </w:r>
          </w:p>
        </w:tc>
        <w:tc>
          <w:tcPr>
            <w:tcW w:w="1591" w:type="dxa"/>
            <w:noWrap/>
          </w:tcPr>
          <w:p w14:paraId="2E4EE16D" w14:textId="6706FF7A" w:rsidR="00B81E8A" w:rsidRPr="00AD7C86" w:rsidRDefault="00B81E8A" w:rsidP="00B81E8A">
            <w:pPr>
              <w:rPr>
                <w:rFonts w:cs="Times New Roman"/>
                <w:sz w:val="12"/>
                <w:szCs w:val="12"/>
              </w:rPr>
            </w:pPr>
            <w:r w:rsidRPr="00AD7C86">
              <w:rPr>
                <w:sz w:val="12"/>
                <w:szCs w:val="12"/>
              </w:rPr>
              <w:t>1</w:t>
            </w:r>
          </w:p>
        </w:tc>
        <w:tc>
          <w:tcPr>
            <w:tcW w:w="925" w:type="dxa"/>
            <w:noWrap/>
          </w:tcPr>
          <w:p w14:paraId="232ACBEB" w14:textId="1283D83B" w:rsidR="00B81E8A" w:rsidRPr="00AD7C86" w:rsidRDefault="00B81E8A" w:rsidP="00B81E8A">
            <w:pPr>
              <w:rPr>
                <w:rFonts w:cs="Times New Roman"/>
                <w:sz w:val="12"/>
                <w:szCs w:val="12"/>
              </w:rPr>
            </w:pPr>
            <w:r w:rsidRPr="00AD7C86">
              <w:rPr>
                <w:sz w:val="12"/>
                <w:szCs w:val="12"/>
              </w:rPr>
              <w:t>0</w:t>
            </w:r>
          </w:p>
        </w:tc>
        <w:tc>
          <w:tcPr>
            <w:tcW w:w="1251" w:type="dxa"/>
            <w:noWrap/>
          </w:tcPr>
          <w:p w14:paraId="3BDDCE7D" w14:textId="670B169D" w:rsidR="00B81E8A" w:rsidRPr="00AD7C86" w:rsidRDefault="00B81E8A" w:rsidP="00B81E8A">
            <w:pPr>
              <w:rPr>
                <w:rFonts w:cs="Times New Roman"/>
                <w:sz w:val="12"/>
                <w:szCs w:val="12"/>
              </w:rPr>
            </w:pPr>
            <w:r w:rsidRPr="00AD7C86">
              <w:rPr>
                <w:sz w:val="12"/>
                <w:szCs w:val="12"/>
              </w:rPr>
              <w:t>1</w:t>
            </w:r>
          </w:p>
        </w:tc>
        <w:tc>
          <w:tcPr>
            <w:tcW w:w="1454" w:type="dxa"/>
            <w:noWrap/>
          </w:tcPr>
          <w:p w14:paraId="47475C43" w14:textId="2F6F744E" w:rsidR="00B81E8A" w:rsidRPr="00AD7C86" w:rsidRDefault="00B81E8A" w:rsidP="00B81E8A">
            <w:pPr>
              <w:rPr>
                <w:rFonts w:cs="Times New Roman"/>
                <w:sz w:val="12"/>
                <w:szCs w:val="12"/>
              </w:rPr>
            </w:pPr>
            <w:r w:rsidRPr="00AD7C86">
              <w:rPr>
                <w:sz w:val="12"/>
                <w:szCs w:val="12"/>
              </w:rPr>
              <w:t>1</w:t>
            </w:r>
          </w:p>
        </w:tc>
        <w:tc>
          <w:tcPr>
            <w:tcW w:w="1746" w:type="dxa"/>
            <w:noWrap/>
          </w:tcPr>
          <w:p w14:paraId="17AB61CA" w14:textId="61CDA40F" w:rsidR="00B81E8A" w:rsidRPr="00AD7C86" w:rsidRDefault="00B81E8A" w:rsidP="00B81E8A">
            <w:pPr>
              <w:rPr>
                <w:rFonts w:cs="Times New Roman"/>
                <w:sz w:val="12"/>
                <w:szCs w:val="12"/>
              </w:rPr>
            </w:pPr>
            <w:r w:rsidRPr="00AD7C86">
              <w:rPr>
                <w:sz w:val="12"/>
                <w:szCs w:val="12"/>
              </w:rPr>
              <w:t>0</w:t>
            </w:r>
          </w:p>
        </w:tc>
        <w:tc>
          <w:tcPr>
            <w:tcW w:w="1089" w:type="dxa"/>
            <w:noWrap/>
          </w:tcPr>
          <w:p w14:paraId="24D347FE" w14:textId="291BB77B" w:rsidR="00B81E8A" w:rsidRPr="00AD7C86" w:rsidRDefault="00B81E8A" w:rsidP="00B81E8A">
            <w:pPr>
              <w:rPr>
                <w:rFonts w:cs="Times New Roman"/>
                <w:sz w:val="12"/>
                <w:szCs w:val="12"/>
              </w:rPr>
            </w:pPr>
            <w:r w:rsidRPr="00AD7C86">
              <w:rPr>
                <w:sz w:val="12"/>
                <w:szCs w:val="12"/>
              </w:rPr>
              <w:t>1</w:t>
            </w:r>
          </w:p>
        </w:tc>
        <w:tc>
          <w:tcPr>
            <w:tcW w:w="1531" w:type="dxa"/>
            <w:noWrap/>
          </w:tcPr>
          <w:p w14:paraId="587DAB4C" w14:textId="275AAFF8" w:rsidR="00B81E8A" w:rsidRPr="00AD7C86" w:rsidRDefault="00B81E8A" w:rsidP="00B81E8A">
            <w:pPr>
              <w:rPr>
                <w:rFonts w:cs="Times New Roman"/>
                <w:sz w:val="12"/>
                <w:szCs w:val="12"/>
              </w:rPr>
            </w:pPr>
            <w:r w:rsidRPr="00AD7C86">
              <w:rPr>
                <w:sz w:val="12"/>
                <w:szCs w:val="12"/>
              </w:rPr>
              <w:t>1</w:t>
            </w:r>
          </w:p>
        </w:tc>
        <w:tc>
          <w:tcPr>
            <w:tcW w:w="1468" w:type="dxa"/>
            <w:noWrap/>
          </w:tcPr>
          <w:p w14:paraId="68215C26" w14:textId="5D1D7F1B" w:rsidR="00B81E8A" w:rsidRPr="00AD7C86" w:rsidRDefault="00B81E8A" w:rsidP="00B81E8A">
            <w:pPr>
              <w:rPr>
                <w:rFonts w:cs="Times New Roman"/>
                <w:sz w:val="12"/>
                <w:szCs w:val="12"/>
              </w:rPr>
            </w:pPr>
            <w:r w:rsidRPr="00AD7C86">
              <w:rPr>
                <w:sz w:val="12"/>
                <w:szCs w:val="12"/>
              </w:rPr>
              <w:t>1</w:t>
            </w:r>
          </w:p>
        </w:tc>
        <w:tc>
          <w:tcPr>
            <w:tcW w:w="583" w:type="dxa"/>
            <w:noWrap/>
          </w:tcPr>
          <w:p w14:paraId="62D8F9F7" w14:textId="4FA2099F" w:rsidR="00B81E8A" w:rsidRPr="00AD7C86" w:rsidRDefault="00B81E8A" w:rsidP="00B81E8A">
            <w:pPr>
              <w:rPr>
                <w:rFonts w:cs="Times New Roman"/>
                <w:sz w:val="12"/>
                <w:szCs w:val="12"/>
              </w:rPr>
            </w:pPr>
            <w:r w:rsidRPr="00AD7C86">
              <w:rPr>
                <w:sz w:val="12"/>
                <w:szCs w:val="12"/>
              </w:rPr>
              <w:t>8</w:t>
            </w:r>
          </w:p>
        </w:tc>
      </w:tr>
      <w:tr w:rsidR="00DF59A9" w:rsidRPr="00AD7C86" w14:paraId="181F5500" w14:textId="77777777" w:rsidTr="00D12EE7">
        <w:trPr>
          <w:trHeight w:val="289"/>
        </w:trPr>
        <w:tc>
          <w:tcPr>
            <w:tcW w:w="787" w:type="dxa"/>
            <w:noWrap/>
          </w:tcPr>
          <w:p w14:paraId="13721EE4" w14:textId="4DB1043C" w:rsidR="00DF59A9" w:rsidRPr="00AD7C86" w:rsidRDefault="00DF59A9" w:rsidP="00DF59A9">
            <w:pPr>
              <w:rPr>
                <w:rFonts w:cs="Times New Roman"/>
                <w:sz w:val="12"/>
                <w:szCs w:val="12"/>
              </w:rPr>
            </w:pPr>
            <w:r w:rsidRPr="00AD7C86">
              <w:rPr>
                <w:rFonts w:cs="Times New Roman"/>
                <w:sz w:val="12"/>
                <w:szCs w:val="12"/>
              </w:rPr>
              <w:t>Petersen, et al (2021)</w:t>
            </w:r>
          </w:p>
        </w:tc>
        <w:tc>
          <w:tcPr>
            <w:tcW w:w="1369" w:type="dxa"/>
            <w:vAlign w:val="bottom"/>
          </w:tcPr>
          <w:p w14:paraId="1C17DD55" w14:textId="0AE6628D" w:rsidR="00DF59A9" w:rsidRPr="00AD7C86" w:rsidRDefault="00DF59A9" w:rsidP="00DF59A9">
            <w:pPr>
              <w:rPr>
                <w:rFonts w:cs="Times New Roman"/>
                <w:sz w:val="16"/>
                <w:szCs w:val="16"/>
              </w:rPr>
            </w:pPr>
            <w:r w:rsidRPr="00AD7C86">
              <w:rPr>
                <w:rFonts w:cs="Times New Roman"/>
                <w:color w:val="000000"/>
                <w:sz w:val="16"/>
                <w:szCs w:val="16"/>
              </w:rPr>
              <w:t>1</w:t>
            </w:r>
          </w:p>
        </w:tc>
        <w:tc>
          <w:tcPr>
            <w:tcW w:w="1369" w:type="dxa"/>
            <w:noWrap/>
            <w:vAlign w:val="bottom"/>
          </w:tcPr>
          <w:p w14:paraId="5A92CAD0" w14:textId="435F74FE" w:rsidR="00DF59A9" w:rsidRPr="00AD7C86" w:rsidRDefault="00DF59A9" w:rsidP="00DF59A9">
            <w:pPr>
              <w:rPr>
                <w:rFonts w:cs="Times New Roman"/>
                <w:sz w:val="16"/>
                <w:szCs w:val="16"/>
              </w:rPr>
            </w:pPr>
            <w:r w:rsidRPr="00AD7C86">
              <w:rPr>
                <w:rFonts w:cs="Times New Roman"/>
                <w:color w:val="000000"/>
                <w:sz w:val="16"/>
                <w:szCs w:val="16"/>
              </w:rPr>
              <w:t>1</w:t>
            </w:r>
          </w:p>
        </w:tc>
        <w:tc>
          <w:tcPr>
            <w:tcW w:w="1591" w:type="dxa"/>
            <w:noWrap/>
            <w:vAlign w:val="bottom"/>
          </w:tcPr>
          <w:p w14:paraId="4C7B6B99" w14:textId="40180FD6" w:rsidR="00DF59A9" w:rsidRPr="00AD7C86" w:rsidRDefault="00DF59A9" w:rsidP="00DF59A9">
            <w:pPr>
              <w:rPr>
                <w:rFonts w:cs="Times New Roman"/>
                <w:sz w:val="16"/>
                <w:szCs w:val="16"/>
              </w:rPr>
            </w:pPr>
            <w:r w:rsidRPr="00AD7C86">
              <w:rPr>
                <w:rFonts w:cs="Times New Roman"/>
                <w:color w:val="000000"/>
                <w:sz w:val="16"/>
                <w:szCs w:val="16"/>
              </w:rPr>
              <w:t>1</w:t>
            </w:r>
          </w:p>
        </w:tc>
        <w:tc>
          <w:tcPr>
            <w:tcW w:w="925" w:type="dxa"/>
            <w:noWrap/>
            <w:vAlign w:val="bottom"/>
          </w:tcPr>
          <w:p w14:paraId="35DBA4D9" w14:textId="76245D3B" w:rsidR="00DF59A9" w:rsidRPr="00AD7C86" w:rsidRDefault="00DF59A9" w:rsidP="00DF59A9">
            <w:pPr>
              <w:rPr>
                <w:rFonts w:cs="Times New Roman"/>
                <w:sz w:val="16"/>
                <w:szCs w:val="16"/>
              </w:rPr>
            </w:pPr>
            <w:r w:rsidRPr="00AD7C86">
              <w:rPr>
                <w:rFonts w:cs="Times New Roman"/>
                <w:color w:val="000000"/>
                <w:sz w:val="16"/>
                <w:szCs w:val="16"/>
              </w:rPr>
              <w:t>0</w:t>
            </w:r>
          </w:p>
        </w:tc>
        <w:tc>
          <w:tcPr>
            <w:tcW w:w="1251" w:type="dxa"/>
            <w:noWrap/>
            <w:vAlign w:val="bottom"/>
          </w:tcPr>
          <w:p w14:paraId="464FF19F" w14:textId="6C198E20" w:rsidR="00DF59A9" w:rsidRPr="00AD7C86" w:rsidRDefault="00DF59A9" w:rsidP="00DF59A9">
            <w:pPr>
              <w:rPr>
                <w:rFonts w:cs="Times New Roman"/>
                <w:sz w:val="16"/>
                <w:szCs w:val="16"/>
              </w:rPr>
            </w:pPr>
            <w:r w:rsidRPr="00AD7C86">
              <w:rPr>
                <w:rFonts w:cs="Times New Roman"/>
                <w:color w:val="000000"/>
                <w:sz w:val="16"/>
                <w:szCs w:val="16"/>
              </w:rPr>
              <w:t>1</w:t>
            </w:r>
          </w:p>
        </w:tc>
        <w:tc>
          <w:tcPr>
            <w:tcW w:w="1454" w:type="dxa"/>
            <w:noWrap/>
            <w:vAlign w:val="bottom"/>
          </w:tcPr>
          <w:p w14:paraId="03F543F9" w14:textId="2B6E5ED5" w:rsidR="00DF59A9" w:rsidRPr="00AD7C86" w:rsidRDefault="00DF59A9" w:rsidP="00DF59A9">
            <w:pPr>
              <w:rPr>
                <w:rFonts w:cs="Times New Roman"/>
                <w:sz w:val="16"/>
                <w:szCs w:val="16"/>
              </w:rPr>
            </w:pPr>
            <w:r w:rsidRPr="00AD7C86">
              <w:rPr>
                <w:rFonts w:cs="Times New Roman"/>
                <w:color w:val="000000"/>
                <w:sz w:val="16"/>
                <w:szCs w:val="16"/>
              </w:rPr>
              <w:t>1</w:t>
            </w:r>
          </w:p>
        </w:tc>
        <w:tc>
          <w:tcPr>
            <w:tcW w:w="1746" w:type="dxa"/>
            <w:noWrap/>
            <w:vAlign w:val="bottom"/>
          </w:tcPr>
          <w:p w14:paraId="733D4773" w14:textId="4438D8EF" w:rsidR="00DF59A9" w:rsidRPr="00AD7C86" w:rsidRDefault="00DF59A9" w:rsidP="00DF59A9">
            <w:pPr>
              <w:rPr>
                <w:rFonts w:cs="Times New Roman"/>
                <w:sz w:val="16"/>
                <w:szCs w:val="16"/>
              </w:rPr>
            </w:pPr>
            <w:r w:rsidRPr="00AD7C86">
              <w:rPr>
                <w:rFonts w:cs="Times New Roman"/>
                <w:color w:val="000000"/>
                <w:sz w:val="16"/>
                <w:szCs w:val="16"/>
              </w:rPr>
              <w:t>0</w:t>
            </w:r>
          </w:p>
        </w:tc>
        <w:tc>
          <w:tcPr>
            <w:tcW w:w="1089" w:type="dxa"/>
            <w:noWrap/>
            <w:vAlign w:val="bottom"/>
          </w:tcPr>
          <w:p w14:paraId="10EAF620" w14:textId="53E73492" w:rsidR="00DF59A9" w:rsidRPr="00AD7C86" w:rsidRDefault="00DF59A9" w:rsidP="00DF59A9">
            <w:pPr>
              <w:rPr>
                <w:rFonts w:cs="Times New Roman"/>
                <w:sz w:val="16"/>
                <w:szCs w:val="16"/>
              </w:rPr>
            </w:pPr>
            <w:r w:rsidRPr="00AD7C86">
              <w:rPr>
                <w:rFonts w:cs="Times New Roman"/>
                <w:color w:val="000000"/>
                <w:sz w:val="16"/>
                <w:szCs w:val="16"/>
              </w:rPr>
              <w:t>1</w:t>
            </w:r>
          </w:p>
        </w:tc>
        <w:tc>
          <w:tcPr>
            <w:tcW w:w="1531" w:type="dxa"/>
            <w:noWrap/>
            <w:vAlign w:val="bottom"/>
          </w:tcPr>
          <w:p w14:paraId="20F0DA1B" w14:textId="67D8A685" w:rsidR="00DF59A9" w:rsidRPr="00AD7C86" w:rsidRDefault="00DF59A9" w:rsidP="00DF59A9">
            <w:pPr>
              <w:rPr>
                <w:rFonts w:cs="Times New Roman"/>
                <w:sz w:val="16"/>
                <w:szCs w:val="16"/>
              </w:rPr>
            </w:pPr>
            <w:r w:rsidRPr="00AD7C86">
              <w:rPr>
                <w:rFonts w:cs="Times New Roman"/>
                <w:color w:val="000000"/>
                <w:sz w:val="16"/>
                <w:szCs w:val="16"/>
              </w:rPr>
              <w:t>1</w:t>
            </w:r>
          </w:p>
        </w:tc>
        <w:tc>
          <w:tcPr>
            <w:tcW w:w="1468" w:type="dxa"/>
            <w:noWrap/>
            <w:vAlign w:val="bottom"/>
          </w:tcPr>
          <w:p w14:paraId="52EC054A" w14:textId="7D792237" w:rsidR="00DF59A9" w:rsidRPr="00AD7C86" w:rsidRDefault="00DF59A9" w:rsidP="00DF59A9">
            <w:pPr>
              <w:rPr>
                <w:rFonts w:cs="Times New Roman"/>
                <w:sz w:val="16"/>
                <w:szCs w:val="16"/>
              </w:rPr>
            </w:pPr>
            <w:r w:rsidRPr="00AD7C86">
              <w:rPr>
                <w:rFonts w:cs="Times New Roman"/>
                <w:color w:val="000000"/>
                <w:sz w:val="16"/>
                <w:szCs w:val="16"/>
              </w:rPr>
              <w:t>1</w:t>
            </w:r>
          </w:p>
        </w:tc>
        <w:tc>
          <w:tcPr>
            <w:tcW w:w="583" w:type="dxa"/>
            <w:noWrap/>
            <w:vAlign w:val="bottom"/>
          </w:tcPr>
          <w:p w14:paraId="4393CCA9" w14:textId="2B229962" w:rsidR="00DF59A9" w:rsidRPr="00AD7C86" w:rsidRDefault="00DF59A9" w:rsidP="00DF59A9">
            <w:pPr>
              <w:rPr>
                <w:rFonts w:cs="Times New Roman"/>
                <w:sz w:val="16"/>
                <w:szCs w:val="16"/>
              </w:rPr>
            </w:pPr>
            <w:r w:rsidRPr="00AD7C86">
              <w:rPr>
                <w:rFonts w:cs="Times New Roman"/>
                <w:color w:val="000000"/>
                <w:sz w:val="16"/>
                <w:szCs w:val="16"/>
              </w:rPr>
              <w:t>8</w:t>
            </w:r>
          </w:p>
        </w:tc>
      </w:tr>
      <w:tr w:rsidR="0090741B" w:rsidRPr="00AD7C86" w14:paraId="4C005D3D" w14:textId="77777777" w:rsidTr="007F61D3">
        <w:trPr>
          <w:trHeight w:val="289"/>
        </w:trPr>
        <w:tc>
          <w:tcPr>
            <w:tcW w:w="787" w:type="dxa"/>
            <w:noWrap/>
          </w:tcPr>
          <w:p w14:paraId="70A69D06" w14:textId="425E2ACA" w:rsidR="0090741B" w:rsidRPr="00AD7C86" w:rsidRDefault="0090741B" w:rsidP="0090741B">
            <w:pPr>
              <w:rPr>
                <w:rFonts w:cs="Times New Roman"/>
                <w:sz w:val="12"/>
                <w:szCs w:val="12"/>
              </w:rPr>
            </w:pPr>
            <w:r w:rsidRPr="00AD7C86">
              <w:rPr>
                <w:rFonts w:cs="Times New Roman"/>
                <w:sz w:val="12"/>
                <w:szCs w:val="12"/>
              </w:rPr>
              <w:t>Wekunda, et al (2021)</w:t>
            </w:r>
          </w:p>
        </w:tc>
        <w:tc>
          <w:tcPr>
            <w:tcW w:w="1369" w:type="dxa"/>
            <w:vAlign w:val="bottom"/>
          </w:tcPr>
          <w:p w14:paraId="42E2D695" w14:textId="2F8BA479" w:rsidR="0090741B" w:rsidRPr="00AD7C86" w:rsidRDefault="0090741B" w:rsidP="0090741B">
            <w:pPr>
              <w:rPr>
                <w:rFonts w:cs="Times New Roman"/>
                <w:sz w:val="16"/>
                <w:szCs w:val="16"/>
              </w:rPr>
            </w:pPr>
            <w:r w:rsidRPr="00AD7C86">
              <w:rPr>
                <w:rFonts w:cs="Times New Roman"/>
                <w:color w:val="000000"/>
                <w:sz w:val="16"/>
                <w:szCs w:val="16"/>
              </w:rPr>
              <w:t>1</w:t>
            </w:r>
          </w:p>
        </w:tc>
        <w:tc>
          <w:tcPr>
            <w:tcW w:w="1369" w:type="dxa"/>
            <w:noWrap/>
            <w:vAlign w:val="bottom"/>
          </w:tcPr>
          <w:p w14:paraId="134EDF15" w14:textId="1B318BD4" w:rsidR="0090741B" w:rsidRPr="00AD7C86" w:rsidRDefault="0090741B" w:rsidP="0090741B">
            <w:pPr>
              <w:rPr>
                <w:rFonts w:cs="Times New Roman"/>
                <w:sz w:val="16"/>
                <w:szCs w:val="16"/>
              </w:rPr>
            </w:pPr>
            <w:r w:rsidRPr="00AD7C86">
              <w:rPr>
                <w:rFonts w:cs="Times New Roman"/>
                <w:color w:val="000000"/>
                <w:sz w:val="16"/>
                <w:szCs w:val="16"/>
              </w:rPr>
              <w:t>1</w:t>
            </w:r>
          </w:p>
        </w:tc>
        <w:tc>
          <w:tcPr>
            <w:tcW w:w="1591" w:type="dxa"/>
            <w:noWrap/>
            <w:vAlign w:val="bottom"/>
          </w:tcPr>
          <w:p w14:paraId="53D0F102" w14:textId="56CDFDA2" w:rsidR="0090741B" w:rsidRPr="00AD7C86" w:rsidRDefault="0090741B" w:rsidP="0090741B">
            <w:pPr>
              <w:rPr>
                <w:rFonts w:cs="Times New Roman"/>
                <w:sz w:val="16"/>
                <w:szCs w:val="16"/>
              </w:rPr>
            </w:pPr>
            <w:r w:rsidRPr="00AD7C86">
              <w:rPr>
                <w:rFonts w:cs="Times New Roman"/>
                <w:color w:val="000000"/>
                <w:sz w:val="16"/>
                <w:szCs w:val="16"/>
              </w:rPr>
              <w:t>1</w:t>
            </w:r>
          </w:p>
        </w:tc>
        <w:tc>
          <w:tcPr>
            <w:tcW w:w="925" w:type="dxa"/>
            <w:noWrap/>
            <w:vAlign w:val="bottom"/>
          </w:tcPr>
          <w:p w14:paraId="11BAC567" w14:textId="378823D7" w:rsidR="0090741B" w:rsidRPr="00AD7C86" w:rsidRDefault="0090741B" w:rsidP="0090741B">
            <w:pPr>
              <w:rPr>
                <w:rFonts w:cs="Times New Roman"/>
                <w:sz w:val="16"/>
                <w:szCs w:val="16"/>
              </w:rPr>
            </w:pPr>
            <w:r w:rsidRPr="00AD7C86">
              <w:rPr>
                <w:rFonts w:cs="Times New Roman"/>
                <w:color w:val="000000"/>
                <w:sz w:val="16"/>
                <w:szCs w:val="16"/>
              </w:rPr>
              <w:t>0</w:t>
            </w:r>
          </w:p>
        </w:tc>
        <w:tc>
          <w:tcPr>
            <w:tcW w:w="1251" w:type="dxa"/>
            <w:noWrap/>
            <w:vAlign w:val="bottom"/>
          </w:tcPr>
          <w:p w14:paraId="4533B491" w14:textId="7CD3CFD6" w:rsidR="0090741B" w:rsidRPr="00AD7C86" w:rsidRDefault="0090741B" w:rsidP="0090741B">
            <w:pPr>
              <w:rPr>
                <w:rFonts w:cs="Times New Roman"/>
                <w:sz w:val="16"/>
                <w:szCs w:val="16"/>
              </w:rPr>
            </w:pPr>
            <w:r w:rsidRPr="00AD7C86">
              <w:rPr>
                <w:rFonts w:cs="Times New Roman"/>
                <w:color w:val="000000"/>
                <w:sz w:val="16"/>
                <w:szCs w:val="16"/>
              </w:rPr>
              <w:t>1</w:t>
            </w:r>
          </w:p>
        </w:tc>
        <w:tc>
          <w:tcPr>
            <w:tcW w:w="1454" w:type="dxa"/>
            <w:noWrap/>
            <w:vAlign w:val="bottom"/>
          </w:tcPr>
          <w:p w14:paraId="6BA308B2" w14:textId="64D931B0" w:rsidR="0090741B" w:rsidRPr="00AD7C86" w:rsidRDefault="0090741B" w:rsidP="0090741B">
            <w:pPr>
              <w:rPr>
                <w:rFonts w:cs="Times New Roman"/>
                <w:sz w:val="16"/>
                <w:szCs w:val="16"/>
              </w:rPr>
            </w:pPr>
            <w:r w:rsidRPr="00AD7C86">
              <w:rPr>
                <w:rFonts w:cs="Times New Roman"/>
                <w:color w:val="000000"/>
                <w:sz w:val="16"/>
                <w:szCs w:val="16"/>
              </w:rPr>
              <w:t>1</w:t>
            </w:r>
          </w:p>
        </w:tc>
        <w:tc>
          <w:tcPr>
            <w:tcW w:w="1746" w:type="dxa"/>
            <w:noWrap/>
            <w:vAlign w:val="bottom"/>
          </w:tcPr>
          <w:p w14:paraId="689195B0" w14:textId="7B540AF8" w:rsidR="0090741B" w:rsidRPr="00AD7C86" w:rsidRDefault="0090741B" w:rsidP="0090741B">
            <w:pPr>
              <w:rPr>
                <w:rFonts w:cs="Times New Roman"/>
                <w:sz w:val="16"/>
                <w:szCs w:val="16"/>
              </w:rPr>
            </w:pPr>
            <w:r w:rsidRPr="00AD7C86">
              <w:rPr>
                <w:rFonts w:cs="Times New Roman"/>
                <w:color w:val="000000"/>
                <w:sz w:val="16"/>
                <w:szCs w:val="16"/>
              </w:rPr>
              <w:t>0</w:t>
            </w:r>
          </w:p>
        </w:tc>
        <w:tc>
          <w:tcPr>
            <w:tcW w:w="1089" w:type="dxa"/>
            <w:noWrap/>
            <w:vAlign w:val="bottom"/>
          </w:tcPr>
          <w:p w14:paraId="3428790C" w14:textId="6235CAB9" w:rsidR="0090741B" w:rsidRPr="00AD7C86" w:rsidRDefault="0090741B" w:rsidP="0090741B">
            <w:pPr>
              <w:rPr>
                <w:rFonts w:cs="Times New Roman"/>
                <w:sz w:val="16"/>
                <w:szCs w:val="16"/>
              </w:rPr>
            </w:pPr>
            <w:r w:rsidRPr="00AD7C86">
              <w:rPr>
                <w:rFonts w:cs="Times New Roman"/>
                <w:color w:val="000000"/>
                <w:sz w:val="16"/>
                <w:szCs w:val="16"/>
              </w:rPr>
              <w:t>1</w:t>
            </w:r>
          </w:p>
        </w:tc>
        <w:tc>
          <w:tcPr>
            <w:tcW w:w="1531" w:type="dxa"/>
            <w:noWrap/>
            <w:vAlign w:val="bottom"/>
          </w:tcPr>
          <w:p w14:paraId="0FB8A1B8" w14:textId="44AEF426" w:rsidR="0090741B" w:rsidRPr="00AD7C86" w:rsidRDefault="0090741B" w:rsidP="0090741B">
            <w:pPr>
              <w:rPr>
                <w:rFonts w:cs="Times New Roman"/>
                <w:sz w:val="16"/>
                <w:szCs w:val="16"/>
              </w:rPr>
            </w:pPr>
            <w:r w:rsidRPr="00AD7C86">
              <w:rPr>
                <w:rFonts w:cs="Times New Roman"/>
                <w:color w:val="000000"/>
                <w:sz w:val="16"/>
                <w:szCs w:val="16"/>
              </w:rPr>
              <w:t>1</w:t>
            </w:r>
          </w:p>
        </w:tc>
        <w:tc>
          <w:tcPr>
            <w:tcW w:w="1468" w:type="dxa"/>
            <w:noWrap/>
            <w:vAlign w:val="bottom"/>
          </w:tcPr>
          <w:p w14:paraId="3920D9F3" w14:textId="06D92096" w:rsidR="0090741B" w:rsidRPr="00AD7C86" w:rsidRDefault="0090741B" w:rsidP="0090741B">
            <w:pPr>
              <w:rPr>
                <w:rFonts w:cs="Times New Roman"/>
                <w:sz w:val="16"/>
                <w:szCs w:val="16"/>
              </w:rPr>
            </w:pPr>
            <w:r w:rsidRPr="00AD7C86">
              <w:rPr>
                <w:rFonts w:cs="Times New Roman"/>
                <w:color w:val="000000"/>
                <w:sz w:val="16"/>
                <w:szCs w:val="16"/>
              </w:rPr>
              <w:t>1</w:t>
            </w:r>
          </w:p>
        </w:tc>
        <w:tc>
          <w:tcPr>
            <w:tcW w:w="583" w:type="dxa"/>
            <w:noWrap/>
            <w:vAlign w:val="bottom"/>
          </w:tcPr>
          <w:p w14:paraId="3C560B68" w14:textId="52C3D89B" w:rsidR="0090741B" w:rsidRPr="00AD7C86" w:rsidRDefault="0090741B" w:rsidP="0090741B">
            <w:pPr>
              <w:rPr>
                <w:rFonts w:cs="Times New Roman"/>
                <w:sz w:val="16"/>
                <w:szCs w:val="16"/>
              </w:rPr>
            </w:pPr>
            <w:r w:rsidRPr="00AD7C86">
              <w:rPr>
                <w:rFonts w:cs="Times New Roman"/>
                <w:color w:val="000000"/>
                <w:sz w:val="16"/>
                <w:szCs w:val="16"/>
              </w:rPr>
              <w:t>8</w:t>
            </w:r>
          </w:p>
        </w:tc>
      </w:tr>
      <w:tr w:rsidR="000D380E" w:rsidRPr="00AD7C86" w14:paraId="4178564F" w14:textId="77777777" w:rsidTr="00B9675A">
        <w:trPr>
          <w:trHeight w:val="289"/>
        </w:trPr>
        <w:tc>
          <w:tcPr>
            <w:tcW w:w="787" w:type="dxa"/>
            <w:noWrap/>
          </w:tcPr>
          <w:p w14:paraId="0377612C" w14:textId="2363C973" w:rsidR="000D380E" w:rsidRPr="00AD7C86" w:rsidRDefault="000D380E" w:rsidP="000D380E">
            <w:pPr>
              <w:rPr>
                <w:rFonts w:cs="Times New Roman"/>
                <w:sz w:val="12"/>
                <w:szCs w:val="12"/>
              </w:rPr>
            </w:pPr>
            <w:r w:rsidRPr="00AD7C86">
              <w:rPr>
                <w:rFonts w:cs="Times New Roman"/>
                <w:sz w:val="12"/>
                <w:szCs w:val="12"/>
              </w:rPr>
              <w:t>Kirubi, et al (2021)</w:t>
            </w:r>
          </w:p>
        </w:tc>
        <w:tc>
          <w:tcPr>
            <w:tcW w:w="1369" w:type="dxa"/>
            <w:vAlign w:val="bottom"/>
          </w:tcPr>
          <w:p w14:paraId="15D788EA" w14:textId="35C03F17" w:rsidR="000D380E" w:rsidRPr="00AD7C86" w:rsidRDefault="000D380E" w:rsidP="000D380E">
            <w:pPr>
              <w:rPr>
                <w:rFonts w:cs="Times New Roman"/>
                <w:sz w:val="16"/>
                <w:szCs w:val="16"/>
              </w:rPr>
            </w:pPr>
            <w:r w:rsidRPr="00AD7C86">
              <w:rPr>
                <w:rFonts w:cs="Times New Roman"/>
                <w:color w:val="000000"/>
                <w:sz w:val="16"/>
                <w:szCs w:val="16"/>
              </w:rPr>
              <w:t>1</w:t>
            </w:r>
          </w:p>
        </w:tc>
        <w:tc>
          <w:tcPr>
            <w:tcW w:w="1369" w:type="dxa"/>
            <w:noWrap/>
            <w:vAlign w:val="bottom"/>
          </w:tcPr>
          <w:p w14:paraId="08AC27C4" w14:textId="2B411DE3" w:rsidR="000D380E" w:rsidRPr="00AD7C86" w:rsidRDefault="000D380E" w:rsidP="000D380E">
            <w:pPr>
              <w:rPr>
                <w:rFonts w:cs="Times New Roman"/>
                <w:sz w:val="16"/>
                <w:szCs w:val="16"/>
              </w:rPr>
            </w:pPr>
            <w:r w:rsidRPr="00AD7C86">
              <w:rPr>
                <w:rFonts w:cs="Times New Roman"/>
                <w:color w:val="000000"/>
                <w:sz w:val="16"/>
                <w:szCs w:val="16"/>
              </w:rPr>
              <w:t>1</w:t>
            </w:r>
          </w:p>
        </w:tc>
        <w:tc>
          <w:tcPr>
            <w:tcW w:w="1591" w:type="dxa"/>
            <w:noWrap/>
            <w:vAlign w:val="bottom"/>
          </w:tcPr>
          <w:p w14:paraId="4F7E4ADE" w14:textId="7C2460B5" w:rsidR="000D380E" w:rsidRPr="00AD7C86" w:rsidRDefault="000D380E" w:rsidP="000D380E">
            <w:pPr>
              <w:rPr>
                <w:rFonts w:cs="Times New Roman"/>
                <w:sz w:val="16"/>
                <w:szCs w:val="16"/>
              </w:rPr>
            </w:pPr>
            <w:r w:rsidRPr="00AD7C86">
              <w:rPr>
                <w:rFonts w:cs="Times New Roman"/>
                <w:color w:val="000000"/>
                <w:sz w:val="16"/>
                <w:szCs w:val="16"/>
              </w:rPr>
              <w:t>1</w:t>
            </w:r>
          </w:p>
        </w:tc>
        <w:tc>
          <w:tcPr>
            <w:tcW w:w="925" w:type="dxa"/>
            <w:noWrap/>
            <w:vAlign w:val="bottom"/>
          </w:tcPr>
          <w:p w14:paraId="3B0AF71F" w14:textId="1A9EF864" w:rsidR="000D380E" w:rsidRPr="00AD7C86" w:rsidRDefault="000D380E" w:rsidP="000D380E">
            <w:pPr>
              <w:rPr>
                <w:rFonts w:cs="Times New Roman"/>
                <w:sz w:val="16"/>
                <w:szCs w:val="16"/>
              </w:rPr>
            </w:pPr>
            <w:r w:rsidRPr="00AD7C86">
              <w:rPr>
                <w:rFonts w:cs="Times New Roman"/>
                <w:color w:val="000000"/>
                <w:sz w:val="16"/>
                <w:szCs w:val="16"/>
              </w:rPr>
              <w:t>1</w:t>
            </w:r>
          </w:p>
        </w:tc>
        <w:tc>
          <w:tcPr>
            <w:tcW w:w="1251" w:type="dxa"/>
            <w:noWrap/>
            <w:vAlign w:val="bottom"/>
          </w:tcPr>
          <w:p w14:paraId="2EB73D40" w14:textId="5FABD8E3" w:rsidR="000D380E" w:rsidRPr="00AD7C86" w:rsidRDefault="000D380E" w:rsidP="000D380E">
            <w:pPr>
              <w:rPr>
                <w:rFonts w:cs="Times New Roman"/>
                <w:sz w:val="16"/>
                <w:szCs w:val="16"/>
              </w:rPr>
            </w:pPr>
            <w:r w:rsidRPr="00AD7C86">
              <w:rPr>
                <w:rFonts w:cs="Times New Roman"/>
                <w:color w:val="000000"/>
                <w:sz w:val="16"/>
                <w:szCs w:val="16"/>
              </w:rPr>
              <w:t>1</w:t>
            </w:r>
          </w:p>
        </w:tc>
        <w:tc>
          <w:tcPr>
            <w:tcW w:w="1454" w:type="dxa"/>
            <w:noWrap/>
            <w:vAlign w:val="bottom"/>
          </w:tcPr>
          <w:p w14:paraId="46B583AF" w14:textId="5EAC5E05" w:rsidR="000D380E" w:rsidRPr="00AD7C86" w:rsidRDefault="000D380E" w:rsidP="000D380E">
            <w:pPr>
              <w:rPr>
                <w:rFonts w:cs="Times New Roman"/>
                <w:sz w:val="16"/>
                <w:szCs w:val="16"/>
              </w:rPr>
            </w:pPr>
            <w:r w:rsidRPr="00AD7C86">
              <w:rPr>
                <w:rFonts w:cs="Times New Roman"/>
                <w:color w:val="000000"/>
                <w:sz w:val="16"/>
                <w:szCs w:val="16"/>
              </w:rPr>
              <w:t>0</w:t>
            </w:r>
          </w:p>
        </w:tc>
        <w:tc>
          <w:tcPr>
            <w:tcW w:w="1746" w:type="dxa"/>
            <w:noWrap/>
            <w:vAlign w:val="bottom"/>
          </w:tcPr>
          <w:p w14:paraId="3C89BCB2" w14:textId="159FD2B1" w:rsidR="000D380E" w:rsidRPr="00AD7C86" w:rsidRDefault="000D380E" w:rsidP="000D380E">
            <w:pPr>
              <w:rPr>
                <w:rFonts w:cs="Times New Roman"/>
                <w:sz w:val="16"/>
                <w:szCs w:val="16"/>
              </w:rPr>
            </w:pPr>
            <w:r w:rsidRPr="00AD7C86">
              <w:rPr>
                <w:rFonts w:cs="Times New Roman"/>
                <w:color w:val="000000"/>
                <w:sz w:val="16"/>
                <w:szCs w:val="16"/>
              </w:rPr>
              <w:t>0</w:t>
            </w:r>
          </w:p>
        </w:tc>
        <w:tc>
          <w:tcPr>
            <w:tcW w:w="1089" w:type="dxa"/>
            <w:noWrap/>
            <w:vAlign w:val="bottom"/>
          </w:tcPr>
          <w:p w14:paraId="0B18D6A1" w14:textId="2F6280DB" w:rsidR="000D380E" w:rsidRPr="00AD7C86" w:rsidRDefault="000D380E" w:rsidP="000D380E">
            <w:pPr>
              <w:rPr>
                <w:rFonts w:cs="Times New Roman"/>
                <w:sz w:val="16"/>
                <w:szCs w:val="16"/>
              </w:rPr>
            </w:pPr>
            <w:r w:rsidRPr="00AD7C86">
              <w:rPr>
                <w:rFonts w:cs="Times New Roman"/>
                <w:color w:val="000000"/>
                <w:sz w:val="16"/>
                <w:szCs w:val="16"/>
              </w:rPr>
              <w:t>1</w:t>
            </w:r>
          </w:p>
        </w:tc>
        <w:tc>
          <w:tcPr>
            <w:tcW w:w="1531" w:type="dxa"/>
            <w:noWrap/>
            <w:vAlign w:val="bottom"/>
          </w:tcPr>
          <w:p w14:paraId="52EE896C" w14:textId="70F62001" w:rsidR="000D380E" w:rsidRPr="00AD7C86" w:rsidRDefault="000D380E" w:rsidP="000D380E">
            <w:pPr>
              <w:rPr>
                <w:rFonts w:cs="Times New Roman"/>
                <w:sz w:val="16"/>
                <w:szCs w:val="16"/>
              </w:rPr>
            </w:pPr>
            <w:r w:rsidRPr="00AD7C86">
              <w:rPr>
                <w:rFonts w:cs="Times New Roman"/>
                <w:color w:val="000000"/>
                <w:sz w:val="16"/>
                <w:szCs w:val="16"/>
              </w:rPr>
              <w:t>1</w:t>
            </w:r>
          </w:p>
        </w:tc>
        <w:tc>
          <w:tcPr>
            <w:tcW w:w="1468" w:type="dxa"/>
            <w:noWrap/>
            <w:vAlign w:val="bottom"/>
          </w:tcPr>
          <w:p w14:paraId="241AD126" w14:textId="2D36CD63" w:rsidR="000D380E" w:rsidRPr="00AD7C86" w:rsidRDefault="000D380E" w:rsidP="000D380E">
            <w:pPr>
              <w:rPr>
                <w:rFonts w:cs="Times New Roman"/>
                <w:sz w:val="16"/>
                <w:szCs w:val="16"/>
              </w:rPr>
            </w:pPr>
            <w:r w:rsidRPr="00AD7C86">
              <w:rPr>
                <w:rFonts w:cs="Times New Roman"/>
                <w:color w:val="000000"/>
                <w:sz w:val="16"/>
                <w:szCs w:val="16"/>
              </w:rPr>
              <w:t>1</w:t>
            </w:r>
          </w:p>
        </w:tc>
        <w:tc>
          <w:tcPr>
            <w:tcW w:w="583" w:type="dxa"/>
            <w:noWrap/>
            <w:vAlign w:val="bottom"/>
          </w:tcPr>
          <w:p w14:paraId="33D65B46" w14:textId="2A720EBB" w:rsidR="000D380E" w:rsidRPr="00AD7C86" w:rsidRDefault="000D380E" w:rsidP="000D380E">
            <w:pPr>
              <w:rPr>
                <w:rFonts w:cs="Times New Roman"/>
                <w:sz w:val="16"/>
                <w:szCs w:val="16"/>
              </w:rPr>
            </w:pPr>
            <w:r w:rsidRPr="00AD7C86">
              <w:rPr>
                <w:rFonts w:cs="Times New Roman"/>
                <w:color w:val="000000"/>
                <w:sz w:val="16"/>
                <w:szCs w:val="16"/>
              </w:rPr>
              <w:t>8</w:t>
            </w:r>
          </w:p>
        </w:tc>
      </w:tr>
      <w:tr w:rsidR="009C3DBA" w:rsidRPr="00AD7C86" w14:paraId="77CAC105" w14:textId="77777777" w:rsidTr="00471603">
        <w:trPr>
          <w:trHeight w:val="289"/>
        </w:trPr>
        <w:tc>
          <w:tcPr>
            <w:tcW w:w="787" w:type="dxa"/>
            <w:noWrap/>
          </w:tcPr>
          <w:p w14:paraId="3099ADAA" w14:textId="750BC97F" w:rsidR="009C3DBA" w:rsidRPr="00AD7C86" w:rsidRDefault="009C3DBA" w:rsidP="009C3DBA">
            <w:pPr>
              <w:rPr>
                <w:rFonts w:cs="Times New Roman"/>
                <w:sz w:val="12"/>
                <w:szCs w:val="12"/>
              </w:rPr>
            </w:pPr>
            <w:r w:rsidRPr="00AD7C86">
              <w:rPr>
                <w:rFonts w:cs="Times New Roman"/>
                <w:sz w:val="12"/>
                <w:szCs w:val="12"/>
              </w:rPr>
              <w:t>Erisa, et al. (2021)</w:t>
            </w:r>
          </w:p>
        </w:tc>
        <w:tc>
          <w:tcPr>
            <w:tcW w:w="1369" w:type="dxa"/>
            <w:vAlign w:val="bottom"/>
          </w:tcPr>
          <w:p w14:paraId="12A8301F" w14:textId="35D3A9B6" w:rsidR="009C3DBA" w:rsidRPr="00AD7C86" w:rsidRDefault="009C3DBA" w:rsidP="009C3DBA">
            <w:pPr>
              <w:rPr>
                <w:rFonts w:cs="Times New Roman"/>
                <w:sz w:val="16"/>
                <w:szCs w:val="16"/>
              </w:rPr>
            </w:pPr>
            <w:r w:rsidRPr="00AD7C86">
              <w:rPr>
                <w:rFonts w:cs="Times New Roman"/>
                <w:color w:val="000000"/>
                <w:sz w:val="16"/>
                <w:szCs w:val="16"/>
              </w:rPr>
              <w:t>1</w:t>
            </w:r>
          </w:p>
        </w:tc>
        <w:tc>
          <w:tcPr>
            <w:tcW w:w="1369" w:type="dxa"/>
            <w:noWrap/>
            <w:vAlign w:val="bottom"/>
          </w:tcPr>
          <w:p w14:paraId="594AD52D" w14:textId="14228363" w:rsidR="009C3DBA" w:rsidRPr="00AD7C86" w:rsidRDefault="009C3DBA" w:rsidP="009C3DBA">
            <w:pPr>
              <w:rPr>
                <w:rFonts w:cs="Times New Roman"/>
                <w:sz w:val="16"/>
                <w:szCs w:val="16"/>
              </w:rPr>
            </w:pPr>
            <w:r w:rsidRPr="00AD7C86">
              <w:rPr>
                <w:rFonts w:cs="Times New Roman"/>
                <w:color w:val="000000"/>
                <w:sz w:val="16"/>
                <w:szCs w:val="16"/>
              </w:rPr>
              <w:t>1</w:t>
            </w:r>
          </w:p>
        </w:tc>
        <w:tc>
          <w:tcPr>
            <w:tcW w:w="1591" w:type="dxa"/>
            <w:noWrap/>
            <w:vAlign w:val="bottom"/>
          </w:tcPr>
          <w:p w14:paraId="26E0F6DE" w14:textId="0B171F65" w:rsidR="009C3DBA" w:rsidRPr="00AD7C86" w:rsidRDefault="009C3DBA" w:rsidP="009C3DBA">
            <w:pPr>
              <w:rPr>
                <w:rFonts w:cs="Times New Roman"/>
                <w:sz w:val="16"/>
                <w:szCs w:val="16"/>
              </w:rPr>
            </w:pPr>
            <w:r w:rsidRPr="00AD7C86">
              <w:rPr>
                <w:rFonts w:cs="Times New Roman"/>
                <w:color w:val="000000"/>
                <w:sz w:val="16"/>
                <w:szCs w:val="16"/>
              </w:rPr>
              <w:t>0</w:t>
            </w:r>
          </w:p>
        </w:tc>
        <w:tc>
          <w:tcPr>
            <w:tcW w:w="925" w:type="dxa"/>
            <w:noWrap/>
            <w:vAlign w:val="bottom"/>
          </w:tcPr>
          <w:p w14:paraId="1F6B5C1F" w14:textId="111C2289" w:rsidR="009C3DBA" w:rsidRPr="00AD7C86" w:rsidRDefault="009C3DBA" w:rsidP="009C3DBA">
            <w:pPr>
              <w:rPr>
                <w:rFonts w:cs="Times New Roman"/>
                <w:sz w:val="16"/>
                <w:szCs w:val="16"/>
              </w:rPr>
            </w:pPr>
            <w:r w:rsidRPr="00AD7C86">
              <w:rPr>
                <w:rFonts w:cs="Times New Roman"/>
                <w:color w:val="000000"/>
                <w:sz w:val="16"/>
                <w:szCs w:val="16"/>
              </w:rPr>
              <w:t>0</w:t>
            </w:r>
          </w:p>
        </w:tc>
        <w:tc>
          <w:tcPr>
            <w:tcW w:w="1251" w:type="dxa"/>
            <w:noWrap/>
            <w:vAlign w:val="bottom"/>
          </w:tcPr>
          <w:p w14:paraId="74B9D0F3" w14:textId="7F65A820" w:rsidR="009C3DBA" w:rsidRPr="00AD7C86" w:rsidRDefault="009C3DBA" w:rsidP="009C3DBA">
            <w:pPr>
              <w:rPr>
                <w:rFonts w:cs="Times New Roman"/>
                <w:sz w:val="16"/>
                <w:szCs w:val="16"/>
              </w:rPr>
            </w:pPr>
            <w:r w:rsidRPr="00AD7C86">
              <w:rPr>
                <w:rFonts w:cs="Times New Roman"/>
                <w:color w:val="000000"/>
                <w:sz w:val="16"/>
                <w:szCs w:val="16"/>
              </w:rPr>
              <w:t>1</w:t>
            </w:r>
          </w:p>
        </w:tc>
        <w:tc>
          <w:tcPr>
            <w:tcW w:w="1454" w:type="dxa"/>
            <w:noWrap/>
            <w:vAlign w:val="bottom"/>
          </w:tcPr>
          <w:p w14:paraId="1791E341" w14:textId="79EFC2F7" w:rsidR="009C3DBA" w:rsidRPr="00AD7C86" w:rsidRDefault="009C3DBA" w:rsidP="009C3DBA">
            <w:pPr>
              <w:rPr>
                <w:rFonts w:cs="Times New Roman"/>
                <w:sz w:val="16"/>
                <w:szCs w:val="16"/>
              </w:rPr>
            </w:pPr>
            <w:r w:rsidRPr="00AD7C86">
              <w:rPr>
                <w:rFonts w:cs="Times New Roman"/>
                <w:color w:val="000000"/>
                <w:sz w:val="16"/>
                <w:szCs w:val="16"/>
              </w:rPr>
              <w:t>1</w:t>
            </w:r>
          </w:p>
        </w:tc>
        <w:tc>
          <w:tcPr>
            <w:tcW w:w="1746" w:type="dxa"/>
            <w:noWrap/>
            <w:vAlign w:val="bottom"/>
          </w:tcPr>
          <w:p w14:paraId="52C7FA85" w14:textId="7E177AEF" w:rsidR="009C3DBA" w:rsidRPr="00AD7C86" w:rsidRDefault="009C3DBA" w:rsidP="009C3DBA">
            <w:pPr>
              <w:rPr>
                <w:rFonts w:cs="Times New Roman"/>
                <w:sz w:val="16"/>
                <w:szCs w:val="16"/>
              </w:rPr>
            </w:pPr>
            <w:r w:rsidRPr="00AD7C86">
              <w:rPr>
                <w:rFonts w:cs="Times New Roman"/>
                <w:color w:val="000000"/>
                <w:sz w:val="16"/>
                <w:szCs w:val="16"/>
              </w:rPr>
              <w:t>1</w:t>
            </w:r>
          </w:p>
        </w:tc>
        <w:tc>
          <w:tcPr>
            <w:tcW w:w="1089" w:type="dxa"/>
            <w:noWrap/>
            <w:vAlign w:val="bottom"/>
          </w:tcPr>
          <w:p w14:paraId="5CE2AC36" w14:textId="65D410BE" w:rsidR="009C3DBA" w:rsidRPr="00AD7C86" w:rsidRDefault="009C3DBA" w:rsidP="009C3DBA">
            <w:pPr>
              <w:rPr>
                <w:rFonts w:cs="Times New Roman"/>
                <w:sz w:val="16"/>
                <w:szCs w:val="16"/>
              </w:rPr>
            </w:pPr>
            <w:r w:rsidRPr="00AD7C86">
              <w:rPr>
                <w:rFonts w:cs="Times New Roman"/>
                <w:color w:val="000000"/>
                <w:sz w:val="16"/>
                <w:szCs w:val="16"/>
              </w:rPr>
              <w:t>1</w:t>
            </w:r>
          </w:p>
        </w:tc>
        <w:tc>
          <w:tcPr>
            <w:tcW w:w="1531" w:type="dxa"/>
            <w:noWrap/>
            <w:vAlign w:val="bottom"/>
          </w:tcPr>
          <w:p w14:paraId="7EF58308" w14:textId="139334D9" w:rsidR="009C3DBA" w:rsidRPr="00AD7C86" w:rsidRDefault="009C3DBA" w:rsidP="009C3DBA">
            <w:pPr>
              <w:rPr>
                <w:rFonts w:cs="Times New Roman"/>
                <w:sz w:val="16"/>
                <w:szCs w:val="16"/>
              </w:rPr>
            </w:pPr>
            <w:r w:rsidRPr="00AD7C86">
              <w:rPr>
                <w:rFonts w:cs="Times New Roman"/>
                <w:color w:val="000000"/>
                <w:sz w:val="16"/>
                <w:szCs w:val="16"/>
              </w:rPr>
              <w:t>1</w:t>
            </w:r>
          </w:p>
        </w:tc>
        <w:tc>
          <w:tcPr>
            <w:tcW w:w="1468" w:type="dxa"/>
            <w:noWrap/>
            <w:vAlign w:val="bottom"/>
          </w:tcPr>
          <w:p w14:paraId="2BB0CDEE" w14:textId="115F2AEC" w:rsidR="009C3DBA" w:rsidRPr="00AD7C86" w:rsidRDefault="009C3DBA" w:rsidP="009C3DBA">
            <w:pPr>
              <w:rPr>
                <w:rFonts w:cs="Times New Roman"/>
                <w:sz w:val="16"/>
                <w:szCs w:val="16"/>
              </w:rPr>
            </w:pPr>
            <w:r w:rsidRPr="00AD7C86">
              <w:rPr>
                <w:rFonts w:cs="Times New Roman"/>
                <w:color w:val="000000"/>
                <w:sz w:val="16"/>
                <w:szCs w:val="16"/>
              </w:rPr>
              <w:t>1</w:t>
            </w:r>
          </w:p>
        </w:tc>
        <w:tc>
          <w:tcPr>
            <w:tcW w:w="583" w:type="dxa"/>
            <w:noWrap/>
            <w:vAlign w:val="bottom"/>
          </w:tcPr>
          <w:p w14:paraId="38D8FF66" w14:textId="0AFE5B28" w:rsidR="009C3DBA" w:rsidRPr="00AD7C86" w:rsidRDefault="009C3DBA" w:rsidP="009C3DBA">
            <w:pPr>
              <w:rPr>
                <w:rFonts w:cs="Times New Roman"/>
                <w:sz w:val="16"/>
                <w:szCs w:val="16"/>
              </w:rPr>
            </w:pPr>
            <w:r w:rsidRPr="00AD7C86">
              <w:rPr>
                <w:rFonts w:cs="Times New Roman"/>
                <w:color w:val="000000"/>
                <w:sz w:val="16"/>
                <w:szCs w:val="16"/>
              </w:rPr>
              <w:t>8</w:t>
            </w:r>
          </w:p>
        </w:tc>
      </w:tr>
      <w:tr w:rsidR="00851DE2" w:rsidRPr="00AD7C86" w14:paraId="765C6A60" w14:textId="77777777" w:rsidTr="00471603">
        <w:trPr>
          <w:trHeight w:val="289"/>
        </w:trPr>
        <w:tc>
          <w:tcPr>
            <w:tcW w:w="787" w:type="dxa"/>
            <w:noWrap/>
          </w:tcPr>
          <w:p w14:paraId="1C52146F" w14:textId="24A229C5" w:rsidR="00851DE2" w:rsidRPr="00AD7C86" w:rsidRDefault="00851DE2" w:rsidP="00851DE2">
            <w:pPr>
              <w:rPr>
                <w:rFonts w:cs="Times New Roman"/>
                <w:sz w:val="12"/>
                <w:szCs w:val="12"/>
              </w:rPr>
            </w:pPr>
            <w:r w:rsidRPr="00AD7C86">
              <w:rPr>
                <w:rFonts w:cs="Times New Roman"/>
                <w:sz w:val="12"/>
                <w:szCs w:val="12"/>
              </w:rPr>
              <w:t>Pillay, et al (2021)</w:t>
            </w:r>
          </w:p>
        </w:tc>
        <w:tc>
          <w:tcPr>
            <w:tcW w:w="1369" w:type="dxa"/>
            <w:vAlign w:val="bottom"/>
          </w:tcPr>
          <w:p w14:paraId="13E6A5F1" w14:textId="02B7CF60" w:rsidR="00851DE2" w:rsidRPr="00AD7C86" w:rsidRDefault="00851DE2" w:rsidP="00851DE2">
            <w:pPr>
              <w:rPr>
                <w:rFonts w:cs="Times New Roman"/>
                <w:color w:val="000000"/>
                <w:sz w:val="16"/>
                <w:szCs w:val="16"/>
              </w:rPr>
            </w:pPr>
            <w:r w:rsidRPr="00AD7C86">
              <w:rPr>
                <w:rFonts w:cs="Times New Roman"/>
                <w:color w:val="000000"/>
                <w:sz w:val="16"/>
                <w:szCs w:val="16"/>
              </w:rPr>
              <w:t>1</w:t>
            </w:r>
          </w:p>
        </w:tc>
        <w:tc>
          <w:tcPr>
            <w:tcW w:w="1369" w:type="dxa"/>
            <w:noWrap/>
            <w:vAlign w:val="bottom"/>
          </w:tcPr>
          <w:p w14:paraId="1278CA32" w14:textId="609B5A0F" w:rsidR="00851DE2" w:rsidRPr="00AD7C86" w:rsidRDefault="00851DE2" w:rsidP="00851DE2">
            <w:pPr>
              <w:rPr>
                <w:rFonts w:cs="Times New Roman"/>
                <w:color w:val="000000"/>
                <w:sz w:val="16"/>
                <w:szCs w:val="16"/>
              </w:rPr>
            </w:pPr>
            <w:r w:rsidRPr="00AD7C86">
              <w:rPr>
                <w:rFonts w:cs="Times New Roman"/>
                <w:color w:val="000000"/>
                <w:sz w:val="16"/>
                <w:szCs w:val="16"/>
              </w:rPr>
              <w:t>1</w:t>
            </w:r>
          </w:p>
        </w:tc>
        <w:tc>
          <w:tcPr>
            <w:tcW w:w="1591" w:type="dxa"/>
            <w:noWrap/>
            <w:vAlign w:val="bottom"/>
          </w:tcPr>
          <w:p w14:paraId="3EF1AA1E" w14:textId="42DAD688" w:rsidR="00851DE2" w:rsidRPr="00AD7C86" w:rsidRDefault="00851DE2" w:rsidP="00851DE2">
            <w:pPr>
              <w:rPr>
                <w:rFonts w:cs="Times New Roman"/>
                <w:color w:val="000000"/>
                <w:sz w:val="16"/>
                <w:szCs w:val="16"/>
              </w:rPr>
            </w:pPr>
            <w:r w:rsidRPr="00AD7C86">
              <w:rPr>
                <w:rFonts w:cs="Times New Roman"/>
                <w:color w:val="000000"/>
                <w:sz w:val="16"/>
                <w:szCs w:val="16"/>
              </w:rPr>
              <w:t>0</w:t>
            </w:r>
          </w:p>
        </w:tc>
        <w:tc>
          <w:tcPr>
            <w:tcW w:w="925" w:type="dxa"/>
            <w:noWrap/>
            <w:vAlign w:val="bottom"/>
          </w:tcPr>
          <w:p w14:paraId="58182573" w14:textId="6064EB28" w:rsidR="00851DE2" w:rsidRPr="00AD7C86" w:rsidRDefault="00851DE2" w:rsidP="00851DE2">
            <w:pPr>
              <w:rPr>
                <w:rFonts w:cs="Times New Roman"/>
                <w:color w:val="000000"/>
                <w:sz w:val="16"/>
                <w:szCs w:val="16"/>
              </w:rPr>
            </w:pPr>
            <w:r w:rsidRPr="00AD7C86">
              <w:rPr>
                <w:rFonts w:cs="Times New Roman"/>
                <w:color w:val="000000"/>
                <w:sz w:val="16"/>
                <w:szCs w:val="16"/>
              </w:rPr>
              <w:t>0</w:t>
            </w:r>
          </w:p>
        </w:tc>
        <w:tc>
          <w:tcPr>
            <w:tcW w:w="1251" w:type="dxa"/>
            <w:noWrap/>
            <w:vAlign w:val="bottom"/>
          </w:tcPr>
          <w:p w14:paraId="3161A3D7" w14:textId="1A9E4FE0" w:rsidR="00851DE2" w:rsidRPr="00AD7C86" w:rsidRDefault="00851DE2" w:rsidP="00851DE2">
            <w:pPr>
              <w:rPr>
                <w:rFonts w:cs="Times New Roman"/>
                <w:color w:val="000000"/>
                <w:sz w:val="16"/>
                <w:szCs w:val="16"/>
              </w:rPr>
            </w:pPr>
            <w:r w:rsidRPr="00AD7C86">
              <w:rPr>
                <w:rFonts w:cs="Times New Roman"/>
                <w:color w:val="000000"/>
                <w:sz w:val="16"/>
                <w:szCs w:val="16"/>
              </w:rPr>
              <w:t>0</w:t>
            </w:r>
          </w:p>
        </w:tc>
        <w:tc>
          <w:tcPr>
            <w:tcW w:w="1454" w:type="dxa"/>
            <w:noWrap/>
            <w:vAlign w:val="bottom"/>
          </w:tcPr>
          <w:p w14:paraId="09D73AA3" w14:textId="466AFEE5" w:rsidR="00851DE2" w:rsidRPr="00AD7C86" w:rsidRDefault="00851DE2" w:rsidP="00851DE2">
            <w:pPr>
              <w:rPr>
                <w:rFonts w:cs="Times New Roman"/>
                <w:color w:val="000000"/>
                <w:sz w:val="16"/>
                <w:szCs w:val="16"/>
              </w:rPr>
            </w:pPr>
            <w:r w:rsidRPr="00AD7C86">
              <w:rPr>
                <w:rFonts w:cs="Times New Roman"/>
                <w:color w:val="000000"/>
                <w:sz w:val="16"/>
                <w:szCs w:val="16"/>
              </w:rPr>
              <w:t>0</w:t>
            </w:r>
          </w:p>
        </w:tc>
        <w:tc>
          <w:tcPr>
            <w:tcW w:w="1746" w:type="dxa"/>
            <w:noWrap/>
            <w:vAlign w:val="bottom"/>
          </w:tcPr>
          <w:p w14:paraId="20F1364A" w14:textId="11C16BB7" w:rsidR="00851DE2" w:rsidRPr="00AD7C86" w:rsidRDefault="00851DE2" w:rsidP="00851DE2">
            <w:pPr>
              <w:rPr>
                <w:rFonts w:cs="Times New Roman"/>
                <w:color w:val="000000"/>
                <w:sz w:val="16"/>
                <w:szCs w:val="16"/>
              </w:rPr>
            </w:pPr>
            <w:r w:rsidRPr="00AD7C86">
              <w:rPr>
                <w:rFonts w:cs="Times New Roman"/>
                <w:color w:val="000000"/>
                <w:sz w:val="16"/>
                <w:szCs w:val="16"/>
              </w:rPr>
              <w:t>0</w:t>
            </w:r>
          </w:p>
        </w:tc>
        <w:tc>
          <w:tcPr>
            <w:tcW w:w="1089" w:type="dxa"/>
            <w:noWrap/>
            <w:vAlign w:val="bottom"/>
          </w:tcPr>
          <w:p w14:paraId="60BC7BC3" w14:textId="444DFAC3" w:rsidR="00851DE2" w:rsidRPr="00AD7C86" w:rsidRDefault="00851DE2" w:rsidP="00851DE2">
            <w:pPr>
              <w:rPr>
                <w:rFonts w:cs="Times New Roman"/>
                <w:color w:val="000000"/>
                <w:sz w:val="16"/>
                <w:szCs w:val="16"/>
              </w:rPr>
            </w:pPr>
            <w:r w:rsidRPr="00AD7C86">
              <w:rPr>
                <w:rFonts w:cs="Times New Roman"/>
                <w:color w:val="000000"/>
                <w:sz w:val="16"/>
                <w:szCs w:val="16"/>
              </w:rPr>
              <w:t>1</w:t>
            </w:r>
          </w:p>
        </w:tc>
        <w:tc>
          <w:tcPr>
            <w:tcW w:w="1531" w:type="dxa"/>
            <w:noWrap/>
            <w:vAlign w:val="bottom"/>
          </w:tcPr>
          <w:p w14:paraId="39E4E199" w14:textId="7E99D5EA" w:rsidR="00851DE2" w:rsidRPr="00AD7C86" w:rsidRDefault="00851DE2" w:rsidP="00851DE2">
            <w:pPr>
              <w:rPr>
                <w:rFonts w:cs="Times New Roman"/>
                <w:color w:val="000000"/>
                <w:sz w:val="16"/>
                <w:szCs w:val="16"/>
              </w:rPr>
            </w:pPr>
            <w:r w:rsidRPr="00AD7C86">
              <w:rPr>
                <w:rFonts w:cs="Times New Roman"/>
                <w:color w:val="000000"/>
                <w:sz w:val="16"/>
                <w:szCs w:val="16"/>
              </w:rPr>
              <w:t>1</w:t>
            </w:r>
          </w:p>
        </w:tc>
        <w:tc>
          <w:tcPr>
            <w:tcW w:w="1468" w:type="dxa"/>
            <w:noWrap/>
            <w:vAlign w:val="bottom"/>
          </w:tcPr>
          <w:p w14:paraId="1CAF8ACB" w14:textId="6EB0725C" w:rsidR="00851DE2" w:rsidRPr="00AD7C86" w:rsidRDefault="00851DE2" w:rsidP="00851DE2">
            <w:pPr>
              <w:rPr>
                <w:rFonts w:cs="Times New Roman"/>
                <w:color w:val="000000"/>
                <w:sz w:val="16"/>
                <w:szCs w:val="16"/>
              </w:rPr>
            </w:pPr>
            <w:r w:rsidRPr="00AD7C86">
              <w:rPr>
                <w:rFonts w:cs="Times New Roman"/>
                <w:color w:val="000000"/>
                <w:sz w:val="16"/>
                <w:szCs w:val="16"/>
              </w:rPr>
              <w:t>1</w:t>
            </w:r>
          </w:p>
        </w:tc>
        <w:tc>
          <w:tcPr>
            <w:tcW w:w="583" w:type="dxa"/>
            <w:noWrap/>
            <w:vAlign w:val="bottom"/>
          </w:tcPr>
          <w:p w14:paraId="156C49EB" w14:textId="0220131C" w:rsidR="00851DE2" w:rsidRPr="00AD7C86" w:rsidRDefault="00851DE2" w:rsidP="00851DE2">
            <w:pPr>
              <w:rPr>
                <w:rFonts w:cs="Times New Roman"/>
                <w:color w:val="000000"/>
                <w:sz w:val="16"/>
                <w:szCs w:val="16"/>
              </w:rPr>
            </w:pPr>
            <w:r w:rsidRPr="00AD7C86">
              <w:rPr>
                <w:rFonts w:cs="Times New Roman"/>
                <w:color w:val="000000"/>
                <w:sz w:val="16"/>
                <w:szCs w:val="16"/>
              </w:rPr>
              <w:t>5</w:t>
            </w:r>
          </w:p>
        </w:tc>
      </w:tr>
      <w:tr w:rsidR="003A220D" w:rsidRPr="00AD7C86" w14:paraId="2170432C" w14:textId="77777777" w:rsidTr="007E015C">
        <w:trPr>
          <w:trHeight w:val="289"/>
        </w:trPr>
        <w:tc>
          <w:tcPr>
            <w:tcW w:w="787" w:type="dxa"/>
            <w:noWrap/>
            <w:hideMark/>
          </w:tcPr>
          <w:p w14:paraId="3565110F" w14:textId="77777777" w:rsidR="003A220D" w:rsidRPr="00AD7C86" w:rsidRDefault="003A220D" w:rsidP="0064296F">
            <w:pPr>
              <w:rPr>
                <w:rFonts w:cs="Times New Roman"/>
                <w:sz w:val="12"/>
                <w:szCs w:val="12"/>
              </w:rPr>
            </w:pPr>
            <w:r w:rsidRPr="00AD7C86">
              <w:rPr>
                <w:rFonts w:cs="Times New Roman"/>
                <w:sz w:val="12"/>
                <w:szCs w:val="12"/>
              </w:rPr>
              <w:t>Tekie Desta, et al. (2018)</w:t>
            </w:r>
          </w:p>
        </w:tc>
        <w:tc>
          <w:tcPr>
            <w:tcW w:w="1369" w:type="dxa"/>
          </w:tcPr>
          <w:p w14:paraId="6FCBD99E" w14:textId="4EA4A855"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014C3822" w14:textId="385D567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4120EFF"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23D631A5"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6B3B402F"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B1A4295"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1979438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C20F72C"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7B73E5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BE00E10"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D884FF4"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02884576" w14:textId="77777777" w:rsidTr="007E015C">
        <w:trPr>
          <w:trHeight w:val="289"/>
        </w:trPr>
        <w:tc>
          <w:tcPr>
            <w:tcW w:w="787" w:type="dxa"/>
            <w:noWrap/>
            <w:hideMark/>
          </w:tcPr>
          <w:p w14:paraId="6ACDA874" w14:textId="77777777" w:rsidR="003A220D" w:rsidRPr="00AD7C86" w:rsidRDefault="003A220D" w:rsidP="0064296F">
            <w:pPr>
              <w:rPr>
                <w:rFonts w:cs="Times New Roman"/>
                <w:sz w:val="12"/>
                <w:szCs w:val="12"/>
              </w:rPr>
            </w:pPr>
            <w:r w:rsidRPr="00AD7C86">
              <w:rPr>
                <w:rFonts w:cs="Times New Roman"/>
                <w:sz w:val="12"/>
                <w:szCs w:val="12"/>
              </w:rPr>
              <w:t>Lawson, et al. (2017)</w:t>
            </w:r>
          </w:p>
        </w:tc>
        <w:tc>
          <w:tcPr>
            <w:tcW w:w="1369" w:type="dxa"/>
          </w:tcPr>
          <w:p w14:paraId="11F4D2E9" w14:textId="1DDAADB5"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6EC45031" w14:textId="7A6864E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C4550EC"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A3E67F2"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17266C48"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814D6EE"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2863AF6"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4290A25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1AFEB0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4D8FB3C"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32AF866" w14:textId="77777777" w:rsidR="003A220D" w:rsidRPr="00AD7C86" w:rsidRDefault="003A220D" w:rsidP="0064296F">
            <w:pPr>
              <w:rPr>
                <w:rFonts w:cs="Times New Roman"/>
                <w:sz w:val="16"/>
                <w:szCs w:val="16"/>
              </w:rPr>
            </w:pPr>
            <w:r w:rsidRPr="00AD7C86">
              <w:rPr>
                <w:rFonts w:cs="Times New Roman"/>
                <w:sz w:val="16"/>
                <w:szCs w:val="16"/>
              </w:rPr>
              <w:t>8</w:t>
            </w:r>
          </w:p>
        </w:tc>
      </w:tr>
      <w:tr w:rsidR="00B84866" w:rsidRPr="00AD7C86" w14:paraId="5F34A0CD" w14:textId="77777777" w:rsidTr="008533B9">
        <w:trPr>
          <w:trHeight w:val="289"/>
        </w:trPr>
        <w:tc>
          <w:tcPr>
            <w:tcW w:w="787" w:type="dxa"/>
            <w:noWrap/>
          </w:tcPr>
          <w:p w14:paraId="64CE3951" w14:textId="43F6ED52" w:rsidR="00B84866" w:rsidRPr="00AD7C86" w:rsidRDefault="00B84866" w:rsidP="00B84866">
            <w:pPr>
              <w:rPr>
                <w:rFonts w:cs="Times New Roman"/>
                <w:sz w:val="12"/>
                <w:szCs w:val="12"/>
              </w:rPr>
            </w:pPr>
            <w:r w:rsidRPr="00AD7C86">
              <w:rPr>
                <w:rFonts w:cs="Times New Roman"/>
                <w:sz w:val="12"/>
                <w:szCs w:val="12"/>
              </w:rPr>
              <w:t>Kassa, et al (2021)</w:t>
            </w:r>
          </w:p>
        </w:tc>
        <w:tc>
          <w:tcPr>
            <w:tcW w:w="1369" w:type="dxa"/>
            <w:vAlign w:val="bottom"/>
          </w:tcPr>
          <w:p w14:paraId="5679C9CB" w14:textId="7435062A" w:rsidR="00B84866" w:rsidRPr="00AD7C86" w:rsidRDefault="00B84866" w:rsidP="00B84866">
            <w:pPr>
              <w:rPr>
                <w:rFonts w:cs="Times New Roman"/>
                <w:sz w:val="16"/>
                <w:szCs w:val="16"/>
              </w:rPr>
            </w:pPr>
            <w:r w:rsidRPr="00AD7C86">
              <w:rPr>
                <w:rFonts w:cs="Times New Roman"/>
                <w:color w:val="000000"/>
                <w:sz w:val="16"/>
                <w:szCs w:val="16"/>
              </w:rPr>
              <w:t>1</w:t>
            </w:r>
          </w:p>
        </w:tc>
        <w:tc>
          <w:tcPr>
            <w:tcW w:w="1369" w:type="dxa"/>
            <w:noWrap/>
            <w:vAlign w:val="bottom"/>
          </w:tcPr>
          <w:p w14:paraId="193F43C5" w14:textId="313A63A8" w:rsidR="00B84866" w:rsidRPr="00AD7C86" w:rsidRDefault="00B84866" w:rsidP="00B84866">
            <w:pPr>
              <w:rPr>
                <w:rFonts w:cs="Times New Roman"/>
                <w:sz w:val="16"/>
                <w:szCs w:val="16"/>
              </w:rPr>
            </w:pPr>
            <w:r w:rsidRPr="00AD7C86">
              <w:rPr>
                <w:rFonts w:cs="Times New Roman"/>
                <w:color w:val="000000"/>
                <w:sz w:val="16"/>
                <w:szCs w:val="16"/>
              </w:rPr>
              <w:t>1</w:t>
            </w:r>
          </w:p>
        </w:tc>
        <w:tc>
          <w:tcPr>
            <w:tcW w:w="1591" w:type="dxa"/>
            <w:noWrap/>
            <w:vAlign w:val="bottom"/>
          </w:tcPr>
          <w:p w14:paraId="2B1799EF" w14:textId="280DFB2D" w:rsidR="00B84866" w:rsidRPr="00AD7C86" w:rsidRDefault="00B84866" w:rsidP="00B84866">
            <w:pPr>
              <w:rPr>
                <w:rFonts w:cs="Times New Roman"/>
                <w:sz w:val="16"/>
                <w:szCs w:val="16"/>
              </w:rPr>
            </w:pPr>
            <w:r w:rsidRPr="00AD7C86">
              <w:rPr>
                <w:rFonts w:cs="Times New Roman"/>
                <w:color w:val="000000"/>
                <w:sz w:val="16"/>
                <w:szCs w:val="16"/>
              </w:rPr>
              <w:t>1</w:t>
            </w:r>
          </w:p>
        </w:tc>
        <w:tc>
          <w:tcPr>
            <w:tcW w:w="925" w:type="dxa"/>
            <w:noWrap/>
            <w:vAlign w:val="bottom"/>
          </w:tcPr>
          <w:p w14:paraId="43793699" w14:textId="3B69AA57" w:rsidR="00B84866" w:rsidRPr="00AD7C86" w:rsidRDefault="00B84866" w:rsidP="00B84866">
            <w:pPr>
              <w:rPr>
                <w:rFonts w:cs="Times New Roman"/>
                <w:sz w:val="16"/>
                <w:szCs w:val="16"/>
              </w:rPr>
            </w:pPr>
            <w:r w:rsidRPr="00AD7C86">
              <w:rPr>
                <w:rFonts w:cs="Times New Roman"/>
                <w:color w:val="000000"/>
                <w:sz w:val="16"/>
                <w:szCs w:val="16"/>
              </w:rPr>
              <w:t>1</w:t>
            </w:r>
          </w:p>
        </w:tc>
        <w:tc>
          <w:tcPr>
            <w:tcW w:w="1251" w:type="dxa"/>
            <w:noWrap/>
            <w:vAlign w:val="bottom"/>
          </w:tcPr>
          <w:p w14:paraId="1C305E15" w14:textId="5FB89FE6" w:rsidR="00B84866" w:rsidRPr="00AD7C86" w:rsidRDefault="00B84866" w:rsidP="00B84866">
            <w:pPr>
              <w:rPr>
                <w:rFonts w:cs="Times New Roman"/>
                <w:sz w:val="16"/>
                <w:szCs w:val="16"/>
              </w:rPr>
            </w:pPr>
            <w:r w:rsidRPr="00AD7C86">
              <w:rPr>
                <w:rFonts w:cs="Times New Roman"/>
                <w:color w:val="000000"/>
                <w:sz w:val="16"/>
                <w:szCs w:val="16"/>
              </w:rPr>
              <w:t>0</w:t>
            </w:r>
          </w:p>
        </w:tc>
        <w:tc>
          <w:tcPr>
            <w:tcW w:w="1454" w:type="dxa"/>
            <w:noWrap/>
            <w:vAlign w:val="bottom"/>
          </w:tcPr>
          <w:p w14:paraId="0695FE95" w14:textId="48DB21A8" w:rsidR="00B84866" w:rsidRPr="00AD7C86" w:rsidRDefault="00B84866" w:rsidP="00B84866">
            <w:pPr>
              <w:rPr>
                <w:rFonts w:cs="Times New Roman"/>
                <w:sz w:val="16"/>
                <w:szCs w:val="16"/>
              </w:rPr>
            </w:pPr>
            <w:r w:rsidRPr="00AD7C86">
              <w:rPr>
                <w:rFonts w:cs="Times New Roman"/>
                <w:color w:val="000000"/>
                <w:sz w:val="16"/>
                <w:szCs w:val="16"/>
              </w:rPr>
              <w:t>1</w:t>
            </w:r>
          </w:p>
        </w:tc>
        <w:tc>
          <w:tcPr>
            <w:tcW w:w="1746" w:type="dxa"/>
            <w:noWrap/>
            <w:vAlign w:val="bottom"/>
          </w:tcPr>
          <w:p w14:paraId="43546163" w14:textId="19A7017A" w:rsidR="00B84866" w:rsidRPr="00AD7C86" w:rsidRDefault="00B84866" w:rsidP="00B84866">
            <w:pPr>
              <w:rPr>
                <w:rFonts w:cs="Times New Roman"/>
                <w:sz w:val="16"/>
                <w:szCs w:val="16"/>
              </w:rPr>
            </w:pPr>
            <w:r w:rsidRPr="00AD7C86">
              <w:rPr>
                <w:rFonts w:cs="Times New Roman"/>
                <w:color w:val="000000"/>
                <w:sz w:val="16"/>
                <w:szCs w:val="16"/>
              </w:rPr>
              <w:t>0</w:t>
            </w:r>
          </w:p>
        </w:tc>
        <w:tc>
          <w:tcPr>
            <w:tcW w:w="1089" w:type="dxa"/>
            <w:noWrap/>
            <w:vAlign w:val="bottom"/>
          </w:tcPr>
          <w:p w14:paraId="1728E2D7" w14:textId="36F057D3" w:rsidR="00B84866" w:rsidRPr="00AD7C86" w:rsidRDefault="00B84866" w:rsidP="00B84866">
            <w:pPr>
              <w:rPr>
                <w:rFonts w:cs="Times New Roman"/>
                <w:sz w:val="16"/>
                <w:szCs w:val="16"/>
              </w:rPr>
            </w:pPr>
            <w:r w:rsidRPr="00AD7C86">
              <w:rPr>
                <w:rFonts w:cs="Times New Roman"/>
                <w:color w:val="000000"/>
                <w:sz w:val="16"/>
                <w:szCs w:val="16"/>
              </w:rPr>
              <w:t>1</w:t>
            </w:r>
          </w:p>
        </w:tc>
        <w:tc>
          <w:tcPr>
            <w:tcW w:w="1531" w:type="dxa"/>
            <w:noWrap/>
            <w:vAlign w:val="bottom"/>
          </w:tcPr>
          <w:p w14:paraId="16931DB6" w14:textId="3D65FD77" w:rsidR="00B84866" w:rsidRPr="00AD7C86" w:rsidRDefault="00B84866" w:rsidP="00B84866">
            <w:pPr>
              <w:rPr>
                <w:rFonts w:cs="Times New Roman"/>
                <w:sz w:val="16"/>
                <w:szCs w:val="16"/>
              </w:rPr>
            </w:pPr>
            <w:r w:rsidRPr="00AD7C86">
              <w:rPr>
                <w:rFonts w:cs="Times New Roman"/>
                <w:color w:val="000000"/>
                <w:sz w:val="16"/>
                <w:szCs w:val="16"/>
              </w:rPr>
              <w:t>1</w:t>
            </w:r>
          </w:p>
        </w:tc>
        <w:tc>
          <w:tcPr>
            <w:tcW w:w="1468" w:type="dxa"/>
            <w:noWrap/>
            <w:vAlign w:val="bottom"/>
          </w:tcPr>
          <w:p w14:paraId="24E78D29" w14:textId="0CB98078" w:rsidR="00B84866" w:rsidRPr="00AD7C86" w:rsidRDefault="00B84866" w:rsidP="00B84866">
            <w:pPr>
              <w:rPr>
                <w:rFonts w:cs="Times New Roman"/>
                <w:sz w:val="16"/>
                <w:szCs w:val="16"/>
              </w:rPr>
            </w:pPr>
            <w:r w:rsidRPr="00AD7C86">
              <w:rPr>
                <w:rFonts w:cs="Times New Roman"/>
                <w:color w:val="000000"/>
                <w:sz w:val="16"/>
                <w:szCs w:val="16"/>
              </w:rPr>
              <w:t>1</w:t>
            </w:r>
          </w:p>
        </w:tc>
        <w:tc>
          <w:tcPr>
            <w:tcW w:w="583" w:type="dxa"/>
            <w:noWrap/>
            <w:vAlign w:val="bottom"/>
          </w:tcPr>
          <w:p w14:paraId="621F20A7" w14:textId="438244F3" w:rsidR="00B84866" w:rsidRPr="00AD7C86" w:rsidRDefault="00B84866" w:rsidP="00B84866">
            <w:pPr>
              <w:rPr>
                <w:rFonts w:cs="Times New Roman"/>
                <w:sz w:val="16"/>
                <w:szCs w:val="16"/>
              </w:rPr>
            </w:pPr>
            <w:r w:rsidRPr="00AD7C86">
              <w:rPr>
                <w:rFonts w:cs="Times New Roman"/>
                <w:color w:val="000000"/>
                <w:sz w:val="16"/>
                <w:szCs w:val="16"/>
              </w:rPr>
              <w:t>8</w:t>
            </w:r>
          </w:p>
        </w:tc>
      </w:tr>
      <w:tr w:rsidR="003A220D" w:rsidRPr="00AD7C86" w14:paraId="7E08B538" w14:textId="77777777" w:rsidTr="007E015C">
        <w:trPr>
          <w:trHeight w:val="289"/>
        </w:trPr>
        <w:tc>
          <w:tcPr>
            <w:tcW w:w="787" w:type="dxa"/>
            <w:noWrap/>
            <w:hideMark/>
          </w:tcPr>
          <w:p w14:paraId="40DD82A1" w14:textId="77777777" w:rsidR="003A220D" w:rsidRPr="00AD7C86" w:rsidRDefault="003A220D" w:rsidP="0064296F">
            <w:pPr>
              <w:rPr>
                <w:rFonts w:cs="Times New Roman"/>
                <w:sz w:val="12"/>
                <w:szCs w:val="12"/>
              </w:rPr>
            </w:pPr>
            <w:r w:rsidRPr="00AD7C86">
              <w:rPr>
                <w:rFonts w:cs="Times New Roman"/>
                <w:sz w:val="12"/>
                <w:szCs w:val="12"/>
              </w:rPr>
              <w:t>Munseri, et al. (2019)</w:t>
            </w:r>
          </w:p>
        </w:tc>
        <w:tc>
          <w:tcPr>
            <w:tcW w:w="1369" w:type="dxa"/>
          </w:tcPr>
          <w:p w14:paraId="116B5214" w14:textId="6946B0A6"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0CE92E44" w14:textId="784BDD0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8A08DAA"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2679DFA"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C247D4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EE5DCC9"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353F160"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465FA825"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EC27D1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645D08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1F5E41A2"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4CA74E1B" w14:textId="77777777" w:rsidTr="007E015C">
        <w:trPr>
          <w:trHeight w:val="289"/>
        </w:trPr>
        <w:tc>
          <w:tcPr>
            <w:tcW w:w="787" w:type="dxa"/>
            <w:noWrap/>
            <w:hideMark/>
          </w:tcPr>
          <w:p w14:paraId="2F1D2F96" w14:textId="77777777" w:rsidR="003A220D" w:rsidRPr="00AD7C86" w:rsidRDefault="003A220D" w:rsidP="0064296F">
            <w:pPr>
              <w:rPr>
                <w:rFonts w:cs="Times New Roman"/>
                <w:sz w:val="12"/>
                <w:szCs w:val="12"/>
              </w:rPr>
            </w:pPr>
            <w:r w:rsidRPr="00AD7C86">
              <w:rPr>
                <w:rFonts w:cs="Times New Roman"/>
                <w:sz w:val="12"/>
                <w:szCs w:val="12"/>
              </w:rPr>
              <w:t>Sonnenberg, et al. (2000)</w:t>
            </w:r>
          </w:p>
        </w:tc>
        <w:tc>
          <w:tcPr>
            <w:tcW w:w="1369" w:type="dxa"/>
          </w:tcPr>
          <w:p w14:paraId="5A755DF0" w14:textId="57F3BD79"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0DB76C48" w14:textId="5D38788B"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50C1B104"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31B0BC66"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643855A4"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03A6472"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3B2C4A86"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2D33B9B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469774E"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D12B78A"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217F88E"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7072A2A0" w14:textId="77777777" w:rsidTr="007E015C">
        <w:trPr>
          <w:trHeight w:val="289"/>
        </w:trPr>
        <w:tc>
          <w:tcPr>
            <w:tcW w:w="787" w:type="dxa"/>
            <w:noWrap/>
            <w:hideMark/>
          </w:tcPr>
          <w:p w14:paraId="496C3893" w14:textId="77777777" w:rsidR="003A220D" w:rsidRPr="00AD7C86" w:rsidRDefault="003A220D" w:rsidP="0064296F">
            <w:pPr>
              <w:rPr>
                <w:rFonts w:cs="Times New Roman"/>
                <w:sz w:val="12"/>
                <w:szCs w:val="12"/>
              </w:rPr>
            </w:pPr>
            <w:r w:rsidRPr="00AD7C86">
              <w:rPr>
                <w:rFonts w:cs="Times New Roman"/>
                <w:sz w:val="12"/>
                <w:szCs w:val="12"/>
              </w:rPr>
              <w:t>Mwiru, et al. (2017)</w:t>
            </w:r>
          </w:p>
        </w:tc>
        <w:tc>
          <w:tcPr>
            <w:tcW w:w="1369" w:type="dxa"/>
          </w:tcPr>
          <w:p w14:paraId="49A48FF5" w14:textId="3CB8BDBF"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57C34647" w14:textId="63A19A2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96BFAB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E7D3D88"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65AE4D2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AD33E63"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50D5F04"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2D02EA74"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3E94159"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67CF20A"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25E2308"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5415AC40" w14:textId="77777777" w:rsidTr="007E015C">
        <w:trPr>
          <w:trHeight w:val="289"/>
        </w:trPr>
        <w:tc>
          <w:tcPr>
            <w:tcW w:w="787" w:type="dxa"/>
            <w:noWrap/>
            <w:hideMark/>
          </w:tcPr>
          <w:p w14:paraId="78D5C138" w14:textId="77777777" w:rsidR="003A220D" w:rsidRPr="00AD7C86" w:rsidRDefault="003A220D" w:rsidP="0064296F">
            <w:pPr>
              <w:rPr>
                <w:rFonts w:cs="Times New Roman"/>
                <w:sz w:val="12"/>
                <w:szCs w:val="12"/>
              </w:rPr>
            </w:pPr>
            <w:r w:rsidRPr="00AD7C86">
              <w:rPr>
                <w:rFonts w:cs="Times New Roman"/>
                <w:sz w:val="12"/>
                <w:szCs w:val="12"/>
              </w:rPr>
              <w:t>Diande, et al. (2019)</w:t>
            </w:r>
          </w:p>
        </w:tc>
        <w:tc>
          <w:tcPr>
            <w:tcW w:w="1369" w:type="dxa"/>
          </w:tcPr>
          <w:p w14:paraId="57085624" w14:textId="16542CB8"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B62843E" w14:textId="49337B2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D7824F3"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52E63B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2FB4D48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4749FF7B"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CDAF39D"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6C0B76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A48136D"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A1E1AEF"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FFC109A"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423EFBE2" w14:textId="77777777" w:rsidTr="007E015C">
        <w:trPr>
          <w:trHeight w:val="289"/>
        </w:trPr>
        <w:tc>
          <w:tcPr>
            <w:tcW w:w="787" w:type="dxa"/>
            <w:noWrap/>
            <w:hideMark/>
          </w:tcPr>
          <w:p w14:paraId="5E7DF7F4" w14:textId="77777777" w:rsidR="003A220D" w:rsidRPr="00AD7C86" w:rsidRDefault="003A220D" w:rsidP="0064296F">
            <w:pPr>
              <w:rPr>
                <w:rFonts w:cs="Times New Roman"/>
                <w:sz w:val="12"/>
                <w:szCs w:val="12"/>
              </w:rPr>
            </w:pPr>
            <w:r w:rsidRPr="00AD7C86">
              <w:rPr>
                <w:rFonts w:cs="Times New Roman"/>
                <w:sz w:val="12"/>
                <w:szCs w:val="12"/>
              </w:rPr>
              <w:t>Fwoloshi, et al. (2018)</w:t>
            </w:r>
          </w:p>
        </w:tc>
        <w:tc>
          <w:tcPr>
            <w:tcW w:w="1369" w:type="dxa"/>
          </w:tcPr>
          <w:p w14:paraId="4FA3374C" w14:textId="36444AA3"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219E2A47" w14:textId="75DD8E26"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BC8A914"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6C0B4273"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7011BF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09B3CBB"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E75B5E3"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34CFAB25"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DE570A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61F71B7"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F5A320C"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1BBF70B3" w14:textId="77777777" w:rsidTr="007E015C">
        <w:trPr>
          <w:trHeight w:val="289"/>
        </w:trPr>
        <w:tc>
          <w:tcPr>
            <w:tcW w:w="787" w:type="dxa"/>
            <w:noWrap/>
            <w:hideMark/>
          </w:tcPr>
          <w:p w14:paraId="0551DAF5" w14:textId="77777777" w:rsidR="003A220D" w:rsidRPr="00AD7C86" w:rsidRDefault="003A220D" w:rsidP="0064296F">
            <w:pPr>
              <w:rPr>
                <w:rFonts w:cs="Times New Roman"/>
                <w:sz w:val="12"/>
                <w:szCs w:val="12"/>
              </w:rPr>
            </w:pPr>
            <w:r w:rsidRPr="00AD7C86">
              <w:rPr>
                <w:rFonts w:cs="Times New Roman"/>
                <w:sz w:val="12"/>
                <w:szCs w:val="12"/>
              </w:rPr>
              <w:t>Sattar, et al. (2014)</w:t>
            </w:r>
          </w:p>
        </w:tc>
        <w:tc>
          <w:tcPr>
            <w:tcW w:w="1369" w:type="dxa"/>
          </w:tcPr>
          <w:p w14:paraId="1D5952D4" w14:textId="74F0271A"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04991EB" w14:textId="438D433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16F9E98"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223E5DE"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636356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8ABED1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56B36412"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3B12E2C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E92B6C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3D7A928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2546BFC"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5EC55748" w14:textId="77777777" w:rsidTr="007E015C">
        <w:trPr>
          <w:trHeight w:val="289"/>
        </w:trPr>
        <w:tc>
          <w:tcPr>
            <w:tcW w:w="787" w:type="dxa"/>
            <w:noWrap/>
            <w:hideMark/>
          </w:tcPr>
          <w:p w14:paraId="1A5347D0" w14:textId="77777777" w:rsidR="003A220D" w:rsidRPr="00AD7C86" w:rsidRDefault="003A220D" w:rsidP="0064296F">
            <w:pPr>
              <w:rPr>
                <w:rFonts w:cs="Times New Roman"/>
                <w:sz w:val="12"/>
                <w:szCs w:val="12"/>
              </w:rPr>
            </w:pPr>
            <w:r w:rsidRPr="00AD7C86">
              <w:rPr>
                <w:rFonts w:cs="Times New Roman"/>
                <w:sz w:val="12"/>
                <w:szCs w:val="12"/>
              </w:rPr>
              <w:t>Haraldsdottir, et al. (2015)</w:t>
            </w:r>
          </w:p>
        </w:tc>
        <w:tc>
          <w:tcPr>
            <w:tcW w:w="1369" w:type="dxa"/>
          </w:tcPr>
          <w:p w14:paraId="41BF4B0B" w14:textId="3C19131F"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07F6C6AA" w14:textId="06CB566D"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13021E8"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E9172F5"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CF40B4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96085D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06FA8E8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53A7E3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0093EDA"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3DBD0B7C"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186E692B"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41A1E75C" w14:textId="77777777" w:rsidTr="007E015C">
        <w:trPr>
          <w:trHeight w:val="289"/>
        </w:trPr>
        <w:tc>
          <w:tcPr>
            <w:tcW w:w="787" w:type="dxa"/>
            <w:noWrap/>
            <w:hideMark/>
          </w:tcPr>
          <w:p w14:paraId="53B25BFE" w14:textId="77777777" w:rsidR="003A220D" w:rsidRPr="00AD7C86" w:rsidRDefault="003A220D" w:rsidP="0064296F">
            <w:pPr>
              <w:rPr>
                <w:rFonts w:cs="Times New Roman"/>
                <w:sz w:val="12"/>
                <w:szCs w:val="12"/>
              </w:rPr>
            </w:pPr>
            <w:r w:rsidRPr="00AD7C86">
              <w:rPr>
                <w:rFonts w:cs="Times New Roman"/>
                <w:sz w:val="12"/>
                <w:szCs w:val="12"/>
              </w:rPr>
              <w:t>Kombila, et al. (2018)</w:t>
            </w:r>
          </w:p>
        </w:tc>
        <w:tc>
          <w:tcPr>
            <w:tcW w:w="1369" w:type="dxa"/>
          </w:tcPr>
          <w:p w14:paraId="673D4DFF" w14:textId="28FF5DB6"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7C7FFC42" w14:textId="62AECEB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54FD59C6"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669ED0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8B7E9A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428CAFDF"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A43DB00"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8355270"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0A85873"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555EB60"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C33932C"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54DBC386" w14:textId="77777777" w:rsidTr="007E015C">
        <w:trPr>
          <w:trHeight w:val="289"/>
        </w:trPr>
        <w:tc>
          <w:tcPr>
            <w:tcW w:w="787" w:type="dxa"/>
            <w:noWrap/>
            <w:hideMark/>
          </w:tcPr>
          <w:p w14:paraId="7B358F3B" w14:textId="77777777" w:rsidR="003A220D" w:rsidRPr="00AD7C86" w:rsidRDefault="003A220D" w:rsidP="0064296F">
            <w:pPr>
              <w:rPr>
                <w:rFonts w:cs="Times New Roman"/>
                <w:sz w:val="12"/>
                <w:szCs w:val="12"/>
              </w:rPr>
            </w:pPr>
            <w:r w:rsidRPr="00AD7C86">
              <w:rPr>
                <w:rFonts w:cs="Times New Roman"/>
                <w:sz w:val="12"/>
                <w:szCs w:val="12"/>
              </w:rPr>
              <w:t>McEbula, et al. (2017)</w:t>
            </w:r>
          </w:p>
        </w:tc>
        <w:tc>
          <w:tcPr>
            <w:tcW w:w="1369" w:type="dxa"/>
          </w:tcPr>
          <w:p w14:paraId="564290C4" w14:textId="67BAD399"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50C4D054" w14:textId="35E611B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29791722"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25794D6B"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99BC216"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7719305"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B21F62A"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0ED90C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4D9301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B16A291"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E678811"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77932BF8" w14:textId="77777777" w:rsidTr="007E015C">
        <w:trPr>
          <w:trHeight w:val="289"/>
        </w:trPr>
        <w:tc>
          <w:tcPr>
            <w:tcW w:w="787" w:type="dxa"/>
            <w:noWrap/>
          </w:tcPr>
          <w:p w14:paraId="7F643810" w14:textId="118916EF" w:rsidR="003A220D" w:rsidRPr="00AD7C86" w:rsidRDefault="003A220D" w:rsidP="0064296F">
            <w:pPr>
              <w:rPr>
                <w:rFonts w:cs="Times New Roman"/>
                <w:sz w:val="12"/>
                <w:szCs w:val="12"/>
              </w:rPr>
            </w:pPr>
            <w:r w:rsidRPr="00AD7C86">
              <w:rPr>
                <w:rFonts w:cs="Times New Roman"/>
                <w:sz w:val="12"/>
                <w:szCs w:val="12"/>
              </w:rPr>
              <w:t>Araia, et a. (2021)</w:t>
            </w:r>
          </w:p>
        </w:tc>
        <w:tc>
          <w:tcPr>
            <w:tcW w:w="1369" w:type="dxa"/>
          </w:tcPr>
          <w:p w14:paraId="0D6B314A" w14:textId="0554958A" w:rsidR="003A220D" w:rsidRPr="00AD7C86" w:rsidRDefault="00C645B8" w:rsidP="0064296F">
            <w:pPr>
              <w:rPr>
                <w:rFonts w:cs="Times New Roman"/>
                <w:sz w:val="16"/>
                <w:szCs w:val="16"/>
              </w:rPr>
            </w:pPr>
            <w:r w:rsidRPr="00AD7C86">
              <w:rPr>
                <w:rFonts w:cs="Times New Roman"/>
                <w:sz w:val="16"/>
                <w:szCs w:val="16"/>
              </w:rPr>
              <w:t>1</w:t>
            </w:r>
          </w:p>
        </w:tc>
        <w:tc>
          <w:tcPr>
            <w:tcW w:w="1369" w:type="dxa"/>
            <w:noWrap/>
          </w:tcPr>
          <w:p w14:paraId="42C7B805" w14:textId="52B88FA3" w:rsidR="003A220D" w:rsidRPr="00AD7C86" w:rsidRDefault="003A220D" w:rsidP="0064296F">
            <w:pPr>
              <w:rPr>
                <w:rFonts w:cs="Times New Roman"/>
                <w:sz w:val="16"/>
                <w:szCs w:val="16"/>
              </w:rPr>
            </w:pPr>
            <w:r w:rsidRPr="00AD7C86">
              <w:rPr>
                <w:rFonts w:cs="Times New Roman"/>
                <w:sz w:val="16"/>
                <w:szCs w:val="16"/>
              </w:rPr>
              <w:t>1</w:t>
            </w:r>
          </w:p>
        </w:tc>
        <w:tc>
          <w:tcPr>
            <w:tcW w:w="1591" w:type="dxa"/>
            <w:noWrap/>
          </w:tcPr>
          <w:p w14:paraId="02EB7B8D" w14:textId="1FAFDEAE" w:rsidR="003A220D" w:rsidRPr="00AD7C86" w:rsidRDefault="003A220D" w:rsidP="0064296F">
            <w:pPr>
              <w:rPr>
                <w:rFonts w:cs="Times New Roman"/>
                <w:sz w:val="16"/>
                <w:szCs w:val="16"/>
              </w:rPr>
            </w:pPr>
            <w:r w:rsidRPr="00AD7C86">
              <w:rPr>
                <w:rFonts w:cs="Times New Roman"/>
                <w:sz w:val="16"/>
                <w:szCs w:val="16"/>
              </w:rPr>
              <w:t>1</w:t>
            </w:r>
          </w:p>
        </w:tc>
        <w:tc>
          <w:tcPr>
            <w:tcW w:w="925" w:type="dxa"/>
            <w:noWrap/>
          </w:tcPr>
          <w:p w14:paraId="1EEF7AA2" w14:textId="38FE8617" w:rsidR="003A220D" w:rsidRPr="00AD7C86" w:rsidRDefault="003A220D" w:rsidP="0064296F">
            <w:pPr>
              <w:rPr>
                <w:rFonts w:cs="Times New Roman"/>
                <w:sz w:val="16"/>
                <w:szCs w:val="16"/>
              </w:rPr>
            </w:pPr>
            <w:r w:rsidRPr="00AD7C86">
              <w:rPr>
                <w:rFonts w:cs="Times New Roman"/>
                <w:sz w:val="16"/>
                <w:szCs w:val="16"/>
              </w:rPr>
              <w:t>1</w:t>
            </w:r>
          </w:p>
        </w:tc>
        <w:tc>
          <w:tcPr>
            <w:tcW w:w="1251" w:type="dxa"/>
            <w:noWrap/>
          </w:tcPr>
          <w:p w14:paraId="64406B59" w14:textId="176AE1C5" w:rsidR="003A220D" w:rsidRPr="00AD7C86" w:rsidRDefault="003A220D" w:rsidP="0064296F">
            <w:pPr>
              <w:rPr>
                <w:rFonts w:cs="Times New Roman"/>
                <w:sz w:val="16"/>
                <w:szCs w:val="16"/>
              </w:rPr>
            </w:pPr>
            <w:r w:rsidRPr="00AD7C86">
              <w:rPr>
                <w:rFonts w:cs="Times New Roman"/>
                <w:sz w:val="16"/>
                <w:szCs w:val="16"/>
              </w:rPr>
              <w:t>0</w:t>
            </w:r>
          </w:p>
        </w:tc>
        <w:tc>
          <w:tcPr>
            <w:tcW w:w="1454" w:type="dxa"/>
            <w:noWrap/>
          </w:tcPr>
          <w:p w14:paraId="166325A7" w14:textId="7A640BFE" w:rsidR="003A220D" w:rsidRPr="00AD7C86" w:rsidRDefault="003A220D" w:rsidP="0064296F">
            <w:pPr>
              <w:rPr>
                <w:rFonts w:cs="Times New Roman"/>
                <w:sz w:val="16"/>
                <w:szCs w:val="16"/>
              </w:rPr>
            </w:pPr>
            <w:r w:rsidRPr="00AD7C86">
              <w:rPr>
                <w:rFonts w:cs="Times New Roman"/>
                <w:sz w:val="16"/>
                <w:szCs w:val="16"/>
              </w:rPr>
              <w:t>0</w:t>
            </w:r>
          </w:p>
        </w:tc>
        <w:tc>
          <w:tcPr>
            <w:tcW w:w="1746" w:type="dxa"/>
            <w:noWrap/>
          </w:tcPr>
          <w:p w14:paraId="74A835DB" w14:textId="6B2D0FC6" w:rsidR="003A220D" w:rsidRPr="00AD7C86" w:rsidRDefault="003A220D" w:rsidP="0064296F">
            <w:pPr>
              <w:rPr>
                <w:rFonts w:cs="Times New Roman"/>
                <w:sz w:val="16"/>
                <w:szCs w:val="16"/>
              </w:rPr>
            </w:pPr>
            <w:r w:rsidRPr="00AD7C86">
              <w:rPr>
                <w:rFonts w:cs="Times New Roman"/>
                <w:sz w:val="16"/>
                <w:szCs w:val="16"/>
              </w:rPr>
              <w:t>1</w:t>
            </w:r>
          </w:p>
        </w:tc>
        <w:tc>
          <w:tcPr>
            <w:tcW w:w="1089" w:type="dxa"/>
            <w:noWrap/>
          </w:tcPr>
          <w:p w14:paraId="7427099E" w14:textId="3AC30C8D" w:rsidR="003A220D" w:rsidRPr="00AD7C86" w:rsidRDefault="003A220D" w:rsidP="0064296F">
            <w:pPr>
              <w:rPr>
                <w:rFonts w:cs="Times New Roman"/>
                <w:sz w:val="16"/>
                <w:szCs w:val="16"/>
              </w:rPr>
            </w:pPr>
            <w:r w:rsidRPr="00AD7C86">
              <w:rPr>
                <w:rFonts w:cs="Times New Roman"/>
                <w:sz w:val="16"/>
                <w:szCs w:val="16"/>
              </w:rPr>
              <w:t>1</w:t>
            </w:r>
          </w:p>
        </w:tc>
        <w:tc>
          <w:tcPr>
            <w:tcW w:w="1531" w:type="dxa"/>
            <w:noWrap/>
          </w:tcPr>
          <w:p w14:paraId="18A8E45E" w14:textId="67C54D2B" w:rsidR="003A220D" w:rsidRPr="00AD7C86" w:rsidRDefault="003A220D" w:rsidP="0064296F">
            <w:pPr>
              <w:rPr>
                <w:rFonts w:cs="Times New Roman"/>
                <w:sz w:val="16"/>
                <w:szCs w:val="16"/>
              </w:rPr>
            </w:pPr>
            <w:r w:rsidRPr="00AD7C86">
              <w:rPr>
                <w:rFonts w:cs="Times New Roman"/>
                <w:sz w:val="16"/>
                <w:szCs w:val="16"/>
              </w:rPr>
              <w:t>1</w:t>
            </w:r>
          </w:p>
        </w:tc>
        <w:tc>
          <w:tcPr>
            <w:tcW w:w="1468" w:type="dxa"/>
            <w:noWrap/>
          </w:tcPr>
          <w:p w14:paraId="224DA844" w14:textId="172E638F" w:rsidR="003A220D" w:rsidRPr="00AD7C86" w:rsidRDefault="003A220D" w:rsidP="0064296F">
            <w:pPr>
              <w:rPr>
                <w:rFonts w:cs="Times New Roman"/>
                <w:sz w:val="16"/>
                <w:szCs w:val="16"/>
              </w:rPr>
            </w:pPr>
            <w:r w:rsidRPr="00AD7C86">
              <w:rPr>
                <w:rFonts w:cs="Times New Roman"/>
                <w:sz w:val="16"/>
                <w:szCs w:val="16"/>
              </w:rPr>
              <w:t>1</w:t>
            </w:r>
          </w:p>
        </w:tc>
        <w:tc>
          <w:tcPr>
            <w:tcW w:w="583" w:type="dxa"/>
            <w:noWrap/>
          </w:tcPr>
          <w:p w14:paraId="183D026F" w14:textId="69AE1EDE"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734CCFA1" w14:textId="77777777" w:rsidTr="007E015C">
        <w:trPr>
          <w:trHeight w:val="289"/>
        </w:trPr>
        <w:tc>
          <w:tcPr>
            <w:tcW w:w="787" w:type="dxa"/>
            <w:noWrap/>
            <w:hideMark/>
          </w:tcPr>
          <w:p w14:paraId="0DE8D33C" w14:textId="77777777" w:rsidR="003A220D" w:rsidRPr="00AD7C86" w:rsidRDefault="003A220D" w:rsidP="0064296F">
            <w:pPr>
              <w:rPr>
                <w:rFonts w:cs="Times New Roman"/>
                <w:sz w:val="12"/>
                <w:szCs w:val="12"/>
              </w:rPr>
            </w:pPr>
            <w:r w:rsidRPr="00AD7C86">
              <w:rPr>
                <w:rFonts w:cs="Times New Roman"/>
                <w:sz w:val="12"/>
                <w:szCs w:val="12"/>
              </w:rPr>
              <w:t>Baik, et al. (2020)</w:t>
            </w:r>
          </w:p>
        </w:tc>
        <w:tc>
          <w:tcPr>
            <w:tcW w:w="1369" w:type="dxa"/>
          </w:tcPr>
          <w:p w14:paraId="392512A9" w14:textId="18F97367" w:rsidR="003A220D" w:rsidRPr="00AD7C86" w:rsidRDefault="00C645B8" w:rsidP="0064296F">
            <w:pPr>
              <w:rPr>
                <w:rFonts w:cs="Times New Roman"/>
                <w:sz w:val="16"/>
                <w:szCs w:val="16"/>
              </w:rPr>
            </w:pPr>
            <w:r w:rsidRPr="00AD7C86">
              <w:rPr>
                <w:rFonts w:cs="Times New Roman"/>
                <w:sz w:val="16"/>
                <w:szCs w:val="16"/>
              </w:rPr>
              <w:t>1</w:t>
            </w:r>
          </w:p>
        </w:tc>
        <w:tc>
          <w:tcPr>
            <w:tcW w:w="1369" w:type="dxa"/>
            <w:noWrap/>
            <w:hideMark/>
          </w:tcPr>
          <w:p w14:paraId="37FC5953" w14:textId="644EABE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6FB854A"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A35544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AF007C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5685102"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3DF8BE80"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AB1093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44BC7A12"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DA3E99F"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4462D82"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046ECE48" w14:textId="77777777" w:rsidTr="007E015C">
        <w:trPr>
          <w:trHeight w:val="289"/>
        </w:trPr>
        <w:tc>
          <w:tcPr>
            <w:tcW w:w="787" w:type="dxa"/>
            <w:noWrap/>
            <w:hideMark/>
          </w:tcPr>
          <w:p w14:paraId="64C659E8" w14:textId="77777777" w:rsidR="003A220D" w:rsidRPr="00AD7C86" w:rsidRDefault="003A220D" w:rsidP="0064296F">
            <w:pPr>
              <w:rPr>
                <w:rFonts w:cs="Times New Roman"/>
                <w:sz w:val="12"/>
                <w:szCs w:val="12"/>
              </w:rPr>
            </w:pPr>
            <w:r w:rsidRPr="00AD7C86">
              <w:rPr>
                <w:rFonts w:cs="Times New Roman"/>
                <w:sz w:val="12"/>
                <w:szCs w:val="12"/>
              </w:rPr>
              <w:t>Adegbite, et al. (2020)</w:t>
            </w:r>
          </w:p>
        </w:tc>
        <w:tc>
          <w:tcPr>
            <w:tcW w:w="1369" w:type="dxa"/>
          </w:tcPr>
          <w:p w14:paraId="4A77E7F4" w14:textId="2847F065"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28741464" w14:textId="5E49A626"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83F0484"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49CFAAA"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45494D3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824CBD8"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6ACD72A" w14:textId="77777777" w:rsidR="003A220D" w:rsidRPr="00AD7C86" w:rsidRDefault="003A220D" w:rsidP="0064296F">
            <w:pPr>
              <w:rPr>
                <w:rFonts w:cs="Times New Roman"/>
                <w:sz w:val="16"/>
                <w:szCs w:val="16"/>
              </w:rPr>
            </w:pPr>
            <w:r w:rsidRPr="00AD7C86">
              <w:rPr>
                <w:rFonts w:cs="Times New Roman"/>
                <w:sz w:val="16"/>
                <w:szCs w:val="16"/>
              </w:rPr>
              <w:t> 1</w:t>
            </w:r>
          </w:p>
        </w:tc>
        <w:tc>
          <w:tcPr>
            <w:tcW w:w="1089" w:type="dxa"/>
            <w:noWrap/>
            <w:hideMark/>
          </w:tcPr>
          <w:p w14:paraId="4FC73ADA"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92999CF" w14:textId="77777777" w:rsidR="003A220D" w:rsidRPr="00AD7C86" w:rsidRDefault="003A220D" w:rsidP="0064296F">
            <w:pPr>
              <w:rPr>
                <w:rFonts w:cs="Times New Roman"/>
                <w:sz w:val="16"/>
                <w:szCs w:val="16"/>
              </w:rPr>
            </w:pPr>
            <w:r w:rsidRPr="00AD7C86">
              <w:rPr>
                <w:rFonts w:cs="Times New Roman"/>
                <w:sz w:val="16"/>
                <w:szCs w:val="16"/>
              </w:rPr>
              <w:t> </w:t>
            </w:r>
          </w:p>
        </w:tc>
        <w:tc>
          <w:tcPr>
            <w:tcW w:w="1468" w:type="dxa"/>
            <w:noWrap/>
            <w:hideMark/>
          </w:tcPr>
          <w:p w14:paraId="3BFE612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8E215E6" w14:textId="77777777" w:rsidR="003A220D" w:rsidRPr="00AD7C86" w:rsidRDefault="003A220D" w:rsidP="0064296F">
            <w:pPr>
              <w:rPr>
                <w:rFonts w:cs="Times New Roman"/>
                <w:sz w:val="16"/>
                <w:szCs w:val="16"/>
              </w:rPr>
            </w:pPr>
            <w:r w:rsidRPr="00AD7C86">
              <w:rPr>
                <w:rFonts w:cs="Times New Roman"/>
                <w:sz w:val="16"/>
                <w:szCs w:val="16"/>
              </w:rPr>
              <w:t>8</w:t>
            </w:r>
          </w:p>
        </w:tc>
      </w:tr>
      <w:tr w:rsidR="003A220D" w:rsidRPr="00AD7C86" w14:paraId="1F27C30D" w14:textId="77777777" w:rsidTr="007E015C">
        <w:trPr>
          <w:trHeight w:val="289"/>
        </w:trPr>
        <w:tc>
          <w:tcPr>
            <w:tcW w:w="787" w:type="dxa"/>
            <w:noWrap/>
            <w:hideMark/>
          </w:tcPr>
          <w:p w14:paraId="29EC5CB3" w14:textId="77777777" w:rsidR="003A220D" w:rsidRPr="00AD7C86" w:rsidRDefault="003A220D" w:rsidP="0064296F">
            <w:pPr>
              <w:rPr>
                <w:rFonts w:cs="Times New Roman"/>
                <w:sz w:val="12"/>
                <w:szCs w:val="12"/>
              </w:rPr>
            </w:pPr>
            <w:r w:rsidRPr="00AD7C86">
              <w:rPr>
                <w:rFonts w:cs="Times New Roman"/>
                <w:sz w:val="12"/>
                <w:szCs w:val="12"/>
              </w:rPr>
              <w:t>Azee, et al. (2018)</w:t>
            </w:r>
          </w:p>
        </w:tc>
        <w:tc>
          <w:tcPr>
            <w:tcW w:w="1369" w:type="dxa"/>
          </w:tcPr>
          <w:p w14:paraId="2B41418B" w14:textId="6ADE20EA"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6BAD0FDF" w14:textId="750A67E9"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946DDD6"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EB95672"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7364F59"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498ECD71"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066C462A"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2CC722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84330A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4AE809D"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588E0DF"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4D92FF9C" w14:textId="77777777" w:rsidTr="007E015C">
        <w:trPr>
          <w:trHeight w:val="289"/>
        </w:trPr>
        <w:tc>
          <w:tcPr>
            <w:tcW w:w="787" w:type="dxa"/>
            <w:noWrap/>
            <w:hideMark/>
          </w:tcPr>
          <w:p w14:paraId="53727CE6" w14:textId="77777777" w:rsidR="003A220D" w:rsidRPr="00AD7C86" w:rsidRDefault="003A220D" w:rsidP="0064296F">
            <w:pPr>
              <w:rPr>
                <w:rFonts w:cs="Times New Roman"/>
                <w:sz w:val="12"/>
                <w:szCs w:val="12"/>
              </w:rPr>
            </w:pPr>
            <w:r w:rsidRPr="00AD7C86">
              <w:rPr>
                <w:rFonts w:cs="Times New Roman"/>
                <w:sz w:val="12"/>
                <w:szCs w:val="12"/>
              </w:rPr>
              <w:t>Balkissou, et al. (2016)</w:t>
            </w:r>
          </w:p>
        </w:tc>
        <w:tc>
          <w:tcPr>
            <w:tcW w:w="1369" w:type="dxa"/>
          </w:tcPr>
          <w:p w14:paraId="15DF10E3" w14:textId="66A1A31F"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6A2E5FB7" w14:textId="017C3A8E"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01AD95B"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11144C8"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E88ACD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1C5C45AC"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1AE9917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D7EE5CB"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8424282"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0FE640D"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A50ECA3" w14:textId="77777777" w:rsidR="003A220D" w:rsidRPr="00AD7C86" w:rsidRDefault="003A220D" w:rsidP="0064296F">
            <w:pPr>
              <w:rPr>
                <w:rFonts w:cs="Times New Roman"/>
                <w:sz w:val="16"/>
                <w:szCs w:val="16"/>
              </w:rPr>
            </w:pPr>
            <w:r w:rsidRPr="00AD7C86">
              <w:rPr>
                <w:rFonts w:cs="Times New Roman"/>
                <w:sz w:val="16"/>
                <w:szCs w:val="16"/>
              </w:rPr>
              <w:t>7</w:t>
            </w:r>
          </w:p>
        </w:tc>
      </w:tr>
      <w:tr w:rsidR="00376909" w:rsidRPr="00AD7C86" w14:paraId="19697743" w14:textId="77777777" w:rsidTr="00FA5C43">
        <w:trPr>
          <w:trHeight w:val="289"/>
        </w:trPr>
        <w:tc>
          <w:tcPr>
            <w:tcW w:w="787" w:type="dxa"/>
            <w:noWrap/>
          </w:tcPr>
          <w:p w14:paraId="043D22A8" w14:textId="1C71D446" w:rsidR="00376909" w:rsidRPr="00AD7C86" w:rsidRDefault="00376909" w:rsidP="00376909">
            <w:pPr>
              <w:rPr>
                <w:rFonts w:cs="Times New Roman"/>
                <w:sz w:val="12"/>
                <w:szCs w:val="12"/>
              </w:rPr>
            </w:pPr>
            <w:r w:rsidRPr="00AD7C86">
              <w:rPr>
                <w:rFonts w:cs="Times New Roman"/>
                <w:sz w:val="12"/>
                <w:szCs w:val="12"/>
              </w:rPr>
              <w:t>Isralls, et al.</w:t>
            </w:r>
          </w:p>
        </w:tc>
        <w:tc>
          <w:tcPr>
            <w:tcW w:w="1369" w:type="dxa"/>
            <w:vAlign w:val="bottom"/>
          </w:tcPr>
          <w:p w14:paraId="38674BAB" w14:textId="37F7E048" w:rsidR="00376909" w:rsidRPr="00AD7C86" w:rsidRDefault="00376909" w:rsidP="00376909">
            <w:pPr>
              <w:rPr>
                <w:rFonts w:cs="Times New Roman"/>
                <w:sz w:val="16"/>
                <w:szCs w:val="16"/>
              </w:rPr>
            </w:pPr>
            <w:r w:rsidRPr="00AD7C86">
              <w:rPr>
                <w:rFonts w:cs="Times New Roman"/>
                <w:color w:val="000000"/>
                <w:sz w:val="16"/>
                <w:szCs w:val="16"/>
              </w:rPr>
              <w:t>1</w:t>
            </w:r>
          </w:p>
        </w:tc>
        <w:tc>
          <w:tcPr>
            <w:tcW w:w="1369" w:type="dxa"/>
            <w:noWrap/>
            <w:vAlign w:val="bottom"/>
          </w:tcPr>
          <w:p w14:paraId="6DCEA148" w14:textId="3B6405A5" w:rsidR="00376909" w:rsidRPr="00AD7C86" w:rsidRDefault="00376909" w:rsidP="00376909">
            <w:pPr>
              <w:rPr>
                <w:rFonts w:cs="Times New Roman"/>
                <w:sz w:val="16"/>
                <w:szCs w:val="16"/>
              </w:rPr>
            </w:pPr>
            <w:r w:rsidRPr="00AD7C86">
              <w:rPr>
                <w:rFonts w:cs="Times New Roman"/>
                <w:color w:val="000000"/>
                <w:sz w:val="16"/>
                <w:szCs w:val="16"/>
              </w:rPr>
              <w:t>1</w:t>
            </w:r>
          </w:p>
        </w:tc>
        <w:tc>
          <w:tcPr>
            <w:tcW w:w="1591" w:type="dxa"/>
            <w:noWrap/>
            <w:vAlign w:val="bottom"/>
          </w:tcPr>
          <w:p w14:paraId="2B0E2FE8" w14:textId="07395C78" w:rsidR="00376909" w:rsidRPr="00AD7C86" w:rsidRDefault="00376909" w:rsidP="00376909">
            <w:pPr>
              <w:rPr>
                <w:rFonts w:cs="Times New Roman"/>
                <w:sz w:val="16"/>
                <w:szCs w:val="16"/>
              </w:rPr>
            </w:pPr>
            <w:r w:rsidRPr="00AD7C86">
              <w:rPr>
                <w:rFonts w:cs="Times New Roman"/>
                <w:color w:val="000000"/>
                <w:sz w:val="16"/>
                <w:szCs w:val="16"/>
              </w:rPr>
              <w:t>1</w:t>
            </w:r>
          </w:p>
        </w:tc>
        <w:tc>
          <w:tcPr>
            <w:tcW w:w="925" w:type="dxa"/>
            <w:noWrap/>
            <w:vAlign w:val="bottom"/>
          </w:tcPr>
          <w:p w14:paraId="5A50AEB9" w14:textId="3E9D0CAF" w:rsidR="00376909" w:rsidRPr="00AD7C86" w:rsidRDefault="00376909" w:rsidP="00376909">
            <w:pPr>
              <w:rPr>
                <w:rFonts w:cs="Times New Roman"/>
                <w:sz w:val="16"/>
                <w:szCs w:val="16"/>
              </w:rPr>
            </w:pPr>
            <w:r w:rsidRPr="00AD7C86">
              <w:rPr>
                <w:rFonts w:cs="Times New Roman"/>
                <w:color w:val="000000"/>
                <w:sz w:val="16"/>
                <w:szCs w:val="16"/>
              </w:rPr>
              <w:t>1</w:t>
            </w:r>
          </w:p>
        </w:tc>
        <w:tc>
          <w:tcPr>
            <w:tcW w:w="1251" w:type="dxa"/>
            <w:noWrap/>
            <w:vAlign w:val="bottom"/>
          </w:tcPr>
          <w:p w14:paraId="644BC812" w14:textId="29FC6C0B" w:rsidR="00376909" w:rsidRPr="00AD7C86" w:rsidRDefault="00376909" w:rsidP="00376909">
            <w:pPr>
              <w:rPr>
                <w:rFonts w:cs="Times New Roman"/>
                <w:sz w:val="16"/>
                <w:szCs w:val="16"/>
              </w:rPr>
            </w:pPr>
            <w:r w:rsidRPr="00AD7C86">
              <w:rPr>
                <w:rFonts w:cs="Times New Roman"/>
                <w:color w:val="000000"/>
                <w:sz w:val="16"/>
                <w:szCs w:val="16"/>
              </w:rPr>
              <w:t>0</w:t>
            </w:r>
          </w:p>
        </w:tc>
        <w:tc>
          <w:tcPr>
            <w:tcW w:w="1454" w:type="dxa"/>
            <w:noWrap/>
            <w:vAlign w:val="bottom"/>
          </w:tcPr>
          <w:p w14:paraId="4A4744B6" w14:textId="53C9AD00" w:rsidR="00376909" w:rsidRPr="00AD7C86" w:rsidRDefault="00376909" w:rsidP="00376909">
            <w:pPr>
              <w:rPr>
                <w:rFonts w:cs="Times New Roman"/>
                <w:sz w:val="16"/>
                <w:szCs w:val="16"/>
              </w:rPr>
            </w:pPr>
            <w:r w:rsidRPr="00AD7C86">
              <w:rPr>
                <w:rFonts w:cs="Times New Roman"/>
                <w:color w:val="000000"/>
                <w:sz w:val="16"/>
                <w:szCs w:val="16"/>
              </w:rPr>
              <w:t>0</w:t>
            </w:r>
          </w:p>
        </w:tc>
        <w:tc>
          <w:tcPr>
            <w:tcW w:w="1746" w:type="dxa"/>
            <w:noWrap/>
            <w:vAlign w:val="bottom"/>
          </w:tcPr>
          <w:p w14:paraId="2B23E2B8" w14:textId="7AFEAC04" w:rsidR="00376909" w:rsidRPr="00AD7C86" w:rsidRDefault="00376909" w:rsidP="00376909">
            <w:pPr>
              <w:rPr>
                <w:rFonts w:cs="Times New Roman"/>
                <w:sz w:val="16"/>
                <w:szCs w:val="16"/>
              </w:rPr>
            </w:pPr>
            <w:r w:rsidRPr="00AD7C86">
              <w:rPr>
                <w:rFonts w:cs="Times New Roman"/>
                <w:color w:val="000000"/>
                <w:sz w:val="16"/>
                <w:szCs w:val="16"/>
              </w:rPr>
              <w:t>0</w:t>
            </w:r>
          </w:p>
        </w:tc>
        <w:tc>
          <w:tcPr>
            <w:tcW w:w="1089" w:type="dxa"/>
            <w:noWrap/>
            <w:vAlign w:val="bottom"/>
          </w:tcPr>
          <w:p w14:paraId="1ABD7633" w14:textId="171A1F8C" w:rsidR="00376909" w:rsidRPr="00AD7C86" w:rsidRDefault="00376909" w:rsidP="00376909">
            <w:pPr>
              <w:rPr>
                <w:rFonts w:cs="Times New Roman"/>
                <w:sz w:val="16"/>
                <w:szCs w:val="16"/>
              </w:rPr>
            </w:pPr>
            <w:r w:rsidRPr="00AD7C86">
              <w:rPr>
                <w:rFonts w:cs="Times New Roman"/>
                <w:color w:val="000000"/>
                <w:sz w:val="16"/>
                <w:szCs w:val="16"/>
              </w:rPr>
              <w:t>1</w:t>
            </w:r>
          </w:p>
        </w:tc>
        <w:tc>
          <w:tcPr>
            <w:tcW w:w="1531" w:type="dxa"/>
            <w:noWrap/>
            <w:vAlign w:val="bottom"/>
          </w:tcPr>
          <w:p w14:paraId="716C55B2" w14:textId="60390EB5" w:rsidR="00376909" w:rsidRPr="00AD7C86" w:rsidRDefault="00376909" w:rsidP="00376909">
            <w:pPr>
              <w:rPr>
                <w:rFonts w:cs="Times New Roman"/>
                <w:sz w:val="16"/>
                <w:szCs w:val="16"/>
              </w:rPr>
            </w:pPr>
            <w:r w:rsidRPr="00AD7C86">
              <w:rPr>
                <w:rFonts w:cs="Times New Roman"/>
                <w:color w:val="000000"/>
                <w:sz w:val="16"/>
                <w:szCs w:val="16"/>
              </w:rPr>
              <w:t>1</w:t>
            </w:r>
          </w:p>
        </w:tc>
        <w:tc>
          <w:tcPr>
            <w:tcW w:w="1468" w:type="dxa"/>
            <w:noWrap/>
            <w:vAlign w:val="bottom"/>
          </w:tcPr>
          <w:p w14:paraId="64207F54" w14:textId="07F60F39" w:rsidR="00376909" w:rsidRPr="00AD7C86" w:rsidRDefault="00376909" w:rsidP="00376909">
            <w:pPr>
              <w:rPr>
                <w:rFonts w:cs="Times New Roman"/>
                <w:sz w:val="16"/>
                <w:szCs w:val="16"/>
              </w:rPr>
            </w:pPr>
            <w:r w:rsidRPr="00AD7C86">
              <w:rPr>
                <w:rFonts w:cs="Times New Roman"/>
                <w:color w:val="000000"/>
                <w:sz w:val="16"/>
                <w:szCs w:val="16"/>
              </w:rPr>
              <w:t>1</w:t>
            </w:r>
          </w:p>
        </w:tc>
        <w:tc>
          <w:tcPr>
            <w:tcW w:w="583" w:type="dxa"/>
            <w:noWrap/>
            <w:vAlign w:val="bottom"/>
          </w:tcPr>
          <w:p w14:paraId="4DC1A87C" w14:textId="05B2AC8B" w:rsidR="00376909" w:rsidRPr="00AD7C86" w:rsidRDefault="00376909" w:rsidP="00376909">
            <w:pPr>
              <w:rPr>
                <w:rFonts w:cs="Times New Roman"/>
                <w:sz w:val="16"/>
                <w:szCs w:val="16"/>
              </w:rPr>
            </w:pPr>
            <w:r w:rsidRPr="00AD7C86">
              <w:rPr>
                <w:rFonts w:cs="Times New Roman"/>
                <w:color w:val="000000"/>
                <w:sz w:val="16"/>
                <w:szCs w:val="16"/>
              </w:rPr>
              <w:t>7</w:t>
            </w:r>
          </w:p>
        </w:tc>
      </w:tr>
      <w:tr w:rsidR="00E64E3E" w:rsidRPr="00AD7C86" w14:paraId="3DAEF653" w14:textId="77777777" w:rsidTr="00E57133">
        <w:trPr>
          <w:trHeight w:val="289"/>
        </w:trPr>
        <w:tc>
          <w:tcPr>
            <w:tcW w:w="787" w:type="dxa"/>
            <w:noWrap/>
          </w:tcPr>
          <w:p w14:paraId="29F5B6C4" w14:textId="40891E3A" w:rsidR="00E64E3E" w:rsidRPr="00AD7C86" w:rsidRDefault="00E64E3E" w:rsidP="00E64E3E">
            <w:pPr>
              <w:rPr>
                <w:rFonts w:cs="Times New Roman"/>
                <w:sz w:val="12"/>
                <w:szCs w:val="12"/>
              </w:rPr>
            </w:pPr>
            <w:r w:rsidRPr="00AD7C86">
              <w:rPr>
                <w:rFonts w:cs="Times New Roman"/>
                <w:sz w:val="12"/>
                <w:szCs w:val="12"/>
              </w:rPr>
              <w:t>Farghaly, et al. (2021)</w:t>
            </w:r>
          </w:p>
        </w:tc>
        <w:tc>
          <w:tcPr>
            <w:tcW w:w="1369" w:type="dxa"/>
            <w:vAlign w:val="bottom"/>
          </w:tcPr>
          <w:p w14:paraId="52714C41" w14:textId="0A2E9D99" w:rsidR="00E64E3E" w:rsidRPr="00AD7C86" w:rsidRDefault="00E64E3E" w:rsidP="00E64E3E">
            <w:pPr>
              <w:rPr>
                <w:rFonts w:cs="Times New Roman"/>
                <w:sz w:val="16"/>
                <w:szCs w:val="16"/>
              </w:rPr>
            </w:pPr>
            <w:r w:rsidRPr="00AD7C86">
              <w:rPr>
                <w:rFonts w:cs="Times New Roman"/>
                <w:color w:val="000000"/>
                <w:sz w:val="16"/>
                <w:szCs w:val="16"/>
              </w:rPr>
              <w:t>1</w:t>
            </w:r>
          </w:p>
        </w:tc>
        <w:tc>
          <w:tcPr>
            <w:tcW w:w="1369" w:type="dxa"/>
            <w:noWrap/>
            <w:vAlign w:val="bottom"/>
          </w:tcPr>
          <w:p w14:paraId="5F8733AD" w14:textId="39609AC6" w:rsidR="00E64E3E" w:rsidRPr="00AD7C86" w:rsidRDefault="00E64E3E" w:rsidP="00E64E3E">
            <w:pPr>
              <w:rPr>
                <w:rFonts w:cs="Times New Roman"/>
                <w:sz w:val="16"/>
                <w:szCs w:val="16"/>
              </w:rPr>
            </w:pPr>
            <w:r w:rsidRPr="00AD7C86">
              <w:rPr>
                <w:rFonts w:cs="Times New Roman"/>
                <w:color w:val="000000"/>
                <w:sz w:val="16"/>
                <w:szCs w:val="16"/>
              </w:rPr>
              <w:t>1</w:t>
            </w:r>
          </w:p>
        </w:tc>
        <w:tc>
          <w:tcPr>
            <w:tcW w:w="1591" w:type="dxa"/>
            <w:noWrap/>
            <w:vAlign w:val="bottom"/>
          </w:tcPr>
          <w:p w14:paraId="60D65A6C" w14:textId="4A1E6D81" w:rsidR="00E64E3E" w:rsidRPr="00AD7C86" w:rsidRDefault="00E64E3E" w:rsidP="00E64E3E">
            <w:pPr>
              <w:rPr>
                <w:rFonts w:cs="Times New Roman"/>
                <w:sz w:val="16"/>
                <w:szCs w:val="16"/>
              </w:rPr>
            </w:pPr>
            <w:r w:rsidRPr="00AD7C86">
              <w:rPr>
                <w:rFonts w:cs="Times New Roman"/>
                <w:color w:val="000000"/>
                <w:sz w:val="16"/>
                <w:szCs w:val="16"/>
              </w:rPr>
              <w:t>0</w:t>
            </w:r>
          </w:p>
        </w:tc>
        <w:tc>
          <w:tcPr>
            <w:tcW w:w="925" w:type="dxa"/>
            <w:noWrap/>
            <w:vAlign w:val="bottom"/>
          </w:tcPr>
          <w:p w14:paraId="1A57D4A0" w14:textId="0C5BC3F6" w:rsidR="00E64E3E" w:rsidRPr="00AD7C86" w:rsidRDefault="00E64E3E" w:rsidP="00E64E3E">
            <w:pPr>
              <w:rPr>
                <w:rFonts w:cs="Times New Roman"/>
                <w:sz w:val="16"/>
                <w:szCs w:val="16"/>
              </w:rPr>
            </w:pPr>
            <w:r w:rsidRPr="00AD7C86">
              <w:rPr>
                <w:rFonts w:cs="Times New Roman"/>
                <w:color w:val="000000"/>
                <w:sz w:val="16"/>
                <w:szCs w:val="16"/>
              </w:rPr>
              <w:t>0</w:t>
            </w:r>
          </w:p>
        </w:tc>
        <w:tc>
          <w:tcPr>
            <w:tcW w:w="1251" w:type="dxa"/>
            <w:noWrap/>
            <w:vAlign w:val="bottom"/>
          </w:tcPr>
          <w:p w14:paraId="3684CD7A" w14:textId="37795C88" w:rsidR="00E64E3E" w:rsidRPr="00AD7C86" w:rsidRDefault="00E64E3E" w:rsidP="00E64E3E">
            <w:pPr>
              <w:rPr>
                <w:rFonts w:cs="Times New Roman"/>
                <w:sz w:val="16"/>
                <w:szCs w:val="16"/>
              </w:rPr>
            </w:pPr>
            <w:r w:rsidRPr="00AD7C86">
              <w:rPr>
                <w:rFonts w:cs="Times New Roman"/>
                <w:color w:val="000000"/>
                <w:sz w:val="16"/>
                <w:szCs w:val="16"/>
              </w:rPr>
              <w:t>1</w:t>
            </w:r>
          </w:p>
        </w:tc>
        <w:tc>
          <w:tcPr>
            <w:tcW w:w="1454" w:type="dxa"/>
            <w:noWrap/>
            <w:vAlign w:val="bottom"/>
          </w:tcPr>
          <w:p w14:paraId="1FCB8283" w14:textId="45DF8EAB" w:rsidR="00E64E3E" w:rsidRPr="00AD7C86" w:rsidRDefault="00E64E3E" w:rsidP="00E64E3E">
            <w:pPr>
              <w:rPr>
                <w:rFonts w:cs="Times New Roman"/>
                <w:sz w:val="16"/>
                <w:szCs w:val="16"/>
              </w:rPr>
            </w:pPr>
            <w:r w:rsidRPr="00AD7C86">
              <w:rPr>
                <w:rFonts w:cs="Times New Roman"/>
                <w:color w:val="000000"/>
                <w:sz w:val="16"/>
                <w:szCs w:val="16"/>
              </w:rPr>
              <w:t>1</w:t>
            </w:r>
          </w:p>
        </w:tc>
        <w:tc>
          <w:tcPr>
            <w:tcW w:w="1746" w:type="dxa"/>
            <w:noWrap/>
            <w:vAlign w:val="bottom"/>
          </w:tcPr>
          <w:p w14:paraId="5D5A901D" w14:textId="2C7117FB" w:rsidR="00E64E3E" w:rsidRPr="00AD7C86" w:rsidRDefault="00E64E3E" w:rsidP="00E64E3E">
            <w:pPr>
              <w:rPr>
                <w:rFonts w:cs="Times New Roman"/>
                <w:sz w:val="16"/>
                <w:szCs w:val="16"/>
              </w:rPr>
            </w:pPr>
            <w:r w:rsidRPr="00AD7C86">
              <w:rPr>
                <w:rFonts w:cs="Times New Roman"/>
                <w:color w:val="000000"/>
                <w:sz w:val="16"/>
                <w:szCs w:val="16"/>
              </w:rPr>
              <w:t>0</w:t>
            </w:r>
          </w:p>
        </w:tc>
        <w:tc>
          <w:tcPr>
            <w:tcW w:w="1089" w:type="dxa"/>
            <w:noWrap/>
            <w:vAlign w:val="bottom"/>
          </w:tcPr>
          <w:p w14:paraId="76578F09" w14:textId="09B1B434" w:rsidR="00E64E3E" w:rsidRPr="00AD7C86" w:rsidRDefault="00E64E3E" w:rsidP="00E64E3E">
            <w:pPr>
              <w:rPr>
                <w:rFonts w:cs="Times New Roman"/>
                <w:sz w:val="16"/>
                <w:szCs w:val="16"/>
              </w:rPr>
            </w:pPr>
            <w:r w:rsidRPr="00AD7C86">
              <w:rPr>
                <w:rFonts w:cs="Times New Roman"/>
                <w:color w:val="000000"/>
                <w:sz w:val="16"/>
                <w:szCs w:val="16"/>
              </w:rPr>
              <w:t>1</w:t>
            </w:r>
          </w:p>
        </w:tc>
        <w:tc>
          <w:tcPr>
            <w:tcW w:w="1531" w:type="dxa"/>
            <w:noWrap/>
            <w:vAlign w:val="bottom"/>
          </w:tcPr>
          <w:p w14:paraId="181738B2" w14:textId="015AF554" w:rsidR="00E64E3E" w:rsidRPr="00AD7C86" w:rsidRDefault="00E64E3E" w:rsidP="00E64E3E">
            <w:pPr>
              <w:rPr>
                <w:rFonts w:cs="Times New Roman"/>
                <w:sz w:val="16"/>
                <w:szCs w:val="16"/>
              </w:rPr>
            </w:pPr>
            <w:r w:rsidRPr="00AD7C86">
              <w:rPr>
                <w:rFonts w:cs="Times New Roman"/>
                <w:color w:val="000000"/>
                <w:sz w:val="16"/>
                <w:szCs w:val="16"/>
              </w:rPr>
              <w:t>1</w:t>
            </w:r>
          </w:p>
        </w:tc>
        <w:tc>
          <w:tcPr>
            <w:tcW w:w="1468" w:type="dxa"/>
            <w:noWrap/>
            <w:vAlign w:val="bottom"/>
          </w:tcPr>
          <w:p w14:paraId="4DE6B1D8" w14:textId="1982411A" w:rsidR="00E64E3E" w:rsidRPr="00AD7C86" w:rsidRDefault="00E64E3E" w:rsidP="00E64E3E">
            <w:pPr>
              <w:rPr>
                <w:rFonts w:cs="Times New Roman"/>
                <w:sz w:val="16"/>
                <w:szCs w:val="16"/>
              </w:rPr>
            </w:pPr>
            <w:r w:rsidRPr="00AD7C86">
              <w:rPr>
                <w:rFonts w:cs="Times New Roman"/>
                <w:color w:val="000000"/>
                <w:sz w:val="16"/>
                <w:szCs w:val="16"/>
              </w:rPr>
              <w:t>1</w:t>
            </w:r>
          </w:p>
        </w:tc>
        <w:tc>
          <w:tcPr>
            <w:tcW w:w="583" w:type="dxa"/>
            <w:noWrap/>
            <w:vAlign w:val="bottom"/>
          </w:tcPr>
          <w:p w14:paraId="2641999D" w14:textId="35085505" w:rsidR="00E64E3E" w:rsidRPr="00AD7C86" w:rsidRDefault="00E64E3E" w:rsidP="00E64E3E">
            <w:pPr>
              <w:rPr>
                <w:rFonts w:cs="Times New Roman"/>
                <w:sz w:val="16"/>
                <w:szCs w:val="16"/>
              </w:rPr>
            </w:pPr>
            <w:r w:rsidRPr="00AD7C86">
              <w:rPr>
                <w:rFonts w:cs="Times New Roman"/>
                <w:color w:val="000000"/>
                <w:sz w:val="16"/>
                <w:szCs w:val="16"/>
              </w:rPr>
              <w:t>7</w:t>
            </w:r>
          </w:p>
        </w:tc>
      </w:tr>
      <w:tr w:rsidR="003A220D" w:rsidRPr="00AD7C86" w14:paraId="402C2056" w14:textId="77777777" w:rsidTr="007E015C">
        <w:trPr>
          <w:trHeight w:val="289"/>
        </w:trPr>
        <w:tc>
          <w:tcPr>
            <w:tcW w:w="787" w:type="dxa"/>
            <w:noWrap/>
            <w:hideMark/>
          </w:tcPr>
          <w:p w14:paraId="1B64D32C" w14:textId="77777777" w:rsidR="003A220D" w:rsidRPr="00AD7C86" w:rsidRDefault="003A220D" w:rsidP="0064296F">
            <w:pPr>
              <w:rPr>
                <w:rFonts w:cs="Times New Roman"/>
                <w:sz w:val="12"/>
                <w:szCs w:val="12"/>
              </w:rPr>
            </w:pPr>
            <w:r w:rsidRPr="00AD7C86">
              <w:rPr>
                <w:rFonts w:cs="Times New Roman"/>
                <w:sz w:val="12"/>
                <w:szCs w:val="12"/>
              </w:rPr>
              <w:t>Musuenge, et al. (2020)</w:t>
            </w:r>
          </w:p>
        </w:tc>
        <w:tc>
          <w:tcPr>
            <w:tcW w:w="1369" w:type="dxa"/>
          </w:tcPr>
          <w:p w14:paraId="3591C25D" w14:textId="61FBCEAD"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06060E1D" w14:textId="299789E4"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1581AD2"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C09AB2E"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9F8C2B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17532A32"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6C8684B9"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F9E8EC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0D7BBDD"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F4ECBD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CEF3760"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18B09053" w14:textId="77777777" w:rsidTr="007E015C">
        <w:trPr>
          <w:trHeight w:val="289"/>
        </w:trPr>
        <w:tc>
          <w:tcPr>
            <w:tcW w:w="787" w:type="dxa"/>
            <w:noWrap/>
            <w:hideMark/>
          </w:tcPr>
          <w:p w14:paraId="77E16180" w14:textId="77777777" w:rsidR="003A220D" w:rsidRPr="00AD7C86" w:rsidRDefault="003A220D" w:rsidP="0064296F">
            <w:pPr>
              <w:rPr>
                <w:rFonts w:cs="Times New Roman"/>
                <w:sz w:val="12"/>
                <w:szCs w:val="12"/>
              </w:rPr>
            </w:pPr>
            <w:r w:rsidRPr="00AD7C86">
              <w:rPr>
                <w:rFonts w:cs="Times New Roman"/>
                <w:sz w:val="12"/>
                <w:szCs w:val="12"/>
              </w:rPr>
              <w:t>Lam, et al. (2013)</w:t>
            </w:r>
          </w:p>
        </w:tc>
        <w:tc>
          <w:tcPr>
            <w:tcW w:w="1369" w:type="dxa"/>
          </w:tcPr>
          <w:p w14:paraId="54F2CED5" w14:textId="1434AAB4"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1C6658AC" w14:textId="33DA3367"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1D648AFD"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534D0D8"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63CCC8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57E492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8C84FC6"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37A96880"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91ABCD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1CC0CE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C17D0C2"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53FB0D18" w14:textId="77777777" w:rsidTr="007E015C">
        <w:trPr>
          <w:trHeight w:val="289"/>
        </w:trPr>
        <w:tc>
          <w:tcPr>
            <w:tcW w:w="787" w:type="dxa"/>
            <w:noWrap/>
            <w:hideMark/>
          </w:tcPr>
          <w:p w14:paraId="489D7E91" w14:textId="77777777" w:rsidR="003A220D" w:rsidRPr="00AD7C86" w:rsidRDefault="003A220D" w:rsidP="0064296F">
            <w:pPr>
              <w:rPr>
                <w:rFonts w:cs="Times New Roman"/>
                <w:sz w:val="12"/>
                <w:szCs w:val="12"/>
              </w:rPr>
            </w:pPr>
            <w:r w:rsidRPr="00AD7C86">
              <w:rPr>
                <w:rFonts w:cs="Times New Roman"/>
                <w:sz w:val="12"/>
                <w:szCs w:val="12"/>
              </w:rPr>
              <w:t>Mollel et al. (2017)</w:t>
            </w:r>
          </w:p>
        </w:tc>
        <w:tc>
          <w:tcPr>
            <w:tcW w:w="1369" w:type="dxa"/>
          </w:tcPr>
          <w:p w14:paraId="483EEEC5" w14:textId="4385656D"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5D0D6647" w14:textId="01F5A81C"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66199752"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7ECF0358"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66C05003"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7ACA6578"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41A39964"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3C40614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CE0B35E"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34DD712"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C4090AC" w14:textId="77777777" w:rsidR="003A220D" w:rsidRPr="00AD7C86" w:rsidRDefault="003A220D" w:rsidP="0064296F">
            <w:pPr>
              <w:rPr>
                <w:rFonts w:cs="Times New Roman"/>
                <w:sz w:val="16"/>
                <w:szCs w:val="16"/>
              </w:rPr>
            </w:pPr>
            <w:r w:rsidRPr="00AD7C86">
              <w:rPr>
                <w:rFonts w:cs="Times New Roman"/>
                <w:sz w:val="16"/>
                <w:szCs w:val="16"/>
              </w:rPr>
              <w:t>7</w:t>
            </w:r>
          </w:p>
        </w:tc>
      </w:tr>
      <w:tr w:rsidR="00CC132C" w:rsidRPr="00AD7C86" w14:paraId="145D22E2" w14:textId="77777777" w:rsidTr="007C3BBB">
        <w:trPr>
          <w:trHeight w:val="289"/>
        </w:trPr>
        <w:tc>
          <w:tcPr>
            <w:tcW w:w="787" w:type="dxa"/>
            <w:noWrap/>
          </w:tcPr>
          <w:p w14:paraId="41618EFB" w14:textId="2DBC59AB" w:rsidR="00CC132C" w:rsidRPr="00AD7C86" w:rsidRDefault="00CC132C" w:rsidP="00CC132C">
            <w:pPr>
              <w:rPr>
                <w:rFonts w:cs="Times New Roman"/>
                <w:sz w:val="12"/>
                <w:szCs w:val="12"/>
              </w:rPr>
            </w:pPr>
            <w:r w:rsidRPr="00AD7C86">
              <w:rPr>
                <w:rFonts w:cs="Times New Roman"/>
                <w:sz w:val="12"/>
                <w:szCs w:val="12"/>
              </w:rPr>
              <w:t>Mitrani, et al. (2021)</w:t>
            </w:r>
          </w:p>
        </w:tc>
        <w:tc>
          <w:tcPr>
            <w:tcW w:w="1369" w:type="dxa"/>
            <w:vAlign w:val="bottom"/>
          </w:tcPr>
          <w:p w14:paraId="56B70AA0" w14:textId="47DA49D8" w:rsidR="00CC132C" w:rsidRPr="00AD7C86" w:rsidRDefault="00CC132C" w:rsidP="00CC132C">
            <w:pPr>
              <w:rPr>
                <w:rFonts w:cs="Times New Roman"/>
                <w:sz w:val="16"/>
                <w:szCs w:val="16"/>
              </w:rPr>
            </w:pPr>
            <w:r w:rsidRPr="00AD7C86">
              <w:rPr>
                <w:rFonts w:cs="Times New Roman"/>
                <w:color w:val="000000"/>
                <w:sz w:val="16"/>
                <w:szCs w:val="16"/>
              </w:rPr>
              <w:t>1</w:t>
            </w:r>
          </w:p>
        </w:tc>
        <w:tc>
          <w:tcPr>
            <w:tcW w:w="1369" w:type="dxa"/>
            <w:noWrap/>
            <w:vAlign w:val="bottom"/>
          </w:tcPr>
          <w:p w14:paraId="471F74FD" w14:textId="1C4FCE18" w:rsidR="00CC132C" w:rsidRPr="00AD7C86" w:rsidRDefault="00CC132C" w:rsidP="00CC132C">
            <w:pPr>
              <w:rPr>
                <w:rFonts w:cs="Times New Roman"/>
                <w:sz w:val="16"/>
                <w:szCs w:val="16"/>
              </w:rPr>
            </w:pPr>
            <w:r w:rsidRPr="00AD7C86">
              <w:rPr>
                <w:rFonts w:cs="Times New Roman"/>
                <w:color w:val="000000"/>
                <w:sz w:val="16"/>
                <w:szCs w:val="16"/>
              </w:rPr>
              <w:t>1</w:t>
            </w:r>
          </w:p>
        </w:tc>
        <w:tc>
          <w:tcPr>
            <w:tcW w:w="1591" w:type="dxa"/>
            <w:noWrap/>
            <w:vAlign w:val="bottom"/>
          </w:tcPr>
          <w:p w14:paraId="1CD7F816" w14:textId="3CA23467" w:rsidR="00CC132C" w:rsidRPr="00AD7C86" w:rsidRDefault="00CC132C" w:rsidP="00CC132C">
            <w:pPr>
              <w:rPr>
                <w:rFonts w:cs="Times New Roman"/>
                <w:sz w:val="16"/>
                <w:szCs w:val="16"/>
              </w:rPr>
            </w:pPr>
            <w:r w:rsidRPr="00AD7C86">
              <w:rPr>
                <w:rFonts w:cs="Times New Roman"/>
                <w:color w:val="000000"/>
                <w:sz w:val="16"/>
                <w:szCs w:val="16"/>
              </w:rPr>
              <w:t>1</w:t>
            </w:r>
          </w:p>
        </w:tc>
        <w:tc>
          <w:tcPr>
            <w:tcW w:w="925" w:type="dxa"/>
            <w:noWrap/>
            <w:vAlign w:val="bottom"/>
          </w:tcPr>
          <w:p w14:paraId="2455263B" w14:textId="35C12A69" w:rsidR="00CC132C" w:rsidRPr="00AD7C86" w:rsidRDefault="00CC132C" w:rsidP="00CC132C">
            <w:pPr>
              <w:rPr>
                <w:rFonts w:cs="Times New Roman"/>
                <w:sz w:val="16"/>
                <w:szCs w:val="16"/>
              </w:rPr>
            </w:pPr>
            <w:r w:rsidRPr="00AD7C86">
              <w:rPr>
                <w:rFonts w:cs="Times New Roman"/>
                <w:color w:val="000000"/>
                <w:sz w:val="16"/>
                <w:szCs w:val="16"/>
              </w:rPr>
              <w:t>1</w:t>
            </w:r>
          </w:p>
        </w:tc>
        <w:tc>
          <w:tcPr>
            <w:tcW w:w="1251" w:type="dxa"/>
            <w:noWrap/>
            <w:vAlign w:val="bottom"/>
          </w:tcPr>
          <w:p w14:paraId="71A86EC9" w14:textId="4E84D390" w:rsidR="00CC132C" w:rsidRPr="00AD7C86" w:rsidRDefault="00CC132C" w:rsidP="00CC132C">
            <w:pPr>
              <w:rPr>
                <w:rFonts w:cs="Times New Roman"/>
                <w:sz w:val="16"/>
                <w:szCs w:val="16"/>
              </w:rPr>
            </w:pPr>
            <w:r w:rsidRPr="00AD7C86">
              <w:rPr>
                <w:rFonts w:cs="Times New Roman"/>
                <w:color w:val="000000"/>
                <w:sz w:val="16"/>
                <w:szCs w:val="16"/>
              </w:rPr>
              <w:t>0</w:t>
            </w:r>
          </w:p>
        </w:tc>
        <w:tc>
          <w:tcPr>
            <w:tcW w:w="1454" w:type="dxa"/>
            <w:noWrap/>
            <w:vAlign w:val="bottom"/>
          </w:tcPr>
          <w:p w14:paraId="65AF0E8D" w14:textId="58B517D9" w:rsidR="00CC132C" w:rsidRPr="00AD7C86" w:rsidRDefault="00CC132C" w:rsidP="00CC132C">
            <w:pPr>
              <w:rPr>
                <w:rFonts w:cs="Times New Roman"/>
                <w:sz w:val="16"/>
                <w:szCs w:val="16"/>
              </w:rPr>
            </w:pPr>
            <w:r w:rsidRPr="00AD7C86">
              <w:rPr>
                <w:rFonts w:cs="Times New Roman"/>
                <w:color w:val="000000"/>
                <w:sz w:val="16"/>
                <w:szCs w:val="16"/>
              </w:rPr>
              <w:t>0</w:t>
            </w:r>
          </w:p>
        </w:tc>
        <w:tc>
          <w:tcPr>
            <w:tcW w:w="1746" w:type="dxa"/>
            <w:noWrap/>
            <w:vAlign w:val="bottom"/>
          </w:tcPr>
          <w:p w14:paraId="07CE290B" w14:textId="3660C62F" w:rsidR="00CC132C" w:rsidRPr="00AD7C86" w:rsidRDefault="00CC132C" w:rsidP="00CC132C">
            <w:pPr>
              <w:rPr>
                <w:rFonts w:cs="Times New Roman"/>
                <w:sz w:val="16"/>
                <w:szCs w:val="16"/>
              </w:rPr>
            </w:pPr>
            <w:r w:rsidRPr="00AD7C86">
              <w:rPr>
                <w:rFonts w:cs="Times New Roman"/>
                <w:color w:val="000000"/>
                <w:sz w:val="16"/>
                <w:szCs w:val="16"/>
              </w:rPr>
              <w:t>0</w:t>
            </w:r>
          </w:p>
        </w:tc>
        <w:tc>
          <w:tcPr>
            <w:tcW w:w="1089" w:type="dxa"/>
            <w:noWrap/>
            <w:vAlign w:val="bottom"/>
          </w:tcPr>
          <w:p w14:paraId="0B093B1B" w14:textId="399FD78F" w:rsidR="00CC132C" w:rsidRPr="00AD7C86" w:rsidRDefault="00CC132C" w:rsidP="00CC132C">
            <w:pPr>
              <w:rPr>
                <w:rFonts w:cs="Times New Roman"/>
                <w:sz w:val="16"/>
                <w:szCs w:val="16"/>
              </w:rPr>
            </w:pPr>
            <w:r w:rsidRPr="00AD7C86">
              <w:rPr>
                <w:rFonts w:cs="Times New Roman"/>
                <w:color w:val="000000"/>
                <w:sz w:val="16"/>
                <w:szCs w:val="16"/>
              </w:rPr>
              <w:t>1</w:t>
            </w:r>
          </w:p>
        </w:tc>
        <w:tc>
          <w:tcPr>
            <w:tcW w:w="1531" w:type="dxa"/>
            <w:noWrap/>
            <w:vAlign w:val="bottom"/>
          </w:tcPr>
          <w:p w14:paraId="7C2D1F72" w14:textId="441D64A9" w:rsidR="00CC132C" w:rsidRPr="00AD7C86" w:rsidRDefault="00CC132C" w:rsidP="00CC132C">
            <w:pPr>
              <w:rPr>
                <w:rFonts w:cs="Times New Roman"/>
                <w:sz w:val="16"/>
                <w:szCs w:val="16"/>
              </w:rPr>
            </w:pPr>
            <w:r w:rsidRPr="00AD7C86">
              <w:rPr>
                <w:rFonts w:cs="Times New Roman"/>
                <w:color w:val="000000"/>
                <w:sz w:val="16"/>
                <w:szCs w:val="16"/>
              </w:rPr>
              <w:t>1</w:t>
            </w:r>
          </w:p>
        </w:tc>
        <w:tc>
          <w:tcPr>
            <w:tcW w:w="1468" w:type="dxa"/>
            <w:noWrap/>
            <w:vAlign w:val="bottom"/>
          </w:tcPr>
          <w:p w14:paraId="6A1C51CC" w14:textId="36AB8DD3" w:rsidR="00CC132C" w:rsidRPr="00AD7C86" w:rsidRDefault="00CC132C" w:rsidP="00CC132C">
            <w:pPr>
              <w:rPr>
                <w:rFonts w:cs="Times New Roman"/>
                <w:sz w:val="16"/>
                <w:szCs w:val="16"/>
              </w:rPr>
            </w:pPr>
            <w:r w:rsidRPr="00AD7C86">
              <w:rPr>
                <w:rFonts w:cs="Times New Roman"/>
                <w:color w:val="000000"/>
                <w:sz w:val="16"/>
                <w:szCs w:val="16"/>
              </w:rPr>
              <w:t>1</w:t>
            </w:r>
          </w:p>
        </w:tc>
        <w:tc>
          <w:tcPr>
            <w:tcW w:w="583" w:type="dxa"/>
            <w:noWrap/>
            <w:vAlign w:val="bottom"/>
          </w:tcPr>
          <w:p w14:paraId="5B7AE2D6" w14:textId="6E6C96BD" w:rsidR="00CC132C" w:rsidRPr="00AD7C86" w:rsidRDefault="00CC132C" w:rsidP="00CC132C">
            <w:pPr>
              <w:rPr>
                <w:rFonts w:cs="Times New Roman"/>
                <w:sz w:val="16"/>
                <w:szCs w:val="16"/>
              </w:rPr>
            </w:pPr>
            <w:r w:rsidRPr="00AD7C86">
              <w:rPr>
                <w:rFonts w:cs="Times New Roman"/>
                <w:color w:val="000000"/>
                <w:sz w:val="16"/>
                <w:szCs w:val="16"/>
              </w:rPr>
              <w:t>7</w:t>
            </w:r>
          </w:p>
        </w:tc>
      </w:tr>
      <w:tr w:rsidR="003A220D" w:rsidRPr="00AD7C86" w14:paraId="1558FD7A" w14:textId="77777777" w:rsidTr="007E015C">
        <w:trPr>
          <w:trHeight w:val="289"/>
        </w:trPr>
        <w:tc>
          <w:tcPr>
            <w:tcW w:w="787" w:type="dxa"/>
            <w:noWrap/>
            <w:hideMark/>
          </w:tcPr>
          <w:p w14:paraId="6132403C" w14:textId="77777777" w:rsidR="003A220D" w:rsidRPr="00AD7C86" w:rsidRDefault="003A220D" w:rsidP="0064296F">
            <w:pPr>
              <w:rPr>
                <w:rFonts w:cs="Times New Roman"/>
                <w:sz w:val="12"/>
                <w:szCs w:val="12"/>
              </w:rPr>
            </w:pPr>
            <w:r w:rsidRPr="00AD7C86">
              <w:rPr>
                <w:rFonts w:cs="Times New Roman"/>
                <w:sz w:val="12"/>
                <w:szCs w:val="12"/>
              </w:rPr>
              <w:t>Gebrehiwet, et al. (2019)</w:t>
            </w:r>
          </w:p>
        </w:tc>
        <w:tc>
          <w:tcPr>
            <w:tcW w:w="1369" w:type="dxa"/>
          </w:tcPr>
          <w:p w14:paraId="07AAFD94" w14:textId="6F90DC9D"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5FD73AED" w14:textId="315AE90A"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5EFC7CF9"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753455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0989949"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93D6E92"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34C7A3FE"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69EB0FA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79C46556"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E70951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01589EC"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1A7B4F5E" w14:textId="77777777" w:rsidTr="007E015C">
        <w:trPr>
          <w:trHeight w:val="289"/>
        </w:trPr>
        <w:tc>
          <w:tcPr>
            <w:tcW w:w="787" w:type="dxa"/>
            <w:noWrap/>
            <w:hideMark/>
          </w:tcPr>
          <w:p w14:paraId="1200E387" w14:textId="77777777" w:rsidR="003A220D" w:rsidRPr="00AD7C86" w:rsidRDefault="003A220D" w:rsidP="0064296F">
            <w:pPr>
              <w:rPr>
                <w:rFonts w:cs="Times New Roman"/>
                <w:sz w:val="12"/>
                <w:szCs w:val="12"/>
              </w:rPr>
            </w:pPr>
            <w:r w:rsidRPr="00AD7C86">
              <w:rPr>
                <w:rFonts w:cs="Times New Roman"/>
                <w:sz w:val="12"/>
                <w:szCs w:val="12"/>
              </w:rPr>
              <w:t>Mulisa, et al. (2015)</w:t>
            </w:r>
          </w:p>
        </w:tc>
        <w:tc>
          <w:tcPr>
            <w:tcW w:w="1369" w:type="dxa"/>
          </w:tcPr>
          <w:p w14:paraId="26EFB831" w14:textId="236C60F5"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472559FB" w14:textId="45CEBB2E"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7EF9C4E7"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4F03C023"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5DEEE00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0160454"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57B0C76E"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33DFBAA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9085D8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0F8DB1C"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5FA9D8F" w14:textId="77777777" w:rsidR="003A220D" w:rsidRPr="00AD7C86" w:rsidRDefault="003A220D" w:rsidP="0064296F">
            <w:pPr>
              <w:rPr>
                <w:rFonts w:cs="Times New Roman"/>
                <w:sz w:val="16"/>
                <w:szCs w:val="16"/>
              </w:rPr>
            </w:pPr>
            <w:r w:rsidRPr="00AD7C86">
              <w:rPr>
                <w:rFonts w:cs="Times New Roman"/>
                <w:sz w:val="16"/>
                <w:szCs w:val="16"/>
              </w:rPr>
              <w:t>7</w:t>
            </w:r>
          </w:p>
        </w:tc>
      </w:tr>
      <w:tr w:rsidR="009F2D45" w:rsidRPr="00AD7C86" w14:paraId="71199AD8" w14:textId="77777777" w:rsidTr="006044F6">
        <w:trPr>
          <w:trHeight w:val="289"/>
        </w:trPr>
        <w:tc>
          <w:tcPr>
            <w:tcW w:w="787" w:type="dxa"/>
            <w:noWrap/>
          </w:tcPr>
          <w:p w14:paraId="2509CE4C" w14:textId="099AD1CE" w:rsidR="009F2D45" w:rsidRPr="00AD7C86" w:rsidRDefault="009F2D45" w:rsidP="009F2D45">
            <w:pPr>
              <w:rPr>
                <w:rFonts w:cs="Times New Roman"/>
                <w:sz w:val="12"/>
                <w:szCs w:val="12"/>
              </w:rPr>
            </w:pPr>
            <w:r w:rsidRPr="00AD7C86">
              <w:rPr>
                <w:rFonts w:cs="Times New Roman"/>
                <w:sz w:val="12"/>
                <w:szCs w:val="12"/>
              </w:rPr>
              <w:t>Dayyab, et al. (2021)</w:t>
            </w:r>
          </w:p>
        </w:tc>
        <w:tc>
          <w:tcPr>
            <w:tcW w:w="1369" w:type="dxa"/>
            <w:vAlign w:val="bottom"/>
          </w:tcPr>
          <w:p w14:paraId="043C127A" w14:textId="56D6DFA0" w:rsidR="009F2D45" w:rsidRPr="00AD7C86" w:rsidRDefault="009F2D45" w:rsidP="009F2D45">
            <w:pPr>
              <w:rPr>
                <w:rFonts w:cs="Times New Roman"/>
                <w:sz w:val="16"/>
                <w:szCs w:val="16"/>
              </w:rPr>
            </w:pPr>
            <w:r w:rsidRPr="00AD7C86">
              <w:rPr>
                <w:rFonts w:cs="Times New Roman"/>
                <w:color w:val="000000"/>
                <w:sz w:val="16"/>
                <w:szCs w:val="16"/>
              </w:rPr>
              <w:t>1</w:t>
            </w:r>
          </w:p>
        </w:tc>
        <w:tc>
          <w:tcPr>
            <w:tcW w:w="1369" w:type="dxa"/>
            <w:noWrap/>
            <w:vAlign w:val="bottom"/>
          </w:tcPr>
          <w:p w14:paraId="0F9D9622" w14:textId="0C4DE5A7" w:rsidR="009F2D45" w:rsidRPr="00AD7C86" w:rsidRDefault="009F2D45" w:rsidP="009F2D45">
            <w:pPr>
              <w:rPr>
                <w:rFonts w:cs="Times New Roman"/>
                <w:sz w:val="16"/>
                <w:szCs w:val="16"/>
              </w:rPr>
            </w:pPr>
            <w:r w:rsidRPr="00AD7C86">
              <w:rPr>
                <w:rFonts w:cs="Times New Roman"/>
                <w:color w:val="000000"/>
                <w:sz w:val="16"/>
                <w:szCs w:val="16"/>
              </w:rPr>
              <w:t>1</w:t>
            </w:r>
          </w:p>
        </w:tc>
        <w:tc>
          <w:tcPr>
            <w:tcW w:w="1591" w:type="dxa"/>
            <w:noWrap/>
            <w:vAlign w:val="bottom"/>
          </w:tcPr>
          <w:p w14:paraId="2B955897" w14:textId="236FFA0E" w:rsidR="009F2D45" w:rsidRPr="00AD7C86" w:rsidRDefault="009F2D45" w:rsidP="009F2D45">
            <w:pPr>
              <w:rPr>
                <w:rFonts w:cs="Times New Roman"/>
                <w:sz w:val="16"/>
                <w:szCs w:val="16"/>
              </w:rPr>
            </w:pPr>
            <w:r w:rsidRPr="00AD7C86">
              <w:rPr>
                <w:rFonts w:cs="Times New Roman"/>
                <w:color w:val="000000"/>
                <w:sz w:val="16"/>
                <w:szCs w:val="16"/>
              </w:rPr>
              <w:t>0</w:t>
            </w:r>
          </w:p>
        </w:tc>
        <w:tc>
          <w:tcPr>
            <w:tcW w:w="925" w:type="dxa"/>
            <w:noWrap/>
            <w:vAlign w:val="bottom"/>
          </w:tcPr>
          <w:p w14:paraId="1B746236" w14:textId="19D8C261" w:rsidR="009F2D45" w:rsidRPr="00AD7C86" w:rsidRDefault="009F2D45" w:rsidP="009F2D45">
            <w:pPr>
              <w:rPr>
                <w:rFonts w:cs="Times New Roman"/>
                <w:sz w:val="16"/>
                <w:szCs w:val="16"/>
              </w:rPr>
            </w:pPr>
            <w:r w:rsidRPr="00AD7C86">
              <w:rPr>
                <w:rFonts w:cs="Times New Roman"/>
                <w:color w:val="000000"/>
                <w:sz w:val="16"/>
                <w:szCs w:val="16"/>
              </w:rPr>
              <w:t>1</w:t>
            </w:r>
          </w:p>
        </w:tc>
        <w:tc>
          <w:tcPr>
            <w:tcW w:w="1251" w:type="dxa"/>
            <w:noWrap/>
            <w:vAlign w:val="bottom"/>
          </w:tcPr>
          <w:p w14:paraId="5AE884C9" w14:textId="2BA5CE2B" w:rsidR="009F2D45" w:rsidRPr="00AD7C86" w:rsidRDefault="009F2D45" w:rsidP="009F2D45">
            <w:pPr>
              <w:rPr>
                <w:rFonts w:cs="Times New Roman"/>
                <w:sz w:val="16"/>
                <w:szCs w:val="16"/>
              </w:rPr>
            </w:pPr>
            <w:r w:rsidRPr="00AD7C86">
              <w:rPr>
                <w:rFonts w:cs="Times New Roman"/>
                <w:color w:val="000000"/>
                <w:sz w:val="16"/>
                <w:szCs w:val="16"/>
              </w:rPr>
              <w:t>1</w:t>
            </w:r>
          </w:p>
        </w:tc>
        <w:tc>
          <w:tcPr>
            <w:tcW w:w="1454" w:type="dxa"/>
            <w:noWrap/>
            <w:vAlign w:val="bottom"/>
          </w:tcPr>
          <w:p w14:paraId="253B04B0" w14:textId="12E313AD" w:rsidR="009F2D45" w:rsidRPr="00AD7C86" w:rsidRDefault="009F2D45" w:rsidP="009F2D45">
            <w:pPr>
              <w:rPr>
                <w:rFonts w:cs="Times New Roman"/>
                <w:sz w:val="16"/>
                <w:szCs w:val="16"/>
              </w:rPr>
            </w:pPr>
            <w:r w:rsidRPr="00AD7C86">
              <w:rPr>
                <w:rFonts w:cs="Times New Roman"/>
                <w:color w:val="000000"/>
                <w:sz w:val="16"/>
                <w:szCs w:val="16"/>
              </w:rPr>
              <w:t>0</w:t>
            </w:r>
          </w:p>
        </w:tc>
        <w:tc>
          <w:tcPr>
            <w:tcW w:w="1746" w:type="dxa"/>
            <w:noWrap/>
            <w:vAlign w:val="bottom"/>
          </w:tcPr>
          <w:p w14:paraId="642F9C77" w14:textId="2C769556" w:rsidR="009F2D45" w:rsidRPr="00AD7C86" w:rsidRDefault="009F2D45" w:rsidP="009F2D45">
            <w:pPr>
              <w:rPr>
                <w:rFonts w:cs="Times New Roman"/>
                <w:sz w:val="16"/>
                <w:szCs w:val="16"/>
              </w:rPr>
            </w:pPr>
            <w:r w:rsidRPr="00AD7C86">
              <w:rPr>
                <w:rFonts w:cs="Times New Roman"/>
                <w:color w:val="000000"/>
                <w:sz w:val="16"/>
                <w:szCs w:val="16"/>
              </w:rPr>
              <w:t>0</w:t>
            </w:r>
          </w:p>
        </w:tc>
        <w:tc>
          <w:tcPr>
            <w:tcW w:w="1089" w:type="dxa"/>
            <w:noWrap/>
            <w:vAlign w:val="bottom"/>
          </w:tcPr>
          <w:p w14:paraId="11927AD8" w14:textId="5C4BD4A4" w:rsidR="009F2D45" w:rsidRPr="00AD7C86" w:rsidRDefault="009F2D45" w:rsidP="009F2D45">
            <w:pPr>
              <w:rPr>
                <w:rFonts w:cs="Times New Roman"/>
                <w:sz w:val="16"/>
                <w:szCs w:val="16"/>
              </w:rPr>
            </w:pPr>
            <w:r w:rsidRPr="00AD7C86">
              <w:rPr>
                <w:rFonts w:cs="Times New Roman"/>
                <w:color w:val="000000"/>
                <w:sz w:val="16"/>
                <w:szCs w:val="16"/>
              </w:rPr>
              <w:t>1</w:t>
            </w:r>
          </w:p>
        </w:tc>
        <w:tc>
          <w:tcPr>
            <w:tcW w:w="1531" w:type="dxa"/>
            <w:noWrap/>
            <w:vAlign w:val="bottom"/>
          </w:tcPr>
          <w:p w14:paraId="3B7F5C61" w14:textId="64296D98" w:rsidR="009F2D45" w:rsidRPr="00AD7C86" w:rsidRDefault="009F2D45" w:rsidP="009F2D45">
            <w:pPr>
              <w:rPr>
                <w:rFonts w:cs="Times New Roman"/>
                <w:sz w:val="16"/>
                <w:szCs w:val="16"/>
              </w:rPr>
            </w:pPr>
            <w:r w:rsidRPr="00AD7C86">
              <w:rPr>
                <w:rFonts w:cs="Times New Roman"/>
                <w:color w:val="000000"/>
                <w:sz w:val="16"/>
                <w:szCs w:val="16"/>
              </w:rPr>
              <w:t>1</w:t>
            </w:r>
          </w:p>
        </w:tc>
        <w:tc>
          <w:tcPr>
            <w:tcW w:w="1468" w:type="dxa"/>
            <w:noWrap/>
            <w:vAlign w:val="bottom"/>
          </w:tcPr>
          <w:p w14:paraId="2007B9A6" w14:textId="245E4E24" w:rsidR="009F2D45" w:rsidRPr="00AD7C86" w:rsidRDefault="009F2D45" w:rsidP="009F2D45">
            <w:pPr>
              <w:rPr>
                <w:rFonts w:cs="Times New Roman"/>
                <w:sz w:val="16"/>
                <w:szCs w:val="16"/>
              </w:rPr>
            </w:pPr>
            <w:r w:rsidRPr="00AD7C86">
              <w:rPr>
                <w:rFonts w:cs="Times New Roman"/>
                <w:color w:val="000000"/>
                <w:sz w:val="16"/>
                <w:szCs w:val="16"/>
              </w:rPr>
              <w:t>1</w:t>
            </w:r>
          </w:p>
        </w:tc>
        <w:tc>
          <w:tcPr>
            <w:tcW w:w="583" w:type="dxa"/>
            <w:noWrap/>
            <w:vAlign w:val="bottom"/>
          </w:tcPr>
          <w:p w14:paraId="6369E8EC" w14:textId="50E88076" w:rsidR="009F2D45" w:rsidRPr="00AD7C86" w:rsidRDefault="009F2D45" w:rsidP="009F2D45">
            <w:pPr>
              <w:rPr>
                <w:rFonts w:cs="Times New Roman"/>
                <w:sz w:val="16"/>
                <w:szCs w:val="16"/>
              </w:rPr>
            </w:pPr>
            <w:r w:rsidRPr="00AD7C86">
              <w:rPr>
                <w:rFonts w:cs="Times New Roman"/>
                <w:color w:val="000000"/>
                <w:sz w:val="16"/>
                <w:szCs w:val="16"/>
              </w:rPr>
              <w:t>7</w:t>
            </w:r>
          </w:p>
        </w:tc>
      </w:tr>
      <w:tr w:rsidR="003A220D" w:rsidRPr="00AD7C86" w14:paraId="56A730AD" w14:textId="77777777" w:rsidTr="007E015C">
        <w:trPr>
          <w:trHeight w:val="289"/>
        </w:trPr>
        <w:tc>
          <w:tcPr>
            <w:tcW w:w="787" w:type="dxa"/>
            <w:noWrap/>
            <w:hideMark/>
          </w:tcPr>
          <w:p w14:paraId="07A08984" w14:textId="77777777" w:rsidR="003A220D" w:rsidRPr="00AD7C86" w:rsidRDefault="003A220D" w:rsidP="0064296F">
            <w:pPr>
              <w:rPr>
                <w:rFonts w:cs="Times New Roman"/>
                <w:sz w:val="12"/>
                <w:szCs w:val="12"/>
              </w:rPr>
            </w:pPr>
            <w:r w:rsidRPr="00AD7C86">
              <w:rPr>
                <w:rFonts w:cs="Times New Roman"/>
                <w:sz w:val="12"/>
                <w:szCs w:val="12"/>
              </w:rPr>
              <w:t>Racil, et al. (2012)</w:t>
            </w:r>
          </w:p>
        </w:tc>
        <w:tc>
          <w:tcPr>
            <w:tcW w:w="1369" w:type="dxa"/>
          </w:tcPr>
          <w:p w14:paraId="4366A60E" w14:textId="0FD05C77"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34C8418E" w14:textId="5579F98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187ABB2"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4CD28D9A"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48F20CB"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41E9D480"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428A1AA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472D3E9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DC6794D"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32284807"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E601234"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0FD9D5EA" w14:textId="77777777" w:rsidTr="007E015C">
        <w:trPr>
          <w:trHeight w:val="289"/>
        </w:trPr>
        <w:tc>
          <w:tcPr>
            <w:tcW w:w="787" w:type="dxa"/>
            <w:noWrap/>
            <w:hideMark/>
          </w:tcPr>
          <w:p w14:paraId="67034A3E" w14:textId="77777777" w:rsidR="003A220D" w:rsidRPr="00AD7C86" w:rsidRDefault="003A220D" w:rsidP="0064296F">
            <w:pPr>
              <w:rPr>
                <w:rFonts w:cs="Times New Roman"/>
                <w:sz w:val="12"/>
                <w:szCs w:val="12"/>
              </w:rPr>
            </w:pPr>
            <w:r w:rsidRPr="00AD7C86">
              <w:rPr>
                <w:rFonts w:cs="Times New Roman"/>
                <w:sz w:val="12"/>
                <w:szCs w:val="12"/>
              </w:rPr>
              <w:t>Adetifa, et al. (2017)</w:t>
            </w:r>
          </w:p>
        </w:tc>
        <w:tc>
          <w:tcPr>
            <w:tcW w:w="1369" w:type="dxa"/>
          </w:tcPr>
          <w:p w14:paraId="362C3036" w14:textId="47780351"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04440DDC" w14:textId="53FD4425"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1D46286"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BD491F7"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74F057B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43610C86"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D2A47D1"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A1226A5"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5615C6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32210A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CE532C7"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1F4D6B3A" w14:textId="77777777" w:rsidTr="007E015C">
        <w:trPr>
          <w:trHeight w:val="289"/>
        </w:trPr>
        <w:tc>
          <w:tcPr>
            <w:tcW w:w="787" w:type="dxa"/>
            <w:noWrap/>
            <w:hideMark/>
          </w:tcPr>
          <w:p w14:paraId="32F01F6A" w14:textId="77777777" w:rsidR="003A220D" w:rsidRPr="00AD7C86" w:rsidRDefault="003A220D" w:rsidP="0064296F">
            <w:pPr>
              <w:rPr>
                <w:rFonts w:cs="Times New Roman"/>
                <w:sz w:val="12"/>
                <w:szCs w:val="12"/>
              </w:rPr>
            </w:pPr>
            <w:r w:rsidRPr="00AD7C86">
              <w:rPr>
                <w:rFonts w:cs="Times New Roman"/>
                <w:sz w:val="12"/>
                <w:szCs w:val="12"/>
              </w:rPr>
              <w:t>Murrison, et al. (2016)</w:t>
            </w:r>
          </w:p>
        </w:tc>
        <w:tc>
          <w:tcPr>
            <w:tcW w:w="1369" w:type="dxa"/>
          </w:tcPr>
          <w:p w14:paraId="020120F4" w14:textId="62241C35"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40F20232" w14:textId="58424941"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1F4B0618"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1C35769A"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4A13A80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6F228D6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B96A4D9"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7D3ECDCE"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D6A41C8"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06A8FD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331DF504"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3E3246F8" w14:textId="77777777" w:rsidTr="007E015C">
        <w:trPr>
          <w:trHeight w:val="289"/>
        </w:trPr>
        <w:tc>
          <w:tcPr>
            <w:tcW w:w="787" w:type="dxa"/>
            <w:noWrap/>
            <w:hideMark/>
          </w:tcPr>
          <w:p w14:paraId="78176290" w14:textId="77777777" w:rsidR="003A220D" w:rsidRPr="00AD7C86" w:rsidRDefault="003A220D" w:rsidP="0064296F">
            <w:pPr>
              <w:rPr>
                <w:rFonts w:cs="Times New Roman"/>
                <w:sz w:val="12"/>
                <w:szCs w:val="12"/>
              </w:rPr>
            </w:pPr>
            <w:r w:rsidRPr="00AD7C86">
              <w:rPr>
                <w:rFonts w:cs="Times New Roman"/>
                <w:sz w:val="12"/>
                <w:szCs w:val="12"/>
              </w:rPr>
              <w:t>Ali, et al. (2019)</w:t>
            </w:r>
          </w:p>
        </w:tc>
        <w:tc>
          <w:tcPr>
            <w:tcW w:w="1369" w:type="dxa"/>
          </w:tcPr>
          <w:p w14:paraId="11C25966" w14:textId="1E5AF8AB"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342D2DFE" w14:textId="0059D80F"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44A3088"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D34A147"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171C12C3"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B0880F5"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004800BD"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6550FBF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EDE4FF9"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1AF029C"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1203FDF4"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7815270E" w14:textId="77777777" w:rsidTr="007E015C">
        <w:trPr>
          <w:trHeight w:val="289"/>
        </w:trPr>
        <w:tc>
          <w:tcPr>
            <w:tcW w:w="787" w:type="dxa"/>
            <w:noWrap/>
            <w:hideMark/>
          </w:tcPr>
          <w:p w14:paraId="29D95CF4" w14:textId="77777777" w:rsidR="003A220D" w:rsidRPr="00AD7C86" w:rsidRDefault="003A220D" w:rsidP="0064296F">
            <w:pPr>
              <w:rPr>
                <w:rFonts w:cs="Times New Roman"/>
                <w:sz w:val="12"/>
                <w:szCs w:val="12"/>
              </w:rPr>
            </w:pPr>
            <w:r w:rsidRPr="00AD7C86">
              <w:rPr>
                <w:rFonts w:cs="Times New Roman"/>
                <w:sz w:val="12"/>
                <w:szCs w:val="12"/>
              </w:rPr>
              <w:t>Magee, et al. (2017)</w:t>
            </w:r>
          </w:p>
        </w:tc>
        <w:tc>
          <w:tcPr>
            <w:tcW w:w="1369" w:type="dxa"/>
          </w:tcPr>
          <w:p w14:paraId="6F53F136" w14:textId="230282AD"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12CFD3B6" w14:textId="67EC4D07"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9F9A324"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8F4747F"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2525EC81"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3AEEC577"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751A2D56"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84A248C"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F68BC58"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00E394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CB78926"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4EA45C27" w14:textId="77777777" w:rsidTr="007E015C">
        <w:trPr>
          <w:trHeight w:val="289"/>
        </w:trPr>
        <w:tc>
          <w:tcPr>
            <w:tcW w:w="787" w:type="dxa"/>
            <w:noWrap/>
            <w:hideMark/>
          </w:tcPr>
          <w:p w14:paraId="5E884363" w14:textId="77777777" w:rsidR="003A220D" w:rsidRPr="00AD7C86" w:rsidRDefault="003A220D" w:rsidP="0064296F">
            <w:pPr>
              <w:rPr>
                <w:rFonts w:cs="Times New Roman"/>
                <w:sz w:val="12"/>
                <w:szCs w:val="12"/>
              </w:rPr>
            </w:pPr>
            <w:r w:rsidRPr="00AD7C86">
              <w:rPr>
                <w:rFonts w:cs="Times New Roman"/>
                <w:sz w:val="12"/>
                <w:szCs w:val="12"/>
              </w:rPr>
              <w:t>Berkowitz, et al. (2018)</w:t>
            </w:r>
          </w:p>
        </w:tc>
        <w:tc>
          <w:tcPr>
            <w:tcW w:w="1369" w:type="dxa"/>
          </w:tcPr>
          <w:p w14:paraId="442EBCCC" w14:textId="325BF66C"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2C8E1E2F" w14:textId="0259A57F"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6328B628"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2BE10881"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3100CE2"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49CB3A01"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47D149A"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1D8C226D"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411783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D3D3D1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15E02F6"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096FCA81" w14:textId="77777777" w:rsidTr="007E015C">
        <w:trPr>
          <w:trHeight w:val="289"/>
        </w:trPr>
        <w:tc>
          <w:tcPr>
            <w:tcW w:w="787" w:type="dxa"/>
            <w:noWrap/>
            <w:hideMark/>
          </w:tcPr>
          <w:p w14:paraId="12701445" w14:textId="77777777" w:rsidR="003A220D" w:rsidRPr="00AD7C86" w:rsidRDefault="003A220D" w:rsidP="0064296F">
            <w:pPr>
              <w:rPr>
                <w:rFonts w:cs="Times New Roman"/>
                <w:sz w:val="12"/>
                <w:szCs w:val="12"/>
              </w:rPr>
            </w:pPr>
            <w:r w:rsidRPr="00AD7C86">
              <w:rPr>
                <w:rFonts w:cs="Times New Roman"/>
                <w:sz w:val="12"/>
                <w:szCs w:val="12"/>
              </w:rPr>
              <w:t>Hill, et al. (2006)</w:t>
            </w:r>
          </w:p>
        </w:tc>
        <w:tc>
          <w:tcPr>
            <w:tcW w:w="1369" w:type="dxa"/>
          </w:tcPr>
          <w:p w14:paraId="39766C88" w14:textId="0D096355"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70C65535" w14:textId="500DB8C6"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3BFD0A9"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0B4A75A"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5D851E3B"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6E5A50F"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2FA124E"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E9D1CB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C63854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0FCC4BE"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0C147F99"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4EC2E5BC" w14:textId="77777777" w:rsidTr="007E015C">
        <w:trPr>
          <w:trHeight w:val="289"/>
        </w:trPr>
        <w:tc>
          <w:tcPr>
            <w:tcW w:w="787" w:type="dxa"/>
            <w:noWrap/>
            <w:hideMark/>
          </w:tcPr>
          <w:p w14:paraId="20B87A00" w14:textId="77777777" w:rsidR="003A220D" w:rsidRPr="00AD7C86" w:rsidRDefault="003A220D" w:rsidP="0064296F">
            <w:pPr>
              <w:rPr>
                <w:rFonts w:cs="Times New Roman"/>
                <w:sz w:val="12"/>
                <w:szCs w:val="12"/>
              </w:rPr>
            </w:pPr>
            <w:r w:rsidRPr="00AD7C86">
              <w:rPr>
                <w:rFonts w:cs="Times New Roman"/>
                <w:sz w:val="12"/>
                <w:szCs w:val="12"/>
              </w:rPr>
              <w:t>Ncube, et al. (2019)</w:t>
            </w:r>
          </w:p>
        </w:tc>
        <w:tc>
          <w:tcPr>
            <w:tcW w:w="1369" w:type="dxa"/>
          </w:tcPr>
          <w:p w14:paraId="02291A04" w14:textId="3C345C0B"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602D223F" w14:textId="0F2E66C4"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E87B955"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77DDC1AD"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115BF4D9"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0FCCEAFF"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435FFB06"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542DEC7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0D5A8E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FBCD88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ACB27CE"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07C92BE9" w14:textId="77777777" w:rsidTr="007E015C">
        <w:trPr>
          <w:trHeight w:val="289"/>
        </w:trPr>
        <w:tc>
          <w:tcPr>
            <w:tcW w:w="787" w:type="dxa"/>
            <w:noWrap/>
            <w:hideMark/>
          </w:tcPr>
          <w:p w14:paraId="25F441F7" w14:textId="77777777" w:rsidR="003A220D" w:rsidRPr="00AD7C86" w:rsidRDefault="003A220D" w:rsidP="0064296F">
            <w:pPr>
              <w:rPr>
                <w:rFonts w:cs="Times New Roman"/>
                <w:sz w:val="12"/>
                <w:szCs w:val="12"/>
              </w:rPr>
            </w:pPr>
            <w:r w:rsidRPr="00AD7C86">
              <w:rPr>
                <w:rFonts w:cs="Times New Roman"/>
                <w:sz w:val="12"/>
                <w:szCs w:val="12"/>
              </w:rPr>
              <w:t>Ade, et al. (2015)</w:t>
            </w:r>
          </w:p>
        </w:tc>
        <w:tc>
          <w:tcPr>
            <w:tcW w:w="1369" w:type="dxa"/>
          </w:tcPr>
          <w:p w14:paraId="5696DB39" w14:textId="3FBBD342"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269368AA" w14:textId="7DD7B064"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02303A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5A4EB7A3"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18E7CFFF"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10231B18"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DD316B3"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161AA69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775FFB2"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4DF076A"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1B2C2662"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51913AF7" w14:textId="77777777" w:rsidTr="007E015C">
        <w:trPr>
          <w:trHeight w:val="289"/>
        </w:trPr>
        <w:tc>
          <w:tcPr>
            <w:tcW w:w="787" w:type="dxa"/>
            <w:noWrap/>
            <w:hideMark/>
          </w:tcPr>
          <w:p w14:paraId="4BA646DC" w14:textId="77777777" w:rsidR="003A220D" w:rsidRPr="00AD7C86" w:rsidRDefault="003A220D" w:rsidP="0064296F">
            <w:pPr>
              <w:rPr>
                <w:rFonts w:cs="Times New Roman"/>
                <w:sz w:val="12"/>
                <w:szCs w:val="12"/>
              </w:rPr>
            </w:pPr>
            <w:r w:rsidRPr="00AD7C86">
              <w:rPr>
                <w:rFonts w:cs="Times New Roman"/>
                <w:sz w:val="12"/>
                <w:szCs w:val="12"/>
              </w:rPr>
              <w:t>Kufa, et al. (2016)</w:t>
            </w:r>
          </w:p>
        </w:tc>
        <w:tc>
          <w:tcPr>
            <w:tcW w:w="1369" w:type="dxa"/>
          </w:tcPr>
          <w:p w14:paraId="62587714" w14:textId="23A46CD6"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44F94F1F" w14:textId="74650407"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2B5D330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17A5F91"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EB10BFA"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925488B"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65CC45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FE591F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51D0EA4"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6C76AB0" w14:textId="77777777" w:rsidR="003A220D" w:rsidRPr="00AD7C86" w:rsidRDefault="003A220D" w:rsidP="0064296F">
            <w:pPr>
              <w:rPr>
                <w:rFonts w:cs="Times New Roman"/>
                <w:sz w:val="16"/>
                <w:szCs w:val="16"/>
              </w:rPr>
            </w:pPr>
            <w:r w:rsidRPr="00AD7C86">
              <w:rPr>
                <w:rFonts w:cs="Times New Roman"/>
                <w:sz w:val="16"/>
                <w:szCs w:val="16"/>
              </w:rPr>
              <w:t> </w:t>
            </w:r>
          </w:p>
        </w:tc>
        <w:tc>
          <w:tcPr>
            <w:tcW w:w="583" w:type="dxa"/>
            <w:noWrap/>
            <w:hideMark/>
          </w:tcPr>
          <w:p w14:paraId="0B54DC39" w14:textId="77777777" w:rsidR="003A220D" w:rsidRPr="00AD7C86" w:rsidRDefault="003A220D" w:rsidP="0064296F">
            <w:pPr>
              <w:rPr>
                <w:rFonts w:cs="Times New Roman"/>
                <w:sz w:val="16"/>
                <w:szCs w:val="16"/>
              </w:rPr>
            </w:pPr>
            <w:r w:rsidRPr="00AD7C86">
              <w:rPr>
                <w:rFonts w:cs="Times New Roman"/>
                <w:sz w:val="16"/>
                <w:szCs w:val="16"/>
              </w:rPr>
              <w:t>7</w:t>
            </w:r>
          </w:p>
        </w:tc>
      </w:tr>
      <w:tr w:rsidR="003A220D" w:rsidRPr="00AD7C86" w14:paraId="49581C32" w14:textId="77777777" w:rsidTr="007E015C">
        <w:trPr>
          <w:trHeight w:val="289"/>
        </w:trPr>
        <w:tc>
          <w:tcPr>
            <w:tcW w:w="787" w:type="dxa"/>
            <w:noWrap/>
            <w:hideMark/>
          </w:tcPr>
          <w:p w14:paraId="4B9001C7" w14:textId="77777777" w:rsidR="003A220D" w:rsidRPr="00AD7C86" w:rsidRDefault="003A220D" w:rsidP="0064296F">
            <w:pPr>
              <w:rPr>
                <w:rFonts w:cs="Times New Roman"/>
                <w:sz w:val="12"/>
                <w:szCs w:val="12"/>
              </w:rPr>
            </w:pPr>
            <w:r w:rsidRPr="00AD7C86">
              <w:rPr>
                <w:rFonts w:cs="Times New Roman"/>
                <w:sz w:val="12"/>
                <w:szCs w:val="12"/>
              </w:rPr>
              <w:t>Bhana, et al. (2017)</w:t>
            </w:r>
          </w:p>
        </w:tc>
        <w:tc>
          <w:tcPr>
            <w:tcW w:w="1369" w:type="dxa"/>
          </w:tcPr>
          <w:p w14:paraId="1C6A09B0" w14:textId="3C4F0161" w:rsidR="003A220D" w:rsidRPr="00AD7C86" w:rsidRDefault="00305790" w:rsidP="0064296F">
            <w:pPr>
              <w:rPr>
                <w:rFonts w:cs="Times New Roman"/>
                <w:sz w:val="16"/>
                <w:szCs w:val="16"/>
              </w:rPr>
            </w:pPr>
            <w:r w:rsidRPr="00AD7C86">
              <w:rPr>
                <w:rFonts w:cs="Times New Roman"/>
                <w:sz w:val="16"/>
                <w:szCs w:val="16"/>
              </w:rPr>
              <w:t>0</w:t>
            </w:r>
          </w:p>
        </w:tc>
        <w:tc>
          <w:tcPr>
            <w:tcW w:w="1369" w:type="dxa"/>
            <w:noWrap/>
            <w:hideMark/>
          </w:tcPr>
          <w:p w14:paraId="6EA10648" w14:textId="76DD21E3"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327AF3F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1ED1ABA"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7027118E"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5D97970"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314731D"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hideMark/>
          </w:tcPr>
          <w:p w14:paraId="6290E691"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BEA2A0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115A66B2"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42277BB" w14:textId="77777777" w:rsidR="003A220D" w:rsidRPr="00AD7C86" w:rsidRDefault="003A220D" w:rsidP="0064296F">
            <w:pPr>
              <w:rPr>
                <w:rFonts w:cs="Times New Roman"/>
                <w:sz w:val="16"/>
                <w:szCs w:val="16"/>
              </w:rPr>
            </w:pPr>
            <w:r w:rsidRPr="00AD7C86">
              <w:rPr>
                <w:rFonts w:cs="Times New Roman"/>
                <w:sz w:val="16"/>
                <w:szCs w:val="16"/>
              </w:rPr>
              <w:t>6</w:t>
            </w:r>
          </w:p>
        </w:tc>
      </w:tr>
      <w:tr w:rsidR="00EF057D" w:rsidRPr="00AD7C86" w14:paraId="6357E309" w14:textId="77777777" w:rsidTr="007E015C">
        <w:trPr>
          <w:trHeight w:val="289"/>
        </w:trPr>
        <w:tc>
          <w:tcPr>
            <w:tcW w:w="787" w:type="dxa"/>
            <w:noWrap/>
          </w:tcPr>
          <w:p w14:paraId="40816179" w14:textId="406F62D1" w:rsidR="00EF057D" w:rsidRPr="00AD7C86" w:rsidRDefault="00EF057D" w:rsidP="00EF057D">
            <w:pPr>
              <w:rPr>
                <w:rFonts w:cs="Times New Roman"/>
                <w:sz w:val="14"/>
                <w:szCs w:val="14"/>
              </w:rPr>
            </w:pPr>
            <w:r w:rsidRPr="00AD7C86">
              <w:rPr>
                <w:rFonts w:cs="Times New Roman"/>
                <w:sz w:val="14"/>
                <w:szCs w:val="14"/>
              </w:rPr>
              <w:t>Assal, et al (2021)</w:t>
            </w:r>
          </w:p>
        </w:tc>
        <w:tc>
          <w:tcPr>
            <w:tcW w:w="1369" w:type="dxa"/>
          </w:tcPr>
          <w:p w14:paraId="3E853AF8" w14:textId="6CBE81CE" w:rsidR="00EF057D" w:rsidRPr="00AD7C86" w:rsidRDefault="00EF057D" w:rsidP="00EF057D">
            <w:pPr>
              <w:rPr>
                <w:rFonts w:cs="Times New Roman"/>
                <w:sz w:val="14"/>
                <w:szCs w:val="14"/>
              </w:rPr>
            </w:pPr>
            <w:r w:rsidRPr="00AD7C86">
              <w:rPr>
                <w:sz w:val="14"/>
                <w:szCs w:val="14"/>
              </w:rPr>
              <w:t>1</w:t>
            </w:r>
          </w:p>
        </w:tc>
        <w:tc>
          <w:tcPr>
            <w:tcW w:w="1369" w:type="dxa"/>
            <w:noWrap/>
          </w:tcPr>
          <w:p w14:paraId="18341809" w14:textId="63869C7E" w:rsidR="00EF057D" w:rsidRPr="00AD7C86" w:rsidRDefault="00EF057D" w:rsidP="00EF057D">
            <w:pPr>
              <w:rPr>
                <w:rFonts w:cs="Times New Roman"/>
                <w:sz w:val="14"/>
                <w:szCs w:val="14"/>
              </w:rPr>
            </w:pPr>
            <w:r w:rsidRPr="00AD7C86">
              <w:rPr>
                <w:sz w:val="14"/>
                <w:szCs w:val="14"/>
              </w:rPr>
              <w:t>0</w:t>
            </w:r>
          </w:p>
        </w:tc>
        <w:tc>
          <w:tcPr>
            <w:tcW w:w="1591" w:type="dxa"/>
            <w:noWrap/>
          </w:tcPr>
          <w:p w14:paraId="218ABFE1" w14:textId="3E2E73E7" w:rsidR="00EF057D" w:rsidRPr="00AD7C86" w:rsidRDefault="00EF057D" w:rsidP="00EF057D">
            <w:pPr>
              <w:rPr>
                <w:rFonts w:cs="Times New Roman"/>
                <w:sz w:val="14"/>
                <w:szCs w:val="14"/>
              </w:rPr>
            </w:pPr>
            <w:r w:rsidRPr="00AD7C86">
              <w:rPr>
                <w:sz w:val="14"/>
                <w:szCs w:val="14"/>
              </w:rPr>
              <w:t>0</w:t>
            </w:r>
          </w:p>
        </w:tc>
        <w:tc>
          <w:tcPr>
            <w:tcW w:w="925" w:type="dxa"/>
            <w:noWrap/>
          </w:tcPr>
          <w:p w14:paraId="62EFCD77" w14:textId="17212E80" w:rsidR="00EF057D" w:rsidRPr="00AD7C86" w:rsidRDefault="00EF057D" w:rsidP="00EF057D">
            <w:pPr>
              <w:rPr>
                <w:rFonts w:cs="Times New Roman"/>
                <w:sz w:val="14"/>
                <w:szCs w:val="14"/>
              </w:rPr>
            </w:pPr>
            <w:r w:rsidRPr="00AD7C86">
              <w:rPr>
                <w:sz w:val="14"/>
                <w:szCs w:val="14"/>
              </w:rPr>
              <w:t>0</w:t>
            </w:r>
          </w:p>
        </w:tc>
        <w:tc>
          <w:tcPr>
            <w:tcW w:w="1251" w:type="dxa"/>
            <w:noWrap/>
          </w:tcPr>
          <w:p w14:paraId="24AA26F3" w14:textId="6F01A636" w:rsidR="00EF057D" w:rsidRPr="00AD7C86" w:rsidRDefault="00EF057D" w:rsidP="00EF057D">
            <w:pPr>
              <w:rPr>
                <w:rFonts w:cs="Times New Roman"/>
                <w:sz w:val="14"/>
                <w:szCs w:val="14"/>
              </w:rPr>
            </w:pPr>
            <w:r w:rsidRPr="00AD7C86">
              <w:rPr>
                <w:sz w:val="14"/>
                <w:szCs w:val="14"/>
              </w:rPr>
              <w:t>1</w:t>
            </w:r>
          </w:p>
        </w:tc>
        <w:tc>
          <w:tcPr>
            <w:tcW w:w="1454" w:type="dxa"/>
            <w:noWrap/>
          </w:tcPr>
          <w:p w14:paraId="2EA4EE27" w14:textId="2D524AEC" w:rsidR="00EF057D" w:rsidRPr="00AD7C86" w:rsidRDefault="00EF057D" w:rsidP="00EF057D">
            <w:pPr>
              <w:rPr>
                <w:rFonts w:cs="Times New Roman"/>
                <w:sz w:val="14"/>
                <w:szCs w:val="14"/>
              </w:rPr>
            </w:pPr>
            <w:r w:rsidRPr="00AD7C86">
              <w:rPr>
                <w:sz w:val="14"/>
                <w:szCs w:val="14"/>
              </w:rPr>
              <w:t>1</w:t>
            </w:r>
          </w:p>
        </w:tc>
        <w:tc>
          <w:tcPr>
            <w:tcW w:w="1746" w:type="dxa"/>
            <w:noWrap/>
          </w:tcPr>
          <w:p w14:paraId="085118A7" w14:textId="49110963" w:rsidR="00EF057D" w:rsidRPr="00AD7C86" w:rsidRDefault="00EF057D" w:rsidP="00EF057D">
            <w:pPr>
              <w:rPr>
                <w:rFonts w:cs="Times New Roman"/>
                <w:sz w:val="14"/>
                <w:szCs w:val="14"/>
              </w:rPr>
            </w:pPr>
            <w:r w:rsidRPr="00AD7C86">
              <w:rPr>
                <w:sz w:val="14"/>
                <w:szCs w:val="14"/>
              </w:rPr>
              <w:t>0</w:t>
            </w:r>
          </w:p>
        </w:tc>
        <w:tc>
          <w:tcPr>
            <w:tcW w:w="1089" w:type="dxa"/>
            <w:noWrap/>
          </w:tcPr>
          <w:p w14:paraId="2A2B60E9" w14:textId="2DA20A03" w:rsidR="00EF057D" w:rsidRPr="00AD7C86" w:rsidRDefault="00EF057D" w:rsidP="00EF057D">
            <w:pPr>
              <w:rPr>
                <w:rFonts w:cs="Times New Roman"/>
                <w:sz w:val="14"/>
                <w:szCs w:val="14"/>
              </w:rPr>
            </w:pPr>
            <w:r w:rsidRPr="00AD7C86">
              <w:rPr>
                <w:sz w:val="14"/>
                <w:szCs w:val="14"/>
              </w:rPr>
              <w:t>1</w:t>
            </w:r>
          </w:p>
        </w:tc>
        <w:tc>
          <w:tcPr>
            <w:tcW w:w="1531" w:type="dxa"/>
            <w:noWrap/>
          </w:tcPr>
          <w:p w14:paraId="5D31A4DB" w14:textId="3C66CFE9" w:rsidR="00EF057D" w:rsidRPr="00AD7C86" w:rsidRDefault="00EF057D" w:rsidP="00EF057D">
            <w:pPr>
              <w:rPr>
                <w:rFonts w:cs="Times New Roman"/>
                <w:sz w:val="14"/>
                <w:szCs w:val="14"/>
              </w:rPr>
            </w:pPr>
            <w:r w:rsidRPr="00AD7C86">
              <w:rPr>
                <w:sz w:val="14"/>
                <w:szCs w:val="14"/>
              </w:rPr>
              <w:t>1</w:t>
            </w:r>
          </w:p>
        </w:tc>
        <w:tc>
          <w:tcPr>
            <w:tcW w:w="1468" w:type="dxa"/>
            <w:noWrap/>
          </w:tcPr>
          <w:p w14:paraId="548E5A12" w14:textId="4F42E7AC" w:rsidR="00EF057D" w:rsidRPr="00AD7C86" w:rsidRDefault="00EF057D" w:rsidP="00EF057D">
            <w:pPr>
              <w:rPr>
                <w:rFonts w:cs="Times New Roman"/>
                <w:sz w:val="14"/>
                <w:szCs w:val="14"/>
              </w:rPr>
            </w:pPr>
            <w:r w:rsidRPr="00AD7C86">
              <w:rPr>
                <w:sz w:val="14"/>
                <w:szCs w:val="14"/>
              </w:rPr>
              <w:t>1</w:t>
            </w:r>
          </w:p>
        </w:tc>
        <w:tc>
          <w:tcPr>
            <w:tcW w:w="583" w:type="dxa"/>
            <w:noWrap/>
          </w:tcPr>
          <w:p w14:paraId="74224FAF" w14:textId="54BE9D01" w:rsidR="00EF057D" w:rsidRPr="00AD7C86" w:rsidRDefault="00EF057D" w:rsidP="00EF057D">
            <w:pPr>
              <w:rPr>
                <w:rFonts w:cs="Times New Roman"/>
                <w:sz w:val="14"/>
                <w:szCs w:val="14"/>
              </w:rPr>
            </w:pPr>
            <w:r w:rsidRPr="00AD7C86">
              <w:rPr>
                <w:sz w:val="14"/>
                <w:szCs w:val="14"/>
              </w:rPr>
              <w:t>6</w:t>
            </w:r>
          </w:p>
        </w:tc>
      </w:tr>
      <w:tr w:rsidR="00431A0C" w:rsidRPr="00AD7C86" w14:paraId="4506A561" w14:textId="77777777" w:rsidTr="007E015C">
        <w:trPr>
          <w:trHeight w:val="289"/>
        </w:trPr>
        <w:tc>
          <w:tcPr>
            <w:tcW w:w="787" w:type="dxa"/>
            <w:noWrap/>
          </w:tcPr>
          <w:p w14:paraId="7812E45E" w14:textId="746EB709" w:rsidR="00431A0C" w:rsidRPr="00AD7C86" w:rsidRDefault="00431A0C" w:rsidP="00431A0C">
            <w:pPr>
              <w:rPr>
                <w:rFonts w:cs="Times New Roman"/>
                <w:sz w:val="14"/>
                <w:szCs w:val="14"/>
              </w:rPr>
            </w:pPr>
            <w:r w:rsidRPr="00AD7C86">
              <w:rPr>
                <w:rFonts w:cs="Times New Roman"/>
                <w:sz w:val="14"/>
                <w:szCs w:val="14"/>
              </w:rPr>
              <w:t>Kebede, et al. (2021)</w:t>
            </w:r>
          </w:p>
        </w:tc>
        <w:tc>
          <w:tcPr>
            <w:tcW w:w="1369" w:type="dxa"/>
          </w:tcPr>
          <w:p w14:paraId="07CFF080" w14:textId="14DE0FD1" w:rsidR="00431A0C" w:rsidRPr="00AD7C86" w:rsidRDefault="00431A0C" w:rsidP="00431A0C">
            <w:pPr>
              <w:rPr>
                <w:sz w:val="16"/>
                <w:szCs w:val="16"/>
              </w:rPr>
            </w:pPr>
            <w:r w:rsidRPr="00AD7C86">
              <w:rPr>
                <w:sz w:val="16"/>
                <w:szCs w:val="16"/>
              </w:rPr>
              <w:t>1</w:t>
            </w:r>
          </w:p>
        </w:tc>
        <w:tc>
          <w:tcPr>
            <w:tcW w:w="1369" w:type="dxa"/>
            <w:noWrap/>
          </w:tcPr>
          <w:p w14:paraId="4F4A05D6" w14:textId="26118B36" w:rsidR="00431A0C" w:rsidRPr="00AD7C86" w:rsidRDefault="00431A0C" w:rsidP="00431A0C">
            <w:pPr>
              <w:rPr>
                <w:sz w:val="16"/>
                <w:szCs w:val="16"/>
              </w:rPr>
            </w:pPr>
            <w:r w:rsidRPr="00AD7C86">
              <w:rPr>
                <w:sz w:val="16"/>
                <w:szCs w:val="16"/>
              </w:rPr>
              <w:t>0</w:t>
            </w:r>
          </w:p>
        </w:tc>
        <w:tc>
          <w:tcPr>
            <w:tcW w:w="1591" w:type="dxa"/>
            <w:noWrap/>
          </w:tcPr>
          <w:p w14:paraId="65CECA71" w14:textId="0A1658A2" w:rsidR="00431A0C" w:rsidRPr="00AD7C86" w:rsidRDefault="00431A0C" w:rsidP="00431A0C">
            <w:pPr>
              <w:rPr>
                <w:sz w:val="16"/>
                <w:szCs w:val="16"/>
              </w:rPr>
            </w:pPr>
            <w:r w:rsidRPr="00AD7C86">
              <w:rPr>
                <w:sz w:val="16"/>
                <w:szCs w:val="16"/>
              </w:rPr>
              <w:t>1</w:t>
            </w:r>
          </w:p>
        </w:tc>
        <w:tc>
          <w:tcPr>
            <w:tcW w:w="925" w:type="dxa"/>
            <w:noWrap/>
          </w:tcPr>
          <w:p w14:paraId="493939E0" w14:textId="1652F34E" w:rsidR="00431A0C" w:rsidRPr="00AD7C86" w:rsidRDefault="00431A0C" w:rsidP="00431A0C">
            <w:pPr>
              <w:rPr>
                <w:sz w:val="16"/>
                <w:szCs w:val="16"/>
              </w:rPr>
            </w:pPr>
            <w:r w:rsidRPr="00AD7C86">
              <w:rPr>
                <w:sz w:val="16"/>
                <w:szCs w:val="16"/>
              </w:rPr>
              <w:t>1</w:t>
            </w:r>
          </w:p>
        </w:tc>
        <w:tc>
          <w:tcPr>
            <w:tcW w:w="1251" w:type="dxa"/>
            <w:noWrap/>
          </w:tcPr>
          <w:p w14:paraId="336E24A3" w14:textId="074CB083" w:rsidR="00431A0C" w:rsidRPr="00AD7C86" w:rsidRDefault="00431A0C" w:rsidP="00431A0C">
            <w:pPr>
              <w:rPr>
                <w:sz w:val="16"/>
                <w:szCs w:val="16"/>
              </w:rPr>
            </w:pPr>
            <w:r w:rsidRPr="00AD7C86">
              <w:rPr>
                <w:sz w:val="16"/>
                <w:szCs w:val="16"/>
              </w:rPr>
              <w:t>0</w:t>
            </w:r>
          </w:p>
        </w:tc>
        <w:tc>
          <w:tcPr>
            <w:tcW w:w="1454" w:type="dxa"/>
            <w:noWrap/>
          </w:tcPr>
          <w:p w14:paraId="23804806" w14:textId="241C3568" w:rsidR="00431A0C" w:rsidRPr="00AD7C86" w:rsidRDefault="00431A0C" w:rsidP="00431A0C">
            <w:pPr>
              <w:rPr>
                <w:sz w:val="16"/>
                <w:szCs w:val="16"/>
              </w:rPr>
            </w:pPr>
            <w:r w:rsidRPr="00AD7C86">
              <w:rPr>
                <w:sz w:val="16"/>
                <w:szCs w:val="16"/>
              </w:rPr>
              <w:t>0</w:t>
            </w:r>
          </w:p>
        </w:tc>
        <w:tc>
          <w:tcPr>
            <w:tcW w:w="1746" w:type="dxa"/>
            <w:noWrap/>
          </w:tcPr>
          <w:p w14:paraId="0B57DA9C" w14:textId="6939A9E0" w:rsidR="00431A0C" w:rsidRPr="00AD7C86" w:rsidRDefault="00431A0C" w:rsidP="00431A0C">
            <w:pPr>
              <w:rPr>
                <w:sz w:val="16"/>
                <w:szCs w:val="16"/>
              </w:rPr>
            </w:pPr>
            <w:r w:rsidRPr="00AD7C86">
              <w:rPr>
                <w:sz w:val="16"/>
                <w:szCs w:val="16"/>
              </w:rPr>
              <w:t>0</w:t>
            </w:r>
          </w:p>
        </w:tc>
        <w:tc>
          <w:tcPr>
            <w:tcW w:w="1089" w:type="dxa"/>
            <w:noWrap/>
          </w:tcPr>
          <w:p w14:paraId="446A50A3" w14:textId="6436E112" w:rsidR="00431A0C" w:rsidRPr="00AD7C86" w:rsidRDefault="00431A0C" w:rsidP="00431A0C">
            <w:pPr>
              <w:rPr>
                <w:sz w:val="16"/>
                <w:szCs w:val="16"/>
              </w:rPr>
            </w:pPr>
            <w:r w:rsidRPr="00AD7C86">
              <w:rPr>
                <w:sz w:val="16"/>
                <w:szCs w:val="16"/>
              </w:rPr>
              <w:t>1</w:t>
            </w:r>
          </w:p>
        </w:tc>
        <w:tc>
          <w:tcPr>
            <w:tcW w:w="1531" w:type="dxa"/>
            <w:noWrap/>
          </w:tcPr>
          <w:p w14:paraId="3DA45F5F" w14:textId="2865628E" w:rsidR="00431A0C" w:rsidRPr="00AD7C86" w:rsidRDefault="00431A0C" w:rsidP="00431A0C">
            <w:pPr>
              <w:rPr>
                <w:sz w:val="16"/>
                <w:szCs w:val="16"/>
              </w:rPr>
            </w:pPr>
            <w:r w:rsidRPr="00AD7C86">
              <w:rPr>
                <w:sz w:val="16"/>
                <w:szCs w:val="16"/>
              </w:rPr>
              <w:t>1</w:t>
            </w:r>
          </w:p>
        </w:tc>
        <w:tc>
          <w:tcPr>
            <w:tcW w:w="1468" w:type="dxa"/>
            <w:noWrap/>
          </w:tcPr>
          <w:p w14:paraId="65EB9767" w14:textId="5482B475" w:rsidR="00431A0C" w:rsidRPr="00AD7C86" w:rsidRDefault="00431A0C" w:rsidP="00431A0C">
            <w:pPr>
              <w:rPr>
                <w:sz w:val="16"/>
                <w:szCs w:val="16"/>
              </w:rPr>
            </w:pPr>
            <w:r w:rsidRPr="00AD7C86">
              <w:rPr>
                <w:sz w:val="16"/>
                <w:szCs w:val="16"/>
              </w:rPr>
              <w:t>1</w:t>
            </w:r>
          </w:p>
        </w:tc>
        <w:tc>
          <w:tcPr>
            <w:tcW w:w="583" w:type="dxa"/>
            <w:noWrap/>
          </w:tcPr>
          <w:p w14:paraId="1A1C26BB" w14:textId="3551C24C" w:rsidR="00431A0C" w:rsidRPr="00AD7C86" w:rsidRDefault="00431A0C" w:rsidP="00431A0C">
            <w:pPr>
              <w:rPr>
                <w:sz w:val="16"/>
                <w:szCs w:val="16"/>
              </w:rPr>
            </w:pPr>
            <w:r w:rsidRPr="00AD7C86">
              <w:rPr>
                <w:sz w:val="16"/>
                <w:szCs w:val="16"/>
              </w:rPr>
              <w:t>6</w:t>
            </w:r>
          </w:p>
        </w:tc>
      </w:tr>
      <w:tr w:rsidR="003A220D" w:rsidRPr="00AD7C86" w14:paraId="70B610FF" w14:textId="77777777" w:rsidTr="007E015C">
        <w:trPr>
          <w:trHeight w:val="289"/>
        </w:trPr>
        <w:tc>
          <w:tcPr>
            <w:tcW w:w="787" w:type="dxa"/>
            <w:noWrap/>
            <w:hideMark/>
          </w:tcPr>
          <w:p w14:paraId="543E8D25" w14:textId="77777777" w:rsidR="003A220D" w:rsidRPr="00AD7C86" w:rsidRDefault="003A220D" w:rsidP="0064296F">
            <w:pPr>
              <w:rPr>
                <w:rFonts w:cs="Times New Roman"/>
                <w:sz w:val="12"/>
                <w:szCs w:val="12"/>
              </w:rPr>
            </w:pPr>
            <w:r w:rsidRPr="00AD7C86">
              <w:rPr>
                <w:rFonts w:cs="Times New Roman"/>
                <w:sz w:val="12"/>
                <w:szCs w:val="12"/>
              </w:rPr>
              <w:t>Conradie, et al. (2014)</w:t>
            </w:r>
          </w:p>
        </w:tc>
        <w:tc>
          <w:tcPr>
            <w:tcW w:w="1369" w:type="dxa"/>
          </w:tcPr>
          <w:p w14:paraId="15541D2E" w14:textId="3DF4B8CF"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7EB99C41" w14:textId="2B02611B"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31AC6552"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3DB7D06F"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FC3FD67"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2CDD3269"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3CE39F64"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0366907B"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0C1674C"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6A49351" w14:textId="77777777" w:rsidR="003A220D" w:rsidRPr="00AD7C86" w:rsidRDefault="003A220D" w:rsidP="0064296F">
            <w:pPr>
              <w:rPr>
                <w:rFonts w:cs="Times New Roman"/>
                <w:sz w:val="16"/>
                <w:szCs w:val="16"/>
              </w:rPr>
            </w:pPr>
            <w:r w:rsidRPr="00AD7C86">
              <w:rPr>
                <w:rFonts w:cs="Times New Roman"/>
                <w:sz w:val="16"/>
                <w:szCs w:val="16"/>
              </w:rPr>
              <w:t>0</w:t>
            </w:r>
          </w:p>
        </w:tc>
        <w:tc>
          <w:tcPr>
            <w:tcW w:w="583" w:type="dxa"/>
            <w:noWrap/>
            <w:hideMark/>
          </w:tcPr>
          <w:p w14:paraId="52B479EB"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63885CD5" w14:textId="77777777" w:rsidTr="007E015C">
        <w:trPr>
          <w:trHeight w:val="289"/>
        </w:trPr>
        <w:tc>
          <w:tcPr>
            <w:tcW w:w="787" w:type="dxa"/>
            <w:noWrap/>
            <w:hideMark/>
          </w:tcPr>
          <w:p w14:paraId="13B704AB" w14:textId="77777777" w:rsidR="003A220D" w:rsidRPr="00AD7C86" w:rsidRDefault="003A220D" w:rsidP="0064296F">
            <w:pPr>
              <w:rPr>
                <w:rFonts w:cs="Times New Roman"/>
                <w:sz w:val="12"/>
                <w:szCs w:val="12"/>
              </w:rPr>
            </w:pPr>
            <w:r w:rsidRPr="00AD7C86">
              <w:rPr>
                <w:rFonts w:cs="Times New Roman"/>
                <w:sz w:val="12"/>
                <w:szCs w:val="12"/>
              </w:rPr>
              <w:t>Watermeyer et al. (2018)</w:t>
            </w:r>
          </w:p>
        </w:tc>
        <w:tc>
          <w:tcPr>
            <w:tcW w:w="1369" w:type="dxa"/>
          </w:tcPr>
          <w:p w14:paraId="583E1D31" w14:textId="7062BD7B"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6F3ADBAD" w14:textId="56F0356B"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400A6798"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A3513D9"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1475FAD"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7A2E1C47"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55FFC4F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034AE52"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010512A"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5D0675C6"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BE10BA3"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08A80B9A" w14:textId="77777777" w:rsidTr="007E015C">
        <w:trPr>
          <w:trHeight w:val="289"/>
        </w:trPr>
        <w:tc>
          <w:tcPr>
            <w:tcW w:w="787" w:type="dxa"/>
            <w:noWrap/>
            <w:hideMark/>
          </w:tcPr>
          <w:p w14:paraId="015E3172" w14:textId="77777777" w:rsidR="003A220D" w:rsidRPr="00AD7C86" w:rsidRDefault="003A220D" w:rsidP="0064296F">
            <w:pPr>
              <w:rPr>
                <w:rFonts w:cs="Times New Roman"/>
                <w:sz w:val="12"/>
                <w:szCs w:val="12"/>
              </w:rPr>
            </w:pPr>
            <w:r w:rsidRPr="00AD7C86">
              <w:rPr>
                <w:rFonts w:cs="Times New Roman"/>
                <w:sz w:val="12"/>
                <w:szCs w:val="12"/>
              </w:rPr>
              <w:t>Mburu, et al. (2018)</w:t>
            </w:r>
          </w:p>
        </w:tc>
        <w:tc>
          <w:tcPr>
            <w:tcW w:w="1369" w:type="dxa"/>
          </w:tcPr>
          <w:p w14:paraId="37D7F849" w14:textId="170C012F"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159BA2A1" w14:textId="61F2BA0A"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0EBAC785"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2E84EDCE"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CA3C7AC"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722FECC8"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339BAE5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67C18D8"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11D1FD20"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3FE8626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11408F2"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02B41D3E" w14:textId="77777777" w:rsidTr="007E015C">
        <w:trPr>
          <w:trHeight w:val="289"/>
        </w:trPr>
        <w:tc>
          <w:tcPr>
            <w:tcW w:w="787" w:type="dxa"/>
            <w:noWrap/>
            <w:hideMark/>
          </w:tcPr>
          <w:p w14:paraId="31D1C4B3" w14:textId="77777777" w:rsidR="003A220D" w:rsidRPr="00AD7C86" w:rsidRDefault="003A220D" w:rsidP="0064296F">
            <w:pPr>
              <w:rPr>
                <w:rFonts w:cs="Times New Roman"/>
                <w:sz w:val="12"/>
                <w:szCs w:val="12"/>
              </w:rPr>
            </w:pPr>
            <w:r w:rsidRPr="00AD7C86">
              <w:rPr>
                <w:rFonts w:cs="Times New Roman"/>
                <w:sz w:val="12"/>
                <w:szCs w:val="12"/>
              </w:rPr>
              <w:t>Wessels, et al. (2019)</w:t>
            </w:r>
          </w:p>
        </w:tc>
        <w:tc>
          <w:tcPr>
            <w:tcW w:w="1369" w:type="dxa"/>
          </w:tcPr>
          <w:p w14:paraId="4C847F2E" w14:textId="42963853" w:rsidR="003A220D" w:rsidRPr="00AD7C86" w:rsidRDefault="00305790" w:rsidP="0064296F">
            <w:pPr>
              <w:rPr>
                <w:rFonts w:cs="Times New Roman"/>
                <w:sz w:val="16"/>
                <w:szCs w:val="16"/>
              </w:rPr>
            </w:pPr>
            <w:r w:rsidRPr="00AD7C86">
              <w:rPr>
                <w:rFonts w:cs="Times New Roman"/>
                <w:sz w:val="16"/>
                <w:szCs w:val="16"/>
              </w:rPr>
              <w:t>0</w:t>
            </w:r>
          </w:p>
        </w:tc>
        <w:tc>
          <w:tcPr>
            <w:tcW w:w="1369" w:type="dxa"/>
            <w:noWrap/>
            <w:hideMark/>
          </w:tcPr>
          <w:p w14:paraId="5773D1E1" w14:textId="735CDC83"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11479030"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0173470D"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3E796762" w14:textId="77777777" w:rsidR="003A220D" w:rsidRPr="00AD7C86" w:rsidRDefault="003A220D" w:rsidP="0064296F">
            <w:pPr>
              <w:rPr>
                <w:rFonts w:cs="Times New Roman"/>
                <w:sz w:val="16"/>
                <w:szCs w:val="16"/>
              </w:rPr>
            </w:pPr>
            <w:r w:rsidRPr="00AD7C86">
              <w:rPr>
                <w:rFonts w:cs="Times New Roman"/>
                <w:sz w:val="16"/>
                <w:szCs w:val="16"/>
              </w:rPr>
              <w:t>1</w:t>
            </w:r>
          </w:p>
        </w:tc>
        <w:tc>
          <w:tcPr>
            <w:tcW w:w="1454" w:type="dxa"/>
            <w:noWrap/>
            <w:hideMark/>
          </w:tcPr>
          <w:p w14:paraId="527FF424"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11C5F0B5"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1B00B3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9AC524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32DCE793"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5FACC951"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31995CF4" w14:textId="77777777" w:rsidTr="007E015C">
        <w:trPr>
          <w:trHeight w:val="289"/>
        </w:trPr>
        <w:tc>
          <w:tcPr>
            <w:tcW w:w="787" w:type="dxa"/>
            <w:noWrap/>
            <w:hideMark/>
          </w:tcPr>
          <w:p w14:paraId="52D28DD1" w14:textId="77777777" w:rsidR="003A220D" w:rsidRPr="00AD7C86" w:rsidRDefault="003A220D" w:rsidP="0064296F">
            <w:pPr>
              <w:rPr>
                <w:rFonts w:cs="Times New Roman"/>
                <w:sz w:val="12"/>
                <w:szCs w:val="12"/>
              </w:rPr>
            </w:pPr>
            <w:r w:rsidRPr="00AD7C86">
              <w:rPr>
                <w:rFonts w:cs="Times New Roman"/>
                <w:sz w:val="12"/>
                <w:szCs w:val="12"/>
              </w:rPr>
              <w:t>Ngosa et al. (2016)</w:t>
            </w:r>
          </w:p>
        </w:tc>
        <w:tc>
          <w:tcPr>
            <w:tcW w:w="1369" w:type="dxa"/>
          </w:tcPr>
          <w:p w14:paraId="08691796" w14:textId="17FB903C" w:rsidR="003A220D" w:rsidRPr="00AD7C86" w:rsidRDefault="00305790" w:rsidP="0064296F">
            <w:pPr>
              <w:rPr>
                <w:rFonts w:cs="Times New Roman"/>
                <w:sz w:val="16"/>
                <w:szCs w:val="16"/>
              </w:rPr>
            </w:pPr>
            <w:r w:rsidRPr="00AD7C86">
              <w:rPr>
                <w:rFonts w:cs="Times New Roman"/>
                <w:sz w:val="16"/>
                <w:szCs w:val="16"/>
              </w:rPr>
              <w:t>1</w:t>
            </w:r>
          </w:p>
        </w:tc>
        <w:tc>
          <w:tcPr>
            <w:tcW w:w="1369" w:type="dxa"/>
            <w:noWrap/>
            <w:hideMark/>
          </w:tcPr>
          <w:p w14:paraId="729770E7" w14:textId="120FEFA4"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36D346EE" w14:textId="77777777" w:rsidR="003A220D" w:rsidRPr="00AD7C86" w:rsidRDefault="003A220D" w:rsidP="0064296F">
            <w:pPr>
              <w:rPr>
                <w:rFonts w:cs="Times New Roman"/>
                <w:sz w:val="16"/>
                <w:szCs w:val="16"/>
              </w:rPr>
            </w:pPr>
            <w:r w:rsidRPr="00AD7C86">
              <w:rPr>
                <w:rFonts w:cs="Times New Roman"/>
                <w:sz w:val="16"/>
                <w:szCs w:val="16"/>
              </w:rPr>
              <w:t>0</w:t>
            </w:r>
          </w:p>
        </w:tc>
        <w:tc>
          <w:tcPr>
            <w:tcW w:w="925" w:type="dxa"/>
            <w:noWrap/>
            <w:hideMark/>
          </w:tcPr>
          <w:p w14:paraId="6254D96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6C25F094"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068B50A2" w14:textId="77777777" w:rsidR="003A220D" w:rsidRPr="00AD7C86" w:rsidRDefault="003A220D" w:rsidP="0064296F">
            <w:pPr>
              <w:rPr>
                <w:rFonts w:cs="Times New Roman"/>
                <w:sz w:val="16"/>
                <w:szCs w:val="16"/>
              </w:rPr>
            </w:pPr>
            <w:r w:rsidRPr="00AD7C86">
              <w:rPr>
                <w:rFonts w:cs="Times New Roman"/>
                <w:sz w:val="16"/>
                <w:szCs w:val="16"/>
              </w:rPr>
              <w:t>1</w:t>
            </w:r>
          </w:p>
        </w:tc>
        <w:tc>
          <w:tcPr>
            <w:tcW w:w="1746" w:type="dxa"/>
            <w:noWrap/>
            <w:hideMark/>
          </w:tcPr>
          <w:p w14:paraId="29A11BDD"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24B6ABED"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EEE773F"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D615EB0"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B7A659F"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4F8109B3" w14:textId="77777777" w:rsidTr="007E015C">
        <w:trPr>
          <w:trHeight w:val="289"/>
        </w:trPr>
        <w:tc>
          <w:tcPr>
            <w:tcW w:w="787" w:type="dxa"/>
            <w:noWrap/>
            <w:hideMark/>
          </w:tcPr>
          <w:p w14:paraId="638FCE76" w14:textId="77777777" w:rsidR="003A220D" w:rsidRPr="00AD7C86" w:rsidRDefault="003A220D" w:rsidP="0064296F">
            <w:pPr>
              <w:rPr>
                <w:rFonts w:cs="Times New Roman"/>
                <w:sz w:val="12"/>
                <w:szCs w:val="12"/>
              </w:rPr>
            </w:pPr>
            <w:r w:rsidRPr="00AD7C86">
              <w:rPr>
                <w:rFonts w:cs="Times New Roman"/>
                <w:sz w:val="12"/>
                <w:szCs w:val="12"/>
              </w:rPr>
              <w:t>Nyasulu, et al. (2015)</w:t>
            </w:r>
          </w:p>
        </w:tc>
        <w:tc>
          <w:tcPr>
            <w:tcW w:w="1369" w:type="dxa"/>
          </w:tcPr>
          <w:p w14:paraId="07F4B17A" w14:textId="68372017" w:rsidR="003A220D" w:rsidRPr="00AD7C86" w:rsidRDefault="00F1076F" w:rsidP="0064296F">
            <w:pPr>
              <w:rPr>
                <w:rFonts w:cs="Times New Roman"/>
                <w:sz w:val="16"/>
                <w:szCs w:val="16"/>
              </w:rPr>
            </w:pPr>
            <w:r w:rsidRPr="00AD7C86">
              <w:rPr>
                <w:rFonts w:cs="Times New Roman"/>
                <w:sz w:val="16"/>
                <w:szCs w:val="16"/>
              </w:rPr>
              <w:t>1</w:t>
            </w:r>
          </w:p>
        </w:tc>
        <w:tc>
          <w:tcPr>
            <w:tcW w:w="1369" w:type="dxa"/>
            <w:noWrap/>
            <w:hideMark/>
          </w:tcPr>
          <w:p w14:paraId="1EF06C32" w14:textId="42BA8107"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08738027"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5207FE4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7B3E1A3"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6AE3E1E2"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435D99B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8DF73D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2F6D2328"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08EA73CD"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56930C7"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7D85D228" w14:textId="77777777" w:rsidTr="007E015C">
        <w:trPr>
          <w:trHeight w:val="289"/>
        </w:trPr>
        <w:tc>
          <w:tcPr>
            <w:tcW w:w="787" w:type="dxa"/>
            <w:noWrap/>
            <w:hideMark/>
          </w:tcPr>
          <w:p w14:paraId="245DF5D7" w14:textId="77777777" w:rsidR="003A220D" w:rsidRPr="00AD7C86" w:rsidRDefault="003A220D" w:rsidP="0064296F">
            <w:pPr>
              <w:rPr>
                <w:rFonts w:cs="Times New Roman"/>
                <w:sz w:val="12"/>
                <w:szCs w:val="12"/>
              </w:rPr>
            </w:pPr>
            <w:r w:rsidRPr="00AD7C86">
              <w:rPr>
                <w:rFonts w:cs="Times New Roman"/>
                <w:sz w:val="12"/>
                <w:szCs w:val="12"/>
              </w:rPr>
              <w:t>Molalign, et al. (2015)</w:t>
            </w:r>
          </w:p>
        </w:tc>
        <w:tc>
          <w:tcPr>
            <w:tcW w:w="1369" w:type="dxa"/>
          </w:tcPr>
          <w:p w14:paraId="05A272F4" w14:textId="25D6EF0B" w:rsidR="003A220D" w:rsidRPr="00AD7C86" w:rsidRDefault="00F1076F" w:rsidP="0064296F">
            <w:pPr>
              <w:rPr>
                <w:rFonts w:cs="Times New Roman"/>
                <w:sz w:val="16"/>
                <w:szCs w:val="16"/>
              </w:rPr>
            </w:pPr>
            <w:r w:rsidRPr="00AD7C86">
              <w:rPr>
                <w:rFonts w:cs="Times New Roman"/>
                <w:sz w:val="16"/>
                <w:szCs w:val="16"/>
              </w:rPr>
              <w:t>1</w:t>
            </w:r>
          </w:p>
        </w:tc>
        <w:tc>
          <w:tcPr>
            <w:tcW w:w="1369" w:type="dxa"/>
            <w:noWrap/>
            <w:hideMark/>
          </w:tcPr>
          <w:p w14:paraId="43ACFC77" w14:textId="5149572E"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5E5E4662"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1BEFFAE"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7763AD7E"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4603C192"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1925CF30"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A8A3369"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2E32E39"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6070E37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65D37D96"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3D62D987" w14:textId="77777777" w:rsidTr="007E015C">
        <w:trPr>
          <w:trHeight w:val="289"/>
        </w:trPr>
        <w:tc>
          <w:tcPr>
            <w:tcW w:w="787" w:type="dxa"/>
            <w:noWrap/>
          </w:tcPr>
          <w:p w14:paraId="11DC539A" w14:textId="77777777" w:rsidR="003A220D" w:rsidRPr="00AD7C86" w:rsidRDefault="003A220D" w:rsidP="0064296F">
            <w:pPr>
              <w:rPr>
                <w:rFonts w:cs="Times New Roman"/>
                <w:sz w:val="12"/>
                <w:szCs w:val="12"/>
              </w:rPr>
            </w:pPr>
            <w:r w:rsidRPr="00AD7C86">
              <w:rPr>
                <w:rFonts w:cs="Times New Roman"/>
                <w:sz w:val="12"/>
                <w:szCs w:val="12"/>
              </w:rPr>
              <w:t>Dalton, et al. (2012)</w:t>
            </w:r>
          </w:p>
        </w:tc>
        <w:tc>
          <w:tcPr>
            <w:tcW w:w="1369" w:type="dxa"/>
          </w:tcPr>
          <w:p w14:paraId="36DB2E84" w14:textId="419D46EC" w:rsidR="003A220D" w:rsidRPr="00AD7C86" w:rsidRDefault="00F1076F" w:rsidP="0064296F">
            <w:pPr>
              <w:rPr>
                <w:rFonts w:cs="Times New Roman"/>
                <w:sz w:val="16"/>
                <w:szCs w:val="16"/>
              </w:rPr>
            </w:pPr>
            <w:r w:rsidRPr="00AD7C86">
              <w:rPr>
                <w:rFonts w:cs="Times New Roman"/>
                <w:sz w:val="16"/>
                <w:szCs w:val="16"/>
              </w:rPr>
              <w:t>1</w:t>
            </w:r>
          </w:p>
        </w:tc>
        <w:tc>
          <w:tcPr>
            <w:tcW w:w="1369" w:type="dxa"/>
            <w:noWrap/>
          </w:tcPr>
          <w:p w14:paraId="4C7FF337" w14:textId="4420BC0E" w:rsidR="003A220D" w:rsidRPr="00AD7C86" w:rsidRDefault="003A220D" w:rsidP="0064296F">
            <w:pPr>
              <w:rPr>
                <w:rFonts w:cs="Times New Roman"/>
                <w:sz w:val="16"/>
                <w:szCs w:val="16"/>
              </w:rPr>
            </w:pPr>
            <w:r w:rsidRPr="00AD7C86">
              <w:rPr>
                <w:rFonts w:cs="Times New Roman"/>
                <w:sz w:val="16"/>
                <w:szCs w:val="16"/>
              </w:rPr>
              <w:t>1</w:t>
            </w:r>
          </w:p>
        </w:tc>
        <w:tc>
          <w:tcPr>
            <w:tcW w:w="1591" w:type="dxa"/>
            <w:noWrap/>
          </w:tcPr>
          <w:p w14:paraId="63A26EA1"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tcPr>
          <w:p w14:paraId="697AF4AC"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tcPr>
          <w:p w14:paraId="2D0950B0"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tcPr>
          <w:p w14:paraId="5969407C"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tcPr>
          <w:p w14:paraId="35DBB901" w14:textId="77777777" w:rsidR="003A220D" w:rsidRPr="00AD7C86" w:rsidRDefault="003A220D" w:rsidP="0064296F">
            <w:pPr>
              <w:rPr>
                <w:rFonts w:cs="Times New Roman"/>
                <w:sz w:val="16"/>
                <w:szCs w:val="16"/>
              </w:rPr>
            </w:pPr>
            <w:r w:rsidRPr="00AD7C86">
              <w:rPr>
                <w:rFonts w:cs="Times New Roman"/>
                <w:sz w:val="16"/>
                <w:szCs w:val="16"/>
              </w:rPr>
              <w:t>1</w:t>
            </w:r>
          </w:p>
        </w:tc>
        <w:tc>
          <w:tcPr>
            <w:tcW w:w="1089" w:type="dxa"/>
            <w:noWrap/>
          </w:tcPr>
          <w:p w14:paraId="49551AAD" w14:textId="77777777" w:rsidR="003A220D" w:rsidRPr="00AD7C86" w:rsidRDefault="003A220D" w:rsidP="0064296F">
            <w:pPr>
              <w:rPr>
                <w:rFonts w:cs="Times New Roman"/>
                <w:sz w:val="16"/>
                <w:szCs w:val="16"/>
              </w:rPr>
            </w:pPr>
            <w:r w:rsidRPr="00AD7C86">
              <w:rPr>
                <w:rFonts w:cs="Times New Roman"/>
                <w:sz w:val="16"/>
                <w:szCs w:val="16"/>
              </w:rPr>
              <w:t>0</w:t>
            </w:r>
          </w:p>
        </w:tc>
        <w:tc>
          <w:tcPr>
            <w:tcW w:w="1531" w:type="dxa"/>
            <w:noWrap/>
          </w:tcPr>
          <w:p w14:paraId="60ED4B58"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tcPr>
          <w:p w14:paraId="0A70496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tcPr>
          <w:p w14:paraId="10BCFDD7"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54171B54" w14:textId="77777777" w:rsidTr="007E015C">
        <w:trPr>
          <w:trHeight w:val="289"/>
        </w:trPr>
        <w:tc>
          <w:tcPr>
            <w:tcW w:w="787" w:type="dxa"/>
            <w:noWrap/>
            <w:hideMark/>
          </w:tcPr>
          <w:p w14:paraId="143FE145" w14:textId="77777777" w:rsidR="003A220D" w:rsidRPr="00AD7C86" w:rsidRDefault="003A220D" w:rsidP="0064296F">
            <w:pPr>
              <w:rPr>
                <w:rFonts w:cs="Times New Roman"/>
                <w:sz w:val="12"/>
                <w:szCs w:val="12"/>
              </w:rPr>
            </w:pPr>
            <w:r w:rsidRPr="00AD7C86">
              <w:rPr>
                <w:rFonts w:cs="Times New Roman"/>
                <w:sz w:val="12"/>
                <w:szCs w:val="12"/>
              </w:rPr>
              <w:t>Oni, et al. (2015)</w:t>
            </w:r>
          </w:p>
        </w:tc>
        <w:tc>
          <w:tcPr>
            <w:tcW w:w="1369" w:type="dxa"/>
          </w:tcPr>
          <w:p w14:paraId="030457E8" w14:textId="49B6A1FA" w:rsidR="003A220D" w:rsidRPr="00AD7C86" w:rsidRDefault="00F1076F" w:rsidP="0064296F">
            <w:pPr>
              <w:rPr>
                <w:rFonts w:cs="Times New Roman"/>
                <w:sz w:val="16"/>
                <w:szCs w:val="16"/>
              </w:rPr>
            </w:pPr>
            <w:r w:rsidRPr="00AD7C86">
              <w:rPr>
                <w:rFonts w:cs="Times New Roman"/>
                <w:sz w:val="16"/>
                <w:szCs w:val="16"/>
              </w:rPr>
              <w:t>0</w:t>
            </w:r>
          </w:p>
        </w:tc>
        <w:tc>
          <w:tcPr>
            <w:tcW w:w="1369" w:type="dxa"/>
            <w:noWrap/>
            <w:hideMark/>
          </w:tcPr>
          <w:p w14:paraId="71B1C3A5" w14:textId="11945818" w:rsidR="003A220D" w:rsidRPr="00AD7C86" w:rsidRDefault="003A220D" w:rsidP="0064296F">
            <w:pPr>
              <w:rPr>
                <w:rFonts w:cs="Times New Roman"/>
                <w:sz w:val="16"/>
                <w:szCs w:val="16"/>
              </w:rPr>
            </w:pPr>
            <w:r w:rsidRPr="00AD7C86">
              <w:rPr>
                <w:rFonts w:cs="Times New Roman"/>
                <w:sz w:val="16"/>
                <w:szCs w:val="16"/>
              </w:rPr>
              <w:t>1</w:t>
            </w:r>
          </w:p>
        </w:tc>
        <w:tc>
          <w:tcPr>
            <w:tcW w:w="1591" w:type="dxa"/>
            <w:noWrap/>
            <w:hideMark/>
          </w:tcPr>
          <w:p w14:paraId="4BAB77E4"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C2355D9"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42A12E83"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3C8238C6"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6AC8CDF5"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34921B87"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6436D6B1"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26D73D89"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A608690" w14:textId="77777777" w:rsidR="003A220D" w:rsidRPr="00AD7C86" w:rsidRDefault="003A220D" w:rsidP="0064296F">
            <w:pPr>
              <w:rPr>
                <w:rFonts w:cs="Times New Roman"/>
                <w:sz w:val="16"/>
                <w:szCs w:val="16"/>
              </w:rPr>
            </w:pPr>
            <w:r w:rsidRPr="00AD7C86">
              <w:rPr>
                <w:rFonts w:cs="Times New Roman"/>
                <w:sz w:val="16"/>
                <w:szCs w:val="16"/>
              </w:rPr>
              <w:t>6</w:t>
            </w:r>
          </w:p>
        </w:tc>
      </w:tr>
      <w:tr w:rsidR="003A220D" w:rsidRPr="00AD7C86" w14:paraId="1CE39043" w14:textId="77777777" w:rsidTr="007E015C">
        <w:trPr>
          <w:trHeight w:val="289"/>
        </w:trPr>
        <w:tc>
          <w:tcPr>
            <w:tcW w:w="787" w:type="dxa"/>
            <w:noWrap/>
            <w:hideMark/>
          </w:tcPr>
          <w:p w14:paraId="15803744" w14:textId="77777777" w:rsidR="003A220D" w:rsidRPr="00AD7C86" w:rsidRDefault="003A220D" w:rsidP="0064296F">
            <w:pPr>
              <w:rPr>
                <w:rFonts w:cs="Times New Roman"/>
                <w:sz w:val="12"/>
                <w:szCs w:val="12"/>
              </w:rPr>
            </w:pPr>
            <w:r w:rsidRPr="00AD7C86">
              <w:rPr>
                <w:rFonts w:cs="Times New Roman"/>
                <w:sz w:val="12"/>
                <w:szCs w:val="12"/>
              </w:rPr>
              <w:t>Umanah, et al. (2015)</w:t>
            </w:r>
          </w:p>
        </w:tc>
        <w:tc>
          <w:tcPr>
            <w:tcW w:w="1369" w:type="dxa"/>
          </w:tcPr>
          <w:p w14:paraId="002BCB62" w14:textId="7E70D047" w:rsidR="003A220D" w:rsidRPr="00AD7C86" w:rsidRDefault="00F1076F" w:rsidP="0064296F">
            <w:pPr>
              <w:rPr>
                <w:rFonts w:cs="Times New Roman"/>
                <w:sz w:val="16"/>
                <w:szCs w:val="16"/>
              </w:rPr>
            </w:pPr>
            <w:r w:rsidRPr="00AD7C86">
              <w:rPr>
                <w:rFonts w:cs="Times New Roman"/>
                <w:sz w:val="16"/>
                <w:szCs w:val="16"/>
              </w:rPr>
              <w:t>1</w:t>
            </w:r>
          </w:p>
        </w:tc>
        <w:tc>
          <w:tcPr>
            <w:tcW w:w="1369" w:type="dxa"/>
            <w:noWrap/>
            <w:hideMark/>
          </w:tcPr>
          <w:p w14:paraId="72D4E5B2" w14:textId="58AD01D2"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6C7CCE21"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0AFCBA8F"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1C8DA916"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019C801F"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6BEBD18B"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50D2A8BF"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3CA0984E"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7FFB7E8"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83F3BBD" w14:textId="77777777" w:rsidR="003A220D" w:rsidRPr="00AD7C86" w:rsidRDefault="003A220D" w:rsidP="0064296F">
            <w:pPr>
              <w:rPr>
                <w:rFonts w:cs="Times New Roman"/>
                <w:sz w:val="16"/>
                <w:szCs w:val="16"/>
              </w:rPr>
            </w:pPr>
            <w:r w:rsidRPr="00AD7C86">
              <w:rPr>
                <w:rFonts w:cs="Times New Roman"/>
                <w:sz w:val="16"/>
                <w:szCs w:val="16"/>
              </w:rPr>
              <w:t>6</w:t>
            </w:r>
          </w:p>
        </w:tc>
      </w:tr>
      <w:tr w:rsidR="00EF7B2B" w:rsidRPr="00AD7C86" w14:paraId="711A5AA9" w14:textId="77777777" w:rsidTr="00F930BF">
        <w:trPr>
          <w:trHeight w:val="289"/>
        </w:trPr>
        <w:tc>
          <w:tcPr>
            <w:tcW w:w="787" w:type="dxa"/>
            <w:noWrap/>
          </w:tcPr>
          <w:p w14:paraId="4486970D" w14:textId="7C4E3EB8" w:rsidR="00EF7B2B" w:rsidRPr="00AD7C86" w:rsidRDefault="00EF7B2B" w:rsidP="00EF7B2B">
            <w:pPr>
              <w:rPr>
                <w:rFonts w:cs="Times New Roman"/>
                <w:sz w:val="12"/>
                <w:szCs w:val="12"/>
              </w:rPr>
            </w:pPr>
            <w:r w:rsidRPr="00AD7C86">
              <w:rPr>
                <w:rFonts w:cs="Times New Roman"/>
                <w:sz w:val="12"/>
                <w:szCs w:val="12"/>
              </w:rPr>
              <w:t>Wotale, et al (2021)</w:t>
            </w:r>
          </w:p>
        </w:tc>
        <w:tc>
          <w:tcPr>
            <w:tcW w:w="1369" w:type="dxa"/>
            <w:vAlign w:val="bottom"/>
          </w:tcPr>
          <w:p w14:paraId="7A5DA862" w14:textId="47F38EAB" w:rsidR="00EF7B2B" w:rsidRPr="00AD7C86" w:rsidRDefault="00EF7B2B" w:rsidP="00EF7B2B">
            <w:pPr>
              <w:rPr>
                <w:rFonts w:cs="Times New Roman"/>
                <w:sz w:val="16"/>
                <w:szCs w:val="16"/>
              </w:rPr>
            </w:pPr>
            <w:r w:rsidRPr="00AD7C86">
              <w:rPr>
                <w:rFonts w:cs="Times New Roman"/>
                <w:color w:val="000000"/>
                <w:sz w:val="16"/>
                <w:szCs w:val="16"/>
              </w:rPr>
              <w:t>1</w:t>
            </w:r>
          </w:p>
        </w:tc>
        <w:tc>
          <w:tcPr>
            <w:tcW w:w="1369" w:type="dxa"/>
            <w:noWrap/>
            <w:vAlign w:val="bottom"/>
          </w:tcPr>
          <w:p w14:paraId="7611AF8F" w14:textId="65B521A4" w:rsidR="00EF7B2B" w:rsidRPr="00AD7C86" w:rsidRDefault="00EF7B2B" w:rsidP="00EF7B2B">
            <w:pPr>
              <w:rPr>
                <w:rFonts w:cs="Times New Roman"/>
                <w:sz w:val="16"/>
                <w:szCs w:val="16"/>
              </w:rPr>
            </w:pPr>
            <w:r w:rsidRPr="00AD7C86">
              <w:rPr>
                <w:rFonts w:cs="Times New Roman"/>
                <w:color w:val="000000"/>
                <w:sz w:val="16"/>
                <w:szCs w:val="16"/>
              </w:rPr>
              <w:t>1</w:t>
            </w:r>
          </w:p>
        </w:tc>
        <w:tc>
          <w:tcPr>
            <w:tcW w:w="1591" w:type="dxa"/>
            <w:noWrap/>
            <w:vAlign w:val="bottom"/>
          </w:tcPr>
          <w:p w14:paraId="1F88F9D0" w14:textId="70D88384" w:rsidR="00EF7B2B" w:rsidRPr="00AD7C86" w:rsidRDefault="00EF7B2B" w:rsidP="00EF7B2B">
            <w:pPr>
              <w:rPr>
                <w:rFonts w:cs="Times New Roman"/>
                <w:sz w:val="16"/>
                <w:szCs w:val="16"/>
              </w:rPr>
            </w:pPr>
            <w:r w:rsidRPr="00AD7C86">
              <w:rPr>
                <w:rFonts w:cs="Times New Roman"/>
                <w:color w:val="000000"/>
                <w:sz w:val="16"/>
                <w:szCs w:val="16"/>
              </w:rPr>
              <w:t>1</w:t>
            </w:r>
          </w:p>
        </w:tc>
        <w:tc>
          <w:tcPr>
            <w:tcW w:w="925" w:type="dxa"/>
            <w:noWrap/>
            <w:vAlign w:val="bottom"/>
          </w:tcPr>
          <w:p w14:paraId="64E45396" w14:textId="3D3A5138" w:rsidR="00EF7B2B" w:rsidRPr="00AD7C86" w:rsidRDefault="00EF7B2B" w:rsidP="00EF7B2B">
            <w:pPr>
              <w:rPr>
                <w:rFonts w:cs="Times New Roman"/>
                <w:sz w:val="16"/>
                <w:szCs w:val="16"/>
              </w:rPr>
            </w:pPr>
            <w:r w:rsidRPr="00AD7C86">
              <w:rPr>
                <w:rFonts w:cs="Times New Roman"/>
                <w:color w:val="000000"/>
                <w:sz w:val="16"/>
                <w:szCs w:val="16"/>
              </w:rPr>
              <w:t>0</w:t>
            </w:r>
          </w:p>
        </w:tc>
        <w:tc>
          <w:tcPr>
            <w:tcW w:w="1251" w:type="dxa"/>
            <w:noWrap/>
            <w:vAlign w:val="bottom"/>
          </w:tcPr>
          <w:p w14:paraId="26679615" w14:textId="014AAB56" w:rsidR="00EF7B2B" w:rsidRPr="00AD7C86" w:rsidRDefault="00EF7B2B" w:rsidP="00EF7B2B">
            <w:pPr>
              <w:rPr>
                <w:rFonts w:cs="Times New Roman"/>
                <w:sz w:val="16"/>
                <w:szCs w:val="16"/>
              </w:rPr>
            </w:pPr>
            <w:r w:rsidRPr="00AD7C86">
              <w:rPr>
                <w:rFonts w:cs="Times New Roman"/>
                <w:color w:val="000000"/>
                <w:sz w:val="16"/>
                <w:szCs w:val="16"/>
              </w:rPr>
              <w:t>0</w:t>
            </w:r>
          </w:p>
        </w:tc>
        <w:tc>
          <w:tcPr>
            <w:tcW w:w="1454" w:type="dxa"/>
            <w:noWrap/>
            <w:vAlign w:val="bottom"/>
          </w:tcPr>
          <w:p w14:paraId="6EF56F61" w14:textId="289BBB7D" w:rsidR="00EF7B2B" w:rsidRPr="00AD7C86" w:rsidRDefault="00EF7B2B" w:rsidP="00EF7B2B">
            <w:pPr>
              <w:rPr>
                <w:rFonts w:cs="Times New Roman"/>
                <w:sz w:val="16"/>
                <w:szCs w:val="16"/>
              </w:rPr>
            </w:pPr>
            <w:r w:rsidRPr="00AD7C86">
              <w:rPr>
                <w:rFonts w:cs="Times New Roman"/>
                <w:color w:val="000000"/>
                <w:sz w:val="16"/>
                <w:szCs w:val="16"/>
              </w:rPr>
              <w:t>0</w:t>
            </w:r>
          </w:p>
        </w:tc>
        <w:tc>
          <w:tcPr>
            <w:tcW w:w="1746" w:type="dxa"/>
            <w:noWrap/>
            <w:vAlign w:val="bottom"/>
          </w:tcPr>
          <w:p w14:paraId="58BECE94" w14:textId="79747B8E" w:rsidR="00EF7B2B" w:rsidRPr="00AD7C86" w:rsidRDefault="00EF7B2B" w:rsidP="00EF7B2B">
            <w:pPr>
              <w:rPr>
                <w:rFonts w:cs="Times New Roman"/>
                <w:sz w:val="16"/>
                <w:szCs w:val="16"/>
              </w:rPr>
            </w:pPr>
            <w:r w:rsidRPr="00AD7C86">
              <w:rPr>
                <w:rFonts w:cs="Times New Roman"/>
                <w:color w:val="000000"/>
                <w:sz w:val="16"/>
                <w:szCs w:val="16"/>
              </w:rPr>
              <w:t>0</w:t>
            </w:r>
          </w:p>
        </w:tc>
        <w:tc>
          <w:tcPr>
            <w:tcW w:w="1089" w:type="dxa"/>
            <w:noWrap/>
            <w:vAlign w:val="bottom"/>
          </w:tcPr>
          <w:p w14:paraId="2B07E4CD" w14:textId="04B4F76E" w:rsidR="00EF7B2B" w:rsidRPr="00AD7C86" w:rsidRDefault="00EF7B2B" w:rsidP="00EF7B2B">
            <w:pPr>
              <w:rPr>
                <w:rFonts w:cs="Times New Roman"/>
                <w:sz w:val="16"/>
                <w:szCs w:val="16"/>
              </w:rPr>
            </w:pPr>
            <w:r w:rsidRPr="00AD7C86">
              <w:rPr>
                <w:rFonts w:cs="Times New Roman"/>
                <w:color w:val="000000"/>
                <w:sz w:val="16"/>
                <w:szCs w:val="16"/>
              </w:rPr>
              <w:t>1</w:t>
            </w:r>
          </w:p>
        </w:tc>
        <w:tc>
          <w:tcPr>
            <w:tcW w:w="1531" w:type="dxa"/>
            <w:noWrap/>
            <w:vAlign w:val="bottom"/>
          </w:tcPr>
          <w:p w14:paraId="68E14890" w14:textId="2D84E3FF" w:rsidR="00EF7B2B" w:rsidRPr="00AD7C86" w:rsidRDefault="00EF7B2B" w:rsidP="00EF7B2B">
            <w:pPr>
              <w:rPr>
                <w:rFonts w:cs="Times New Roman"/>
                <w:sz w:val="16"/>
                <w:szCs w:val="16"/>
              </w:rPr>
            </w:pPr>
            <w:r w:rsidRPr="00AD7C86">
              <w:rPr>
                <w:rFonts w:cs="Times New Roman"/>
                <w:color w:val="000000"/>
                <w:sz w:val="16"/>
                <w:szCs w:val="16"/>
              </w:rPr>
              <w:t>1</w:t>
            </w:r>
          </w:p>
        </w:tc>
        <w:tc>
          <w:tcPr>
            <w:tcW w:w="1468" w:type="dxa"/>
            <w:noWrap/>
            <w:vAlign w:val="bottom"/>
          </w:tcPr>
          <w:p w14:paraId="25A9B014" w14:textId="5E2B677B" w:rsidR="00EF7B2B" w:rsidRPr="00AD7C86" w:rsidRDefault="00EF7B2B" w:rsidP="00EF7B2B">
            <w:pPr>
              <w:rPr>
                <w:rFonts w:cs="Times New Roman"/>
                <w:sz w:val="16"/>
                <w:szCs w:val="16"/>
              </w:rPr>
            </w:pPr>
            <w:r w:rsidRPr="00AD7C86">
              <w:rPr>
                <w:rFonts w:cs="Times New Roman"/>
                <w:color w:val="000000"/>
                <w:sz w:val="16"/>
                <w:szCs w:val="16"/>
              </w:rPr>
              <w:t>1</w:t>
            </w:r>
          </w:p>
        </w:tc>
        <w:tc>
          <w:tcPr>
            <w:tcW w:w="583" w:type="dxa"/>
            <w:noWrap/>
            <w:vAlign w:val="bottom"/>
          </w:tcPr>
          <w:p w14:paraId="79D4BB17" w14:textId="422DBC37" w:rsidR="00EF7B2B" w:rsidRPr="00AD7C86" w:rsidRDefault="00EF7B2B" w:rsidP="00EF7B2B">
            <w:pPr>
              <w:rPr>
                <w:rFonts w:cs="Times New Roman"/>
                <w:sz w:val="16"/>
                <w:szCs w:val="16"/>
              </w:rPr>
            </w:pPr>
            <w:r w:rsidRPr="00AD7C86">
              <w:rPr>
                <w:rFonts w:cs="Times New Roman"/>
                <w:color w:val="000000"/>
                <w:sz w:val="16"/>
                <w:szCs w:val="16"/>
              </w:rPr>
              <w:t>6</w:t>
            </w:r>
          </w:p>
        </w:tc>
      </w:tr>
      <w:tr w:rsidR="003A220D" w:rsidRPr="00AD7C86" w14:paraId="4F0AD254" w14:textId="77777777" w:rsidTr="007E015C">
        <w:trPr>
          <w:trHeight w:val="289"/>
        </w:trPr>
        <w:tc>
          <w:tcPr>
            <w:tcW w:w="787" w:type="dxa"/>
            <w:noWrap/>
            <w:hideMark/>
          </w:tcPr>
          <w:p w14:paraId="61222292" w14:textId="77777777" w:rsidR="003A220D" w:rsidRPr="00AD7C86" w:rsidRDefault="003A220D" w:rsidP="0064296F">
            <w:pPr>
              <w:rPr>
                <w:rFonts w:cs="Times New Roman"/>
                <w:sz w:val="12"/>
                <w:szCs w:val="12"/>
              </w:rPr>
            </w:pPr>
            <w:r w:rsidRPr="00AD7C86">
              <w:rPr>
                <w:rFonts w:cs="Times New Roman"/>
                <w:sz w:val="12"/>
                <w:szCs w:val="12"/>
              </w:rPr>
              <w:t>Sitas, et al. (2004)</w:t>
            </w:r>
          </w:p>
        </w:tc>
        <w:tc>
          <w:tcPr>
            <w:tcW w:w="1369" w:type="dxa"/>
          </w:tcPr>
          <w:p w14:paraId="702FD3DC" w14:textId="48F3398A" w:rsidR="003A220D" w:rsidRPr="00AD7C86" w:rsidRDefault="00F1076F" w:rsidP="0064296F">
            <w:pPr>
              <w:rPr>
                <w:rFonts w:cs="Times New Roman"/>
                <w:sz w:val="16"/>
                <w:szCs w:val="16"/>
              </w:rPr>
            </w:pPr>
            <w:r w:rsidRPr="00AD7C86">
              <w:rPr>
                <w:rFonts w:cs="Times New Roman"/>
                <w:sz w:val="16"/>
                <w:szCs w:val="16"/>
              </w:rPr>
              <w:t>1</w:t>
            </w:r>
          </w:p>
        </w:tc>
        <w:tc>
          <w:tcPr>
            <w:tcW w:w="1369" w:type="dxa"/>
            <w:noWrap/>
            <w:hideMark/>
          </w:tcPr>
          <w:p w14:paraId="759518C5" w14:textId="2B261CE9"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73E446AF"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17789100"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075F765C"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744C543A"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2F4826BD"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E02E943"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0BBAFEB"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B58988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20E01177" w14:textId="77777777" w:rsidR="003A220D" w:rsidRPr="00AD7C86" w:rsidRDefault="003A220D" w:rsidP="0064296F">
            <w:pPr>
              <w:rPr>
                <w:rFonts w:cs="Times New Roman"/>
                <w:sz w:val="16"/>
                <w:szCs w:val="16"/>
              </w:rPr>
            </w:pPr>
            <w:r w:rsidRPr="00AD7C86">
              <w:rPr>
                <w:rFonts w:cs="Times New Roman"/>
                <w:sz w:val="16"/>
                <w:szCs w:val="16"/>
              </w:rPr>
              <w:t>5</w:t>
            </w:r>
          </w:p>
        </w:tc>
      </w:tr>
      <w:tr w:rsidR="003A220D" w:rsidRPr="00AD7C86" w14:paraId="770021D3" w14:textId="77777777" w:rsidTr="007E015C">
        <w:trPr>
          <w:trHeight w:val="289"/>
        </w:trPr>
        <w:tc>
          <w:tcPr>
            <w:tcW w:w="787" w:type="dxa"/>
            <w:noWrap/>
            <w:hideMark/>
          </w:tcPr>
          <w:p w14:paraId="6D33C105" w14:textId="77777777" w:rsidR="003A220D" w:rsidRPr="00AD7C86" w:rsidRDefault="003A220D" w:rsidP="0064296F">
            <w:pPr>
              <w:rPr>
                <w:rFonts w:cs="Times New Roman"/>
                <w:sz w:val="12"/>
                <w:szCs w:val="12"/>
              </w:rPr>
            </w:pPr>
            <w:r w:rsidRPr="00AD7C86">
              <w:rPr>
                <w:rFonts w:cs="Times New Roman"/>
                <w:sz w:val="12"/>
                <w:szCs w:val="12"/>
              </w:rPr>
              <w:t>Deetlefs, et al. (2012)</w:t>
            </w:r>
          </w:p>
        </w:tc>
        <w:tc>
          <w:tcPr>
            <w:tcW w:w="1369" w:type="dxa"/>
          </w:tcPr>
          <w:p w14:paraId="1D9DCF2C" w14:textId="35F345D0" w:rsidR="003A220D" w:rsidRPr="00AD7C86" w:rsidRDefault="00F1076F" w:rsidP="0064296F">
            <w:pPr>
              <w:rPr>
                <w:rFonts w:cs="Times New Roman"/>
                <w:sz w:val="16"/>
                <w:szCs w:val="16"/>
              </w:rPr>
            </w:pPr>
            <w:r w:rsidRPr="00AD7C86">
              <w:rPr>
                <w:rFonts w:cs="Times New Roman"/>
                <w:sz w:val="16"/>
                <w:szCs w:val="16"/>
              </w:rPr>
              <w:t>1</w:t>
            </w:r>
          </w:p>
        </w:tc>
        <w:tc>
          <w:tcPr>
            <w:tcW w:w="1369" w:type="dxa"/>
            <w:noWrap/>
            <w:hideMark/>
          </w:tcPr>
          <w:p w14:paraId="7580DB38" w14:textId="75DF9681"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6B66DDAA"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6452B95E" w14:textId="77777777" w:rsidR="003A220D" w:rsidRPr="00AD7C86" w:rsidRDefault="003A220D" w:rsidP="0064296F">
            <w:pPr>
              <w:rPr>
                <w:rFonts w:cs="Times New Roman"/>
                <w:sz w:val="16"/>
                <w:szCs w:val="16"/>
              </w:rPr>
            </w:pPr>
            <w:r w:rsidRPr="00AD7C86">
              <w:rPr>
                <w:rFonts w:cs="Times New Roman"/>
                <w:sz w:val="16"/>
                <w:szCs w:val="16"/>
              </w:rPr>
              <w:t>0</w:t>
            </w:r>
          </w:p>
        </w:tc>
        <w:tc>
          <w:tcPr>
            <w:tcW w:w="1251" w:type="dxa"/>
            <w:noWrap/>
            <w:hideMark/>
          </w:tcPr>
          <w:p w14:paraId="549E39AB"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55172BE3"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74FB8A5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0F71481"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51DA7E17"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4624217B"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73253F73" w14:textId="77777777" w:rsidR="003A220D" w:rsidRPr="00AD7C86" w:rsidRDefault="003A220D" w:rsidP="0064296F">
            <w:pPr>
              <w:rPr>
                <w:rFonts w:cs="Times New Roman"/>
                <w:sz w:val="16"/>
                <w:szCs w:val="16"/>
              </w:rPr>
            </w:pPr>
            <w:r w:rsidRPr="00AD7C86">
              <w:rPr>
                <w:rFonts w:cs="Times New Roman"/>
                <w:sz w:val="16"/>
                <w:szCs w:val="16"/>
              </w:rPr>
              <w:t>5</w:t>
            </w:r>
          </w:p>
        </w:tc>
      </w:tr>
      <w:tr w:rsidR="003A220D" w:rsidRPr="00AD7C86" w14:paraId="36CAAAD8" w14:textId="77777777" w:rsidTr="007E015C">
        <w:trPr>
          <w:trHeight w:val="289"/>
        </w:trPr>
        <w:tc>
          <w:tcPr>
            <w:tcW w:w="787" w:type="dxa"/>
            <w:noWrap/>
            <w:hideMark/>
          </w:tcPr>
          <w:p w14:paraId="5B1E9004" w14:textId="77777777" w:rsidR="003A220D" w:rsidRPr="00AD7C86" w:rsidRDefault="003A220D" w:rsidP="0064296F">
            <w:pPr>
              <w:rPr>
                <w:rFonts w:cs="Times New Roman"/>
                <w:sz w:val="12"/>
                <w:szCs w:val="12"/>
              </w:rPr>
            </w:pPr>
            <w:r w:rsidRPr="00AD7C86">
              <w:rPr>
                <w:rFonts w:cs="Times New Roman"/>
                <w:sz w:val="12"/>
                <w:szCs w:val="12"/>
              </w:rPr>
              <w:t>Kootbodien, et al. (2018)</w:t>
            </w:r>
          </w:p>
        </w:tc>
        <w:tc>
          <w:tcPr>
            <w:tcW w:w="1369" w:type="dxa"/>
          </w:tcPr>
          <w:p w14:paraId="03F72FC8" w14:textId="50CA1EDE" w:rsidR="003A220D" w:rsidRPr="00AD7C86" w:rsidRDefault="00F1076F" w:rsidP="0064296F">
            <w:pPr>
              <w:rPr>
                <w:rFonts w:cs="Times New Roman"/>
                <w:sz w:val="16"/>
                <w:szCs w:val="16"/>
              </w:rPr>
            </w:pPr>
            <w:r w:rsidRPr="00AD7C86">
              <w:rPr>
                <w:rFonts w:cs="Times New Roman"/>
                <w:sz w:val="16"/>
                <w:szCs w:val="16"/>
              </w:rPr>
              <w:t>0</w:t>
            </w:r>
          </w:p>
        </w:tc>
        <w:tc>
          <w:tcPr>
            <w:tcW w:w="1369" w:type="dxa"/>
            <w:noWrap/>
            <w:hideMark/>
          </w:tcPr>
          <w:p w14:paraId="3E87C6BD" w14:textId="4A218BA6" w:rsidR="003A220D" w:rsidRPr="00AD7C86" w:rsidRDefault="003A220D" w:rsidP="0064296F">
            <w:pPr>
              <w:rPr>
                <w:rFonts w:cs="Times New Roman"/>
                <w:sz w:val="16"/>
                <w:szCs w:val="16"/>
              </w:rPr>
            </w:pPr>
            <w:r w:rsidRPr="00AD7C86">
              <w:rPr>
                <w:rFonts w:cs="Times New Roman"/>
                <w:sz w:val="16"/>
                <w:szCs w:val="16"/>
              </w:rPr>
              <w:t>0</w:t>
            </w:r>
          </w:p>
        </w:tc>
        <w:tc>
          <w:tcPr>
            <w:tcW w:w="1591" w:type="dxa"/>
            <w:noWrap/>
            <w:hideMark/>
          </w:tcPr>
          <w:p w14:paraId="79E01FF7" w14:textId="77777777" w:rsidR="003A220D" w:rsidRPr="00AD7C86" w:rsidRDefault="003A220D" w:rsidP="0064296F">
            <w:pPr>
              <w:rPr>
                <w:rFonts w:cs="Times New Roman"/>
                <w:sz w:val="16"/>
                <w:szCs w:val="16"/>
              </w:rPr>
            </w:pPr>
            <w:r w:rsidRPr="00AD7C86">
              <w:rPr>
                <w:rFonts w:cs="Times New Roman"/>
                <w:sz w:val="16"/>
                <w:szCs w:val="16"/>
              </w:rPr>
              <w:t>1</w:t>
            </w:r>
          </w:p>
        </w:tc>
        <w:tc>
          <w:tcPr>
            <w:tcW w:w="925" w:type="dxa"/>
            <w:noWrap/>
            <w:hideMark/>
          </w:tcPr>
          <w:p w14:paraId="263748BC" w14:textId="77777777" w:rsidR="003A220D" w:rsidRPr="00AD7C86" w:rsidRDefault="003A220D" w:rsidP="0064296F">
            <w:pPr>
              <w:rPr>
                <w:rFonts w:cs="Times New Roman"/>
                <w:sz w:val="16"/>
                <w:szCs w:val="16"/>
              </w:rPr>
            </w:pPr>
            <w:r w:rsidRPr="00AD7C86">
              <w:rPr>
                <w:rFonts w:cs="Times New Roman"/>
                <w:sz w:val="16"/>
                <w:szCs w:val="16"/>
              </w:rPr>
              <w:t>1</w:t>
            </w:r>
          </w:p>
        </w:tc>
        <w:tc>
          <w:tcPr>
            <w:tcW w:w="1251" w:type="dxa"/>
            <w:noWrap/>
            <w:hideMark/>
          </w:tcPr>
          <w:p w14:paraId="31EE0D78" w14:textId="77777777" w:rsidR="003A220D" w:rsidRPr="00AD7C86" w:rsidRDefault="003A220D" w:rsidP="0064296F">
            <w:pPr>
              <w:rPr>
                <w:rFonts w:cs="Times New Roman"/>
                <w:sz w:val="16"/>
                <w:szCs w:val="16"/>
              </w:rPr>
            </w:pPr>
            <w:r w:rsidRPr="00AD7C86">
              <w:rPr>
                <w:rFonts w:cs="Times New Roman"/>
                <w:sz w:val="16"/>
                <w:szCs w:val="16"/>
              </w:rPr>
              <w:t>0</w:t>
            </w:r>
          </w:p>
        </w:tc>
        <w:tc>
          <w:tcPr>
            <w:tcW w:w="1454" w:type="dxa"/>
            <w:noWrap/>
            <w:hideMark/>
          </w:tcPr>
          <w:p w14:paraId="14877EC7" w14:textId="77777777" w:rsidR="003A220D" w:rsidRPr="00AD7C86" w:rsidRDefault="003A220D" w:rsidP="0064296F">
            <w:pPr>
              <w:rPr>
                <w:rFonts w:cs="Times New Roman"/>
                <w:sz w:val="16"/>
                <w:szCs w:val="16"/>
              </w:rPr>
            </w:pPr>
            <w:r w:rsidRPr="00AD7C86">
              <w:rPr>
                <w:rFonts w:cs="Times New Roman"/>
                <w:sz w:val="16"/>
                <w:szCs w:val="16"/>
              </w:rPr>
              <w:t>0</w:t>
            </w:r>
          </w:p>
        </w:tc>
        <w:tc>
          <w:tcPr>
            <w:tcW w:w="1746" w:type="dxa"/>
            <w:noWrap/>
            <w:hideMark/>
          </w:tcPr>
          <w:p w14:paraId="2D174507" w14:textId="77777777" w:rsidR="003A220D" w:rsidRPr="00AD7C86" w:rsidRDefault="003A220D" w:rsidP="0064296F">
            <w:pPr>
              <w:rPr>
                <w:rFonts w:cs="Times New Roman"/>
                <w:sz w:val="16"/>
                <w:szCs w:val="16"/>
              </w:rPr>
            </w:pPr>
            <w:r w:rsidRPr="00AD7C86">
              <w:rPr>
                <w:rFonts w:cs="Times New Roman"/>
                <w:sz w:val="16"/>
                <w:szCs w:val="16"/>
              </w:rPr>
              <w:t>0</w:t>
            </w:r>
          </w:p>
        </w:tc>
        <w:tc>
          <w:tcPr>
            <w:tcW w:w="1089" w:type="dxa"/>
            <w:noWrap/>
            <w:hideMark/>
          </w:tcPr>
          <w:p w14:paraId="70BFE1E0" w14:textId="77777777" w:rsidR="003A220D" w:rsidRPr="00AD7C86" w:rsidRDefault="003A220D" w:rsidP="0064296F">
            <w:pPr>
              <w:rPr>
                <w:rFonts w:cs="Times New Roman"/>
                <w:sz w:val="16"/>
                <w:szCs w:val="16"/>
              </w:rPr>
            </w:pPr>
            <w:r w:rsidRPr="00AD7C86">
              <w:rPr>
                <w:rFonts w:cs="Times New Roman"/>
                <w:sz w:val="16"/>
                <w:szCs w:val="16"/>
              </w:rPr>
              <w:t>1</w:t>
            </w:r>
          </w:p>
        </w:tc>
        <w:tc>
          <w:tcPr>
            <w:tcW w:w="1531" w:type="dxa"/>
            <w:noWrap/>
            <w:hideMark/>
          </w:tcPr>
          <w:p w14:paraId="0C494165" w14:textId="77777777" w:rsidR="003A220D" w:rsidRPr="00AD7C86" w:rsidRDefault="003A220D" w:rsidP="0064296F">
            <w:pPr>
              <w:rPr>
                <w:rFonts w:cs="Times New Roman"/>
                <w:sz w:val="16"/>
                <w:szCs w:val="16"/>
              </w:rPr>
            </w:pPr>
            <w:r w:rsidRPr="00AD7C86">
              <w:rPr>
                <w:rFonts w:cs="Times New Roman"/>
                <w:sz w:val="16"/>
                <w:szCs w:val="16"/>
              </w:rPr>
              <w:t>1</w:t>
            </w:r>
          </w:p>
        </w:tc>
        <w:tc>
          <w:tcPr>
            <w:tcW w:w="1468" w:type="dxa"/>
            <w:noWrap/>
            <w:hideMark/>
          </w:tcPr>
          <w:p w14:paraId="715E6C45" w14:textId="77777777" w:rsidR="003A220D" w:rsidRPr="00AD7C86" w:rsidRDefault="003A220D" w:rsidP="0064296F">
            <w:pPr>
              <w:rPr>
                <w:rFonts w:cs="Times New Roman"/>
                <w:sz w:val="16"/>
                <w:szCs w:val="16"/>
              </w:rPr>
            </w:pPr>
            <w:r w:rsidRPr="00AD7C86">
              <w:rPr>
                <w:rFonts w:cs="Times New Roman"/>
                <w:sz w:val="16"/>
                <w:szCs w:val="16"/>
              </w:rPr>
              <w:t>1</w:t>
            </w:r>
          </w:p>
        </w:tc>
        <w:tc>
          <w:tcPr>
            <w:tcW w:w="583" w:type="dxa"/>
            <w:noWrap/>
            <w:hideMark/>
          </w:tcPr>
          <w:p w14:paraId="4E6C9631" w14:textId="77777777" w:rsidR="003A220D" w:rsidRPr="00AD7C86" w:rsidRDefault="003A220D" w:rsidP="0064296F">
            <w:pPr>
              <w:rPr>
                <w:rFonts w:cs="Times New Roman"/>
                <w:sz w:val="16"/>
                <w:szCs w:val="16"/>
              </w:rPr>
            </w:pPr>
            <w:r w:rsidRPr="00AD7C86">
              <w:rPr>
                <w:rFonts w:cs="Times New Roman"/>
                <w:sz w:val="16"/>
                <w:szCs w:val="16"/>
              </w:rPr>
              <w:t>5</w:t>
            </w:r>
          </w:p>
        </w:tc>
      </w:tr>
      <w:tr w:rsidR="00C77F9C" w:rsidRPr="00AD7C86" w14:paraId="07DC00FF" w14:textId="77777777" w:rsidTr="00C65BAB">
        <w:trPr>
          <w:trHeight w:val="289"/>
        </w:trPr>
        <w:tc>
          <w:tcPr>
            <w:tcW w:w="787" w:type="dxa"/>
            <w:noWrap/>
          </w:tcPr>
          <w:p w14:paraId="3431A7DC" w14:textId="12F42D99" w:rsidR="00C77F9C" w:rsidRPr="00AD7C86" w:rsidRDefault="00C77F9C" w:rsidP="00C77F9C">
            <w:pPr>
              <w:rPr>
                <w:rFonts w:cs="Times New Roman"/>
                <w:sz w:val="12"/>
                <w:szCs w:val="12"/>
              </w:rPr>
            </w:pPr>
            <w:r w:rsidRPr="00AD7C86">
              <w:rPr>
                <w:rFonts w:cs="Times New Roman"/>
                <w:sz w:val="12"/>
                <w:szCs w:val="12"/>
              </w:rPr>
              <w:t>Sidamo, et al (2021)</w:t>
            </w:r>
          </w:p>
        </w:tc>
        <w:tc>
          <w:tcPr>
            <w:tcW w:w="1369" w:type="dxa"/>
            <w:vAlign w:val="bottom"/>
          </w:tcPr>
          <w:p w14:paraId="7001624F" w14:textId="6AAC0EF8" w:rsidR="00C77F9C" w:rsidRPr="00AD7C86" w:rsidRDefault="00C77F9C" w:rsidP="00C77F9C">
            <w:pPr>
              <w:rPr>
                <w:rFonts w:cs="Times New Roman"/>
                <w:sz w:val="16"/>
                <w:szCs w:val="16"/>
              </w:rPr>
            </w:pPr>
            <w:r w:rsidRPr="00AD7C86">
              <w:rPr>
                <w:rFonts w:cs="Times New Roman"/>
                <w:color w:val="000000"/>
                <w:sz w:val="16"/>
                <w:szCs w:val="16"/>
              </w:rPr>
              <w:t>1</w:t>
            </w:r>
          </w:p>
        </w:tc>
        <w:tc>
          <w:tcPr>
            <w:tcW w:w="1369" w:type="dxa"/>
            <w:noWrap/>
            <w:vAlign w:val="bottom"/>
          </w:tcPr>
          <w:p w14:paraId="0025642B" w14:textId="65C73B20" w:rsidR="00C77F9C" w:rsidRPr="00AD7C86" w:rsidRDefault="00C77F9C" w:rsidP="00C77F9C">
            <w:pPr>
              <w:rPr>
                <w:rFonts w:cs="Times New Roman"/>
                <w:sz w:val="16"/>
                <w:szCs w:val="16"/>
              </w:rPr>
            </w:pPr>
            <w:r w:rsidRPr="00AD7C86">
              <w:rPr>
                <w:rFonts w:cs="Times New Roman"/>
                <w:color w:val="000000"/>
                <w:sz w:val="16"/>
                <w:szCs w:val="16"/>
              </w:rPr>
              <w:t>1</w:t>
            </w:r>
          </w:p>
        </w:tc>
        <w:tc>
          <w:tcPr>
            <w:tcW w:w="1591" w:type="dxa"/>
            <w:noWrap/>
            <w:vAlign w:val="bottom"/>
          </w:tcPr>
          <w:p w14:paraId="358075A7" w14:textId="27341E35" w:rsidR="00C77F9C" w:rsidRPr="00AD7C86" w:rsidRDefault="00C77F9C" w:rsidP="00C77F9C">
            <w:pPr>
              <w:rPr>
                <w:rFonts w:cs="Times New Roman"/>
                <w:sz w:val="16"/>
                <w:szCs w:val="16"/>
              </w:rPr>
            </w:pPr>
            <w:r w:rsidRPr="00AD7C86">
              <w:rPr>
                <w:rFonts w:cs="Times New Roman"/>
                <w:color w:val="000000"/>
                <w:sz w:val="16"/>
                <w:szCs w:val="16"/>
              </w:rPr>
              <w:t>0</w:t>
            </w:r>
          </w:p>
        </w:tc>
        <w:tc>
          <w:tcPr>
            <w:tcW w:w="925" w:type="dxa"/>
            <w:noWrap/>
            <w:vAlign w:val="bottom"/>
          </w:tcPr>
          <w:p w14:paraId="1C2E4BB5" w14:textId="15779A18" w:rsidR="00C77F9C" w:rsidRPr="00AD7C86" w:rsidRDefault="00C77F9C" w:rsidP="00C77F9C">
            <w:pPr>
              <w:rPr>
                <w:rFonts w:cs="Times New Roman"/>
                <w:sz w:val="16"/>
                <w:szCs w:val="16"/>
              </w:rPr>
            </w:pPr>
            <w:r w:rsidRPr="00AD7C86">
              <w:rPr>
                <w:rFonts w:cs="Times New Roman"/>
                <w:color w:val="000000"/>
                <w:sz w:val="16"/>
                <w:szCs w:val="16"/>
              </w:rPr>
              <w:t>0</w:t>
            </w:r>
          </w:p>
        </w:tc>
        <w:tc>
          <w:tcPr>
            <w:tcW w:w="1251" w:type="dxa"/>
            <w:noWrap/>
            <w:vAlign w:val="bottom"/>
          </w:tcPr>
          <w:p w14:paraId="371B1DEB" w14:textId="285F3F18" w:rsidR="00C77F9C" w:rsidRPr="00AD7C86" w:rsidRDefault="00C77F9C" w:rsidP="00C77F9C">
            <w:pPr>
              <w:rPr>
                <w:rFonts w:cs="Times New Roman"/>
                <w:sz w:val="16"/>
                <w:szCs w:val="16"/>
              </w:rPr>
            </w:pPr>
            <w:r w:rsidRPr="00AD7C86">
              <w:rPr>
                <w:rFonts w:cs="Times New Roman"/>
                <w:color w:val="000000"/>
                <w:sz w:val="16"/>
                <w:szCs w:val="16"/>
              </w:rPr>
              <w:t>0</w:t>
            </w:r>
          </w:p>
        </w:tc>
        <w:tc>
          <w:tcPr>
            <w:tcW w:w="1454" w:type="dxa"/>
            <w:noWrap/>
            <w:vAlign w:val="bottom"/>
          </w:tcPr>
          <w:p w14:paraId="26579EEF" w14:textId="69045448" w:rsidR="00C77F9C" w:rsidRPr="00AD7C86" w:rsidRDefault="00C77F9C" w:rsidP="00C77F9C">
            <w:pPr>
              <w:rPr>
                <w:rFonts w:cs="Times New Roman"/>
                <w:sz w:val="16"/>
                <w:szCs w:val="16"/>
              </w:rPr>
            </w:pPr>
            <w:r w:rsidRPr="00AD7C86">
              <w:rPr>
                <w:rFonts w:cs="Times New Roman"/>
                <w:color w:val="000000"/>
                <w:sz w:val="16"/>
                <w:szCs w:val="16"/>
              </w:rPr>
              <w:t>0</w:t>
            </w:r>
          </w:p>
        </w:tc>
        <w:tc>
          <w:tcPr>
            <w:tcW w:w="1746" w:type="dxa"/>
            <w:noWrap/>
            <w:vAlign w:val="bottom"/>
          </w:tcPr>
          <w:p w14:paraId="0A78F325" w14:textId="662242D1" w:rsidR="00C77F9C" w:rsidRPr="00AD7C86" w:rsidRDefault="00C77F9C" w:rsidP="00C77F9C">
            <w:pPr>
              <w:rPr>
                <w:rFonts w:cs="Times New Roman"/>
                <w:sz w:val="16"/>
                <w:szCs w:val="16"/>
              </w:rPr>
            </w:pPr>
            <w:r w:rsidRPr="00AD7C86">
              <w:rPr>
                <w:rFonts w:cs="Times New Roman"/>
                <w:color w:val="000000"/>
                <w:sz w:val="16"/>
                <w:szCs w:val="16"/>
              </w:rPr>
              <w:t>0</w:t>
            </w:r>
          </w:p>
        </w:tc>
        <w:tc>
          <w:tcPr>
            <w:tcW w:w="1089" w:type="dxa"/>
            <w:noWrap/>
            <w:vAlign w:val="bottom"/>
          </w:tcPr>
          <w:p w14:paraId="5D148E62" w14:textId="4B6A4502" w:rsidR="00C77F9C" w:rsidRPr="00AD7C86" w:rsidRDefault="00C77F9C" w:rsidP="00C77F9C">
            <w:pPr>
              <w:rPr>
                <w:rFonts w:cs="Times New Roman"/>
                <w:sz w:val="16"/>
                <w:szCs w:val="16"/>
              </w:rPr>
            </w:pPr>
            <w:r w:rsidRPr="00AD7C86">
              <w:rPr>
                <w:rFonts w:cs="Times New Roman"/>
                <w:color w:val="000000"/>
                <w:sz w:val="16"/>
                <w:szCs w:val="16"/>
              </w:rPr>
              <w:t>1</w:t>
            </w:r>
          </w:p>
        </w:tc>
        <w:tc>
          <w:tcPr>
            <w:tcW w:w="1531" w:type="dxa"/>
            <w:noWrap/>
            <w:vAlign w:val="bottom"/>
          </w:tcPr>
          <w:p w14:paraId="78A72B6D" w14:textId="46E64BF2" w:rsidR="00C77F9C" w:rsidRPr="00AD7C86" w:rsidRDefault="00C77F9C" w:rsidP="00C77F9C">
            <w:pPr>
              <w:rPr>
                <w:rFonts w:cs="Times New Roman"/>
                <w:sz w:val="16"/>
                <w:szCs w:val="16"/>
              </w:rPr>
            </w:pPr>
            <w:r w:rsidRPr="00AD7C86">
              <w:rPr>
                <w:rFonts w:cs="Times New Roman"/>
                <w:color w:val="000000"/>
                <w:sz w:val="16"/>
                <w:szCs w:val="16"/>
              </w:rPr>
              <w:t>1</w:t>
            </w:r>
          </w:p>
        </w:tc>
        <w:tc>
          <w:tcPr>
            <w:tcW w:w="1468" w:type="dxa"/>
            <w:noWrap/>
            <w:vAlign w:val="bottom"/>
          </w:tcPr>
          <w:p w14:paraId="4039EF08" w14:textId="0BFC642D" w:rsidR="00C77F9C" w:rsidRPr="00AD7C86" w:rsidRDefault="00C77F9C" w:rsidP="00C77F9C">
            <w:pPr>
              <w:rPr>
                <w:rFonts w:cs="Times New Roman"/>
                <w:sz w:val="16"/>
                <w:szCs w:val="16"/>
              </w:rPr>
            </w:pPr>
            <w:r w:rsidRPr="00AD7C86">
              <w:rPr>
                <w:rFonts w:cs="Times New Roman"/>
                <w:color w:val="000000"/>
                <w:sz w:val="16"/>
                <w:szCs w:val="16"/>
              </w:rPr>
              <w:t>1</w:t>
            </w:r>
          </w:p>
        </w:tc>
        <w:tc>
          <w:tcPr>
            <w:tcW w:w="583" w:type="dxa"/>
            <w:noWrap/>
            <w:vAlign w:val="bottom"/>
          </w:tcPr>
          <w:p w14:paraId="0993D842" w14:textId="6C9BBCFB" w:rsidR="00C77F9C" w:rsidRPr="00AD7C86" w:rsidRDefault="00C77F9C" w:rsidP="00C77F9C">
            <w:pPr>
              <w:rPr>
                <w:rFonts w:cs="Times New Roman"/>
                <w:sz w:val="16"/>
                <w:szCs w:val="16"/>
              </w:rPr>
            </w:pPr>
            <w:r w:rsidRPr="00AD7C86">
              <w:rPr>
                <w:rFonts w:cs="Times New Roman"/>
                <w:color w:val="000000"/>
                <w:sz w:val="16"/>
                <w:szCs w:val="16"/>
              </w:rPr>
              <w:t>5</w:t>
            </w:r>
          </w:p>
        </w:tc>
      </w:tr>
    </w:tbl>
    <w:p w14:paraId="18090088" w14:textId="77777777" w:rsidR="00F841C2" w:rsidRPr="00AD7C86" w:rsidRDefault="00F841C2" w:rsidP="0064296F">
      <w:pPr>
        <w:spacing w:line="240" w:lineRule="auto"/>
        <w:rPr>
          <w:rFonts w:cs="Times New Roman"/>
          <w:sz w:val="16"/>
          <w:szCs w:val="16"/>
        </w:rPr>
      </w:pPr>
    </w:p>
    <w:p w14:paraId="54C4053B" w14:textId="77777777" w:rsidR="00F841C2" w:rsidRPr="00AD7C86" w:rsidRDefault="00F841C2" w:rsidP="0064296F">
      <w:pPr>
        <w:spacing w:line="240" w:lineRule="auto"/>
        <w:rPr>
          <w:rFonts w:cs="Times New Roman"/>
        </w:rPr>
        <w:sectPr w:rsidR="00F841C2" w:rsidRPr="00AD7C86" w:rsidSect="00AD7C86">
          <w:type w:val="continuous"/>
          <w:pgSz w:w="16838" w:h="11906" w:orient="landscape"/>
          <w:pgMar w:top="1440" w:right="1440" w:bottom="1440" w:left="1440" w:header="708" w:footer="708" w:gutter="0"/>
          <w:cols w:space="708"/>
          <w:docGrid w:linePitch="360"/>
        </w:sectPr>
      </w:pPr>
    </w:p>
    <w:p w14:paraId="1C8781A0" w14:textId="67449631" w:rsidR="009764DC" w:rsidRPr="00AD7C86" w:rsidRDefault="009764DC" w:rsidP="00F93EA8">
      <w:pPr>
        <w:pStyle w:val="Heading1"/>
      </w:pPr>
      <w:bookmarkStart w:id="20" w:name="_Toc110812017"/>
      <w:r w:rsidRPr="00AD7C86">
        <w:t>Table</w:t>
      </w:r>
      <w:r w:rsidR="00292B84" w:rsidRPr="00AD7C86">
        <w:t xml:space="preserve"> 7</w:t>
      </w:r>
      <w:r w:rsidRPr="00AD7C86">
        <w:t>: Studies excluded after full text review</w:t>
      </w:r>
      <w:bookmarkEnd w:id="20"/>
    </w:p>
    <w:tbl>
      <w:tblPr>
        <w:tblStyle w:val="TableGrid"/>
        <w:tblpPr w:leftFromText="180" w:rightFromText="180" w:tblpY="1040"/>
        <w:tblW w:w="0" w:type="auto"/>
        <w:tblLook w:val="04A0" w:firstRow="1" w:lastRow="0" w:firstColumn="1" w:lastColumn="0" w:noHBand="0" w:noVBand="1"/>
      </w:tblPr>
      <w:tblGrid>
        <w:gridCol w:w="3841"/>
        <w:gridCol w:w="5175"/>
      </w:tblGrid>
      <w:tr w:rsidR="001B14E1" w:rsidRPr="00AD7C86" w14:paraId="33EE55BB" w14:textId="77777777" w:rsidTr="003330B0">
        <w:trPr>
          <w:trHeight w:val="290"/>
        </w:trPr>
        <w:tc>
          <w:tcPr>
            <w:tcW w:w="3841" w:type="dxa"/>
            <w:noWrap/>
            <w:hideMark/>
          </w:tcPr>
          <w:p w14:paraId="021E6694" w14:textId="33778AD5" w:rsidR="001B14E1" w:rsidRPr="00AD7C86" w:rsidRDefault="001B14E1" w:rsidP="0064296F">
            <w:pPr>
              <w:rPr>
                <w:rFonts w:cs="Times New Roman"/>
                <w:b/>
                <w:bCs/>
                <w:szCs w:val="20"/>
              </w:rPr>
            </w:pPr>
            <w:r w:rsidRPr="00AD7C86">
              <w:rPr>
                <w:rFonts w:cs="Times New Roman"/>
                <w:b/>
                <w:bCs/>
                <w:szCs w:val="20"/>
              </w:rPr>
              <w:t>Authors</w:t>
            </w:r>
          </w:p>
        </w:tc>
        <w:tc>
          <w:tcPr>
            <w:tcW w:w="5175" w:type="dxa"/>
            <w:noWrap/>
            <w:hideMark/>
          </w:tcPr>
          <w:p w14:paraId="7C8FCE68" w14:textId="77777777" w:rsidR="001B14E1" w:rsidRPr="00AD7C86" w:rsidRDefault="001B14E1" w:rsidP="0064296F">
            <w:pPr>
              <w:rPr>
                <w:rFonts w:cs="Times New Roman"/>
                <w:b/>
                <w:bCs/>
                <w:szCs w:val="20"/>
              </w:rPr>
            </w:pPr>
            <w:r w:rsidRPr="00AD7C86">
              <w:rPr>
                <w:rFonts w:cs="Times New Roman"/>
                <w:b/>
                <w:bCs/>
                <w:szCs w:val="20"/>
              </w:rPr>
              <w:t>Reason for exclusion</w:t>
            </w:r>
          </w:p>
        </w:tc>
      </w:tr>
      <w:tr w:rsidR="001B14E1" w:rsidRPr="00AD7C86" w14:paraId="78490CD3" w14:textId="77777777" w:rsidTr="003330B0">
        <w:trPr>
          <w:trHeight w:val="290"/>
        </w:trPr>
        <w:tc>
          <w:tcPr>
            <w:tcW w:w="3841" w:type="dxa"/>
            <w:noWrap/>
            <w:hideMark/>
          </w:tcPr>
          <w:p w14:paraId="595BBAC7" w14:textId="025879E5"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Harling, et al. (2008) </w:t>
            </w:r>
            <w:r w:rsidRPr="00AD7C86">
              <w:rPr>
                <w:rFonts w:cs="Times New Roman"/>
                <w:szCs w:val="20"/>
              </w:rPr>
              <w:fldChar w:fldCharType="begin"/>
            </w:r>
            <w:r w:rsidR="00E46ADF" w:rsidRPr="00AD7C86">
              <w:rPr>
                <w:rFonts w:cs="Times New Roman"/>
                <w:szCs w:val="20"/>
              </w:rPr>
              <w:instrText xml:space="preserve"> ADDIN ZOTERO_ITEM CSL_CITATION {"citationID":"LbNsZkge","properties":{"formattedCitation":"[112]","plainCitation":"[112]","noteIndex":0},"citationItems":[{"id":5052,"uris":["http://zotero.org/users/9231709/items/ZB3HJ67K"],"itemData":{"id":5052,"type":"article-journal","abstract":"Increased risk of tuberculosis is widely recognized to be associated with increased poverty, yet there have been few analyses of the social determinants of tuberculosis, particularly in high-burden settings. We conducted a multilevel analysis of self-reported tuberculosis disease in a nationally representative sample of South Africans based on the 1998 Demographic and Health Survey (DHS). Individual and household-level demographic, behavioral and socioeconomic risk factors were taken from the DHS; data on community-level socioeconomic status (including measures of absolute wealth and income inequality) were derived from the 1996 national census. Of the 13,043 DHS respondents, 0.5% reported having been diagnosed with tuberculosis disease in the past 12 months and 2.8% reported having been diagnosed with tuberculosis disease in their lifetime. In a multivariate model adjusting for demographic and behavioral risk factors, tuberculosis diagnosis was associated with cigarette smoking, alcohol consumption and low body mass index, as well as a lower level of personal education, unemployment and lower household wealth. In a model including individual- and household-level risk factors, high levels of community income inequality were independently associated with increased prevalence of tuberculosis (adjusted odds ratio for lifetime tuberculosis comparing the most unequal quintile to the middle quintile of inequality: 2.37, 95% confidence interval: 1.59-3.53). These results provide novel insights into the socioeconomic determinants of tuberculosis in developing country settings, although the mechanisms through which income inequality may affect tuberculosis disease require further investigation.","container-title":"Social Science &amp; Medicine (1982)","DOI":"10.1016/j.socscimed.2007.08.026","ISSN":"0277-9536","issue":"2","journalAbbreviation":"Soc Sci Med","language":"eng","note":"PMID: 17920743","page":"492-505","source":"PubMed","title":"The social epidemiology of tuberculosis in South Africa: a multilevel analysis","title-short":"The social epidemiology of tuberculosis in South Africa","volume":"66","author":[{"family":"Harling","given":"Guy"},{"family":"Ehrlich","given":"Rodney"},{"family":"Myer","given":"Landon"}],"issued":{"date-parts":[["2008",1]]}}}],"schema":"https://github.com/citation-style-language/schema/raw/master/csl-citation.json"} </w:instrText>
            </w:r>
            <w:r w:rsidRPr="00AD7C86">
              <w:rPr>
                <w:rFonts w:cs="Times New Roman"/>
                <w:szCs w:val="20"/>
              </w:rPr>
              <w:fldChar w:fldCharType="separate"/>
            </w:r>
            <w:r w:rsidR="00E46ADF" w:rsidRPr="00AD7C86">
              <w:rPr>
                <w:rFonts w:cs="Times New Roman"/>
              </w:rPr>
              <w:t>[112]</w:t>
            </w:r>
            <w:r w:rsidRPr="00AD7C86">
              <w:rPr>
                <w:rFonts w:cs="Times New Roman"/>
                <w:szCs w:val="20"/>
              </w:rPr>
              <w:fldChar w:fldCharType="end"/>
            </w:r>
          </w:p>
        </w:tc>
        <w:tc>
          <w:tcPr>
            <w:tcW w:w="5175" w:type="dxa"/>
            <w:noWrap/>
            <w:hideMark/>
          </w:tcPr>
          <w:p w14:paraId="66EB9F3E" w14:textId="77777777" w:rsidR="001B14E1" w:rsidRPr="00AD7C86" w:rsidRDefault="001B14E1" w:rsidP="0064296F">
            <w:pPr>
              <w:rPr>
                <w:rFonts w:cs="Times New Roman"/>
                <w:szCs w:val="20"/>
              </w:rPr>
            </w:pPr>
            <w:r w:rsidRPr="00AD7C86">
              <w:rPr>
                <w:rFonts w:cs="Times New Roman"/>
                <w:szCs w:val="20"/>
              </w:rPr>
              <w:t>Did not provide data on proportions/prevalence of smoking and alcohol use among people with tuberculosis</w:t>
            </w:r>
          </w:p>
        </w:tc>
      </w:tr>
      <w:tr w:rsidR="001B14E1" w:rsidRPr="00AD7C86" w14:paraId="0F517F79" w14:textId="77777777" w:rsidTr="003330B0">
        <w:trPr>
          <w:trHeight w:val="290"/>
        </w:trPr>
        <w:tc>
          <w:tcPr>
            <w:tcW w:w="3841" w:type="dxa"/>
            <w:noWrap/>
            <w:hideMark/>
          </w:tcPr>
          <w:p w14:paraId="257DEBCC" w14:textId="15AB6550"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Webb, et al. (2009)</w:t>
            </w:r>
            <w:r w:rsidRPr="00AD7C86">
              <w:rPr>
                <w:rFonts w:cs="Times New Roman"/>
                <w:szCs w:val="20"/>
              </w:rPr>
              <w:fldChar w:fldCharType="begin"/>
            </w:r>
            <w:r w:rsidR="00E46ADF" w:rsidRPr="00AD7C86">
              <w:rPr>
                <w:rFonts w:cs="Times New Roman"/>
                <w:szCs w:val="20"/>
              </w:rPr>
              <w:instrText xml:space="preserve"> ADDIN ZOTERO_ITEM CSL_CITATION {"citationID":"P3hgfbq1","properties":{"formattedCitation":"[113]","plainCitation":"[113]","noteIndex":0},"citationItems":[{"id":5055,"uris":["http://zotero.org/users/9231709/items/AQXKVPM5"],"itemData":{"id":5055,"type":"article-journal","abstract":"SETTING: Western Cape Province, South Africa.\nOBJECTIVES: To describe the prevalence of tuberculosis (TB) infection and disease in children with type 1 diabetes and to investigate the association between glycaemic control and prevalence of TB infection and disease.\nDESIGN: Cross-sectional hospital-based study conducted at two public referral hospitals. All children and adolescents (aged &lt;21 years) with type 1 diabetes underwent a Mantoux tuberculin skin test (&gt;or=10 mm classified as Mycobacterium tuberculosis infection), measurement of glycosylated haemoglobin and a chest radiograph. Patients with symptoms suggestive of TB were investigated using mycobacterial culture. Radiologically and/or bacteriologically confirmed disease was classified as TB disease.\nRESULTS: Of 291 eligible patients, 258 (88.7%) were included (58% female). The prevalence of M. tuberculosis infection was 29.8% (95%CI 24.2-35.4); nine patients were diagnosed with prevalent TB disease (point prevalence disease 3488 per 100,000 population). Poor glycaemic control (hazard ratio 1.39, 95%CI 1.18-1.63 per unit increase in glycated haemoglobin [HbA1c]) and contact with a TB source case (P = 0.0011) was associated with prevalent TB disease.\nCONCLUSIONS: There is a high prevalence of TB disease in diabetic children and adolescents in this setting. Routine TB screening of children with type 1 diabetes may be indicated in settings highly endemic for TB. Preventive treatment should be considered for diabetic children with proof of TB exposure and/or infection.","container-title":"The International Journal of Tuberculosis and Lung Disease: The Official Journal of the International Union Against Tuberculosis and Lung Disease","ISSN":"1027-3719","issue":"7","journalAbbreviation":"Int J Tuberc Lung Dis","language":"eng","note":"PMID: 19555537","page":"868-874","source":"PubMed","title":"High prevalence of Mycobacterium tuberculosis infection and disease in children and adolescents with type 1 diabetes mellitus","volume":"13","author":[{"family":"Webb","given":"E. A."},{"family":"Hesseling","given":"A. C."},{"family":"Schaaf","given":"H. S."},{"family":"Gie","given":"R. P."},{"family":"Lombard","given":"C. J."},{"family":"Spitaels","given":"A."},{"family":"Delport","given":"S."},{"family":"Marais","given":"B. J."},{"family":"Donald","given":"K."},{"family":"Hindmarsh","given":"P."},{"family":"Beyers","given":"N."}],"issued":{"date-parts":[["2009",7]]}}}],"schema":"https://github.com/citation-style-language/schema/raw/master/csl-citation.json"} </w:instrText>
            </w:r>
            <w:r w:rsidRPr="00AD7C86">
              <w:rPr>
                <w:rFonts w:cs="Times New Roman"/>
                <w:szCs w:val="20"/>
              </w:rPr>
              <w:fldChar w:fldCharType="separate"/>
            </w:r>
            <w:r w:rsidR="00E46ADF" w:rsidRPr="00AD7C86">
              <w:rPr>
                <w:rFonts w:cs="Times New Roman"/>
              </w:rPr>
              <w:t>[113]</w:t>
            </w:r>
            <w:r w:rsidRPr="00AD7C86">
              <w:rPr>
                <w:rFonts w:cs="Times New Roman"/>
                <w:szCs w:val="20"/>
              </w:rPr>
              <w:fldChar w:fldCharType="end"/>
            </w:r>
          </w:p>
        </w:tc>
        <w:tc>
          <w:tcPr>
            <w:tcW w:w="5175" w:type="dxa"/>
            <w:noWrap/>
            <w:hideMark/>
          </w:tcPr>
          <w:p w14:paraId="49C1150D" w14:textId="77777777" w:rsidR="001B14E1" w:rsidRPr="00AD7C86" w:rsidRDefault="001B14E1" w:rsidP="0064296F">
            <w:pPr>
              <w:rPr>
                <w:rFonts w:cs="Times New Roman"/>
                <w:szCs w:val="20"/>
              </w:rPr>
            </w:pPr>
            <w:r w:rsidRPr="00AD7C86">
              <w:rPr>
                <w:rFonts w:cs="Times New Roman"/>
                <w:szCs w:val="20"/>
              </w:rPr>
              <w:t>The study focused on TB in diabetes and had &lt; 10 participants with TB</w:t>
            </w:r>
          </w:p>
        </w:tc>
      </w:tr>
      <w:tr w:rsidR="001B14E1" w:rsidRPr="00AD7C86" w14:paraId="778F79D3" w14:textId="77777777" w:rsidTr="003330B0">
        <w:trPr>
          <w:trHeight w:val="290"/>
        </w:trPr>
        <w:tc>
          <w:tcPr>
            <w:tcW w:w="3841" w:type="dxa"/>
            <w:noWrap/>
            <w:hideMark/>
          </w:tcPr>
          <w:p w14:paraId="44940013" w14:textId="0E1CFCC4"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Badawi, et al. (2014)</w:t>
            </w:r>
            <w:r w:rsidRPr="00AD7C86">
              <w:rPr>
                <w:rFonts w:cs="Times New Roman"/>
                <w:szCs w:val="20"/>
              </w:rPr>
              <w:fldChar w:fldCharType="begin"/>
            </w:r>
            <w:r w:rsidR="00E46ADF" w:rsidRPr="00AD7C86">
              <w:rPr>
                <w:rFonts w:cs="Times New Roman"/>
                <w:szCs w:val="20"/>
              </w:rPr>
              <w:instrText xml:space="preserve"> ADDIN ZOTERO_ITEM CSL_CITATION {"citationID":"hCNHpnsN","properties":{"formattedCitation":"[114]","plainCitation":"[114]","noteIndex":0},"citationItems":[{"id":5057,"uris":["http://zotero.org/users/9231709/items/Y9XX363K"],"itemData":{"id":5057,"type":"article-journal","abstract":"BACKGROUND: The dual burden of tuberculosis (TB) and diabetes mellitus (DM) has increased over the past decade with DM prevalence increasing in countries already afflicted with a high burden of TB. The coexistence of the two conditions presents a serious threat to global public health.\nOBJECTIVE: The present study examines the global relationship between the prevalence of DM and the incidence of TB to evaluate their coexistence worldwide and their contribution to one another.\nMETHODS: This is an ecological longitudinal study covering the period between years 2000 to 2012. We utilized data from the WHO and World Bank sources and International Diabetes Federation to estimate prevalence of DM (%) and the incidence of TB (per 100,000). Measures of central tendency and dispersion as well as the harmonic mean and linear regression were used for different WHO regions. The association between DM prevalence and TB incidence was examined by quartile of DM prevalence.\nRESULTS: The worldwide average (±S.D.) prevalence of DM within the study period was 6.6±3.8% whereas TB incidence was 135.0±190.5 per 100,000. DM prevalence was highest in the Eastern Mediterranean (8.3±4.1) and West Pacific (8.2±5.6) regions and lowest in the Africa (3.5±2.6). TB incidence was highest in Africa (313.1±275.9 per 100,000) and South-East Asia (216.7±124.9) and lowest in the European (46.5±68.6) and American (47.2±52.9) regions. Only countries with high DM prevalence (&gt;7.6%) showed a significant positive association with TB incidence (r=0.17, p=0.013).\nCONCLUSION: A positive association between DM and TB may exist in some - but not all - world regions, a dual burden that necessitates identifying the nature of this coexistence to assist in developing public health approaches that curb their rising burden.","container-title":"Global Journal of Health Science","DOI":"10.5539/gjhs.v7n2p183","ISSN":"1916-9736","issue":"2","journalAbbreviation":"Glob J Health Sci","language":"eng","note":"PMID: 25716376\nPMCID: PMC4796449","page":"183-191","source":"PubMed","title":"The global relationship between the prevalence of diabetes mellitus and incidence of tuberculosis: 2000-2012","title-short":"The global relationship between the prevalence of diabetes mellitus and incidence of tuberculosis","volume":"7","author":[{"family":"Badawi","given":"Alaa"},{"family":"Sayegh","given":"Suzy"},{"family":"Sallam","given":"Mohamed"},{"family":"Sadoun","given":"Eman"},{"family":"Al-Thani","given":"Mohamed"},{"family":"Alam","given":"Muhammad Wasif"},{"family":"Arora","given":"Paul"}],"issued":{"date-parts":[["2014",10,28]]}}}],"schema":"https://github.com/citation-style-language/schema/raw/master/csl-citation.json"} </w:instrText>
            </w:r>
            <w:r w:rsidRPr="00AD7C86">
              <w:rPr>
                <w:rFonts w:cs="Times New Roman"/>
                <w:szCs w:val="20"/>
              </w:rPr>
              <w:fldChar w:fldCharType="separate"/>
            </w:r>
            <w:r w:rsidR="00E46ADF" w:rsidRPr="00AD7C86">
              <w:rPr>
                <w:rFonts w:cs="Times New Roman"/>
              </w:rPr>
              <w:t>[114]</w:t>
            </w:r>
            <w:r w:rsidRPr="00AD7C86">
              <w:rPr>
                <w:rFonts w:cs="Times New Roman"/>
                <w:szCs w:val="20"/>
              </w:rPr>
              <w:fldChar w:fldCharType="end"/>
            </w:r>
          </w:p>
        </w:tc>
        <w:tc>
          <w:tcPr>
            <w:tcW w:w="5175" w:type="dxa"/>
            <w:noWrap/>
            <w:hideMark/>
          </w:tcPr>
          <w:p w14:paraId="0F0CC287" w14:textId="606EF5F7" w:rsidR="001B14E1" w:rsidRPr="00AD7C86" w:rsidRDefault="001B14E1" w:rsidP="0064296F">
            <w:pPr>
              <w:rPr>
                <w:rFonts w:cs="Times New Roman"/>
                <w:szCs w:val="20"/>
              </w:rPr>
            </w:pPr>
            <w:r w:rsidRPr="00AD7C86">
              <w:rPr>
                <w:rFonts w:cs="Times New Roman"/>
                <w:szCs w:val="20"/>
              </w:rPr>
              <w:t>The study was an ecological modelling study</w:t>
            </w:r>
          </w:p>
        </w:tc>
      </w:tr>
      <w:tr w:rsidR="001B14E1" w:rsidRPr="00AD7C86" w14:paraId="04DA13BA" w14:textId="77777777" w:rsidTr="003330B0">
        <w:trPr>
          <w:trHeight w:val="290"/>
        </w:trPr>
        <w:tc>
          <w:tcPr>
            <w:tcW w:w="3841" w:type="dxa"/>
            <w:noWrap/>
            <w:hideMark/>
          </w:tcPr>
          <w:p w14:paraId="56418A1D" w14:textId="2F7D954F"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Philips, et al. (2017)</w:t>
            </w:r>
            <w:r w:rsidRPr="00AD7C86">
              <w:rPr>
                <w:rFonts w:cs="Times New Roman"/>
                <w:szCs w:val="20"/>
              </w:rPr>
              <w:fldChar w:fldCharType="begin"/>
            </w:r>
            <w:r w:rsidR="00E46ADF" w:rsidRPr="00AD7C86">
              <w:rPr>
                <w:rFonts w:cs="Times New Roman"/>
                <w:szCs w:val="20"/>
              </w:rPr>
              <w:instrText xml:space="preserve"> ADDIN ZOTERO_ITEM CSL_CITATION {"citationID":"gDIbqNDL","properties":{"formattedCitation":"[115]","plainCitation":"[115]","noteIndex":0},"citationItems":[{"id":5060,"uris":["http://zotero.org/users/9231709/items/RPBAHKNH"],"itemData":{"id":5060,"type":"article-journal","abstract":"BACKGROUND: The existence of a bi-directional relationship between tuberculosis (TB) and insulin resistance (IR)/diabetes has been alluded to in literature. Although diabetes has been linked to increased tuberculosis risk, the relationship between tuberculosis as a causative factor for IR remains unclear. The study aimed to determine if an association existed between tuberculosis and IR development in adults with newly diagnosed pulmonary tuberculosis at baseline. It was additionally aimed to document changes in IR status during TB follow-up periods.\nMETHODS: This cross-sectional study evaluated ambulatory participants at baseline for IR prevalence via anthropometry, biochemistry and diagnostic IR tests [homeostasis model assessment-IR (HOMA-IR) and quantitative insulin sensitivity check index (QUICKI)]. A prospective cohort sub-section study was additionally performed on approximately half of the baseline study population, who were followed-up at two and five months whilst on tuberculosis treatment. Summary statistics, correlation co-efficients and appropriate analysis of variance were used to describe and analyse data. Participants were excluded if they presented with other forms of tuberculosis, were HIV-positive, obese or had any pre-disposing IR conditions such as diabetes or metabolic syndrome.\nRESULTS: Fifty-nine participants were included from August 2013 until December 2014 (33.95 ± 12.02 years old; 81.4% male). IR prevalence was 25.4% at baseline, determined by a calculated HOMA-IR cut-off point of 2.477. Patients with IR were younger (p = 0.04). Although the difference between IR levels in participants between baseline and follow-up was not significant, a decrease was observed over time. The majority of participants (61.0%) presented with a normal BMI at baseline. Mean baseline values of fasting glucose were within normal ranges (4.82 ± 0.80 mmol/L), whereas increased mean CRP levels (60.18 ± 50.92 mg/L) and decreased mean HDL-cholesterol levels (males: 0.94 ± 0.88 mmol/L; females: 1.14 ± 0.88 mmol/L) were found.\nCONCLUSIONS: The study found an association between tuberculosis and IR development in newly diagnosed pulmonary tuberculosis patients. Although not significant, IR levels decreased over time, which could be indicative of a clinical improvement. A high prevalence of IR amongst young tuberculosis patients therefore highlights the need for early identification in order to facilitate a reversal of IR and prevent possible IR-related complications.","container-title":"BMC infectious diseases","DOI":"10.1186/s12879-017-2657-5","ISSN":"1471-2334","issue":"1","journalAbbreviation":"BMC Infect Dis","language":"eng","note":"PMID: 28810840\nPMCID: PMC5556352","page":"570","source":"PubMed","title":"The association between tuberculosis and the development of insulin resistance in adults with pulmonary tuberculosis in the Western sub-district of the Cape Metropole region, South Africa: a combined cross-sectional, cohort study","title-short":"The association between tuberculosis and the development of insulin resistance in adults with pulmonary tuberculosis in the Western sub-district of the Cape Metropole region, South Africa","volume":"17","author":[{"family":"Philips","given":"Lauren"},{"family":"Visser","given":"Janicke"},{"family":"Nel","given":"Daan"},{"family":"Blaauw","given":"Renée"}],"issued":{"date-parts":[["2017",8,15]]}}}],"schema":"https://github.com/citation-style-language/schema/raw/master/csl-citation.json"} </w:instrText>
            </w:r>
            <w:r w:rsidRPr="00AD7C86">
              <w:rPr>
                <w:rFonts w:cs="Times New Roman"/>
                <w:szCs w:val="20"/>
              </w:rPr>
              <w:fldChar w:fldCharType="separate"/>
            </w:r>
            <w:r w:rsidR="00E46ADF" w:rsidRPr="00AD7C86">
              <w:rPr>
                <w:rFonts w:cs="Times New Roman"/>
              </w:rPr>
              <w:t>[115]</w:t>
            </w:r>
            <w:r w:rsidRPr="00AD7C86">
              <w:rPr>
                <w:rFonts w:cs="Times New Roman"/>
                <w:szCs w:val="20"/>
              </w:rPr>
              <w:fldChar w:fldCharType="end"/>
            </w:r>
          </w:p>
        </w:tc>
        <w:tc>
          <w:tcPr>
            <w:tcW w:w="5175" w:type="dxa"/>
            <w:noWrap/>
            <w:hideMark/>
          </w:tcPr>
          <w:p w14:paraId="23FEE669" w14:textId="77777777" w:rsidR="001B14E1" w:rsidRPr="00AD7C86" w:rsidRDefault="001B14E1" w:rsidP="0064296F">
            <w:pPr>
              <w:rPr>
                <w:rFonts w:cs="Times New Roman"/>
                <w:szCs w:val="20"/>
              </w:rPr>
            </w:pPr>
            <w:r w:rsidRPr="00AD7C86">
              <w:rPr>
                <w:rFonts w:cs="Times New Roman"/>
                <w:szCs w:val="20"/>
              </w:rPr>
              <w:t>Individuals with obesity, diabetes, HIV, metabolic syndrome were specifically excluded</w:t>
            </w:r>
          </w:p>
        </w:tc>
      </w:tr>
      <w:tr w:rsidR="001B14E1" w:rsidRPr="00AD7C86" w14:paraId="20587E7A" w14:textId="77777777" w:rsidTr="003330B0">
        <w:trPr>
          <w:trHeight w:val="290"/>
        </w:trPr>
        <w:tc>
          <w:tcPr>
            <w:tcW w:w="3841" w:type="dxa"/>
            <w:noWrap/>
            <w:hideMark/>
          </w:tcPr>
          <w:p w14:paraId="3D338848" w14:textId="2C2D39EB"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Harries, et al. (2011)</w:t>
            </w:r>
            <w:r w:rsidRPr="00AD7C86">
              <w:rPr>
                <w:rFonts w:cs="Times New Roman"/>
                <w:szCs w:val="20"/>
              </w:rPr>
              <w:fldChar w:fldCharType="begin"/>
            </w:r>
            <w:r w:rsidR="00E46ADF" w:rsidRPr="00AD7C86">
              <w:rPr>
                <w:rFonts w:cs="Times New Roman"/>
                <w:szCs w:val="20"/>
              </w:rPr>
              <w:instrText xml:space="preserve"> ADDIN ZOTERO_ITEM CSL_CITATION {"citationID":"1xgMzetV","properties":{"formattedCitation":"[116]","plainCitation":"[116]","noteIndex":0},"citationItems":[{"id":5063,"uris":["http://zotero.org/users/9231709/items/NKWTBY2E"],"itemData":{"id":5063,"type":"article-journal","abstract":"The prevalence of diabetes mellitus is increasing at a dramatic rate, and countries in Asia, particularly India and China, will bear the brunt of this epidemic. Persons with diabetes have a significantly increased risk of active tuberculosis (TB), which is two to three times higher  than in persons without diabetes. In this article, we argue that the epidemiological interactions and the effects on clinical presentation and treatment resulting from the interaction between diabetes and TB are similar to those observed for human immunodeficiency virus (HIV) and TB. The lessons  learned from approaches to reduce the dual burden of HIV and TB, and especially the modes of screening for the two diseases, can be adapted and applied to the screening, diagnosis, treatment and prevention of diabetes and TB. The new World Health Organization (WHO) and The Union Collaborative  Framework for care and control of TB and diabetes has many similarities to the WHO Policy on Collaborative Activities to reduce the dual burden of TB and HIV, and aims to guide policy makers and implementers on how to move forward and combat this looming dual epidemic. The response to the  growing HIV-associated TB epidemic in the 1980s and 1990s was slow and uncoordinated, despite clearly articulated warnings about the scale of the forthcoming problem. We must not make the same mistake with diabetes and TB. The Framework provides a template for action, and it is now up to donors,  policy makers and implementers to apply the recommendations in the field and to 'learn by doing'.","container-title":"The International Journal of Tuberculosis and Lung Disease: The Official Journal of the International Union Against Tuberculosis and Lung Disease","DOI":"10.5588/ijtld.11.0503","ISSN":"1815-7920","issue":"11","journalAbbreviation":"Int J Tuberc Lung Dis","language":"eng","note":"PMID: 21902876","page":"1436-1444, i","source":"PubMed","title":"The looming epidemic of diabetes-associated tuberculosis: learning lessons from HIV-associated tuberculosis","title-short":"The looming epidemic of diabetes-associated tuberculosis","volume":"15","author":[{"family":"Harries","given":"A. D."},{"family":"Lin","given":"Y."},{"family":"Satyanarayana","given":"S."},{"family":"Lönnroth","given":"K."},{"family":"Li","given":"L."},{"family":"Wilson","given":"N."},{"family":"Chauhan","given":"L. S."},{"family":"Zachariah","given":"R."},{"family":"Baker","given":"M. A."},{"family":"Jeon","given":"C. Y."},{"family":"Murray","given":"M. B."},{"family":"Maher","given":"D."},{"family":"Bygbjerg","given":"I. C."},{"family":"Enarson","given":"D. A."},{"family":"Billo","given":"N. E."},{"family":"Kapur","given":"A."}],"issued":{"date-parts":[["2011",11]]}}}],"schema":"https://github.com/citation-style-language/schema/raw/master/csl-citation.json"} </w:instrText>
            </w:r>
            <w:r w:rsidRPr="00AD7C86">
              <w:rPr>
                <w:rFonts w:cs="Times New Roman"/>
                <w:szCs w:val="20"/>
              </w:rPr>
              <w:fldChar w:fldCharType="separate"/>
            </w:r>
            <w:r w:rsidR="00E46ADF" w:rsidRPr="00AD7C86">
              <w:rPr>
                <w:rFonts w:cs="Times New Roman"/>
              </w:rPr>
              <w:t>[116]</w:t>
            </w:r>
            <w:r w:rsidRPr="00AD7C86">
              <w:rPr>
                <w:rFonts w:cs="Times New Roman"/>
                <w:szCs w:val="20"/>
              </w:rPr>
              <w:fldChar w:fldCharType="end"/>
            </w:r>
            <w:r w:rsidRPr="00AD7C86">
              <w:rPr>
                <w:rFonts w:cs="Times New Roman"/>
                <w:szCs w:val="20"/>
              </w:rPr>
              <w:t xml:space="preserve"> </w:t>
            </w:r>
          </w:p>
        </w:tc>
        <w:tc>
          <w:tcPr>
            <w:tcW w:w="5175" w:type="dxa"/>
            <w:noWrap/>
            <w:hideMark/>
          </w:tcPr>
          <w:p w14:paraId="5A0F846F"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2C728F2B" w14:textId="77777777" w:rsidTr="003330B0">
        <w:trPr>
          <w:trHeight w:val="290"/>
        </w:trPr>
        <w:tc>
          <w:tcPr>
            <w:tcW w:w="3841" w:type="dxa"/>
            <w:noWrap/>
            <w:hideMark/>
          </w:tcPr>
          <w:p w14:paraId="7DF8D43A" w14:textId="3CB00E17"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Van Rensburg, et al. (2020)</w:t>
            </w:r>
            <w:r w:rsidRPr="00AD7C86">
              <w:rPr>
                <w:rFonts w:cs="Times New Roman"/>
                <w:szCs w:val="20"/>
              </w:rPr>
              <w:fldChar w:fldCharType="begin"/>
            </w:r>
            <w:r w:rsidR="00E46ADF" w:rsidRPr="00AD7C86">
              <w:rPr>
                <w:rFonts w:cs="Times New Roman"/>
                <w:szCs w:val="20"/>
              </w:rPr>
              <w:instrText xml:space="preserve"> ADDIN ZOTERO_ITEM CSL_CITATION {"citationID":"BpGpeEX9","properties":{"formattedCitation":"[117]","plainCitation":"[117]","noteIndex":0},"citationItems":[{"id":5032,"uris":["http://zotero.org/users/9231709/items/4FK38YCB"],"itemData":{"id":5032,"type":"article-journal","abstract":"BACKGROUND: There is increasing evidence that the substantial global burden of disease for tuberculosis unfolds in concert with dimensions of common mental disorders. Person-centred care holds much promise to ameliorate these comorbidities in low-to-middle income countries (LMICs) and emerging economies. Towards this end, this paper aims to review 1) the nature and extent of tuberculosis and common mental disorder comorbidity and 2) person-centred tuberculosis care in low-to-middle income countries and emerging economies.\nMAIN TEXT: A scoping review of 100 articles was conducted of English-language studies published from 2000 to 2019 in peer-reviewed and grey literature, using established guidelines, for each of the study objectives. Four broad tuberculosis/mental disorder comorbidities were described in the literature, namely alcohol use and tuberculosis, depression and tuberculosis, anxiety and tuberculosis, and general mental health and tuberculosis. Rates of comorbidity varied widely across countries for depression, anxiety, alcohol use and general mental health. Alcohol use and tuberculosis were significantly related, especially in the context of poverty. The initial tuberculosis diagnostic episode had substantial socio-psychological effects on service users. While men tended to report higher rates of alcohol use and treatment default, women in general had worse mental health outcomes. Older age and a history of mental illness were also associated with pronounced tuberculosis and mental disorder comorbidity. Person-centred tuberculosis care interventions were almost absent, with only one study from Nepal identified.\nCONCLUSIONS: There is an emerging body of evidence describing the nature and extent of tuberculosis and mental disorders comorbidity in low-to-middle income countries. Despite the potential of person-centred interventions, evidence is limited. This review highlights a pronounced need to address psychosocial comorbidities with tuberculosis in LMICs, where models of person-centred tuberculosis care in routine care platforms may yield promising outcomes.","container-title":"Infectious Diseases of Poverty","DOI":"10.1186/s40249-019-0619-4","ISSN":"2049-9957","issue":"1","journalAbbreviation":"Infect Dis Poverty","language":"eng","note":"PMID: 31941551\nPMCID: PMC6964032","page":"4","source":"PubMed","title":"Comorbidities between tuberculosis and common mental disorders: a scoping review of epidemiological patterns and person-centred care interventions from low-to-middle income and BRICS countries","title-short":"Comorbidities between tuberculosis and common mental disorders","volume":"9","author":[{"family":"Janse Van Rensburg","given":"André"},{"family":"Dube","given":"Audry"},{"family":"Curran","given":"Robyn"},{"family":"Ambaw","given":"Fentie"},{"family":"Murdoch","given":"Jamie"},{"family":"Bachmann","given":"Max"},{"family":"Petersen","given":"Inge"},{"family":"Fairall","given":"Lara"}],"issued":{"date-parts":[["2020",1,15]]}}}],"schema":"https://github.com/citation-style-language/schema/raw/master/csl-citation.json"} </w:instrText>
            </w:r>
            <w:r w:rsidRPr="00AD7C86">
              <w:rPr>
                <w:rFonts w:cs="Times New Roman"/>
                <w:szCs w:val="20"/>
              </w:rPr>
              <w:fldChar w:fldCharType="separate"/>
            </w:r>
            <w:r w:rsidR="00E46ADF" w:rsidRPr="00AD7C86">
              <w:rPr>
                <w:rFonts w:cs="Times New Roman"/>
              </w:rPr>
              <w:t>[117]</w:t>
            </w:r>
            <w:r w:rsidRPr="00AD7C86">
              <w:rPr>
                <w:rFonts w:cs="Times New Roman"/>
                <w:szCs w:val="20"/>
              </w:rPr>
              <w:fldChar w:fldCharType="end"/>
            </w:r>
          </w:p>
        </w:tc>
        <w:tc>
          <w:tcPr>
            <w:tcW w:w="5175" w:type="dxa"/>
            <w:noWrap/>
            <w:hideMark/>
          </w:tcPr>
          <w:p w14:paraId="19E97678"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026D180E" w14:textId="77777777" w:rsidTr="003330B0">
        <w:trPr>
          <w:trHeight w:val="290"/>
        </w:trPr>
        <w:tc>
          <w:tcPr>
            <w:tcW w:w="3841" w:type="dxa"/>
            <w:noWrap/>
            <w:hideMark/>
          </w:tcPr>
          <w:p w14:paraId="41EB3997" w14:textId="4C5860D9"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Riza, et al. (2014)</w:t>
            </w:r>
            <w:r w:rsidRPr="00AD7C86">
              <w:rPr>
                <w:rFonts w:cs="Times New Roman"/>
                <w:szCs w:val="20"/>
              </w:rPr>
              <w:fldChar w:fldCharType="begin"/>
            </w:r>
            <w:r w:rsidR="00E46ADF" w:rsidRPr="00AD7C86">
              <w:rPr>
                <w:rFonts w:cs="Times New Roman"/>
                <w:szCs w:val="20"/>
              </w:rPr>
              <w:instrText xml:space="preserve"> ADDIN ZOTERO_ITEM CSL_CITATION {"citationID":"BAg33tcP","properties":{"formattedCitation":"[118]","plainCitation":"[118]","noteIndex":0},"citationItems":[{"id":5066,"uris":["http://zotero.org/users/9231709/items/UBVKLPZV"],"itemData":{"id":5066,"type":"article-journal","abstract":"Diabetes triples the risk for active tuberculosis, thus the increasing burden of type 2 diabetes will help to sustain the present tuberculosis epidemic. Recommendations have been made for bidirectional screening, but evidence is scarce about the performance of specific tuberculosis tests in individuals with diabetes, specific diabetes tests in patients with tuberculosis, and screening and preventive therapy for latent tuberculosis infections in individuals with diabetes. Clinical management of patients with both diseases can be difficult. Tuberculosis patients with diabetes have a lower concentration of tuberculosis drugs and a higher risk of drug toxicity than tuberculosis patients without diabetes. Good glycaemic control, which reduces long-term diabetes complications and could also improve tuberculosis treatment outcomes, is hampered by chronic inflammation, drug-drug interactions, suboptimum adherence to drug treatments, and other factors. Besides drug treatments for tuberculosis and diabetes, other interventions, such as education, intensive monitoring, and lifestyle interventions, might be needed, especially for patients with newly diagnosed diabetes or those who need insulin. From a health systems point of view, delivery of optimum care and integration of services for tuberculosis and diabetes is a huge challenge in many countries. Experience from the combined tuberculosis and HIV/AIDS epidemic could serve as an example, but more studies are needed that include economic assessments of recommended screening and systems to manage concurrent tuberculosis and diabetes.","container-title":"The Lancet. Diabetes &amp; Endocrinology","DOI":"10.1016/S2213-8587(14)70110-X","ISSN":"2213-8595","issue":"9","journalAbbreviation":"Lancet Diabetes Endocrinol","language":"eng","note":"PMID: 25194887\nPMCID: PMC4852378","page":"740-753","source":"PubMed","title":"Clinical management of concurrent diabetes and tuberculosis and the implications for patient services","volume":"2","author":[{"family":"Riza","given":"Anca Lelia"},{"family":"Pearson","given":"Fiona"},{"family":"Ugarte-Gil","given":"Cesar"},{"family":"Alisjahbana","given":"Bachti"},{"family":"Vijver","given":"Steven","non-dropping-particle":"van de"},{"family":"Panduru","given":"Nicolae M."},{"family":"Hill","given":"Philip C."},{"family":"Ruslami","given":"Rovina"},{"family":"Moore","given":"David"},{"family":"Aarnoutse","given":"Rob"},{"family":"Critchley","given":"Julia A."},{"family":"Crevel","given":"Reinout","non-dropping-particle":"van"}],"issued":{"date-parts":[["2014",9]]}}}],"schema":"https://github.com/citation-style-language/schema/raw/master/csl-citation.json"} </w:instrText>
            </w:r>
            <w:r w:rsidRPr="00AD7C86">
              <w:rPr>
                <w:rFonts w:cs="Times New Roman"/>
                <w:szCs w:val="20"/>
              </w:rPr>
              <w:fldChar w:fldCharType="separate"/>
            </w:r>
            <w:r w:rsidR="00E46ADF" w:rsidRPr="00AD7C86">
              <w:rPr>
                <w:rFonts w:cs="Times New Roman"/>
              </w:rPr>
              <w:t>[118]</w:t>
            </w:r>
            <w:r w:rsidRPr="00AD7C86">
              <w:rPr>
                <w:rFonts w:cs="Times New Roman"/>
                <w:szCs w:val="20"/>
              </w:rPr>
              <w:fldChar w:fldCharType="end"/>
            </w:r>
          </w:p>
        </w:tc>
        <w:tc>
          <w:tcPr>
            <w:tcW w:w="5175" w:type="dxa"/>
            <w:noWrap/>
            <w:hideMark/>
          </w:tcPr>
          <w:p w14:paraId="157346BA"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7C4BB5A3" w14:textId="77777777" w:rsidTr="003330B0">
        <w:trPr>
          <w:trHeight w:val="290"/>
        </w:trPr>
        <w:tc>
          <w:tcPr>
            <w:tcW w:w="3841" w:type="dxa"/>
            <w:noWrap/>
            <w:hideMark/>
          </w:tcPr>
          <w:p w14:paraId="2E407354" w14:textId="6BCC2F0F"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Renzaho (2015)</w:t>
            </w:r>
            <w:r w:rsidRPr="00AD7C86">
              <w:rPr>
                <w:rFonts w:cs="Times New Roman"/>
                <w:szCs w:val="20"/>
              </w:rPr>
              <w:fldChar w:fldCharType="begin"/>
            </w:r>
            <w:r w:rsidR="00E46ADF" w:rsidRPr="00AD7C86">
              <w:rPr>
                <w:rFonts w:cs="Times New Roman"/>
                <w:szCs w:val="20"/>
              </w:rPr>
              <w:instrText xml:space="preserve"> ADDIN ZOTERO_ITEM CSL_CITATION {"citationID":"j1pERjW2","properties":{"formattedCitation":"[119]","plainCitation":"[119]","noteIndex":0},"citationItems":[{"id":5035,"uris":["http://zotero.org/users/9231709/items/WXWAIBIU"],"itemData":{"id":5035,"type":"article-journal","abstract":"Background\nDiabetes is one of the non-communicable diseases (NCDs) which is rising significantly across sub-Saharan African (SSA) countries and posing a threat to the social, economic, and cultural fabric of the SSA population. The inclusion of NCDs into the post-2015 development agenda along with the global monitoring framework provides an opportunity to monitor progress of development programmes in developing countries. This paper examines challenges associated with dealing with diabetes within the development agenda in SSA and explores some policy options.\n\nDesign\nThis conceptual review draws from a range of works published in Medline and the grey literature to advance the understanding of the post-2015 development agenda and how it relates to NCDs. The paper begins with the burden of diabetes in sub-Sahara Africa and then moves on to examine challenges associated with diabetes prevention, treatment, and management in Africa. It finishes by exploring policy implications.\n\nResults\nWith regards to development programmes on NCDs in the SSA sub-continent, several challenges exist: 1) poor documentation of risk factors, 2) demographic transitions (rapid urbanisation and ageing), 3) the complementary role of traditional healers, 4) tuberculosis and the treatment of the acquired immunodeficiency syndrome as risk factors for diabetes, 5) diabetes in complex emergencies, 6) diabetes as an international development priority and not a policy agenda for many SSA countries, and 7) poorly regulated food and beverage industry.\n\nConclusion\nFor the post-2015 development agenda for NCDs to have an impact, sufficient investments will be needed to address legislative, technical, human, and fiscal resource constraints through advocacy, accountability, political leadership, and effective public–private partnership. Striking the right balance between competing demands and priorities, policies, and implementation strategies hold the key to an effective response to diabetes in SSA countries.","container-title":"Global Health Action","DOI":"10.3402/gha.v8.27600","ISSN":"1654-9716","journalAbbreviation":"Glob Health Action","note":"PMID: 25994288\nPMCID: PMC4439422","page":"10.3402/gha.v8.27600","source":"PubMed Central","title":"The post-2015 development agenda for diabetes in sub-Saharan Africa: challenges and future directions","title-short":"The post-2015 development agenda for diabetes in sub-Saharan Africa","volume":"8","author":[{"family":"Renzaho","given":"Andre M. N."}],"issued":{"date-parts":[["2015",5,19]]}}}],"schema":"https://github.com/citation-style-language/schema/raw/master/csl-citation.json"} </w:instrText>
            </w:r>
            <w:r w:rsidRPr="00AD7C86">
              <w:rPr>
                <w:rFonts w:cs="Times New Roman"/>
                <w:szCs w:val="20"/>
              </w:rPr>
              <w:fldChar w:fldCharType="separate"/>
            </w:r>
            <w:r w:rsidR="00E46ADF" w:rsidRPr="00AD7C86">
              <w:rPr>
                <w:rFonts w:cs="Times New Roman"/>
              </w:rPr>
              <w:t>[119]</w:t>
            </w:r>
            <w:r w:rsidRPr="00AD7C86">
              <w:rPr>
                <w:rFonts w:cs="Times New Roman"/>
                <w:szCs w:val="20"/>
              </w:rPr>
              <w:fldChar w:fldCharType="end"/>
            </w:r>
          </w:p>
        </w:tc>
        <w:tc>
          <w:tcPr>
            <w:tcW w:w="5175" w:type="dxa"/>
            <w:noWrap/>
            <w:hideMark/>
          </w:tcPr>
          <w:p w14:paraId="3492BC39"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4046068C" w14:textId="77777777" w:rsidTr="003330B0">
        <w:trPr>
          <w:trHeight w:val="290"/>
        </w:trPr>
        <w:tc>
          <w:tcPr>
            <w:tcW w:w="3841" w:type="dxa"/>
            <w:noWrap/>
            <w:hideMark/>
          </w:tcPr>
          <w:p w14:paraId="7F8433BC" w14:textId="00433610"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Marais, et al. (2013)</w:t>
            </w:r>
            <w:r w:rsidRPr="00AD7C86">
              <w:rPr>
                <w:rFonts w:cs="Times New Roman"/>
                <w:szCs w:val="20"/>
              </w:rPr>
              <w:fldChar w:fldCharType="begin"/>
            </w:r>
            <w:r w:rsidR="00E46ADF" w:rsidRPr="00AD7C86">
              <w:rPr>
                <w:rFonts w:cs="Times New Roman"/>
                <w:szCs w:val="20"/>
              </w:rPr>
              <w:instrText xml:space="preserve"> ADDIN ZOTERO_ITEM CSL_CITATION {"citationID":"hydfgKve","properties":{"formattedCitation":"[120]","plainCitation":"[120]","noteIndex":0},"citationItems":[{"id":5075,"uris":["http://zotero.org/users/9231709/items/8WRRZC6X"],"itemData":{"id":5075,"type":"article-journal","abstract":"Recent data for the global burden of disease reflect major demographic and lifestyle changes, leading to a rise in non-communicable diseases. Most countries with high levels of tuberculosis face a large comorbidity burden from both non-communicable and communicable diseases. Traditional disease-specific approaches typically fail to recognise common features and potential synergies in integration of care, management, and control of non-communicable and communicable diseases. In resource-limited countries, the need to tackle a broader range of overlapping comorbid diseases is growing. Tuberculosis and HIV/AIDS persist as global emergencies. The lethal interaction between tuberculosis and HIV coinfection in adults, children, and pregnant women in sub-Saharan Africa exemplifies the need for well integrated approaches to disease management and control. Furthermore, links between diabetes mellitus, smoking, alcoholism, chronic lung diseases, cancer, immunosuppressive treatment, malnutrition, and tuberculosis are well recognised. Here, we focus on interactions, synergies, and challenges of integration of tuberculosis care with management strategies for non-communicable and communicable diseases without eroding the functionality of existing national programmes for tuberculosis. The need for sustained and increased funding for these initiatives is greater than ever and requires increased political and funder commitment.","container-title":"The Lancet. Infectious Diseases","DOI":"10.1016/S1473-3099(13)70015-X","ISSN":"1474-4457","issue":"5","journalAbbreviation":"Lancet Infect Dis","language":"eng","note":"PMID: 23531392","page":"436-448","source":"PubMed","title":"Tuberculosis comorbidity with communicable and non-communicable diseases: integrating health services and control efforts","title-short":"Tuberculosis comorbidity with communicable and non-communicable diseases","volume":"13","author":[{"family":"Marais","given":"Ben J."},{"family":"Lönnroth","given":"Knut"},{"family":"Lawn","given":"Stephen D."},{"family":"Migliori","given":"Giovanni Battista"},{"family":"Mwaba","given":"Peter"},{"family":"Glaziou","given":"Philippe"},{"family":"Bates","given":"Matthew"},{"family":"Colagiuri","given":"Ruth"},{"family":"Zijenah","given":"Lynn"},{"family":"Swaminathan","given":"Soumya"},{"family":"Memish","given":"Ziad A."},{"family":"Pletschette","given":"Michel"},{"family":"Hoelscher","given":"Michael"},{"family":"Abubakar","given":"Ibrahim"},{"family":"Hasan","given":"Rumina"},{"family":"Zafar","given":"Afia"},{"family":"Pantaleo","given":"Guiseppe"},{"family":"Craig","given":"Gill"},{"family":"Kim","given":"Peter"},{"family":"Maeurer","given":"Markus"},{"family":"Schito","given":"Marco"},{"family":"Zumla","given":"Alimuddin"}],"issued":{"date-parts":[["2013",5]]}}}],"schema":"https://github.com/citation-style-language/schema/raw/master/csl-citation.json"} </w:instrText>
            </w:r>
            <w:r w:rsidRPr="00AD7C86">
              <w:rPr>
                <w:rFonts w:cs="Times New Roman"/>
                <w:szCs w:val="20"/>
              </w:rPr>
              <w:fldChar w:fldCharType="separate"/>
            </w:r>
            <w:r w:rsidR="00E46ADF" w:rsidRPr="00AD7C86">
              <w:rPr>
                <w:rFonts w:cs="Times New Roman"/>
              </w:rPr>
              <w:t>[120]</w:t>
            </w:r>
            <w:r w:rsidRPr="00AD7C86">
              <w:rPr>
                <w:rFonts w:cs="Times New Roman"/>
                <w:szCs w:val="20"/>
              </w:rPr>
              <w:fldChar w:fldCharType="end"/>
            </w:r>
          </w:p>
        </w:tc>
        <w:tc>
          <w:tcPr>
            <w:tcW w:w="5175" w:type="dxa"/>
            <w:noWrap/>
            <w:hideMark/>
          </w:tcPr>
          <w:p w14:paraId="24F0ADBE"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7CD0B532" w14:textId="77777777" w:rsidTr="003330B0">
        <w:trPr>
          <w:trHeight w:val="290"/>
        </w:trPr>
        <w:tc>
          <w:tcPr>
            <w:tcW w:w="3841" w:type="dxa"/>
            <w:noWrap/>
            <w:hideMark/>
          </w:tcPr>
          <w:p w14:paraId="59760F5C" w14:textId="4D30FC24"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Njuguna, et al. (2018) </w:t>
            </w:r>
            <w:r w:rsidRPr="00AD7C86">
              <w:rPr>
                <w:rFonts w:cs="Times New Roman"/>
                <w:szCs w:val="20"/>
              </w:rPr>
              <w:fldChar w:fldCharType="begin"/>
            </w:r>
            <w:r w:rsidR="00E46ADF" w:rsidRPr="00AD7C86">
              <w:rPr>
                <w:rFonts w:cs="Times New Roman"/>
                <w:szCs w:val="20"/>
              </w:rPr>
              <w:instrText xml:space="preserve"> ADDIN ZOTERO_ITEM CSL_CITATION {"citationID":"B6tBLmNf","properties":{"formattedCitation":"[121]","plainCitation":"[121]","noteIndex":0},"citationItems":[{"id":5078,"uris":["http://zotero.org/users/9231709/items/CXDD3M9N"],"itemData":{"id":5078,"type":"article-journal","abstract":"Objective:\nTo describe available models of HIV and noncommunicable disease (NCD) care integration in sub-Saharan Africa (SSA).\n\nDesign:\nNarrative review of published articles describing various models of HIV and NCD care integration in SSA.\n\nResults:\nWe identified five models of care integration across various SSA countries. These were integrated community-based screening for HIV and NCDs in the general population;screening for NCDs and NCD risk factors among HIV patients enrolled in care;integration of HIV and NCD care within clinics;differentiated care for patients with HIV and/or NCDs;and population healthcare for all. We illustrated these models with descriptive case studies highlighting the lessons learned and evidence gaps from the various models.\n\nConclusion:\nLeveraging existing HIV infrastructure for NCD care is feasible with various approaches possible depending on available program capacity. Process and clinical outcomes for existing models of care integration are not yet described but are urgently required to further advise policy decisions on HIV/NCD care integration.","container-title":"AIDS (London, England)","DOI":"10.1097/QAD.0000000000001887","ISSN":"0269-9370","issue":"Suppl 1","journalAbbreviation":"AIDS","note":"PMID: 29952788\nPMCID: PMC6779053","page":"S33-S42","source":"PubMed Central","title":"Models of integration of HIV and noncommunicable disease care in sub-Saharan Africa: lessons learned and evidence gaps","title-short":"Models of integration of HIV and noncommunicable disease care in sub-Saharan Africa","volume":"32","author":[{"family":"Njuguna","given":"Benson"},{"family":"Vorkoper","given":"Susan"},{"family":"Patel","given":"Pragna"},{"family":"Reid","given":"Mike J.A."},{"family":"Vedanthan","given":"Rajesh"},{"family":"Pfaff","given":"Colin"},{"family":"Park","given":"Paul H."},{"family":"Fischer","given":"Lydia"},{"family":"Laktabai","given":"Jeremiah"},{"family":"Pastakia","given":"Sonak D."}],"issued":{"date-parts":[["2018",7,1]]}}}],"schema":"https://github.com/citation-style-language/schema/raw/master/csl-citation.json"} </w:instrText>
            </w:r>
            <w:r w:rsidRPr="00AD7C86">
              <w:rPr>
                <w:rFonts w:cs="Times New Roman"/>
                <w:szCs w:val="20"/>
              </w:rPr>
              <w:fldChar w:fldCharType="separate"/>
            </w:r>
            <w:r w:rsidR="00E46ADF" w:rsidRPr="00AD7C86">
              <w:rPr>
                <w:rFonts w:cs="Times New Roman"/>
              </w:rPr>
              <w:t>[121]</w:t>
            </w:r>
            <w:r w:rsidRPr="00AD7C86">
              <w:rPr>
                <w:rFonts w:cs="Times New Roman"/>
                <w:szCs w:val="20"/>
              </w:rPr>
              <w:fldChar w:fldCharType="end"/>
            </w:r>
          </w:p>
        </w:tc>
        <w:tc>
          <w:tcPr>
            <w:tcW w:w="5175" w:type="dxa"/>
            <w:noWrap/>
            <w:hideMark/>
          </w:tcPr>
          <w:p w14:paraId="1281135E"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01243B28" w14:textId="77777777" w:rsidTr="003330B0">
        <w:trPr>
          <w:trHeight w:val="290"/>
        </w:trPr>
        <w:tc>
          <w:tcPr>
            <w:tcW w:w="3841" w:type="dxa"/>
            <w:noWrap/>
            <w:hideMark/>
          </w:tcPr>
          <w:p w14:paraId="6DC42AE9" w14:textId="60217B99"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Germe, et al (2017) </w:t>
            </w:r>
            <w:r w:rsidRPr="00AD7C86">
              <w:rPr>
                <w:rFonts w:cs="Times New Roman"/>
                <w:szCs w:val="20"/>
              </w:rPr>
              <w:fldChar w:fldCharType="begin"/>
            </w:r>
            <w:r w:rsidR="00E46ADF" w:rsidRPr="00AD7C86">
              <w:rPr>
                <w:rFonts w:cs="Times New Roman"/>
                <w:szCs w:val="20"/>
              </w:rPr>
              <w:instrText xml:space="preserve"> ADDIN ZOTERO_ITEM CSL_CITATION {"citationID":"65lHIYnD","properties":{"formattedCitation":"[122]","plainCitation":"[122]","noteIndex":0},"citationItems":[{"id":5038,"uris":["http://zotero.org/users/9231709/items/NZ3AXTDH"],"itemData":{"id":5038,"type":"paper-conference","event-title":"DIABETES","ISBN":"0012-1797","page":"A460-A461","publisher":"AMER DIABETES ASSOC 1701 N BEAUREGARD ST, ALEXANDRIA, VA 22311-1717 USA","title":"Baseline Assessment of High Volume Facility Capacity to Provide Integrated Tuberculosis (TB) and Diabetes (DM) Services in South Africa","volume":"66","author":[{"family":"Germe","given":"Maeva"},{"family":"Zingwari","given":"Jebson"},{"family":"Matji","given":"Refiloe"},{"family":"Mbambo","given":"Buyi"}],"issued":{"date-parts":[["2017"]]}}}],"schema":"https://github.com/citation-style-language/schema/raw/master/csl-citation.json"} </w:instrText>
            </w:r>
            <w:r w:rsidRPr="00AD7C86">
              <w:rPr>
                <w:rFonts w:cs="Times New Roman"/>
                <w:szCs w:val="20"/>
              </w:rPr>
              <w:fldChar w:fldCharType="separate"/>
            </w:r>
            <w:r w:rsidR="00E46ADF" w:rsidRPr="00AD7C86">
              <w:rPr>
                <w:rFonts w:cs="Times New Roman"/>
              </w:rPr>
              <w:t>[122]</w:t>
            </w:r>
            <w:r w:rsidRPr="00AD7C86">
              <w:rPr>
                <w:rFonts w:cs="Times New Roman"/>
                <w:szCs w:val="20"/>
              </w:rPr>
              <w:fldChar w:fldCharType="end"/>
            </w:r>
          </w:p>
        </w:tc>
        <w:tc>
          <w:tcPr>
            <w:tcW w:w="5175" w:type="dxa"/>
            <w:noWrap/>
            <w:hideMark/>
          </w:tcPr>
          <w:p w14:paraId="472C14BC" w14:textId="77777777" w:rsidR="001B14E1" w:rsidRPr="00AD7C86" w:rsidRDefault="001B14E1" w:rsidP="0064296F">
            <w:pPr>
              <w:rPr>
                <w:rFonts w:cs="Times New Roman"/>
                <w:szCs w:val="20"/>
              </w:rPr>
            </w:pPr>
            <w:r w:rsidRPr="00AD7C86">
              <w:rPr>
                <w:rFonts w:cs="Times New Roman"/>
                <w:szCs w:val="20"/>
              </w:rPr>
              <w:t>Full text article could not be located</w:t>
            </w:r>
          </w:p>
        </w:tc>
      </w:tr>
      <w:tr w:rsidR="001B14E1" w:rsidRPr="00AD7C86" w14:paraId="31614F64" w14:textId="77777777" w:rsidTr="003330B0">
        <w:trPr>
          <w:trHeight w:val="290"/>
        </w:trPr>
        <w:tc>
          <w:tcPr>
            <w:tcW w:w="3841" w:type="dxa"/>
            <w:noWrap/>
            <w:hideMark/>
          </w:tcPr>
          <w:p w14:paraId="65FE0C40" w14:textId="09D792A4"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Bartlett, et al. (2020)</w:t>
            </w:r>
            <w:r w:rsidRPr="00AD7C86">
              <w:rPr>
                <w:rFonts w:cs="Times New Roman"/>
                <w:szCs w:val="20"/>
              </w:rPr>
              <w:fldChar w:fldCharType="begin"/>
            </w:r>
            <w:r w:rsidR="00E46ADF" w:rsidRPr="00AD7C86">
              <w:rPr>
                <w:rFonts w:cs="Times New Roman"/>
                <w:szCs w:val="20"/>
              </w:rPr>
              <w:instrText xml:space="preserve"> ADDIN ZOTERO_ITEM CSL_CITATION {"citationID":"aq466vOm","properties":{"formattedCitation":"[123]","plainCitation":"[123]","noteIndex":0},"citationItems":[{"id":5039,"uris":["http://zotero.org/users/9231709/items/G8KDYB9X"],"itemData":{"id":5039,"type":"article-journal","container-title":"Frontiers in immunology","journalAbbreviation":"Frontiers in immunology","note":"publisher: Frontiers Media SA","title":"GPR183 Regulates Interferons, Autophagy, and Bacterial Growth During Mycobacterium tuberculosis Infection and Is Associated With TB Disease Severity","volume":"11","author":[{"family":"Bartlett","given":"Stacey"},{"family":"Gemiarto","given":"Adrian Tandhyka"},{"family":"Ngo","given":"Minh Dao"},{"family":"Sajiir","given":"Haressh"},{"family":"Hailu","given":"Semira"},{"family":"Sinha","given":"Roma"},{"family":"Foo","given":"Cheng Xiang"},{"family":"Kleynhans","given":"Léanie"},{"family":"Tshivhula","given":"Happy"},{"family":"Webber","given":"Tariq"}],"issued":{"date-parts":[["2020"]]}}}],"schema":"https://github.com/citation-style-language/schema/raw/master/csl-citation.json"} </w:instrText>
            </w:r>
            <w:r w:rsidRPr="00AD7C86">
              <w:rPr>
                <w:rFonts w:cs="Times New Roman"/>
                <w:szCs w:val="20"/>
              </w:rPr>
              <w:fldChar w:fldCharType="separate"/>
            </w:r>
            <w:r w:rsidR="00E46ADF" w:rsidRPr="00AD7C86">
              <w:rPr>
                <w:rFonts w:cs="Times New Roman"/>
              </w:rPr>
              <w:t>[123]</w:t>
            </w:r>
            <w:r w:rsidRPr="00AD7C86">
              <w:rPr>
                <w:rFonts w:cs="Times New Roman"/>
                <w:szCs w:val="20"/>
              </w:rPr>
              <w:fldChar w:fldCharType="end"/>
            </w:r>
          </w:p>
        </w:tc>
        <w:tc>
          <w:tcPr>
            <w:tcW w:w="5175" w:type="dxa"/>
            <w:noWrap/>
            <w:hideMark/>
          </w:tcPr>
          <w:p w14:paraId="1AB874B0" w14:textId="77777777" w:rsidR="001B14E1" w:rsidRPr="00AD7C86" w:rsidRDefault="001B14E1" w:rsidP="0064296F">
            <w:pPr>
              <w:rPr>
                <w:rFonts w:cs="Times New Roman"/>
                <w:szCs w:val="20"/>
              </w:rPr>
            </w:pPr>
            <w:r w:rsidRPr="00AD7C86">
              <w:rPr>
                <w:rFonts w:cs="Times New Roman"/>
                <w:szCs w:val="20"/>
              </w:rPr>
              <w:t>&lt; 10 participants</w:t>
            </w:r>
          </w:p>
        </w:tc>
      </w:tr>
      <w:tr w:rsidR="001B14E1" w:rsidRPr="00AD7C86" w14:paraId="7B342616" w14:textId="77777777" w:rsidTr="003330B0">
        <w:trPr>
          <w:trHeight w:val="290"/>
        </w:trPr>
        <w:tc>
          <w:tcPr>
            <w:tcW w:w="3841" w:type="dxa"/>
            <w:noWrap/>
            <w:hideMark/>
          </w:tcPr>
          <w:p w14:paraId="7D2F85CB" w14:textId="1CB66443"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Harries, et al (2010) </w:t>
            </w:r>
            <w:r w:rsidRPr="00AD7C86">
              <w:rPr>
                <w:rFonts w:cs="Times New Roman"/>
                <w:szCs w:val="20"/>
              </w:rPr>
              <w:fldChar w:fldCharType="begin"/>
            </w:r>
            <w:r w:rsidR="00E46ADF" w:rsidRPr="00AD7C86">
              <w:rPr>
                <w:rFonts w:cs="Times New Roman"/>
                <w:szCs w:val="20"/>
              </w:rPr>
              <w:instrText xml:space="preserve"> ADDIN ZOTERO_ITEM CSL_CITATION {"citationID":"QkbQy47C","properties":{"formattedCitation":"[124]","plainCitation":"[124]","noteIndex":0},"citationItems":[{"id":5080,"uris":["http://zotero.org/users/9231709/items/9SZ6G5AE"],"itemData":{"id":5080,"type":"article-journal","abstract":"The steadily growing epidemic of diabetes mellitus poses a threat for global tuberculosis (TB) control. Previous studies have identified an important association between diabetes mellitus and TB. However, these studies have limitations: very few were carried out in low-income countries, with none in Africa, raising uncertainty about the strength of the diabetes mellitus–TB association in these settings, and many critical questions remain unanswered. An expert meeting was held in November 2009 to discuss where there was sufficient evidence to make firm recommendations about joint management of both diseases, to address research gaps and to develop a research agenda. Ten key research questions were identified, of which 4 were selected as high priority: (i) whether, when and how to screen for TB in patients with diabetes mellitus and vice versa; (ii) the impact of diabetes mellitus and non-diabetes mellitus hyperglycaemia on TB treatment outcomes and deaths, and the development of strategies to improve outcomes; (iii) implementation and evaluation of the tuberculosis ‘DOTS’ model for diabetes mellitus management; and (iv) the development and evaluation of better point-of-care diagnostic and monitoring tests, including measurements of blood glucose and glycated haemoglobin A1c (HbA1c) for patients with diabetes mellitus. Implementation of this research agenda will benefit the control of both diseases.","container-title":"Tropical Medicine &amp; International Health","DOI":"10.1111/j.1365-3156.2010.02523.x","ISSN":"1365-3156","issue":"6","language":"en","note":"_eprint: https://onlinelibrary.wiley.com/doi/pdf/10.1111/j.1365-3156.2010.02523.x","page":"659-663","source":"Wiley Online Library","title":"Defining the research agenda to reduce the joint burden of disease from Diabetes mellitus and Tuberculosis","volume":"15","author":[{"family":"Harries","given":"Anthony D."},{"family":"Murray","given":"Megan B."},{"family":"Jeon","given":"Christie Y."},{"family":"Ottmani","given":"Salah-Eddine"},{"family":"Lonnroth","given":"Knut"},{"family":"Barreto","given":"Mauricio L."},{"family":"Billo","given":"Nils"},{"family":"Brostrom","given":"Richard"},{"family":"Bygbjerg","given":"Ib Christian"},{"family":"Fisher-Hoch","given":"Susan"},{"family":"Mori","given":"Toru"},{"family":"Ramaiya","given":"Kaushik"},{"family":"Roglic","given":"Gojka"},{"family":"Strandgaard","given":"Hanne"},{"family":"Unwin","given":"Nigel"},{"family":"Viswanathan","given":"Vijay"},{"family":"Whiting","given":"David"},{"family":"Kapur","given":"Anil"}],"issued":{"date-parts":[["2010"]]}}}],"schema":"https://github.com/citation-style-language/schema/raw/master/csl-citation.json"} </w:instrText>
            </w:r>
            <w:r w:rsidRPr="00AD7C86">
              <w:rPr>
                <w:rFonts w:cs="Times New Roman"/>
                <w:szCs w:val="20"/>
              </w:rPr>
              <w:fldChar w:fldCharType="separate"/>
            </w:r>
            <w:r w:rsidR="00E46ADF" w:rsidRPr="00AD7C86">
              <w:rPr>
                <w:rFonts w:cs="Times New Roman"/>
              </w:rPr>
              <w:t>[124]</w:t>
            </w:r>
            <w:r w:rsidRPr="00AD7C86">
              <w:rPr>
                <w:rFonts w:cs="Times New Roman"/>
                <w:szCs w:val="20"/>
              </w:rPr>
              <w:fldChar w:fldCharType="end"/>
            </w:r>
          </w:p>
        </w:tc>
        <w:tc>
          <w:tcPr>
            <w:tcW w:w="5175" w:type="dxa"/>
            <w:noWrap/>
            <w:hideMark/>
          </w:tcPr>
          <w:p w14:paraId="694E482F" w14:textId="77777777" w:rsidR="001B14E1" w:rsidRPr="00AD7C86" w:rsidRDefault="001B14E1" w:rsidP="0064296F">
            <w:pPr>
              <w:rPr>
                <w:rFonts w:cs="Times New Roman"/>
                <w:szCs w:val="20"/>
              </w:rPr>
            </w:pPr>
            <w:r w:rsidRPr="00AD7C86">
              <w:rPr>
                <w:rFonts w:cs="Times New Roman"/>
                <w:szCs w:val="20"/>
              </w:rPr>
              <w:t>Opinion article</w:t>
            </w:r>
          </w:p>
        </w:tc>
      </w:tr>
      <w:tr w:rsidR="001B14E1" w:rsidRPr="00AD7C86" w14:paraId="63E9F259" w14:textId="77777777" w:rsidTr="003330B0">
        <w:trPr>
          <w:trHeight w:val="290"/>
        </w:trPr>
        <w:tc>
          <w:tcPr>
            <w:tcW w:w="3841" w:type="dxa"/>
            <w:noWrap/>
            <w:hideMark/>
          </w:tcPr>
          <w:p w14:paraId="1AA6133B" w14:textId="32A463E0"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Harries, et al. (2019) </w:t>
            </w:r>
            <w:r w:rsidRPr="00AD7C86">
              <w:rPr>
                <w:rFonts w:cs="Times New Roman"/>
                <w:szCs w:val="20"/>
              </w:rPr>
              <w:fldChar w:fldCharType="begin"/>
            </w:r>
            <w:r w:rsidR="00E46ADF" w:rsidRPr="00AD7C86">
              <w:rPr>
                <w:rFonts w:cs="Times New Roman"/>
                <w:szCs w:val="20"/>
              </w:rPr>
              <w:instrText xml:space="preserve"> ADDIN ZOTERO_ITEM CSL_CITATION {"citationID":"5qw1yy2A","properties":{"formattedCitation":"[125]","plainCitation":"[125]","noteIndex":0},"citationItems":[{"id":5043,"uris":["http://zotero.org/users/9231709/items/V7VYXJ78"],"itemData":{"id":5043,"type":"article-journal","abstract":"The international community has committed to end the tuberculosis (TB) epidemic by 2030. To facilitate the meeting of the global incidence and mortality indicators set by the World Health Organization's End TB Strategy, the Stop TB Partnership launched the three 90-(90)-90 diagnostic\nand treatment targets in 2014. In this paper, we argue that a ‘fourth 90’—Ensuring that 90% of all people successfully completing treatment for TB can have a good health-related quality of life'—should be considered. Many individuals who successfully complete anti-TB\ntreatment are burdened with lifelong comorbidities—human immunodeficiency virus (HIV) and diabetes mellitus, obstructive and restrictive lung disease, involving lung destruction, cavitation, fibrosis and bronchiectasis, that either pre-existed or developed as a result of TB (e.g., chronic\npulmonary aspergillosis), permanent disabilities such as hearing loss resulting from second-line anti-TB drugs, and mental health disorders. These need to be identified during TB treatment and appropriate care and support provided after anti-TB treatment is successfully completed. A ‘fourth\n90’ has also been proposed for the UNAIDS 90-90-90 targets similar in scope to what is being suggested here for TB. Adoption by both HIV and TB control programmes would highlight the current focus on integrated person- and family-centred services.","container-title":"The International Journal of Tuberculosis and Lung Disease","DOI":"10.5588/ijtld.19.0471","issue":"12","journalAbbreviation":"The International Journal of Tuberculosis and Lung Disease","page":"1253-1256","source":"IngentaConnect","title":"Should we consider a ‘fourth 90’ for tuberculosis?","volume":"23","author":[{"family":"Harries","given":"A. D."},{"family":"Dlodlo","given":"R. A."},{"family":"Brigden","given":"G."},{"family":"Mortimer","given":"K."},{"family":"Jensen","given":"P."},{"family":"Fujiwara","given":"P. I."},{"family":"Castro","given":"J. L."},{"family":"Chakaya","given":"J. M."}],"issued":{"date-parts":[["2019",12,1]]}}}],"schema":"https://github.com/citation-style-language/schema/raw/master/csl-citation.json"} </w:instrText>
            </w:r>
            <w:r w:rsidRPr="00AD7C86">
              <w:rPr>
                <w:rFonts w:cs="Times New Roman"/>
                <w:szCs w:val="20"/>
              </w:rPr>
              <w:fldChar w:fldCharType="separate"/>
            </w:r>
            <w:r w:rsidR="00E46ADF" w:rsidRPr="00AD7C86">
              <w:rPr>
                <w:rFonts w:cs="Times New Roman"/>
              </w:rPr>
              <w:t>[125]</w:t>
            </w:r>
            <w:r w:rsidRPr="00AD7C86">
              <w:rPr>
                <w:rFonts w:cs="Times New Roman"/>
                <w:szCs w:val="20"/>
              </w:rPr>
              <w:fldChar w:fldCharType="end"/>
            </w:r>
          </w:p>
        </w:tc>
        <w:tc>
          <w:tcPr>
            <w:tcW w:w="5175" w:type="dxa"/>
            <w:noWrap/>
            <w:hideMark/>
          </w:tcPr>
          <w:p w14:paraId="38EC7FA7" w14:textId="77777777" w:rsidR="001B14E1" w:rsidRPr="00AD7C86" w:rsidRDefault="001B14E1" w:rsidP="0064296F">
            <w:pPr>
              <w:rPr>
                <w:rFonts w:cs="Times New Roman"/>
                <w:szCs w:val="20"/>
              </w:rPr>
            </w:pPr>
            <w:r w:rsidRPr="00AD7C86">
              <w:rPr>
                <w:rFonts w:cs="Times New Roman"/>
                <w:szCs w:val="20"/>
              </w:rPr>
              <w:t>Opinion article</w:t>
            </w:r>
          </w:p>
        </w:tc>
      </w:tr>
      <w:tr w:rsidR="001B14E1" w:rsidRPr="00AD7C86" w14:paraId="5876D2C8" w14:textId="77777777" w:rsidTr="003330B0">
        <w:trPr>
          <w:trHeight w:val="290"/>
        </w:trPr>
        <w:tc>
          <w:tcPr>
            <w:tcW w:w="3841" w:type="dxa"/>
            <w:noWrap/>
            <w:hideMark/>
          </w:tcPr>
          <w:p w14:paraId="21032184" w14:textId="0ADB3B0A"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Okunola, et al. (2011) </w:t>
            </w:r>
            <w:r w:rsidRPr="00AD7C86">
              <w:rPr>
                <w:rFonts w:cs="Times New Roman"/>
                <w:szCs w:val="20"/>
              </w:rPr>
              <w:fldChar w:fldCharType="begin"/>
            </w:r>
            <w:r w:rsidR="00E46ADF" w:rsidRPr="00AD7C86">
              <w:rPr>
                <w:rFonts w:cs="Times New Roman"/>
                <w:szCs w:val="20"/>
              </w:rPr>
              <w:instrText xml:space="preserve"> ADDIN ZOTERO_ITEM CSL_CITATION {"citationID":"3UdlHeYW","properties":{"formattedCitation":"[126]","plainCitation":"[126]","noteIndex":0},"citationItems":[{"id":5047,"uris":["http://zotero.org/users/9231709/items/CZSYTFBG"],"itemData":{"id":5047,"type":"article-journal","abstract":"BACKGROUND: There is a changing pattern in terms of medical admissions worldwide with an alarming increase in the prevalence of noncommunicable diseases, especially in the tropics over the last decade. The aim of this study was to describe the pattern of medical admission and highlight emerging issues of noncommunicable diseases in a Nigerian University Teaching Hospital.\nMATERIALS AND METHODS: A retrospective review of medical admission at the Ladoke Akintola University of Technology Teaching Hospital, Osogbo, South Western Nigeria, over a 3 years period (January 2005 to December 2007). Data were retrieved from the medical records of all medical admission over the study period.\nRESULTS: During the study period, 1786 patients were admitted into the medical wards. This consisted of 1089 males (61.0%) and 697 females (39.0%). Their ages ranged from 14 to 96 years with mean ages of 51 ± 16.89 years. Subjects ≥60 years of age accounted for 27.3% and 29.8% of total males and female admissions which were the largest age group. Noncommunicable diseases were responsible for 47.99% of total medical admissions. The indications for admission in order of frequency include cerebrovascular accidents 239 (13.4%), diabetes mellitus 194 (10.9%), tuberculosis 151 (8.5%), and chronic kidney disease 116 (6.5%). Hypertension was the underlying risk factor in majority of patients with CVD and CKD.\nCONCLUSION: Noncommunicable disease accounted for a significant number of admissions over 3 year duration. The elderly accounted for a major age group admitted for medical diseases. Therefore, preventive strategies against noncommunicable disease and effective geriatric care are advocated.","container-title":"Nigerian Journal of Clinical Practice","DOI":"10.4103/1119-3077.94098","ISSN":"1119-3077","issue":"1","journalAbbreviation":"Niger J Clin Pract","language":"eng","note":"PMID: 22437090","page":"51-54","source":"PubMed","title":"Some emerging issues in medical admission pattern in the tropics","volume":"15","author":[{"family":"Okunola","given":"O. O."},{"family":"Akintunde","given":"A. A."},{"family":"Akinwusi","given":"P. O."}],"issued":{"date-parts":[["2012",3]]}}}],"schema":"https://github.com/citation-style-language/schema/raw/master/csl-citation.json"} </w:instrText>
            </w:r>
            <w:r w:rsidRPr="00AD7C86">
              <w:rPr>
                <w:rFonts w:cs="Times New Roman"/>
                <w:szCs w:val="20"/>
              </w:rPr>
              <w:fldChar w:fldCharType="separate"/>
            </w:r>
            <w:r w:rsidR="00E46ADF" w:rsidRPr="00AD7C86">
              <w:rPr>
                <w:rFonts w:cs="Times New Roman"/>
              </w:rPr>
              <w:t>[126]</w:t>
            </w:r>
            <w:r w:rsidRPr="00AD7C86">
              <w:rPr>
                <w:rFonts w:cs="Times New Roman"/>
                <w:szCs w:val="20"/>
              </w:rPr>
              <w:fldChar w:fldCharType="end"/>
            </w:r>
          </w:p>
        </w:tc>
        <w:tc>
          <w:tcPr>
            <w:tcW w:w="5175" w:type="dxa"/>
            <w:noWrap/>
            <w:hideMark/>
          </w:tcPr>
          <w:p w14:paraId="4D29D255" w14:textId="7F1C3806" w:rsidR="001B14E1" w:rsidRPr="00AD7C86" w:rsidRDefault="001B14E1" w:rsidP="0064296F">
            <w:pPr>
              <w:rPr>
                <w:rFonts w:cs="Times New Roman"/>
                <w:szCs w:val="20"/>
              </w:rPr>
            </w:pPr>
            <w:r w:rsidRPr="00AD7C86">
              <w:rPr>
                <w:rFonts w:cs="Times New Roman"/>
                <w:szCs w:val="20"/>
              </w:rPr>
              <w:t>No relevant data on TB and cardiovascular risk factors</w:t>
            </w:r>
          </w:p>
        </w:tc>
      </w:tr>
      <w:tr w:rsidR="001B14E1" w:rsidRPr="00AD7C86" w14:paraId="6B3482C0" w14:textId="77777777" w:rsidTr="003330B0">
        <w:trPr>
          <w:trHeight w:val="290"/>
        </w:trPr>
        <w:tc>
          <w:tcPr>
            <w:tcW w:w="3841" w:type="dxa"/>
            <w:noWrap/>
            <w:hideMark/>
          </w:tcPr>
          <w:p w14:paraId="61811C92" w14:textId="5C282599"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Young, et al (2009) </w:t>
            </w:r>
            <w:r w:rsidRPr="00AD7C86">
              <w:rPr>
                <w:rFonts w:cs="Times New Roman"/>
                <w:szCs w:val="20"/>
              </w:rPr>
              <w:fldChar w:fldCharType="begin"/>
            </w:r>
            <w:r w:rsidR="00E46ADF" w:rsidRPr="00AD7C86">
              <w:rPr>
                <w:rFonts w:cs="Times New Roman"/>
                <w:szCs w:val="20"/>
              </w:rPr>
              <w:instrText xml:space="preserve"> ADDIN ZOTERO_ITEM CSL_CITATION {"citationID":"KFTU51Qo","properties":{"formattedCitation":"[127]","plainCitation":"[127]","noteIndex":0},"citationItems":[{"id":5049,"uris":["http://zotero.org/users/9231709/items/84ZDK5LX"],"itemData":{"id":5049,"type":"article-journal","abstract":"Africa is facing a rapidly growing chronic non-communicable disease burden whilst at the same time experiencing continual high rates of infectious disease. It is well known that some infections increase the risk of certain chronic diseases and the converse. With an increasing dual burden of disease in Sub Saharan Africa the associations between diseases and our understanding of them will become of increased public health importance.","container-title":"Globalization and Health","DOI":"10.1186/1744-8603-5-9","ISSN":"1744-8603","issue":"1","journalAbbreviation":"Globalization and Health","page":"9","source":"BioMed Central","title":"A review of co-morbidity between infectious and chronic disease in Sub Saharan Africa: TB and Diabetes Mellitus, HIV and Metabolic Syndrome, and the impact of globalization","title-short":"A review of co-morbidity between infectious and chronic disease in Sub Saharan Africa","volume":"5","author":[{"family":"Young","given":"Fiona"},{"family":"Critchley","given":"Julia A."},{"family":"Johnstone","given":"Lucy K."},{"family":"Unwin","given":"Nigel C."}],"issued":{"date-parts":[["2009",9,14]]}}}],"schema":"https://github.com/citation-style-language/schema/raw/master/csl-citation.json"} </w:instrText>
            </w:r>
            <w:r w:rsidRPr="00AD7C86">
              <w:rPr>
                <w:rFonts w:cs="Times New Roman"/>
                <w:szCs w:val="20"/>
              </w:rPr>
              <w:fldChar w:fldCharType="separate"/>
            </w:r>
            <w:r w:rsidR="00E46ADF" w:rsidRPr="00AD7C86">
              <w:rPr>
                <w:rFonts w:cs="Times New Roman"/>
              </w:rPr>
              <w:t>[127]</w:t>
            </w:r>
            <w:r w:rsidRPr="00AD7C86">
              <w:rPr>
                <w:rFonts w:cs="Times New Roman"/>
                <w:szCs w:val="20"/>
              </w:rPr>
              <w:fldChar w:fldCharType="end"/>
            </w:r>
          </w:p>
        </w:tc>
        <w:tc>
          <w:tcPr>
            <w:tcW w:w="5175" w:type="dxa"/>
            <w:noWrap/>
            <w:hideMark/>
          </w:tcPr>
          <w:p w14:paraId="0FEF5249" w14:textId="77777777" w:rsidR="001B14E1" w:rsidRPr="00AD7C86" w:rsidRDefault="001B14E1" w:rsidP="0064296F">
            <w:pPr>
              <w:rPr>
                <w:rFonts w:cs="Times New Roman"/>
                <w:szCs w:val="20"/>
              </w:rPr>
            </w:pPr>
            <w:r w:rsidRPr="00AD7C86">
              <w:rPr>
                <w:rFonts w:cs="Times New Roman"/>
                <w:szCs w:val="20"/>
              </w:rPr>
              <w:t>Narrative review</w:t>
            </w:r>
          </w:p>
        </w:tc>
      </w:tr>
      <w:tr w:rsidR="001B14E1" w:rsidRPr="00AD7C86" w14:paraId="79F1C35D" w14:textId="77777777" w:rsidTr="003330B0">
        <w:trPr>
          <w:trHeight w:val="290"/>
        </w:trPr>
        <w:tc>
          <w:tcPr>
            <w:tcW w:w="3841" w:type="dxa"/>
            <w:noWrap/>
            <w:hideMark/>
          </w:tcPr>
          <w:p w14:paraId="5888DD7C" w14:textId="085E1DE9"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Louw, et al (2012) </w:t>
            </w:r>
            <w:r w:rsidRPr="00AD7C86">
              <w:rPr>
                <w:rFonts w:cs="Times New Roman"/>
                <w:szCs w:val="20"/>
              </w:rPr>
              <w:fldChar w:fldCharType="begin"/>
            </w:r>
            <w:r w:rsidR="00E46ADF" w:rsidRPr="00AD7C86">
              <w:rPr>
                <w:rFonts w:cs="Times New Roman"/>
                <w:szCs w:val="20"/>
              </w:rPr>
              <w:instrText xml:space="preserve"> ADDIN ZOTERO_ITEM CSL_CITATION {"citationID":"BgveEtDJ","properties":{"formattedCitation":"[128]","plainCitation":"[128]","noteIndex":0},"citationItems":[{"id":5086,"uris":["http://zotero.org/users/9231709/items/3D3YYHL3"],"itemData":{"id":5086,"type":"article-journal","abstract":"INTRODUCTION: TB and HIV co-morbidity amount to a massive burden on healthcare systems in many countries. This study investigates health related quality of life among tuberculosis (TB), TB retreatment and TB-HIV co-infected public primary health care patients in three districts in South Africa.\nMETHODS: A cross sectional study was conducted among 4900 TB patients who were in the first month of anti-TB treatment in primary public health care clinics in three districts in South Africa. Quality of life was assessed using the social functioning (SF)-12 Health Survey through face to face interviews. Associations of physical health (Physical health Component Summary = PCS) and mental health (Mental health Component Summary = MCS) were identified using logistic regression analyses.\nRESULTS: The overall physical and mental health scores were 42.5 and 40.7, respectively. Emotional role, general health and bodily pain had the lowest sub-scale scores, while energy and fatigue and mental health had the highest domain scores. Independent Kruskal-Wallis tests found significant positive effects of being TB-HIV co-infected on the domains of mental health functioning, emotional role, energy and fatigue, social function and physical role, while significant negative effects were observed on general health, bodily pain and physical function. In multivariable analysis higher educational, lower psychological distress, having fewer chronic conditions and being HIV negative were significantly positively associated with PCS, and low poverty, low psychological distress and being HIV positive were positively significantly associated with MCS.\nCONCLUSION: TB and HIV weaken patients' physical functioning and impair their quality of life. It is imperative that TB control programmes at public health clinics design strategies to improve the quality of health of TB and HIV co-infected patients.","container-title":"Health and Quality of Life Outcomes","DOI":"10.1186/1477-7525-10-77","ISSN":"1477-7525","journalAbbreviation":"Health Qual Life Outcomes","language":"eng","note":"PMID: 22742511\nPMCID: PMC3422995","page":"77","source":"PubMed","title":"Quality of life among tuberculosis (TB), TB retreatment and/or TB-HIV co-infected primary public health care patients in three districts in South Africa","volume":"10","author":[{"family":"Louw","given":"Julia"},{"family":"Peltzer","given":"Karl"},{"family":"Naidoo","given":"Pamela"},{"family":"Matseke","given":"Gladys"},{"family":"Mchunu","given":"Gugu"},{"family":"Tutshana","given":"Bomkazi"}],"issued":{"date-parts":[["2012",6,28]]}}}],"schema":"https://github.com/citation-style-language/schema/raw/master/csl-citation.json"} </w:instrText>
            </w:r>
            <w:r w:rsidRPr="00AD7C86">
              <w:rPr>
                <w:rFonts w:cs="Times New Roman"/>
                <w:szCs w:val="20"/>
              </w:rPr>
              <w:fldChar w:fldCharType="separate"/>
            </w:r>
            <w:r w:rsidR="00E46ADF" w:rsidRPr="00AD7C86">
              <w:rPr>
                <w:rFonts w:cs="Times New Roman"/>
              </w:rPr>
              <w:t>[128]</w:t>
            </w:r>
            <w:r w:rsidRPr="00AD7C86">
              <w:rPr>
                <w:rFonts w:cs="Times New Roman"/>
                <w:szCs w:val="20"/>
              </w:rPr>
              <w:fldChar w:fldCharType="end"/>
            </w:r>
          </w:p>
        </w:tc>
        <w:tc>
          <w:tcPr>
            <w:tcW w:w="5175" w:type="dxa"/>
            <w:noWrap/>
            <w:hideMark/>
          </w:tcPr>
          <w:p w14:paraId="001327FD" w14:textId="3428F81E"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{"citationID":"0GOH5FOw","properties":{"formattedCitation":"[70]","plainCitation":"[70]","noteIndex":0},"citationItems":[{"id":4079,"uris":["http://zotero.org/users/9231709/items/R8542QSC"],"itemData":{"id":4079,"type":"article-journal","container-title":"Psychology,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r w:rsidRPr="00AD7C86">
              <w:rPr>
                <w:rFonts w:cs="Times New Roman"/>
                <w:szCs w:val="20"/>
              </w:rPr>
              <w:t xml:space="preserve"> </w:t>
            </w:r>
          </w:p>
        </w:tc>
      </w:tr>
      <w:tr w:rsidR="001B14E1" w:rsidRPr="00AD7C86" w14:paraId="106EFF09" w14:textId="77777777" w:rsidTr="003330B0">
        <w:trPr>
          <w:trHeight w:val="290"/>
        </w:trPr>
        <w:tc>
          <w:tcPr>
            <w:tcW w:w="3841" w:type="dxa"/>
            <w:noWrap/>
            <w:hideMark/>
          </w:tcPr>
          <w:p w14:paraId="4AE0B84D" w14:textId="3F340D23"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Louw, et al (2016) </w:t>
            </w:r>
            <w:r w:rsidRPr="00AD7C86">
              <w:rPr>
                <w:rFonts w:cs="Times New Roman"/>
                <w:szCs w:val="20"/>
              </w:rPr>
              <w:fldChar w:fldCharType="begin"/>
            </w:r>
            <w:r w:rsidR="00E46ADF" w:rsidRPr="00AD7C86">
              <w:rPr>
                <w:rFonts w:cs="Times New Roman"/>
                <w:szCs w:val="20"/>
              </w:rPr>
              <w:instrText xml:space="preserve"> ADDIN ZOTERO_ITEM CSL_CITATION {"citationID":"LLvHK5pF","properties":{"formattedCitation":"[129]","plainCitation":"[129]","noteIndex":0},"citationItems":[{"id":5089,"uris":["http://zotero.org/users/9231709/items/VD5H45NC"],"itemData":{"id":5089,"type":"article-journal","abstract":"INTRODUCTION: Pulmonary tuberculosis (TB) remains a major public health challenge in South Africa. However, little attention is paid to the impact of health related quality of life (HRQL) among TB patients at the beginning and at the end of TB treatment. This study assesses factors associated with HRQL among tuberculosis patients in three high risk provinces in South Africa.\nMETHODS: A prospective cohort study was conducted at primary health care settings. Patients completed the HRQL social functioning (SF)-12 health survey. Comparison of Physical Health Summary Score (PCS) and Mental Health Summary Score (MCS) was assessed at 6 months after treatment. Generalized estimating equations (GEEs) were used to examine the factors associated with changes in HRQL.\nRESULTS: In all patients, after 6 months of treatment there was a significant improvement in HRQL with the biggest increase in the PCS. A higher educational qualification had a strong significant positive effect on the mental HRQL. Psychological distress showed a significant negative association with physical and mental HRQL after six months. Permanent residence showed a significant positive association with mental HRQL among TB patients compared to those living in shack/traditional dwellings. Rating ones health as being good and fair/poor was significantly associated with poor physical HRQL. Twenty drinks or more in the past month had a significant negative effect on the physical HRQL.\nCONCLUSION: The findings suggest that programmes targeted at improving TB treatment success should have specific interventions for patients with low educational background, impoverished households/communities and those with hazardous or harmful alcohol use.","container-title":"PloS One","DOI":"10.1371/journal.pone.0151892","ISSN":"1932-6203","issue":"5","journalAbbreviation":"PLoS One","language":"eng","note":"PMID: 27137914\nPMCID: PMC4854485","page":"e0151892","source":"PubMed","title":"Change in Health-Related Quality of Life among Pulmonary Tuberculosis Patients at Primary Health Care Settings in South Africa: A Prospective Cohort Study","title-short":"Change in Health-Related Quality of Life among Pulmonary Tuberculosis Patients at Primary Health Care Settings in South Africa","volume":"11","author":[{"family":"Louw","given":"Julia S."},{"family":"Mabaso","given":"Musawenkosi"},{"family":"Peltzer","given":"Karl"}],"issued":{"date-parts":[["2016"]]}}}],"schema":"https://github.com/citation-style-language/schema/raw/master/csl-citation.json"} </w:instrText>
            </w:r>
            <w:r w:rsidRPr="00AD7C86">
              <w:rPr>
                <w:rFonts w:cs="Times New Roman"/>
                <w:szCs w:val="20"/>
              </w:rPr>
              <w:fldChar w:fldCharType="separate"/>
            </w:r>
            <w:r w:rsidR="00E46ADF" w:rsidRPr="00AD7C86">
              <w:rPr>
                <w:rFonts w:cs="Times New Roman"/>
              </w:rPr>
              <w:t>[129]</w:t>
            </w:r>
            <w:r w:rsidRPr="00AD7C86">
              <w:rPr>
                <w:rFonts w:cs="Times New Roman"/>
                <w:szCs w:val="20"/>
              </w:rPr>
              <w:fldChar w:fldCharType="end"/>
            </w:r>
          </w:p>
        </w:tc>
        <w:tc>
          <w:tcPr>
            <w:tcW w:w="5175" w:type="dxa"/>
            <w:noWrap/>
            <w:hideMark/>
          </w:tcPr>
          <w:p w14:paraId="147610CB" w14:textId="49B4074F"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E46ADF" w:rsidRPr="00AD7C86">
              <w:rPr>
                <w:rFonts w:cs="Times New Roman"/>
                <w:szCs w:val="20"/>
              </w:rPr>
              <w:instrText xml:space="preserve"> ADDIN ZOTERO_ITEM CSL_CITATION {"citationID":"BFL2GVl8","properties":{"formattedCitation":"[85]","plainCitation":"[85]","noteIndex":0},"citationItems":[{"id":3900,"uris":["http://zotero.org/users/9231709/items/IM74VD4P"],"itemData":{"id":3900,"type":"article-journal","abstract":"In 2008 the World Health Organization (WHO) reported that South Africa had the highest tuberculosis (TB) incidence in the world. This high incidence rate is linked to a number of factors, including HIV co-infection and alcohol use disorders. The diagnosis and treatment package for TB and HIV co-infection is relatively well established in South Africa. However, because alcohol use disorders may present more insidiously, making it difficult to diagnose, those patients with active TB and misusing alcohol are not easily cured from TB. With this in mind, the primary purpose of this cluster randomized controlled trial was to provide screening for alcohol misuse and to test the effectiveness of brief interventions in reducing alcohol intake in those patients with active TB found to be misusing alcohol in primary public health care clinics in three districts in South Africa.","container-title":"BMC Public Health","DOI":"10.1186/1471-2458-13-699","ISSN":"1471-2458","issue":"1","journalAbbreviation":"BMC Public Health","page":"699","source":"BioMed Central","title":"Screening and brief interventions for hazardous and harmful alcohol use among patients with active tuberculosis attending primary public care clinics in South Africa: results from a cluster randomized controlled trial","title-short":"Screening and brief interventions for hazardous and harmful alcohol use among patients with active tuberculosis attending primary public care clinics in South Africa","volume":"13","author":[{"family":"Peltzer","given":"Karl"},{"family":"Naidoo","given":"Pamela"},{"family":"Louw","given":"Julia"},{"family":"Matseke","given":"Gladys"},{"family":"Zuma","given":"Khangelani"},{"family":"Mchunu","given":"Gugu"},{"family":"Tutshana","given":"Bomkazi"},{"family":"Mabaso","given":"Musawenkosi"}],"issued":{"date-parts":[["2013",7,31]]}}}],"schema":"https://github.com/citation-style-language/schema/raw/master/csl-citation.json"} </w:instrText>
            </w:r>
            <w:r w:rsidRPr="00AD7C86">
              <w:rPr>
                <w:rFonts w:cs="Times New Roman"/>
                <w:szCs w:val="20"/>
              </w:rPr>
              <w:fldChar w:fldCharType="separate"/>
            </w:r>
            <w:r w:rsidR="00E46ADF" w:rsidRPr="00AD7C86">
              <w:rPr>
                <w:rFonts w:cs="Times New Roman"/>
              </w:rPr>
              <w:t>[85]</w:t>
            </w:r>
            <w:r w:rsidRPr="00AD7C86">
              <w:rPr>
                <w:rFonts w:cs="Times New Roman"/>
                <w:szCs w:val="20"/>
              </w:rPr>
              <w:fldChar w:fldCharType="end"/>
            </w:r>
            <w:r w:rsidRPr="00AD7C86">
              <w:rPr>
                <w:rFonts w:cs="Times New Roman"/>
                <w:szCs w:val="20"/>
              </w:rPr>
              <w:t xml:space="preserve"> </w:t>
            </w:r>
          </w:p>
        </w:tc>
      </w:tr>
      <w:tr w:rsidR="001B14E1" w:rsidRPr="00AD7C86" w14:paraId="49C46E08" w14:textId="77777777" w:rsidTr="003330B0">
        <w:trPr>
          <w:trHeight w:val="290"/>
        </w:trPr>
        <w:tc>
          <w:tcPr>
            <w:tcW w:w="3841" w:type="dxa"/>
            <w:noWrap/>
            <w:hideMark/>
          </w:tcPr>
          <w:p w14:paraId="0D3AB418" w14:textId="37C5592E"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(2014) </w:t>
            </w:r>
            <w:r w:rsidRPr="00AD7C86">
              <w:rPr>
                <w:rFonts w:cs="Times New Roman"/>
                <w:szCs w:val="20"/>
              </w:rPr>
              <w:fldChar w:fldCharType="begin"/>
            </w:r>
            <w:r w:rsidR="00E46ADF" w:rsidRPr="00AD7C86">
              <w:rPr>
                <w:rFonts w:cs="Times New Roman"/>
                <w:szCs w:val="20"/>
              </w:rPr>
              <w:instrText xml:space="preserve"> ADDIN ZOTERO_ITEM CSL_CITATION {"citationID":"B81gYoSK","properties":{"formattedCitation":"[130]","plainCitation":"[130]","noteIndex":0},"citationItems":[{"id":5092,"uris":["http://zotero.org/users/9231709/items/8T4PIS5M"],"itemData":{"id":5092,"type":"article-journal","abstract":"Objective.  To determine the prevalence of, and factors associated with conjoint alcohol and tobacco use among tuberculosis (TB) patients in South Africa (SA).   Methods.  In a cross-sectional survey, 4 900 (54.5% men, 45.5% women) consecutively selected TB patients (including new TB and new TB retreatment patients) from 42 public primary care clinics in three districts in SA were assessed using various measures (including those for alcohol and tobacco use), within one month of anti-TB treatment.   Results.  Overall, 10.1% (15.5% among men; 3.4% among women) were conjointly hazardous, harmful or dependent alcohol users and daily or almost-daily tobacco users. The proportion of daily or almost-daily tobacco users among hazardous, harmful or dependent alcohol users was 48.9%, (53.3% among men; 26.4% among women). Those with hazardous, harmful or dependent alcohol use had significantly higher odds of having anxiety and/or depression (odds ratio (OR) 1.37; confidence interval (CI) 1.13 - 1.65) and exhibiting daily or almost-daily tobacco use (OR 5.94; CI 4.33 - 5.87). The mean ± standard deviation alcohol use disorders identification test (AUDIT) score among conjoint hazardous, harmful or dependent alcohol users and daily or almost-daily tobacco users was significantly higher (17.1±6.1) than among hazardous, harmful or dependent alcohol users who were not current tobacco users (15.4±5.6) ( p &amp;lt;0.001). In multivariate analysis, male gender, coloured ethnicity, lower education and greater poverty, TB retreatment patient status and non-adherence to anti-TB medication were associated with a greater risk for conjoint alcohol and tobacco use.   Conclusions.  A high prevalence and several risk factors for conjoint alcohol and tobacco use were found among TB patients. The findings of this study call for dual-intervention approaches to alcohol and tobacco use.","archive_location":"4900 new and retreatment TB patients","container-title":"South African Journal of Psychiatry","DOI":"10.4102/sajpsychiatry.v20i1.482","ISSN":"2078-6786","issue":"1","language":"en","license":"Copyright (c) 2014 Karl Peltzer","note":"number: 1","page":"6","source":"sajp.org.za","title":"Conjoint alcohol and tobacco use among tuberculosis patients in public primary healthcare in South Africa","volume":"20","author":[{"family":"Peltzer","given":"Karl"}],"issued":{"date-parts":[["2014",4,30]]}}}],"schema":"https://github.com/citation-style-language/schema/raw/master/csl-citation.json"} </w:instrText>
            </w:r>
            <w:r w:rsidRPr="00AD7C86">
              <w:rPr>
                <w:rFonts w:cs="Times New Roman"/>
                <w:szCs w:val="20"/>
              </w:rPr>
              <w:fldChar w:fldCharType="separate"/>
            </w:r>
            <w:r w:rsidR="00E46ADF" w:rsidRPr="00AD7C86">
              <w:rPr>
                <w:rFonts w:cs="Times New Roman"/>
              </w:rPr>
              <w:t>[130]</w:t>
            </w:r>
            <w:r w:rsidRPr="00AD7C86">
              <w:rPr>
                <w:rFonts w:cs="Times New Roman"/>
                <w:szCs w:val="20"/>
              </w:rPr>
              <w:fldChar w:fldCharType="end"/>
            </w:r>
          </w:p>
        </w:tc>
        <w:tc>
          <w:tcPr>
            <w:tcW w:w="5175" w:type="dxa"/>
            <w:noWrap/>
            <w:hideMark/>
          </w:tcPr>
          <w:p w14:paraId="7F570E16" w14:textId="030E34BC"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{"citationID":"iV2YfTOw","properties":{"formattedCitation":"[70]","plainCitation":"[70]","noteIndex":0},"citationItems":[{"id":4079,"uris":["http://zotero.org/users/9231709/items/R8542QSC"],"itemData":{"id":4079,"type":"article-journal","container-title":"Psychology,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p>
        </w:tc>
      </w:tr>
      <w:tr w:rsidR="001B14E1" w:rsidRPr="00AD7C86" w14:paraId="0601B809" w14:textId="77777777" w:rsidTr="003330B0">
        <w:trPr>
          <w:trHeight w:val="290"/>
        </w:trPr>
        <w:tc>
          <w:tcPr>
            <w:tcW w:w="3841" w:type="dxa"/>
            <w:noWrap/>
            <w:hideMark/>
          </w:tcPr>
          <w:p w14:paraId="0FBE157B" w14:textId="00858CF2"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(2016) </w:t>
            </w:r>
            <w:r w:rsidRPr="00AD7C86">
              <w:rPr>
                <w:rFonts w:cs="Times New Roman"/>
                <w:szCs w:val="20"/>
              </w:rPr>
              <w:fldChar w:fldCharType="begin"/>
            </w:r>
            <w:r w:rsidR="00E46ADF" w:rsidRPr="00AD7C86">
              <w:rPr>
                <w:rFonts w:cs="Times New Roman"/>
                <w:szCs w:val="20"/>
              </w:rPr>
              <w:instrText xml:space="preserve"> ADDIN ZOTERO_ITEM CSL_CITATION {"citationID":"OHj56ns6","properties":{"formattedCitation":"[131]","plainCitation":"[131]","noteIndex":0},"citationItems":[{"id":5095,"uris":["http://zotero.org/users/9231709/items/J2WD2YSC"],"itemData":{"id":5095,"type":"article-journal","abstract":"OBJECTIVE: The relationship between tuberculosis and common mental disorders over time is under researched. The aim of this investigation was to estimate the prevalence of common mental disorders and its predictors among tuberculosis patients over a period of six months.\nMETHODS: A longitudinal investigation was carried out with new tuberculosis and tuberculosis retreatment patients systematically selected from 40 primary health care facilities and had screened positive for hazardous or harmful alcohol use in South Africa. Common mental disorders were measured with the Kessler-10 scale and the Primary Care Posttraumatic Stress Disorder Screen at baseline and at six months.\nRESULTS: At six months, 710 tuberculosis patients had completed the follow up. At baseline, 34.1% had severe psychological distress with a higher cut-off score (≥28), 81.1% had moderate psychological distress with a lower cut-off score (≥16), and 29.4% had posttraumatic stress disorder symptoms (two or more). At the six-month follow-up, severe psychological stress significantly reduced by 12.3%, moderate psychological distress reduced by 24.9%, and PTSD reduced by 20.0%. Multivariate logistic regression analysis using generalized estimation equation modeling across the three mental conditions found that moderate psychological distress and PTSD symptoms but not severe psychological distress significantly reduced over time. Having chronic conditions, including HIV, and sociodemographic factors (lower education and poverty) were associated with common mental disorders.\nCONCLUSION: The prevalence of moderate psychological distress and posttraumatic stress disorder symptoms significantly reduced over a period of six months. Mental health services should be integrated into tuberculosis treatment programs.","container-title":"International Journal of Psychiatry in Medicine","DOI":"10.1177/0091217416651258","ISSN":"1541-3527","issue":"3","journalAbbreviation":"Int J Psychiatry Med","language":"eng","note":"PMID: 27284116","page":"236-245","source":"PubMed","title":"Decline of common mental disorders over time in public primary care tuberculosis patients in South Africa","volume":"51","author":[{"family":"Peltzer","given":"Karl"}],"issued":{"date-parts":[["2016",4]]}}}],"schema":"https://github.com/citation-style-language/schema/raw/master/csl-citation.json"} </w:instrText>
            </w:r>
            <w:r w:rsidRPr="00AD7C86">
              <w:rPr>
                <w:rFonts w:cs="Times New Roman"/>
                <w:szCs w:val="20"/>
              </w:rPr>
              <w:fldChar w:fldCharType="separate"/>
            </w:r>
            <w:r w:rsidR="00E46ADF" w:rsidRPr="00AD7C86">
              <w:rPr>
                <w:rFonts w:cs="Times New Roman"/>
              </w:rPr>
              <w:t>[131]</w:t>
            </w:r>
            <w:r w:rsidRPr="00AD7C86">
              <w:rPr>
                <w:rFonts w:cs="Times New Roman"/>
                <w:szCs w:val="20"/>
              </w:rPr>
              <w:fldChar w:fldCharType="end"/>
            </w:r>
          </w:p>
        </w:tc>
        <w:tc>
          <w:tcPr>
            <w:tcW w:w="5175" w:type="dxa"/>
            <w:noWrap/>
            <w:hideMark/>
          </w:tcPr>
          <w:p w14:paraId="06FBD407" w14:textId="41A1ECF7"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{"citationID":"93lsnbb5","properties":{"formattedCitation":"[70]","plainCitation":"[70]","noteIndex":0},"citationItems":[{"id":4079,"uris":["http://zotero.org/users/9231709/items/R8542QSC"],"itemData":{"id":4079,"type":"article-journal","container-title":"Psychology,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p>
        </w:tc>
      </w:tr>
      <w:tr w:rsidR="001B14E1" w:rsidRPr="00AD7C86" w14:paraId="796E489A" w14:textId="77777777" w:rsidTr="003330B0">
        <w:trPr>
          <w:trHeight w:val="290"/>
        </w:trPr>
        <w:tc>
          <w:tcPr>
            <w:tcW w:w="3841" w:type="dxa"/>
            <w:noWrap/>
            <w:hideMark/>
          </w:tcPr>
          <w:p w14:paraId="0AFDDA2F" w14:textId="16CB529A"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et al. (2013) </w:t>
            </w:r>
            <w:r w:rsidRPr="00AD7C86">
              <w:rPr>
                <w:rFonts w:cs="Times New Roman"/>
                <w:szCs w:val="20"/>
              </w:rPr>
              <w:fldChar w:fldCharType="begin"/>
            </w:r>
            <w:r w:rsidR="00E46ADF" w:rsidRPr="00AD7C86">
              <w:rPr>
                <w:rFonts w:cs="Times New Roman"/>
                <w:szCs w:val="20"/>
              </w:rPr>
              <w:instrText xml:space="preserve"> ADDIN ZOTERO_ITEM CSL_CITATION {"citationID":"FVmOBXfi","properties":{"formattedCitation":"[132]","plainCitation":"[132]","noteIndex":0},"citationItems":[{"id":5097,"uris":["http://zotero.org/users/9231709/items/4H6P28D2"],"itemData":{"id":5097,"type":"article-journal","abstract":"BACKGROUND &amp; OBJECTIVES: In spite of the high prevalence of tuberculosis worldwide, there are only a few studies on its psychiatric complications such as suicidal behaviour. We undertook this study to assess the prevalence of suicidal behaviour and its associated factors among tuberculosis patients in public primary care in South Africa.\nMETHODS: In a cross-sectional survey conducted in three provinces of South Africa new TB and new re-treatment patients were assessed within one month of anti-tuberculosis treatment. The sample included 4900 (54.5% men and women 45.5%) consecutively selected tuberculosis patients from 42 public primary care clinics in three districts in South Africa.\nRESULTS: A total of 322 patients (9.0%) reported suicidal ideation and 131 (3.1%) had a history of a suicide attempt. In multivariate analysis female gender [Odds Ratio (OR)= 0.56, Confidence Interval (CI)= 0.43-0.74], psychological distress (OR=2.36, CI=1.04-2.29), post-traumatic stress disorders (PTSD) (OR=4.98, CI=3.76-6.59), harmful alcohol use (OR=1.97, CI=1.25-3.09) and being a TB re-treatment patient (OR=1.76, CI=1.32-2.34) were associated with suicidal ideation, and psychological distress (OR=3.27, CI=1.51-7.10), PTSD symptoms (OR=4.48, CI=3.04-6.61) and harmful alcohol use (OR=3.01, CI=1.83-4.95) were associated with a suicide attempt.\nINTERPRETATION &amp; CONCLUSIONS: Our findings suggest that co-morbid illnesses of psychological distress, PTSD and harmful alcohol use and HIV infection should be assessed in TB patients under TB control programmes to prevent suicidal behaviour. Clinicians should be aware about suicidality in tuberculosis patients to reduce mortality.","container-title":"The Indian Journal of Medical Research","ISSN":"0971-5916","journalAbbreviation":"Indian J Med Res","language":"eng","note":"PMID: 24056595\nPMCID: PMC3788204","page":"194-200","source":"PubMed","title":"Prevalence of suicidal behaviour &amp; associated factors among tuberculosis patients in public primary care in South Africa","volume":"138","author":[{"family":"Peltzer","given":"Karl"},{"family":"Louw","given":"Julia"}],"issued":{"date-parts":[["2013"]]}}}],"schema":"https://github.com/citation-style-language/schema/raw/master/csl-citation.json"} </w:instrText>
            </w:r>
            <w:r w:rsidRPr="00AD7C86">
              <w:rPr>
                <w:rFonts w:cs="Times New Roman"/>
                <w:szCs w:val="20"/>
              </w:rPr>
              <w:fldChar w:fldCharType="separate"/>
            </w:r>
            <w:r w:rsidR="00E46ADF" w:rsidRPr="00AD7C86">
              <w:rPr>
                <w:rFonts w:cs="Times New Roman"/>
              </w:rPr>
              <w:t>[132]</w:t>
            </w:r>
            <w:r w:rsidRPr="00AD7C86">
              <w:rPr>
                <w:rFonts w:cs="Times New Roman"/>
                <w:szCs w:val="20"/>
              </w:rPr>
              <w:fldChar w:fldCharType="end"/>
            </w:r>
          </w:p>
        </w:tc>
        <w:tc>
          <w:tcPr>
            <w:tcW w:w="5175" w:type="dxa"/>
            <w:noWrap/>
            <w:hideMark/>
          </w:tcPr>
          <w:p w14:paraId="143CBEBE" w14:textId="5741B9B7"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{"citationID":"su5eoSrR","properties":{"formattedCitation":"[70]","plainCitation":"[70]","noteIndex":0},"citationItems":[{"id":4079,"uris":["http://zotero.org/users/9231709/items/R8542QSC"],"itemData":{"id":4079,"type":"article-journal","container-title":"Psychology,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p>
        </w:tc>
      </w:tr>
      <w:tr w:rsidR="001B14E1" w:rsidRPr="00AD7C86" w14:paraId="799A1F1B" w14:textId="77777777" w:rsidTr="003330B0">
        <w:trPr>
          <w:trHeight w:val="290"/>
        </w:trPr>
        <w:tc>
          <w:tcPr>
            <w:tcW w:w="3841" w:type="dxa"/>
            <w:noWrap/>
            <w:hideMark/>
          </w:tcPr>
          <w:p w14:paraId="16E42406" w14:textId="2947250A"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et al (2014) </w:t>
            </w:r>
            <w:r w:rsidRPr="00AD7C86">
              <w:rPr>
                <w:rFonts w:cs="Times New Roman"/>
                <w:szCs w:val="20"/>
              </w:rPr>
              <w:fldChar w:fldCharType="begin"/>
            </w:r>
            <w:r w:rsidR="00E46ADF" w:rsidRPr="00AD7C86">
              <w:rPr>
                <w:rFonts w:cs="Times New Roman"/>
                <w:szCs w:val="20"/>
              </w:rPr>
              <w:instrText xml:space="preserve"> ADDIN ZOTERO_ITEM CSL_CITATION {"citationID":"eWzviSs5","properties":{"formattedCitation":"[133]","plainCitation":"[133]","noteIndex":0},"citationItems":[{"id":5099,"uris":["http://zotero.org/users/9231709/items/Y9JZB5PV"],"itemData":{"id":5099,"type":"article-journal","abstract":"BACKGROUND: Tuberculosis (TB) remains a chronic infectious disease with high morbidity and mortality.\nOBJECTIVE: The aim of this study was to assess the prevalence and associated factors of tuberculosis treatment failure, death and default among hazardous or harmful alcohol users.\nMETHOD: We conducted a prospective study with TB patients in 40 public health clinics in three districts in South Africa. All consecutively new tuberculosis and retreatment patients presenting at the 40 primary health care facilities with hazardous or harmful alcohol use were included in this study. Logistic regression was used to assess determinants of TB treatment failure, death and default.\nRESULTS: The findings of our study showed that 70% of TB patients were either cured or had completed their TB treatment by the end of 6 months. In multivariate analysis participants living in a shack or traditional housing (Odds Ratio=OR: 0.63, Confidence Interval=CI: 0.45-0.89), being a TB retreatment patient (OR: 1.61, CI: 1.15-2.26) and residing in the eThekwini district (OR: 1.82, CI: 1.27-2.58) were significant predictors of treatment failure, death and default.\nCONCLUSION: A high rate of treatment failure, death and default were found in the TB patients. Several factors were identified that can guide interventions for the prevention of treatment failure, death and default.","container-title":"African Health Sciences","DOI":"10.4314/ahs.v14i1.24","ISSN":"1729-0503","issue":"1","journalAbbreviation":"Afr Health Sci","language":"eng","note":"PMID: 26060473\nPMCID: PMC4449054","page":"157-166","source":"PubMed","title":"Prevalence and factors associated with tuberculosis treatment outcome among hazardous or harmful alcohol users in public primary health care in South Africa","volume":"14","author":[{"family":"Peltzer","given":"K."},{"family":"Louw","given":"J. S."}],"issued":{"date-parts":[["2014",3]]}}}],"schema":"https://github.com/citation-style-language/schema/raw/master/csl-citation.json"} </w:instrText>
            </w:r>
            <w:r w:rsidRPr="00AD7C86">
              <w:rPr>
                <w:rFonts w:cs="Times New Roman"/>
                <w:szCs w:val="20"/>
              </w:rPr>
              <w:fldChar w:fldCharType="separate"/>
            </w:r>
            <w:r w:rsidR="00E46ADF" w:rsidRPr="00AD7C86">
              <w:rPr>
                <w:rFonts w:cs="Times New Roman"/>
              </w:rPr>
              <w:t>[133]</w:t>
            </w:r>
            <w:r w:rsidRPr="00AD7C86">
              <w:rPr>
                <w:rFonts w:cs="Times New Roman"/>
                <w:szCs w:val="20"/>
              </w:rPr>
              <w:fldChar w:fldCharType="end"/>
            </w:r>
          </w:p>
        </w:tc>
        <w:tc>
          <w:tcPr>
            <w:tcW w:w="5175" w:type="dxa"/>
            <w:noWrap/>
            <w:hideMark/>
          </w:tcPr>
          <w:p w14:paraId="3B3BA0F1" w14:textId="14D40CDA"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E46ADF" w:rsidRPr="00AD7C86">
              <w:rPr>
                <w:rFonts w:cs="Times New Roman"/>
                <w:szCs w:val="20"/>
              </w:rPr>
              <w:instrText xml:space="preserve"> ADDIN ZOTERO_ITEM CSL_CITATION {"citationID":"sfryTADk","properties":{"formattedCitation":"[85]","plainCitation":"[85]","noteIndex":0},"citationItems":[{"id":3900,"uris":["http://zotero.org/users/9231709/items/IM74VD4P"],"itemData":{"id":3900,"type":"article-journal","abstract":"In 2008 the World Health Organization (WHO) reported that South Africa had the highest tuberculosis (TB) incidence in the world. This high incidence rate is linked to a number of factors, including HIV co-infection and alcohol use disorders. The diagnosis and treatment package for TB and HIV co-infection is relatively well established in South Africa. However, because alcohol use disorders may present more insidiously, making it difficult to diagnose, those patients with active TB and misusing alcohol are not easily cured from TB. With this in mind, the primary purpose of this cluster randomized controlled trial was to provide screening for alcohol misuse and to test the effectiveness of brief interventions in reducing alcohol intake in those patients with active TB found to be misusing alcohol in primary public health care clinics in three districts in South Africa.","container-title":"BMC Public Health","DOI":"10.1186/1471-2458-13-699","ISSN":"1471-2458","issue":"1","journalAbbreviation":"BMC Public Health","page":"699","source":"BioMed Central","title":"Screening and brief interventions for hazardous and harmful alcohol use among patients with active tuberculosis attending primary public care clinics in South Africa: results from a cluster randomized controlled trial","title-short":"Screening and brief interventions for hazardous and harmful alcohol use among patients with active tuberculosis attending primary public care clinics in South Africa","volume":"13","author":[{"family":"Peltzer","given":"Karl"},{"family":"Naidoo","given":"Pamela"},{"family":"Louw","given":"Julia"},{"family":"Matseke","given":"Gladys"},{"family":"Zuma","given":"Khangelani"},{"family":"Mchunu","given":"Gugu"},{"family":"Tutshana","given":"Bomkazi"},{"family":"Mabaso","given":"Musawenkosi"}],"issued":{"date-parts":[["2013",7,31]]}}}],"schema":"https://github.com/citation-style-language/schema/raw/master/csl-citation.json"} </w:instrText>
            </w:r>
            <w:r w:rsidRPr="00AD7C86">
              <w:rPr>
                <w:rFonts w:cs="Times New Roman"/>
                <w:szCs w:val="20"/>
              </w:rPr>
              <w:fldChar w:fldCharType="separate"/>
            </w:r>
            <w:r w:rsidR="00E46ADF" w:rsidRPr="00AD7C86">
              <w:rPr>
                <w:rFonts w:cs="Times New Roman"/>
              </w:rPr>
              <w:t>[85]</w:t>
            </w:r>
            <w:r w:rsidRPr="00AD7C86">
              <w:rPr>
                <w:rFonts w:cs="Times New Roman"/>
                <w:szCs w:val="20"/>
              </w:rPr>
              <w:fldChar w:fldCharType="end"/>
            </w:r>
          </w:p>
        </w:tc>
      </w:tr>
      <w:tr w:rsidR="001B14E1" w:rsidRPr="00AD7C86" w14:paraId="089A4827" w14:textId="77777777" w:rsidTr="003330B0">
        <w:trPr>
          <w:trHeight w:val="290"/>
        </w:trPr>
        <w:tc>
          <w:tcPr>
            <w:tcW w:w="3841" w:type="dxa"/>
            <w:noWrap/>
            <w:hideMark/>
          </w:tcPr>
          <w:p w14:paraId="28A83BAE" w14:textId="201A4C74"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et al. (2012) </w:t>
            </w:r>
            <w:r w:rsidRPr="00AD7C86">
              <w:rPr>
                <w:rFonts w:cs="Times New Roman"/>
                <w:szCs w:val="20"/>
              </w:rPr>
              <w:fldChar w:fldCharType="begin"/>
            </w:r>
            <w:r w:rsidR="00E46ADF" w:rsidRPr="00AD7C86">
              <w:rPr>
                <w:rFonts w:cs="Times New Roman"/>
                <w:szCs w:val="20"/>
              </w:rPr>
              <w:instrText xml:space="preserve"> ADDIN ZOTERO_ITEM CSL_CITATION {"citationID":"fYEKPxqT","properties":{"formattedCitation":"[134]","plainCitation":"[134]","noteIndex":0},"citationItems":[{"id":5102,"uris":["http://zotero.org/users/9231709/items/Q66WCC2M"],"itemData":{"id":5102,"type":"article-journal","abstract":"BACKGROUND: The acceptance of HIV testing among patients with tuberculosis (TB) is low in South Africa. The aim of this study was to assess the prevalence, associated factors and reasons of non-uptake of human immunodeficiency virus (HIV) testing by tuberculosis public primary care patients in three districts, South Africa.\nMETHODS: In May-October 2011, this cross-sectional survey was conducted amongst 4726 TB patients across 42 primary health care facilities in three districts in South Africa. All new TB and new retreatment patients (N=4726) were consecutively interviewed within one month of anti-tuberculosis treatment. The outcome was self-reported HIV testing after TB diagnosis, validated using clinic registers.\nRESULTS: Almost one in ten (9.6%) of the 4726 participants had not undergone HIV testing, with the most often offered explanation being that they were not knowing where to get tested (21.3%), followed by believing not to have or at risk for HIV (24.3%), emotional concerns (not ready for test: 13.2%; afraid to get to know: 12.1%; concerns over confidentiality: 6.3%) and concerns about stigma (3.3%) and losing the job (2.0%). In multivariable analysis being male, severe psychological distress, having sex with someone HIV negative or unknown and frequency of sex without a condom were associated with not having been tested for HIV.\nCONCLUSIONS: The level of HIV testing among TB public primary care patients was suboptimal, as per policy all patients should be tested. The South African Department of Health should continue to scale-up HIV testing and other collaborative TB-HIV services at health facilities.","container-title":"Iranian Journal of Public Health","ISSN":"2251-6085","issue":"11","journalAbbreviation":"Iran J Public Health","language":"eng","note":"PMID: 23304672\nPMCID: PMC3521882","page":"19-26","source":"PubMed","title":"Predictors of non-uptake of human immunodeficiency virus testing by tuberculosis public primary patients in three districts, South Africa","volume":"41","author":[{"family":"Peltzer","given":"K."},{"family":"McHunu","given":"G."},{"family":"Tutshana","given":"B."},{"family":"Naidoo","given":"P."},{"family":"Matseke","given":"G."},{"family":"Louw","given":"J."}],"issued":{"date-parts":[["2012"]]}}}],"schema":"https://github.com/citation-style-language/schema/raw/master/csl-citation.json"} </w:instrText>
            </w:r>
            <w:r w:rsidRPr="00AD7C86">
              <w:rPr>
                <w:rFonts w:cs="Times New Roman"/>
                <w:szCs w:val="20"/>
              </w:rPr>
              <w:fldChar w:fldCharType="separate"/>
            </w:r>
            <w:r w:rsidR="00E46ADF" w:rsidRPr="00AD7C86">
              <w:rPr>
                <w:rFonts w:cs="Times New Roman"/>
              </w:rPr>
              <w:t>[134]</w:t>
            </w:r>
            <w:r w:rsidRPr="00AD7C86">
              <w:rPr>
                <w:rFonts w:cs="Times New Roman"/>
                <w:szCs w:val="20"/>
              </w:rPr>
              <w:fldChar w:fldCharType="end"/>
            </w:r>
          </w:p>
        </w:tc>
        <w:tc>
          <w:tcPr>
            <w:tcW w:w="5175" w:type="dxa"/>
            <w:noWrap/>
            <w:hideMark/>
          </w:tcPr>
          <w:p w14:paraId="7E07B43B" w14:textId="3D8AA909"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{"citationID":"mQyEv87j","properties":{"formattedCitation":"[70]","plainCitation":"[70]","noteIndex":0},"citationItems":[{"id":4079,"uris":["http://zotero.org/users/9231709/items/R8542QSC"],"itemData":{"id":4079,"type":"article-journal","container-title":"Psychology,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p>
        </w:tc>
      </w:tr>
      <w:tr w:rsidR="001B14E1" w:rsidRPr="00AD7C86" w14:paraId="4BB23305" w14:textId="77777777" w:rsidTr="003330B0">
        <w:trPr>
          <w:trHeight w:val="290"/>
        </w:trPr>
        <w:tc>
          <w:tcPr>
            <w:tcW w:w="3841" w:type="dxa"/>
            <w:noWrap/>
            <w:hideMark/>
          </w:tcPr>
          <w:p w14:paraId="21CEB871" w14:textId="153C5CB1"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et al. (2012) </w:t>
            </w:r>
            <w:r w:rsidRPr="00AD7C86">
              <w:rPr>
                <w:rFonts w:cs="Times New Roman"/>
                <w:szCs w:val="20"/>
              </w:rPr>
              <w:fldChar w:fldCharType="begin"/>
            </w:r>
            <w:r w:rsidR="00E46ADF" w:rsidRPr="00AD7C86">
              <w:rPr>
                <w:rFonts w:cs="Times New Roman"/>
                <w:szCs w:val="20"/>
              </w:rPr>
              <w:instrText xml:space="preserve"> ADDIN ZOTERO_ITEM CSL_CITATION {"citationID":"ibtsXHhA","properties":{"formattedCitation":"[135]","plainCitation":"[135]","noteIndex":0},"citationItems":[{"id":5104,"uris":["http://zotero.org/users/9231709/items/HJB5SGKN"],"itemData":{"id":5104,"type":"article-journal","abstract":"The aim of this study was to assess the prevalence of hazardous and harmful alcohol use and associated factors among patients with tuberculosis in South Africa. In a cross-sectional survey new tuberculosis (TB) and TB retreatment patients were consecutively screened using the Alcohol Use Disorder Identification Test (AUDIT) within one month of anti-tuberculosis treatment. The sample included 4,900 (54.5% men and women 45.5%) tuberculosis patients from 42 primary care clinics in three districts. Results indicate that, overall 23.2% of the patients were hazardous or harmful alcohol drinkers, 31.8% of men and 13.0% of women were found to be hazardous drinkers, and 9.3% of men and 3.4% of women meet criteria for probable alcohol dependence (harmful drinking) as defined by the AUDIT. Men had significantly higher AUDIT scores than women. In multivariable analyses it was found that among men poor perceived health status, tobacco use, psychological distress, being a TB retreatment patient and not being on antiretroviral therapy (ART), and among women lower education, tobacco use and being a TB retreatment patient were associated with hazardous or harmful alcohol use. The study found a high prevalence of hazardous or harmful alcohol use among tuberculosis primary care patients. This calls for screening and brief intervention and a comprehensive alcohol treatment programme as a key component of TB management in South Africa.","container-title":"International Journal of Environmental Research and Public Health","DOI":"10.3390/ijerph9093245","ISSN":"1661-7827","issue":"9","journalAbbreviation":"Int J Environ Res Public Health","note":"PMID: 23202681\nPMCID: PMC3499864","page":"3245-3257","source":"PubMed Central","title":"Hazardous and Harmful Alcohol Use and Associated Factors in Tuberculosis Public Primary Care Patients in South Africa","volume":"9","author":[{"family":"Peltzer","given":"Karl"},{"family":"Louw","given":"Julia"},{"family":"Mchunu","given":"Gugu"},{"family":"Naidoo","given":"Pamela"},{"family":"Matseke","given":"Gladys"},{"family":"Tutshana","given":"Bomkazi"}],"issued":{"date-parts":[["2012",9]]}}}],"schema":"https://github.com/citation-style-language/schema/raw/master/csl-citation.json"} </w:instrText>
            </w:r>
            <w:r w:rsidRPr="00AD7C86">
              <w:rPr>
                <w:rFonts w:cs="Times New Roman"/>
                <w:szCs w:val="20"/>
              </w:rPr>
              <w:fldChar w:fldCharType="separate"/>
            </w:r>
            <w:r w:rsidR="00E46ADF" w:rsidRPr="00AD7C86">
              <w:rPr>
                <w:rFonts w:cs="Times New Roman"/>
              </w:rPr>
              <w:t>[135]</w:t>
            </w:r>
            <w:r w:rsidRPr="00AD7C86">
              <w:rPr>
                <w:rFonts w:cs="Times New Roman"/>
                <w:szCs w:val="20"/>
              </w:rPr>
              <w:fldChar w:fldCharType="end"/>
            </w:r>
          </w:p>
        </w:tc>
        <w:tc>
          <w:tcPr>
            <w:tcW w:w="5175" w:type="dxa"/>
            <w:noWrap/>
            <w:hideMark/>
          </w:tcPr>
          <w:p w14:paraId="1BA2B2CD" w14:textId="11D29FAA"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E46ADF" w:rsidRPr="00AD7C86">
              <w:rPr>
                <w:rFonts w:cs="Times New Roman"/>
                <w:szCs w:val="20"/>
              </w:rPr>
              <w:instrText xml:space="preserve"> ADDIN ZOTERO_ITEM CSL_CITATION {"citationID":"RORosJCF","properties":{"formattedCitation":"[85]","plainCitation":"[85]","noteIndex":0},"citationItems":[{"id":3900,"uris":["http://zotero.org/users/9231709/items/IM74VD4P"],"itemData":{"id":3900,"type":"article-journal","abstract":"In 2008 the World Health Organization (WHO) reported that South Africa had the highest tuberculosis (TB) incidence in the world. This high incidence rate is linked to a number of factors, including HIV co-infection and alcohol use disorders. The diagnosis and treatment package for TB and HIV co-infection is relatively well established in South Africa. However, because alcohol use disorders may present more insidiously, making it difficult to diagnose, those patients with active TB and misusing alcohol are not easily cured from TB. With this in mind, the primary purpose of this cluster randomized controlled trial was to provide screening for alcohol misuse and to test the effectiveness of brief interventions in reducing alcohol intake in those patients with active TB found to be misusing alcohol in primary public health care clinics in three districts in South Africa.","container-title":"BMC Public Health","DOI":"10.1186/1471-2458-13-699","ISSN":"1471-2458","issue":"1","journalAbbreviation":"BMC Public Health","page":"699","source":"BioMed Central","title":"Screening and brief interventions for hazardous and harmful alcohol use among patients with active tuberculosis attending primary public care clinics in South Africa: results from a cluster randomized controlled trial","title-short":"Screening and brief interventions for hazardous and harmful alcohol use among patients with active tuberculosis attending primary public care clinics in South Africa","volume":"13","author":[{"family":"Peltzer","given":"Karl"},{"family":"Naidoo","given":"Pamela"},{"family":"Louw","given":"Julia"},{"family":"Matseke","given":"Gladys"},{"family":"Zuma","given":"Khangelani"},{"family":"Mchunu","given":"Gugu"},{"family":"Tutshana","given":"Bomkazi"},{"family":"Mabaso","given":"Musawenkosi"}],"issued":{"date-parts":[["2013",7,31]]}}}],"schema":"https://github.com/citation-style-language/schema/raw/master/csl-citation.json"} </w:instrText>
            </w:r>
            <w:r w:rsidRPr="00AD7C86">
              <w:rPr>
                <w:rFonts w:cs="Times New Roman"/>
                <w:szCs w:val="20"/>
              </w:rPr>
              <w:fldChar w:fldCharType="separate"/>
            </w:r>
            <w:r w:rsidR="00E46ADF" w:rsidRPr="00AD7C86">
              <w:rPr>
                <w:rFonts w:cs="Times New Roman"/>
              </w:rPr>
              <w:t>[85]</w:t>
            </w:r>
            <w:r w:rsidRPr="00AD7C86">
              <w:rPr>
                <w:rFonts w:cs="Times New Roman"/>
                <w:szCs w:val="20"/>
              </w:rPr>
              <w:fldChar w:fldCharType="end"/>
            </w:r>
          </w:p>
        </w:tc>
      </w:tr>
      <w:tr w:rsidR="001B14E1" w:rsidRPr="00AD7C86" w14:paraId="12802E49" w14:textId="77777777" w:rsidTr="003330B0">
        <w:trPr>
          <w:trHeight w:val="290"/>
        </w:trPr>
        <w:tc>
          <w:tcPr>
            <w:tcW w:w="3841" w:type="dxa"/>
            <w:noWrap/>
            <w:hideMark/>
          </w:tcPr>
          <w:p w14:paraId="0E5C2AC6" w14:textId="036D489B"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Peltzer, et al. (2012) </w:t>
            </w:r>
            <w:r w:rsidRPr="00AD7C86">
              <w:rPr>
                <w:rFonts w:cs="Times New Roman"/>
                <w:szCs w:val="20"/>
              </w:rPr>
              <w:fldChar w:fldCharType="begin"/>
            </w:r>
            <w:r w:rsidR="00E46ADF" w:rsidRPr="00AD7C86">
              <w:rPr>
                <w:rFonts w:cs="Times New Roman"/>
                <w:szCs w:val="20"/>
              </w:rPr>
              <w:instrText xml:space="preserve"> ADDIN ZOTERO_ITEM CSL_CITATION {"citationID":"FSrM53Kg","properties":{"formattedCitation":"[136]","plainCitation":"[136]","noteIndex":0},"citationItems":[{"id":5107,"uris":["http://zotero.org/users/9231709/items/TXV9N622"],"itemData":{"id":5107,"type":"article-journal","abstract":"BACKGROUND: Psychological distress has been rarely investigated among tuberculosis patients in low-resource settings despite the fact that mental ill health has far-reaching consequences for the health outcome of tuberculosis (TB) patients. In this study, we assessed the prevalence and predictors of psychological distress as a proxy for common mental disorders among tuberculosis (TB) patients in South Africa, where over 60 % of the TB patients are co-infected with HIV.\nMETHODS: We interviewed 4900 tuberculosis public primary care patients within one month of initiation of anti-tuberculosis treatment for the presence of psychological distress using the Kessler-10 item scale (K-10), and identified predictors of distress using multiple logistic regressions. The Kessler scale contains items associated with anxiety and depression. Data on socio-demographic variables, health status, alcohol and tobacco use and adherence to anti-TB drugs and anti-retroviral therapy (ART) were collected using a structured questionnaire.\nRESULTS: Using a cut off score of ≥28 and ≥16 on the K-10, 32.9 % and 81 % of tuberculosis patients had symptoms of distress, respectively. In multivariable analysis older age (OR = 1.52; 95 % CI = 1.24-1.85), lower formal education (OR = 0.77; 95 % CI = 0.65-0.91), poverty (OR = 1.90; 95 % CI = 1.57-2.31) and not married, separated, divorced or widowed (OR = 0.74; 95 % CI = 0.62-0.87) were associated with psychological distress (K-10 ≥28), and older age (OR = 1.30; 95 % CI = 1.00-1.69), lower formal education (OR = 0.55; 95 % CI = 0.42-0.71), poverty (OR = 2.02; 95 % CI = 1.50-2.70) and being HIV positive (OR = 1.44; 95 % CI = 1.19-1.74) were associated with psychological distress (K-10 ≥16). In the final model mental illness co-morbidity (hazardous or harmful alcohol use) and non-adherence to anti-TB medication and/or antiretroviral therapy were not associated with psychological distress.\nCONCLUSIONS: The study found high rates of psychological distress among tuberculosis patients. Improved training of providers in screening for psychological distress, appropriate referral to relevant health practitioners and providing comprehensive treatment for patients with TB who are co-infected with HIV is essential to improve their health outcomes. It is also important that structural interventions are promoted in order to improve the financial status of this group of patients.","container-title":"BMC psychiatry","DOI":"10.1186/1471-244X-12-89","ISSN":"1471-244X","journalAbbreviation":"BMC Psychiatry","language":"eng","note":"PMID: 22839597\nPMCID: PMC3410814","page":"89","source":"PubMed","title":"Prevalence of psychological distress and associated factors in tuberculosis patients in public primary care clinics in South Africa","volume":"12","author":[{"family":"Peltzer","given":"Karl"},{"family":"Naidoo","given":"Pamela"},{"family":"Matseke","given":"Gladys"},{"family":"Louw","given":"Julia"},{"family":"McHunu","given":"Gugu"},{"family":"Tutshana","given":"Bomkazi"}],"issued":{"date-parts":[["2012",7,27]]}}}],"schema":"https://github.com/citation-style-language/schema/raw/master/csl-citation.json"} </w:instrText>
            </w:r>
            <w:r w:rsidRPr="00AD7C86">
              <w:rPr>
                <w:rFonts w:cs="Times New Roman"/>
                <w:szCs w:val="20"/>
              </w:rPr>
              <w:fldChar w:fldCharType="separate"/>
            </w:r>
            <w:r w:rsidR="00E46ADF" w:rsidRPr="00AD7C86">
              <w:rPr>
                <w:rFonts w:cs="Times New Roman"/>
              </w:rPr>
              <w:t>[136]</w:t>
            </w:r>
            <w:r w:rsidRPr="00AD7C86">
              <w:rPr>
                <w:rFonts w:cs="Times New Roman"/>
                <w:szCs w:val="20"/>
              </w:rPr>
              <w:fldChar w:fldCharType="end"/>
            </w:r>
          </w:p>
        </w:tc>
        <w:tc>
          <w:tcPr>
            <w:tcW w:w="5175" w:type="dxa"/>
            <w:noWrap/>
            <w:hideMark/>
          </w:tcPr>
          <w:p w14:paraId="1F336A42" w14:textId="4C3EA4A1" w:rsidR="001B14E1" w:rsidRPr="00AD7C86" w:rsidRDefault="001B14E1" w:rsidP="0064296F">
            <w:pPr>
              <w:rPr>
                <w:rFonts w:cs="Times New Roman"/>
                <w:szCs w:val="20"/>
              </w:rPr>
            </w:pPr>
            <w:r w:rsidRPr="00AD7C86">
              <w:rPr>
                <w:rFonts w:cs="Times New Roman"/>
                <w:szCs w:val="20"/>
              </w:rPr>
              <w:t xml:space="preserve">Same population as in Peltzer, et al (2013) </w:t>
            </w:r>
            <w:r w:rsidRPr="00AD7C86">
              <w:rPr>
                <w:rFonts w:cs="Times New Roman"/>
                <w:szCs w:val="20"/>
              </w:rPr>
              <w:fldChar w:fldCharType="begin"/>
            </w:r>
            <w:r w:rsidR="00FF4008" w:rsidRPr="00AD7C86">
              <w:rPr>
                <w:rFonts w:cs="Times New Roman"/>
                <w:szCs w:val="20"/>
              </w:rPr>
              <w:instrText xml:space="preserve"> ADDIN ZOTERO_ITEM CSL_CITATION {"citationID":"35Lwirg2","properties":{"formattedCitation":"[70]","plainCitation":"[70]","noteIndex":0},"citationItems":[{"id":4079,"uris":["http://zotero.org/users/9231709/items/R8542QSC"],"itemData":{"id":4079,"type":"article-journal","container-title":"Psychology, health &amp; medicine","issue":"4","note":"ISBN: 1354-8506\npublisher: Taylor &amp; Francis","page":"387-397","title":"Prevalence of post-traumatic stress symptoms and associated factors in tuberculosis (TB), TB retreatment and/or TB–HIV co-infected primary public health-care patients in three districts in South Africa","volume":"18","author":[{"family":"Peltzer","given":"Karl"},{"family":"Naidoo","given":"Pamela"},{"family":"Matseke","given":"Gladys"},{"family":"Louw","given":"Julia"},{"family":"Mchunu","given":"Gugu"},{"family":"Tutshana","given":"Bomkazi"}],"issued":{"date-parts":[["2013"]]}}}],"schema":"https://github.com/citation-style-language/schema/raw/master/csl-citation.json"} </w:instrText>
            </w:r>
            <w:r w:rsidRPr="00AD7C86">
              <w:rPr>
                <w:rFonts w:cs="Times New Roman"/>
                <w:szCs w:val="20"/>
              </w:rPr>
              <w:fldChar w:fldCharType="separate"/>
            </w:r>
            <w:r w:rsidR="00FF4008" w:rsidRPr="00AD7C86">
              <w:rPr>
                <w:rFonts w:cs="Times New Roman"/>
              </w:rPr>
              <w:t>[70]</w:t>
            </w:r>
            <w:r w:rsidRPr="00AD7C86">
              <w:rPr>
                <w:rFonts w:cs="Times New Roman"/>
                <w:szCs w:val="20"/>
              </w:rPr>
              <w:fldChar w:fldCharType="end"/>
            </w:r>
          </w:p>
        </w:tc>
      </w:tr>
      <w:tr w:rsidR="001B14E1" w:rsidRPr="00AD7C86" w14:paraId="708F1D20" w14:textId="77777777" w:rsidTr="003330B0">
        <w:trPr>
          <w:trHeight w:val="290"/>
        </w:trPr>
        <w:tc>
          <w:tcPr>
            <w:tcW w:w="3841" w:type="dxa"/>
            <w:noWrap/>
            <w:hideMark/>
          </w:tcPr>
          <w:p w14:paraId="5A7C64DC" w14:textId="00006699" w:rsidR="001B14E1" w:rsidRPr="00AD7C86" w:rsidRDefault="001B14E1" w:rsidP="0064296F">
            <w:pPr>
              <w:pStyle w:val="ListParagraph"/>
              <w:numPr>
                <w:ilvl w:val="0"/>
                <w:numId w:val="28"/>
              </w:numPr>
              <w:spacing w:after="0" w:line="240" w:lineRule="auto"/>
              <w:rPr>
                <w:rFonts w:cs="Times New Roman"/>
                <w:szCs w:val="20"/>
              </w:rPr>
            </w:pPr>
            <w:r w:rsidRPr="00AD7C86">
              <w:rPr>
                <w:rFonts w:cs="Times New Roman"/>
                <w:szCs w:val="20"/>
              </w:rPr>
              <w:t xml:space="preserve">Magu, et al. (2016) </w:t>
            </w:r>
            <w:r w:rsidRPr="00AD7C86">
              <w:rPr>
                <w:rFonts w:cs="Times New Roman"/>
                <w:szCs w:val="20"/>
              </w:rPr>
              <w:fldChar w:fldCharType="begin"/>
            </w:r>
            <w:r w:rsidR="00E46ADF" w:rsidRPr="00AD7C86">
              <w:rPr>
                <w:rFonts w:cs="Times New Roman"/>
                <w:szCs w:val="20"/>
              </w:rPr>
              <w:instrText xml:space="preserve"> ADDIN ZOTERO_ITEM CSL_CITATION {"citationID":"OjWUxNlI","properties":{"formattedCitation":"[137]","plainCitation":"[137]","noteIndex":0},"citationItems":[{"id":5110,"uris":["http://zotero.org/users/9231709/items/MJ6HZN5Q"],"itemData":{"id":5110,"type":"article-journal","abstract":"Welcome to Annals of Global Health,Annals of Global Health is a peer-reviewed, fully open access, online journal dedicated to publishing high quality articles dedicated to all aspects of global health. The journal's mission is to advance global health, promote research, and foster the prevention and treatment of disease worldwide. Its goals are to improve the health and well-being of all people, advance health equity, and promote wise stewardship of the earth's environment.Annals of Global Health is supported by the Program for Global Public Health and the Common Good at Boston College. It was founded in 1934 by the Icahn School of Medicine at Mount Sinai as the Mount Sinai Journal of Medicine. It is a partner journal of the Consortium of Universities for Global Health.Authors of articles accepted for publication in Annals of Global Health will be asked to pay an Article Publication Charge (APC) to cover publication costs. This charge can normally be sourced from your funder or institution. We are committed to supporting authors from all countries to publish their work in Annals of Global Health regardless of national income level, and to achieve this goal, we waive the Article Publication Charge for manuscripts where all authors are from low-income or lower-middle-income countries (as defined by the World Bank). From time to time, Annals of Global Health publishes Special Collections, a series of articles organized around a common theme in global health. Recent Special Collections have included \"Human Health and Ocean Pollution\", \"Building Health Research Capacity in Rwanda; A Multi-Year Journey\", and \"2020 Year of the Nurse\". Global health workers interested in developing a Special Collection are strongly encouraged to contact the Managing Editor in advance to discuss the project.","container-title":"Annals of Global Health","DOI":"10.1016/j.aogh.2016.04.657","ISSN":"2214-9996","issue":"3","language":"en","license":"Authors who publish with this journal agree to the following terms:    Authors retain copyright and grant the journal right of first publication with the work simultaneously licensed under a  Creative Commons Attribution License  that allows others to share the work with an acknowledgement of the work's authorship and initial publication in this journal.  Authors are able to enter into separate, additional contractual arrangements for the non-exclusive distribution of the journal's published version of the work (e.g., post it to an institutional repository or publish it in a book), with an acknowledgement of its initial publication in this journal.  Authors are permitted and encouraged to post their work online (e.g., in institutional repositories or on their website) prior to and during the submission process, as it can lead to productive exchanges, as well as earlier and greater citation of published work (See  The Effect of Open Access ).  All third-party images reproduced on this journal are shared under Educational Fair Use. For more information on  Educational Fair Use , please see  this useful checklist prepared by Columbia University Libraries .   All copyright  of third-party content posted here for research purposes belongs to its original owners.  Unless otherwise stated all references to characters and comic art presented on this journal are ©, ® or ™ of their respective owners. No challenge to any owner’s rights is intended or should be inferred.","note":"number: 3\npublisher: Ubiquity Press","page":"578-579","source":"www.annalsofglobalhealth.org","title":"Treatment outcome among newly diagnosed tuberculosis patients in Kenya","volume":"82","author":[{"family":"Magu","given":"Dennis"},{"family":"Wambui","given":"Eunice"},{"family":"Ngure","given":"Kenneth"},{"family":"Karanja","given":"Simon"}],"issued":{"date-parts":[["2016",8,20]]}}}],"schema":"https://github.com/citation-style-language/schema/raw/master/csl-citation.json"} </w:instrText>
            </w:r>
            <w:r w:rsidRPr="00AD7C86">
              <w:rPr>
                <w:rFonts w:cs="Times New Roman"/>
                <w:szCs w:val="20"/>
              </w:rPr>
              <w:fldChar w:fldCharType="separate"/>
            </w:r>
            <w:r w:rsidR="00E46ADF" w:rsidRPr="00AD7C86">
              <w:rPr>
                <w:rFonts w:cs="Times New Roman"/>
              </w:rPr>
              <w:t>[137]</w:t>
            </w:r>
            <w:r w:rsidRPr="00AD7C86">
              <w:rPr>
                <w:rFonts w:cs="Times New Roman"/>
                <w:szCs w:val="20"/>
              </w:rPr>
              <w:fldChar w:fldCharType="end"/>
            </w:r>
            <w:r w:rsidRPr="00AD7C86">
              <w:rPr>
                <w:rFonts w:cs="Times New Roman"/>
                <w:szCs w:val="20"/>
              </w:rPr>
              <w:t xml:space="preserve"> </w:t>
            </w:r>
          </w:p>
        </w:tc>
        <w:tc>
          <w:tcPr>
            <w:tcW w:w="5175" w:type="dxa"/>
            <w:noWrap/>
            <w:hideMark/>
          </w:tcPr>
          <w:p w14:paraId="4050A322" w14:textId="77777777" w:rsidR="001B14E1" w:rsidRPr="00AD7C86" w:rsidRDefault="001B14E1" w:rsidP="0064296F">
            <w:pPr>
              <w:rPr>
                <w:rFonts w:cs="Times New Roman"/>
                <w:szCs w:val="20"/>
              </w:rPr>
            </w:pPr>
            <w:r w:rsidRPr="00AD7C86">
              <w:rPr>
                <w:rFonts w:cs="Times New Roman"/>
                <w:szCs w:val="20"/>
              </w:rPr>
              <w:t>Full text article could not be located</w:t>
            </w:r>
          </w:p>
        </w:tc>
      </w:tr>
      <w:tr w:rsidR="00BE3CA3" w:rsidRPr="00AD7C86" w14:paraId="1B997982" w14:textId="77777777" w:rsidTr="003330B0">
        <w:trPr>
          <w:trHeight w:val="290"/>
        </w:trPr>
        <w:tc>
          <w:tcPr>
            <w:tcW w:w="3841" w:type="dxa"/>
            <w:noWrap/>
          </w:tcPr>
          <w:p w14:paraId="798435FD" w14:textId="57FA3056" w:rsidR="00BE3CA3" w:rsidRPr="00AD7C86" w:rsidRDefault="00BE3CA3" w:rsidP="0064296F">
            <w:pPr>
              <w:pStyle w:val="ListParagraph"/>
              <w:numPr>
                <w:ilvl w:val="0"/>
                <w:numId w:val="28"/>
              </w:numPr>
              <w:spacing w:after="0" w:line="240" w:lineRule="auto"/>
              <w:rPr>
                <w:rFonts w:cs="Times New Roman"/>
                <w:szCs w:val="20"/>
              </w:rPr>
            </w:pPr>
            <w:r w:rsidRPr="00AD7C86">
              <w:rPr>
                <w:rFonts w:cs="Times New Roman"/>
                <w:szCs w:val="20"/>
              </w:rPr>
              <w:t xml:space="preserve">Wachinou, et al (2021) </w:t>
            </w:r>
            <w:r w:rsidR="00BD736C" w:rsidRPr="00AD7C86">
              <w:rPr>
                <w:rFonts w:cs="Times New Roman"/>
                <w:szCs w:val="20"/>
              </w:rPr>
              <w:fldChar w:fldCharType="begin"/>
            </w:r>
            <w:r w:rsidR="00E46ADF" w:rsidRPr="00AD7C86">
              <w:rPr>
                <w:rFonts w:cs="Times New Roman"/>
                <w:szCs w:val="20"/>
              </w:rPr>
              <w:instrText xml:space="preserve"> ADDIN ZOTERO_ITEM CSL_CITATION {"citationID":"fQR4G67F","properties":{"formattedCitation":"[138]","plainCitation":"[138]","noteIndex":0},"citationItems":[{"id":6067,"uris":["http://zotero.org/users/9231709/items/WEFFJMY5"],"itemData":{"id":6067,"type":"article-journal","abstract":"BACKGROUND: To determine the prevalence of tuberculosis (TB) and associated factors in persons with diabetes mellitus (DM) in Benin, Guinea and Senegal.\nPATIENTS AND METHOD: A cross-sectional study was conducted in the largest DM center in each country. Participants systematically underwent clinical screening and chest radiography. Participants who were symptomatic or with abnormal radiography underwent bacteriological investigations (sputum smear, Xpert MTB/RIF and culture) on sputum. Participants with no TB at enrolment were re-examined for TB six months later. Logistic regression was performed to identify factors associated with TB.\nRESULTS: There were 5,870 DM patients: 1,881 (32.0%) in Benin, 1,912 (32.6%) in Guinea and 2,077 (35.4%) in Senegal. Out of these, 114 had bacteriologically-confirmed TB, giving a pooled prevalence of 1.9% (95%CI=1.6-2.3). TB prevalence was 0.5% (95%CI=0.3-1.0), 2.4% (95%CI=1.8-3.2) and 2.8% (95%CI=2.2-3.6), respectively, in Benin, Guinea and Senegal. Factors associated with an increased odds of TB diagnosis were a usual residence in Guinea (aOR=2.62;95%CI=1.19-5.77; p=0.016) or in Senegal (aOR=3.73;95%CI=1.85-7.51; p&lt;0.001), the age group of 35-49 years (aOR=2.30;95%CI=1.11-4.79; p=0.025), underweight (aOR=7.34;95%CI=4.65-11.57; p&lt;0.001) and close contact with a TB case (aOR=2.27;95%CI=1.37-3.76; p=0.002). Obesity was associated with lower odds of TB (aOR=0.20; 95%CI=0.06-0.65; p=0.008).\nCONCLUSION: TB is prevalent among DM patients in Benin, Guinea and Senegal and higher than among the general population. The findings support the need for intensified case finding in DM patients in order to ensure systematic early detection of TB during the routine consultation process.","container-title":"Multidisciplinary Respiratory Medicine","DOI":"10.4081/mrm.2021.783","ISSN":"1828-695X","issue":"1","journalAbbreviation":"Multidiscip Respir Med","language":"eng","note":"PMID: 34557300\nPMCID: PMC8404526","page":"783","source":"PubMed","title":"Tuberculosis prevalence and associated factors among persons with diabetes mellitus after intensified case finding in three West African countries","volume":"16","author":[{"family":"Wachinou","given":"Ablo Prudence"},{"family":"Ade","given":"Serge"},{"family":"Ndour Mbaye","given":"Maimouna"},{"family":"Bah","given":"Boubacar"},{"family":"Baldé","given":"Naby"},{"family":"Gninkoun","given":"Jules"},{"family":"Bekou","given":"Wilfried"},{"family":"Sarr","given":"Marie"},{"family":"Bah Sow","given":"Oumou"},{"family":"Affolabi","given":"Dissou"},{"family":"Merle","given":"Corinne"}],"issued":{"date-parts":[["2021",1,15]]}}}],"schema":"https://github.com/citation-style-language/schema/raw/master/csl-citation.json"} </w:instrText>
            </w:r>
            <w:r w:rsidR="00BD736C" w:rsidRPr="00AD7C86">
              <w:rPr>
                <w:rFonts w:cs="Times New Roman"/>
                <w:szCs w:val="20"/>
              </w:rPr>
              <w:fldChar w:fldCharType="separate"/>
            </w:r>
            <w:r w:rsidR="00E46ADF" w:rsidRPr="00AD7C86">
              <w:rPr>
                <w:rFonts w:cs="Times New Roman"/>
              </w:rPr>
              <w:t>[138]</w:t>
            </w:r>
            <w:r w:rsidR="00BD736C" w:rsidRPr="00AD7C86">
              <w:rPr>
                <w:rFonts w:cs="Times New Roman"/>
                <w:szCs w:val="20"/>
              </w:rPr>
              <w:fldChar w:fldCharType="end"/>
            </w:r>
          </w:p>
        </w:tc>
        <w:tc>
          <w:tcPr>
            <w:tcW w:w="5175" w:type="dxa"/>
            <w:noWrap/>
          </w:tcPr>
          <w:p w14:paraId="60183441" w14:textId="5943B603" w:rsidR="00BE3CA3" w:rsidRPr="00AD7C86" w:rsidRDefault="00186734" w:rsidP="0064296F">
            <w:pPr>
              <w:rPr>
                <w:rFonts w:cs="Times New Roman"/>
                <w:szCs w:val="20"/>
              </w:rPr>
            </w:pPr>
            <w:r w:rsidRPr="00AD7C86">
              <w:rPr>
                <w:rFonts w:cs="Times New Roman"/>
                <w:szCs w:val="20"/>
              </w:rPr>
              <w:t>Did not provide data on proportions/prevalence of CVD risk factors in the people with TB</w:t>
            </w:r>
          </w:p>
        </w:tc>
      </w:tr>
      <w:tr w:rsidR="00BE3CA3" w:rsidRPr="00AD7C86" w14:paraId="23976392" w14:textId="77777777" w:rsidTr="003330B0">
        <w:trPr>
          <w:trHeight w:val="290"/>
        </w:trPr>
        <w:tc>
          <w:tcPr>
            <w:tcW w:w="3841" w:type="dxa"/>
            <w:noWrap/>
          </w:tcPr>
          <w:p w14:paraId="237B1F99" w14:textId="75B29A60" w:rsidR="00BE3CA3" w:rsidRPr="00AD7C86" w:rsidRDefault="00A45B2D" w:rsidP="0064296F">
            <w:pPr>
              <w:pStyle w:val="ListParagraph"/>
              <w:numPr>
                <w:ilvl w:val="0"/>
                <w:numId w:val="28"/>
              </w:numPr>
              <w:spacing w:after="0" w:line="240" w:lineRule="auto"/>
              <w:rPr>
                <w:rFonts w:cs="Times New Roman"/>
                <w:szCs w:val="20"/>
              </w:rPr>
            </w:pPr>
            <w:r w:rsidRPr="00AD7C86">
              <w:rPr>
                <w:rFonts w:cs="Times New Roman"/>
                <w:szCs w:val="20"/>
              </w:rPr>
              <w:t xml:space="preserve">Hopkins, et al. (2021) </w:t>
            </w:r>
            <w:r w:rsidR="005B15F5" w:rsidRPr="00AD7C86">
              <w:rPr>
                <w:rFonts w:cs="Times New Roman"/>
                <w:szCs w:val="20"/>
              </w:rPr>
              <w:fldChar w:fldCharType="begin"/>
            </w:r>
            <w:r w:rsidR="00E46ADF" w:rsidRPr="00AD7C86">
              <w:rPr>
                <w:rFonts w:cs="Times New Roman"/>
                <w:szCs w:val="20"/>
              </w:rPr>
              <w:instrText xml:space="preserve"> ADDIN ZOTERO_ITEM CSL_CITATION {"citationID":"iNToZC9z","properties":{"formattedCitation":"[139]","plainCitation":"[139]","noteIndex":0},"citationItems":[{"id":6070,"uris":["http://zotero.org/users/9231709/items/66HRCKMA"],"itemData":{"id":6070,"type":"article-journal","abstract":"Introduction South Africa is the HIV epidemic epicentre; however, non-communicable diseases (NCDs) will be the most common cause of death by 2030. To improve identification and initiation of care for HIV and NCDs, we assessed proportion of clients referred and linked to care (LTC) for abnormal/positive screening results and time to LTC and treatment initiation from a HIV Testing Services (HTS) Centre before and after integrated testing for NCDs with optional peer-navigated linkage to care. Materials and methods This two-phase prospective study was conducted at an adult HTS Centre in Soweto, South Africa. Phase 1 (February-June 2018) utilised standard of care (SOC) HTS services (blood pressure [BP], HIV rapid diagnostic testing (RDT), sexually transmitted infections [STI]/Tuberculosis [TB] symptom screening) with passive referral for abnormal/positive results. Phase 2 (June 2018-March 2019) further integrated blood glucose/cholesterol/chlamydia RDT, with optional peer-navigated referral. Enrolled referred clients completed telephonic follow-up surveys confirming LTC/treatment initiation ≤3 months post-screening. Socio-demographics, screening results, time to LTC/treatment initiation, peer-navigated referral uptake were reported. Analysis included Fisher’s exact, chi-squared, Kruskal Wallis, and Student’s T-tests. Thematic analysis was conducted for open-ended survey responses. Results Of all 320 referrals, 40.0% were HIV-infections, 11.9% STIs, 6.6% TB, and 28.8% high/low BP. Of Phase 2-only referrals, 29.4% were for glucose and 23.5% cholesterol. Integrated NCD-HTS had significantly more clients LTC for HIV (76.7%[n = 66/86] vs 52.4%[n = 22/42], p = 0.0052) and within a shorter average time (6–8 days [Interquartile range (IQR):1–18.5] vs 8–13 days [IQR:2–32]) as compared to SOC HTS. Integrated NCD-HTS clients initiated HIV/STIs/BP treatment on average more quickly as compared to SOC HTS (5 days for STIs [IQR:1–21], 8 days for HIV/BP [IQR:5–17 and 2–13, respectively] vs 10 days for STIs [IQR: 4–32], 19.5 days for HIV [IQR:6.5–26.5], 8 days for BP [IQR:2–29)]. Participants chose passive over active referral (89.1% vs 10.9%; p&lt;0.0001). Participants rejecting peer-navigated referral preferred to go alone (55.7% [n = 39/70]). Non-LTC was due to being busy (41.1% [n = 39/95]) and not being ready/refusing treatment (31.6% [n = 30/95]). Normalised results assessed at referral clinic (49.7% [n = 98/196]), prescribed lifestyle modification/monitoring (30.9% [n = 61/196]), and poor clinic flow/congestion and/or further testing required (10.7% [n = 21/196]) were associated with non-treatment initiation. Conclusion Same-day treatment initiation is not achieved across diseases, despite peer-navigated referral. There are psychosocial and health systems barriers at entry to care/treatment initiation. Additional research may identify best strategies for rapid treatment initiation.","container-title":"PLOS ONE","DOI":"10.1371/journal.pone.0241014","ISSN":"1932-6203","issue":"10","journalAbbreviation":"PLOS ONE","language":"en","note":"publisher: Public Library of Science","page":"e0241014","source":"PLoS Journals","title":"Does peer-navigated linkage to care work? A cross-sectional study of active linkage to care within an integrated non-communicable disease-HIV testing centre for adults in Soweto, South Africa","title-short":"Does peer-navigated linkage to care work?","volume":"15","author":[{"family":"Hopkins","given":"Kathryn L."},{"family":"Hlongwane","given":"Khuthadzo E."},{"family":"Otwombe","given":"Kennedy"},{"family":"Dietrich","given":"Janan"},{"family":"Jaffer","given":"Maya"},{"family":"Cheyip","given":"Mireille"},{"family":"Olivier","given":"Jacobus"},{"family":"Rooyen","given":"Heidi","dropping-particle":"van"},{"family":"Wade","given":"Alisha N."},{"family":"Doherty","given":"Tanya"},{"family":"Gray","given":"Glenda E."}],"issued":{"date-parts":[["2020",10,22]]}}}],"schema":"https://github.com/citation-style-language/schema/raw/master/csl-citation.json"} </w:instrText>
            </w:r>
            <w:r w:rsidR="005B15F5" w:rsidRPr="00AD7C86">
              <w:rPr>
                <w:rFonts w:cs="Times New Roman"/>
                <w:szCs w:val="20"/>
              </w:rPr>
              <w:fldChar w:fldCharType="separate"/>
            </w:r>
            <w:r w:rsidR="00E46ADF" w:rsidRPr="00AD7C86">
              <w:rPr>
                <w:rFonts w:cs="Times New Roman"/>
              </w:rPr>
              <w:t>[139]</w:t>
            </w:r>
            <w:r w:rsidR="005B15F5" w:rsidRPr="00AD7C86">
              <w:rPr>
                <w:rFonts w:cs="Times New Roman"/>
                <w:szCs w:val="20"/>
              </w:rPr>
              <w:fldChar w:fldCharType="end"/>
            </w:r>
          </w:p>
        </w:tc>
        <w:tc>
          <w:tcPr>
            <w:tcW w:w="5175" w:type="dxa"/>
            <w:noWrap/>
          </w:tcPr>
          <w:p w14:paraId="4577E4F5" w14:textId="6DD0E365" w:rsidR="00BE3CA3" w:rsidRPr="00AD7C86" w:rsidRDefault="005B15F5" w:rsidP="0064296F">
            <w:pPr>
              <w:rPr>
                <w:rFonts w:cs="Times New Roman"/>
                <w:szCs w:val="20"/>
              </w:rPr>
            </w:pPr>
            <w:r w:rsidRPr="00AD7C86">
              <w:rPr>
                <w:rFonts w:cs="Times New Roman"/>
                <w:szCs w:val="20"/>
              </w:rPr>
              <w:t>Did not provide data on proportions/prevalence of CVD risk factors in the people with TB</w:t>
            </w:r>
          </w:p>
        </w:tc>
      </w:tr>
      <w:tr w:rsidR="00A45B2D" w:rsidRPr="00AD7C86" w14:paraId="210C484D" w14:textId="77777777" w:rsidTr="003330B0">
        <w:trPr>
          <w:trHeight w:val="290"/>
        </w:trPr>
        <w:tc>
          <w:tcPr>
            <w:tcW w:w="3841" w:type="dxa"/>
            <w:noWrap/>
          </w:tcPr>
          <w:p w14:paraId="3ECE5BFF" w14:textId="0F7A77ED" w:rsidR="00A45B2D" w:rsidRPr="00AD7C86" w:rsidRDefault="00537AD1" w:rsidP="0064296F">
            <w:pPr>
              <w:pStyle w:val="ListParagraph"/>
              <w:numPr>
                <w:ilvl w:val="0"/>
                <w:numId w:val="28"/>
              </w:numPr>
              <w:spacing w:after="0" w:line="240" w:lineRule="auto"/>
              <w:rPr>
                <w:rFonts w:cs="Times New Roman"/>
                <w:szCs w:val="20"/>
              </w:rPr>
            </w:pPr>
            <w:r w:rsidRPr="00AD7C86">
              <w:rPr>
                <w:rFonts w:cs="Times New Roman"/>
                <w:szCs w:val="20"/>
              </w:rPr>
              <w:t xml:space="preserve">Mzembe, at al (2021) </w:t>
            </w:r>
            <w:r w:rsidR="00560D54" w:rsidRPr="00AD7C86">
              <w:rPr>
                <w:rFonts w:cs="Times New Roman"/>
                <w:szCs w:val="20"/>
              </w:rPr>
              <w:fldChar w:fldCharType="begin"/>
            </w:r>
            <w:r w:rsidR="00E46ADF" w:rsidRPr="00AD7C86">
              <w:rPr>
                <w:rFonts w:cs="Times New Roman"/>
                <w:szCs w:val="20"/>
              </w:rPr>
              <w:instrText xml:space="preserve"> ADDIN ZOTERO_ITEM CSL_CITATION {"citationID":"P7nixHhk","properties":{"formattedCitation":"[140]","plainCitation":"[140]","noteIndex":0},"citationItems":[{"id":6077,"uris":["http://zotero.org/users/9231709/items/J5RKWNVT"],"itemData":{"id":6077,"type":"article-journal","abstract":"We aimed to estimate the prevalence of and explore risk factors for Mycobacterium tuberculosis infection among adolescents in a high tuberculosis (TB) and human immunodeficiency virus (HIV) prevalence setting.A cross-sectional study of adolescents (10–19 years) randomly selected from a demographic surveillance area (DSA) in rural KwaZulu-Natal, South Africa. We determined M tuberculosis infection status using the QuantiFERON-TB Gold-plus assay. We used HIV data from the DSA to estimate community-level adult HIV prevalence and random-effects logistic regression to identify risk factors for TB infection.We enrolled 1094 adolescents (548 [50.1%] female); M tuberculosis infection prevalence (weighted for nonresponse by age, sex, and urban/rural residence) was 23.0% (95% confidence interval [CI], 20.6–25.6%). Mycobacterium tuberculosis infection was associated with older age (adjusted odds ratio [aOR], 1.37; 95% CI, 1.10–1.71, for increasing age-group [12–14, 15–17, and 18–19 vs 10–11 years]), ever (vs never) having a household TB contact (aOR, 2.13; 95% CI, 1.25–3.64), and increasing community-level HIV prevalence (aOR, 1.43 and 95% CI, 1.07–1.92, for increasing HIV prevalence category [25%–34.9%, 35%–44.9%, ≥45% vs &amp;lt;25%]).Our data support prioritizing TB prevention and care activities in TB-affected households and high HIV prevalence communities.","container-title":"Open Forum Infectious Diseases","DOI":"10.1093/ofid/ofaa520","ISSN":"2328-8957","issue":"1","journalAbbreviation":"Open Forum Infectious Diseases","page":"ofaa520","source":"Silverchair","title":"Prevalence and Risk Factors for Mycobacterium tuberculosis Infection Among Adolescents in Rural South Africa","volume":"8","author":[{"family":"Mzembe","given":"Themba"},{"family":"Lessells","given":"Richard"},{"family":"Karat","given":"Aaron S"},{"family":"Randera-Rees","given":"Safiyya"},{"family":"Edwards","given":"Anita"},{"family":"Khan","given":"Palwasha"},{"family":"Tomita","given":"Andrew"},{"family":"Tanser","given":"Frank"},{"family":"Baisley","given":"Kathy"},{"family":"Grant","given":"Alison D"}],"issued":{"date-parts":[["2021",1,1]]}}}],"schema":"https://github.com/citation-style-language/schema/raw/master/csl-citation.json"} </w:instrText>
            </w:r>
            <w:r w:rsidR="00560D54" w:rsidRPr="00AD7C86">
              <w:rPr>
                <w:rFonts w:cs="Times New Roman"/>
                <w:szCs w:val="20"/>
              </w:rPr>
              <w:fldChar w:fldCharType="separate"/>
            </w:r>
            <w:r w:rsidR="00E46ADF" w:rsidRPr="00AD7C86">
              <w:rPr>
                <w:rFonts w:cs="Times New Roman"/>
              </w:rPr>
              <w:t>[140]</w:t>
            </w:r>
            <w:r w:rsidR="00560D54" w:rsidRPr="00AD7C86">
              <w:rPr>
                <w:rFonts w:cs="Times New Roman"/>
                <w:szCs w:val="20"/>
              </w:rPr>
              <w:fldChar w:fldCharType="end"/>
            </w:r>
          </w:p>
        </w:tc>
        <w:tc>
          <w:tcPr>
            <w:tcW w:w="5175" w:type="dxa"/>
            <w:noWrap/>
          </w:tcPr>
          <w:p w14:paraId="0DAC2B78" w14:textId="20667741" w:rsidR="00A45B2D" w:rsidRPr="00AD7C86" w:rsidRDefault="00560D54" w:rsidP="0064296F">
            <w:pPr>
              <w:rPr>
                <w:rFonts w:cs="Times New Roman"/>
                <w:szCs w:val="20"/>
              </w:rPr>
            </w:pPr>
            <w:r w:rsidRPr="00AD7C86">
              <w:rPr>
                <w:rFonts w:cs="Times New Roman"/>
                <w:szCs w:val="20"/>
              </w:rPr>
              <w:t xml:space="preserve">Study was among people with </w:t>
            </w:r>
            <w:r w:rsidRPr="00AD7C86">
              <w:rPr>
                <w:rFonts w:cs="Times New Roman"/>
                <w:i/>
                <w:iCs/>
                <w:szCs w:val="20"/>
              </w:rPr>
              <w:t>Mtb</w:t>
            </w:r>
            <w:r w:rsidRPr="00AD7C86">
              <w:rPr>
                <w:rFonts w:cs="Times New Roman"/>
                <w:szCs w:val="20"/>
              </w:rPr>
              <w:t xml:space="preserve"> infection and not active TB</w:t>
            </w:r>
          </w:p>
        </w:tc>
      </w:tr>
      <w:tr w:rsidR="00A45B2D" w:rsidRPr="00AD7C86" w14:paraId="5A8F53DF" w14:textId="77777777" w:rsidTr="003330B0">
        <w:trPr>
          <w:trHeight w:val="290"/>
        </w:trPr>
        <w:tc>
          <w:tcPr>
            <w:tcW w:w="3841" w:type="dxa"/>
            <w:noWrap/>
          </w:tcPr>
          <w:p w14:paraId="4B4AB257" w14:textId="3C794E5B" w:rsidR="00A45B2D" w:rsidRPr="00AD7C86" w:rsidRDefault="005A1F25" w:rsidP="0064296F">
            <w:pPr>
              <w:pStyle w:val="ListParagraph"/>
              <w:numPr>
                <w:ilvl w:val="0"/>
                <w:numId w:val="28"/>
              </w:numPr>
              <w:spacing w:after="0" w:line="240" w:lineRule="auto"/>
              <w:rPr>
                <w:rFonts w:cs="Times New Roman"/>
                <w:szCs w:val="20"/>
              </w:rPr>
            </w:pPr>
            <w:r w:rsidRPr="00AD7C86">
              <w:rPr>
                <w:rFonts w:cs="Times New Roman"/>
                <w:szCs w:val="20"/>
              </w:rPr>
              <w:t xml:space="preserve">Mohamed, et al (2021) </w:t>
            </w:r>
            <w:r w:rsidR="00EB1813" w:rsidRPr="00AD7C86">
              <w:rPr>
                <w:rFonts w:cs="Times New Roman"/>
                <w:szCs w:val="20"/>
              </w:rPr>
              <w:fldChar w:fldCharType="begin"/>
            </w:r>
            <w:r w:rsidR="00E46ADF" w:rsidRPr="00AD7C86">
              <w:rPr>
                <w:rFonts w:cs="Times New Roman"/>
                <w:szCs w:val="20"/>
              </w:rPr>
              <w:instrText xml:space="preserve"> ADDIN ZOTERO_ITEM CSL_CITATION {"citationID":"bv6hL41w","properties":{"formattedCitation":"[141]","plainCitation":"[141]","noteIndex":0},"citationItems":[{"id":6091,"uris":["http://zotero.org/users/9231709/items/UDPMF8T9"],"itemData":{"id":6091,"type":"article-journal","container-title":"Global heart","issue":"1","journalAbbreviation":"Global heart","note":"publisher: World Heart Federation","title":"Multimorbidity from chronic conditions among adults in urban slums: the AWI-Gen Nairobi site study findings","volume":"16","author":[{"family":"Mohamed","given":"Shukri F"},{"family":"Haregu","given":"Tilahun Nigatu"},{"family":"Uthman","given":"Olalekan A"},{"family":"Khayeka-Wandabwa","given":"Christopher"},{"family":"Muthuri","given":"Stella Kagwiria"},{"family":"Asiki","given":"Gershim"},{"family":"Kyobutungi","given":"Catherine"},{"family":"Gill","given":"Paramjit"}],"issued":{"date-parts":[["2021"]]}}}],"schema":"https://github.com/citation-style-language/schema/raw/master/csl-citation.json"} </w:instrText>
            </w:r>
            <w:r w:rsidR="00EB1813" w:rsidRPr="00AD7C86">
              <w:rPr>
                <w:rFonts w:cs="Times New Roman"/>
                <w:szCs w:val="20"/>
              </w:rPr>
              <w:fldChar w:fldCharType="separate"/>
            </w:r>
            <w:r w:rsidR="00E46ADF" w:rsidRPr="00AD7C86">
              <w:rPr>
                <w:rFonts w:cs="Times New Roman"/>
              </w:rPr>
              <w:t>[141]</w:t>
            </w:r>
            <w:r w:rsidR="00EB1813" w:rsidRPr="00AD7C86">
              <w:rPr>
                <w:rFonts w:cs="Times New Roman"/>
                <w:szCs w:val="20"/>
              </w:rPr>
              <w:fldChar w:fldCharType="end"/>
            </w:r>
          </w:p>
        </w:tc>
        <w:tc>
          <w:tcPr>
            <w:tcW w:w="5175" w:type="dxa"/>
            <w:noWrap/>
          </w:tcPr>
          <w:p w14:paraId="0BA881FC" w14:textId="5A75B31A" w:rsidR="00A45B2D" w:rsidRPr="00AD7C86" w:rsidRDefault="00EB1813" w:rsidP="0064296F">
            <w:pPr>
              <w:rPr>
                <w:rFonts w:cs="Times New Roman"/>
                <w:szCs w:val="20"/>
              </w:rPr>
            </w:pPr>
            <w:r w:rsidRPr="00AD7C86">
              <w:rPr>
                <w:rFonts w:cs="Times New Roman"/>
                <w:szCs w:val="20"/>
              </w:rPr>
              <w:t>Did not provide data on proportions/prevalence of CVD risk factors in the people with TB</w:t>
            </w:r>
          </w:p>
        </w:tc>
      </w:tr>
      <w:tr w:rsidR="005A1F25" w:rsidRPr="00AD7C86" w14:paraId="76F61036" w14:textId="77777777" w:rsidTr="003330B0">
        <w:trPr>
          <w:trHeight w:val="290"/>
        </w:trPr>
        <w:tc>
          <w:tcPr>
            <w:tcW w:w="3841" w:type="dxa"/>
            <w:noWrap/>
          </w:tcPr>
          <w:p w14:paraId="385D08BC" w14:textId="090884AC" w:rsidR="005A1F25" w:rsidRPr="00AD7C86" w:rsidRDefault="00BD60A1" w:rsidP="0064296F">
            <w:pPr>
              <w:pStyle w:val="ListParagraph"/>
              <w:numPr>
                <w:ilvl w:val="0"/>
                <w:numId w:val="28"/>
              </w:numPr>
              <w:spacing w:after="0" w:line="240" w:lineRule="auto"/>
              <w:rPr>
                <w:rFonts w:cs="Times New Roman"/>
                <w:szCs w:val="20"/>
              </w:rPr>
            </w:pPr>
            <w:r w:rsidRPr="00AD7C86">
              <w:rPr>
                <w:rFonts w:cs="Times New Roman"/>
                <w:szCs w:val="20"/>
              </w:rPr>
              <w:t xml:space="preserve">Alisjahbana, et al. (2021) </w:t>
            </w:r>
            <w:r w:rsidR="00F85F99" w:rsidRPr="00AD7C86">
              <w:rPr>
                <w:rFonts w:cs="Times New Roman"/>
                <w:szCs w:val="20"/>
              </w:rPr>
              <w:fldChar w:fldCharType="begin"/>
            </w:r>
            <w:r w:rsidR="00E46ADF" w:rsidRPr="00AD7C86">
              <w:rPr>
                <w:rFonts w:cs="Times New Roman"/>
                <w:szCs w:val="20"/>
              </w:rPr>
              <w:instrText xml:space="preserve"> ADDIN ZOTERO_ITEM CSL_CITATION {"citationID":"hQBM9edZ","properties":{"formattedCitation":"[142]","plainCitation":"[142]","noteIndex":0},"citationItems":[{"id":6092,"uris":["http://zotero.org/users/9231709/items/KA276Z67"],"itemData":{"id":6092,"type":"article-journal","abstract":"Diabetes mellitus (DM) patients are three times more likely to develop tuberculosis (TB) than the general population. Active TB screening in people with DM is part of a bidirectional approach. The aim of this study was to conduct pragmatic active TB screening among DM patients in four countries to inform policy.DM patients were recruited in Indonesia (n=809), Peru (n=600), Romania (n=603) and South Africa (n=51). TB cases were diagnosed using an algorithm including clinical symptoms and chest X-ray. Presumptive TB patients were examined with sputum smear and culture.A total of 171 (8.3%) individuals reported ever having had TB (South Africa, 26%; Indonesia, 12%; Peru, 7%; Romania, 4%), 15 of whom were already on TB treatment. Overall, 14 (0.73% [95% confidence interval 0.40 to 1.23]) TB cases were identified from screening. Poor glucose control, smoking, lower body mass index, education and socio-economic status were associated with newly diagnosed/current TB. Thirteen of the 14 TB cases diagnosed from this screening would have been found using a symptom-based approach.These data support the World Health Organization recommendation for routine symptom-based screening for TB in known DM patients in high TB-burden countries. DM patients with any symptoms consistent with TB should be investigated and diagnostic tools should be easily accessible.","container-title":"Transactions of The Royal Society of Tropical Medicine and Hygiene","DOI":"10.1093/trstmh/traa100","ISSN":"0035-9203","issue":"6","journalAbbreviation":"Transactions of The Royal Society of Tropical Medicine and Hygiene","page":"634-643","source":"Silverchair","title":"Screening diabetes mellitus patients for pulmonary tuberculosis: a multisite study in Indonesia, Peru, Romania and South Africa","title-short":"Screening diabetes mellitus patients for pulmonary tuberculosis","volume":"115","author":[{"family":"Alisjahbana","given":"Bachti"},{"family":"McAllister","given":"Susan M"},{"family":"Ugarte-Gil","given":"Cesar"},{"family":"Panduru","given":"Nicolae Mircea"},{"family":"Ronacher","given":"Katharina"},{"family":"Koesoemadinata","given":"Raspati C"},{"family":"Zubiate","given":"Carlos"},{"family":"Riza","given":"Anca Lelia"},{"family":"Malherbe","given":"Stephanus T"},{"family":"Kleynhans","given":"Leanie"},{"family":"Lopez","given":"Sonia"},{"family":"Dockrell","given":"Hazel M"},{"family":"Ruslami","given":"Rovina"},{"family":"Ioana","given":"Mihai"},{"family":"Walzl","given":"Gerhard"},{"family":"Pearson","given":"Fiona"},{"family":"Critchley","given":"Julia A"},{"family":"Moore","given":"David A J"},{"family":"Crevel","given":"Reinout","non-dropping-particle":"van"},{"family":"Hill","given":"Philip C"},{"literal":"on behalf of the TANDEM Consortium"}],"issued":{"date-parts":[["2021",6,1]]}}}],"schema":"https://github.com/citation-style-language/schema/raw/master/csl-citation.json"} </w:instrText>
            </w:r>
            <w:r w:rsidR="00F85F99" w:rsidRPr="00AD7C86">
              <w:rPr>
                <w:rFonts w:cs="Times New Roman"/>
                <w:szCs w:val="20"/>
              </w:rPr>
              <w:fldChar w:fldCharType="separate"/>
            </w:r>
            <w:r w:rsidR="00E46ADF" w:rsidRPr="00AD7C86">
              <w:rPr>
                <w:rFonts w:cs="Times New Roman"/>
              </w:rPr>
              <w:t>[142]</w:t>
            </w:r>
            <w:r w:rsidR="00F85F99" w:rsidRPr="00AD7C86">
              <w:rPr>
                <w:rFonts w:cs="Times New Roman"/>
                <w:szCs w:val="20"/>
              </w:rPr>
              <w:fldChar w:fldCharType="end"/>
            </w:r>
          </w:p>
        </w:tc>
        <w:tc>
          <w:tcPr>
            <w:tcW w:w="5175" w:type="dxa"/>
            <w:noWrap/>
          </w:tcPr>
          <w:p w14:paraId="6424E871" w14:textId="4FFE6238" w:rsidR="005A1F25" w:rsidRPr="00AD7C86" w:rsidRDefault="00F85F99" w:rsidP="0064296F">
            <w:pPr>
              <w:rPr>
                <w:rFonts w:cs="Times New Roman"/>
                <w:szCs w:val="20"/>
              </w:rPr>
            </w:pPr>
            <w:r w:rsidRPr="00AD7C86">
              <w:rPr>
                <w:rFonts w:cs="Times New Roman"/>
                <w:szCs w:val="20"/>
              </w:rPr>
              <w:t>Did not provide data on proportions/prevalence of CVD risk factors in the people with TB in South Africa</w:t>
            </w:r>
          </w:p>
        </w:tc>
      </w:tr>
      <w:tr w:rsidR="005A1F25" w:rsidRPr="00AD7C86" w14:paraId="0A3CFE22" w14:textId="77777777" w:rsidTr="003330B0">
        <w:trPr>
          <w:trHeight w:val="290"/>
        </w:trPr>
        <w:tc>
          <w:tcPr>
            <w:tcW w:w="3841" w:type="dxa"/>
            <w:noWrap/>
          </w:tcPr>
          <w:p w14:paraId="646DBE19" w14:textId="57CEC14A" w:rsidR="005A1F25" w:rsidRPr="00AD7C86" w:rsidRDefault="0027005F" w:rsidP="0064296F">
            <w:pPr>
              <w:pStyle w:val="ListParagraph"/>
              <w:numPr>
                <w:ilvl w:val="0"/>
                <w:numId w:val="28"/>
              </w:numPr>
              <w:spacing w:after="0" w:line="240" w:lineRule="auto"/>
              <w:rPr>
                <w:rFonts w:cs="Times New Roman"/>
                <w:szCs w:val="20"/>
              </w:rPr>
            </w:pPr>
            <w:r w:rsidRPr="00AD7C86">
              <w:rPr>
                <w:rFonts w:cs="Times New Roman"/>
                <w:szCs w:val="20"/>
              </w:rPr>
              <w:t>Wong</w:t>
            </w:r>
            <w:r w:rsidR="007F1981" w:rsidRPr="00AD7C86">
              <w:rPr>
                <w:rFonts w:cs="Times New Roman"/>
                <w:szCs w:val="20"/>
              </w:rPr>
              <w:t xml:space="preserve">, et al. (2021) </w:t>
            </w:r>
            <w:r w:rsidRPr="00AD7C86">
              <w:rPr>
                <w:rFonts w:cs="Times New Roman"/>
                <w:szCs w:val="20"/>
              </w:rPr>
              <w:fldChar w:fldCharType="begin"/>
            </w:r>
            <w:r w:rsidR="00E46ADF" w:rsidRPr="00AD7C86">
              <w:rPr>
                <w:rFonts w:cs="Times New Roman"/>
                <w:szCs w:val="20"/>
              </w:rPr>
              <w:instrText xml:space="preserve"> ADDIN ZOTERO_ITEM CSL_CITATION {"citationID":"Mr4LwLkw","properties":{"formattedCitation":"[143]","plainCitation":"[143]","noteIndex":0},"citationItems":[{"id":4368,"uris":["http://zotero.org/users/9231709/items/ER6HJNE2"],"itemData":{"id":4368,"type":"article-journal","abstract":"&lt;h2&gt;Summary&lt;/h2&gt;&lt;h3&gt;Background&lt;/h3&gt;&lt;p&gt;There has been remarkable progress in the treatment of HIV throughout sub-Saharan Africa, but there are few data on the prevalence and overlap of other significant causes of disease in HIV endemic populations. Our aim was to identify the prevalence and overlap of infectious and non-communicable diseases in such a population in rural South Africa.&lt;/p&gt;&lt;h3&gt;Methods&lt;/h3&gt;&lt;p&gt;We did a cross-sectional study of eligible adolescents and adults from the Africa Health Research Institute demographic surveillance area in the uMkhanyakude district of KwaZulu-Natal, South Africa. The participants, who were 15 years or older, were invited to participate at a mobile health camp. Medical history for HIV, tuberculosis, hypertension, and diabetes was established through a questionnaire. Blood pressure measurements, chest x-rays, and tests of blood and sputum were taken to estimate the population prevalence and geospatial distribution of HIV, active and lifetime tuberculosis, elevated blood glucose, elevated blood pressure, and combinations of these.&lt;/p&gt;&lt;h3&gt;Findings&lt;/h3&gt;&lt;p&gt;17 118 adolescents and adults were recruited from May 25, 2018, to Nov 28, 2019, and assessed. Overall, 52·1% (95% CI 51·3–52·9) had at least one active disease. 34·2% (33·5–34·9) had HIV, 1·4% (1·2–1·6) had active tuberculosis, 21·8% (21·2–22·4) had lifetime tuberculosis, 8·5% (8·1–8·9) had elevated blood glucose, and 23·0% (22·4–23·6) had elevated blood pressure. Appropriate treatment and optimal disease control was highest for HIV (78·1%), and lower for elevated blood pressure (42·5%), active tuberculosis (29·6%), and elevated blood glucose (7·1%). Disease prevalence differed notably by sex, across age groups, and geospatially: men had a higher prevalence of active and lifetime tuberculosis, whereas women had a substantially high prevalence of HIV at 30–49 years and an increasing prevalence of multiple and poorly controlled non-communicable diseases when older than 50 years.&lt;/p&gt;&lt;h3&gt;Interpretation&lt;/h3&gt;&lt;p&gt;We found a convergence of infectious and non-communicable disease epidemics in a rural South African population, with HIV well treated relative to all other diseases, but tuberculosis, elevated blood glucose, and elevated blood pressure poorly diagnosed and treated. A public health response that expands the successes of the HIV testing and treatment programme to provide multidisease care targeted to specific populations is required to optimise health in such settings in sub-Saharan Africa.&lt;/p&gt;&lt;h3&gt;Funding&lt;/h3&gt;&lt;p&gt;Wellcome Trust, Bill &amp; Melinda Gates Foundation, the South African Department of Science and Innovation, South African Medical Research Council, and South African Population Research Infrastructure Network.&lt;/p&gt;&lt;h3&gt;Translation&lt;/h3&gt;&lt;p&gt;For the isiZulu translation of the abstract see Supplementary Materials section.&lt;/p&gt;","container-title":"The Lancet Global Health","DOI":"10.1016/S2214-109X(21)00176-5","ISSN":"2214-109X","issue":"7","journalAbbreviation":"The Lancet Global Health","language":"English","note":"publisher: Elsevier\nPMID: 34143995","page":"e967-e976","source":"www.thelancet.com","title":"Convergence of infectious and non-communicable disease epidemics in rural South Africa: a cross-sectional, population-based multimorbidity study","title-short":"Convergence of infectious and non-communicable disease epidemics in rural South Africa","volume":"9","author":[{"family":"Wong","given":"Emily B."},{"family":"Olivier","given":"Stephen"},{"family":"Gunda","given":"Resign"},{"family":"Koole","given":"Olivier"},{"family":"Surujdeen","given":"Ashmika"},{"family":"Gareta","given":"Dickman"},{"family":"Munatsi","given":"Day"},{"family":"Modise","given":"Tshwaraganang H."},{"family":"Dreyer","given":"Jaco"},{"family":"Nxumalo","given":"Siyabonga"},{"family":"Smit","given":"Theresa K."},{"family":"Ording-Jespersen","given":"Greg"},{"family":"Mpofana","given":"Innocentia B."},{"family":"Khan","given":"Khadija"},{"family":"Sikhosana","given":"Zizile E. L."},{"family":"Moodley","given":"Sashen"},{"family":"Shen","given":"Yen-Ju"},{"family":"Khoza","given":"Thandeka"},{"family":"Mhlongo","given":"Ngcebo"},{"family":"Bucibo","given":"Sanah"},{"family":"Nyamande","given":"Kennedy"},{"family":"Baisley","given":"Kathy J."},{"family":"Cuadros","given":"Diego"},{"family":"Tanser","given":"Frank"},{"family":"Grant","given":"Alison D."},{"family":"Herbst","given":"Kobus"},{"family":"Seeley","given":"Janet"},{"family":"Hanekom","given":"Willem A."},{"family":"Ndung'u","given":"Thumbi"},{"family":"Siedner","given":"Mark J."},{"family":"Pillay","given":"Deenan"},{"family":"Wong","given":"Emily B."},{"family":"Olivier","given":"Stephen"},{"family":"Gunda","given":"Resign"},{"family":"Koole","given":"Olivier"},{"family":"Surujdeen","given":"Ashmika"},{"family":"Gareta","given":"Dickman"},{"family":"Munatsi","given":"Day"},{"family":"Modise","given":"Tswaraganang H."},{"family":"Dreyer","given":"Jaco"},{"family":"Nxumalo","given":"Siyabonga"},{"family":"Smit","given":"Theresa K."},{"family":"Ording-Jespersen","given":"Greg"},{"family":"Mpofana","given":"Innocentia B."},{"family":"Khan","given":"Khadija"},{"family":"Sikhosana","given":"Zizile E. L."},{"family":"Moodley","given":"Sashen"},{"family":"Shen","given":"Yen-Ju"},{"family":"Khoza","given":"Thandeka"},{"family":"Mhlongo","given":"Ngcebo"},{"family":"Bucibo","given":"Sana"},{"family":"Nyamande","given":"Kennedy"},{"family":"Baisley","given":"Kathy J."},{"family":"Cuadros","given":"Diego"},{"family":"Tanser","given":"Frank"},{"family":"Grant","given":"Alison D."},{"family":"Herbst","given":"Kobus"},{"family":"Seeley","given":"Janet"},{"family":"Hanekom","given":"Willem A."},{"family":"Ndung'u","given":"Thumbi"},{"family":"Siedner","given":"Mark J."},{"family":"Pillay","given":"Deenan"},{"family":"Suleman","given":"Mosa"},{"family":"Kalideen","given":"Jaikrishna"},{"family":"Jackpersad","given":"Ramesh"},{"family":"Moropane","given":"Kgaugelo"},{"family":"Mfolo","given":"Boitsholo"},{"family":"Malomane","given":"Khabonina"},{"family":"Khumalo","given":"Hlolisile"},{"family":"Buthelezi","given":"Nompilo"},{"family":"Mbonambi","given":"Nozipho"},{"family":"Ngubane","given":"Hloniphile"},{"family":"Simelane","given":"Thokozani"},{"family":"Buthelezi","given":"Khanyisani"},{"family":"Ntuli","given":"Sphiwe"},{"family":"Zondi","given":"Nombuyiselo"},{"family":"Nene","given":"Siboniso"},{"family":"Ndlovu","given":"Bongumenzi"},{"family":"Ntimbane","given":"Talente"},{"family":"Mbuyisa","given":"Mbali"},{"family":"Mkhize","given":"Xolani"},{"family":"Sibiya","given":"Melusi"},{"family":"Ntombela","given":"Ntombiyenkosi"},{"family":"Dlamini","given":"Mandisi"},{"family":"Chonco","given":"Hlobisile"},{"family":"Dlamini","given":"Hlengiwe"},{"family":"Mlambo","given":"Doctar"},{"family":"Mzimela","given":"Nonhlahla"},{"family":"Buthelezi","given":"Zinhle"},{"family":"Mthembu","given":"Zinhle"},{"family":"Bhengu","given":"Thokozani"},{"family":"Mtehmbu","given":"Sandile"},{"family":"Mthethwa","given":"Phumelele"},{"family":"Mbatha","given":"Zamashandu"},{"family":"Mthembu","given":"Welcome Petros"},{"family":"Mkhwanazi","given":"Anele"},{"family":"Sikhali","given":"Mandlakayise"},{"family":"Mkhwanazi","given":"Phakamani"},{"family":"Mkhwanazi","given":"Ntombiyenhlahla"},{"family":"Myeni","given":"Rose"},{"family":"Mfeka","given":"Fezeka"},{"family":"Gumede","given":"Hlobisile"},{"family":"Mfeka","given":"Nonceba"},{"family":"Zungu","given":"Ayanda"},{"family":"Gumede","given":"Hlobisile"},{"family":"Mfekayi","given":"Nonhlahla"},{"family":"Zulu","given":"Smangaliso"},{"family":"Buthelezi","given":"Mzamo"},{"family":"Mkhwanazi","given":"Senzeni"},{"family":"Dube","given":"Mlungisi"},{"family":"Matthews","given":"Philippa"},{"family":"Dlamini","given":"Siphephelo"},{"family":"Kambonde","given":"Hosea"},{"family":"Mthembu","given":"Lindani"},{"family":"Mchunu","given":"Seneme"},{"family":"Gumbi","given":"Sibahle"},{"family":"Madolo","given":"Tumi"},{"family":"Nkosi","given":"Thengokwakhe"},{"family":"Mkhwanazi","given":"Sibusiso"},{"family":"Nsibande","given":"Simbusio"},{"family":"Steto","given":"Mpumelelo"},{"family":"Mhlongo","given":"Sibusiso"},{"family":"Vellem","given":"Velile"},{"family":"Tshivase","given":"Pfarelo"},{"family":"Kwinda","given":"Jabu"},{"family":"Magwaza","given":"Bongani"},{"family":"Nsibande","given":"Siyabonga"},{"family":"Mthombeni","given":"Skhumbuzo"},{"family":"Mthembu","given":"Sphiwe Clement"},{"family":"Rapulana","given":"Antony"},{"family":"Cousins","given":"Jade"},{"family":"Zondi","given":"Thabile"},{"family":"Padayachi","given":"Nagavelli"},{"family":"Mabetlela","given":"Freddy"},{"family":"Ntshangase","given":"Simphiwe"},{"family":"Luthuli","given":"Nomfundo"},{"family":"Ngcobo","given":"Sithembile"},{"family":"Brien","given":"Kayleen"},{"family":"Ndlela","given":"Sizwe"},{"family":"Ngema","given":"Nomfundo"},{"family":"Ntshakala","given":"Nokukhanya"},{"family":"Singh","given":"Anupa"},{"family":"Singh","given":"Rochelle"},{"family":"Pillay","given":"Logan"},{"family":"Chetty","given":"Kandaseelan"},{"family":"Govender","given":"Asthentha"},{"family":"Ramkalawon","given":"Pamela"},{"family":"Mabaso","given":"Nondumiso"},{"family":"Perumal","given":"Kimeshree"},{"family":"Makhari","given":"Senamile"},{"family":"Khuluse","given":"Nondumiso"},{"family":"Zitha","given":"Nondumiso"},{"family":"Khati","given":"Hlengiwe"},{"family":"Mofokeng","given":"Mbuti"},{"family":"Majozi","given":"Nomathamsanqa"},{"family":"Gqaleni","given":"Nceba"},{"family":"Keal","given":"Hannah"},{"family":"Ngcobo","given":"Phumla"},{"family":"Criticos","given":"Costa"},{"family":"Zondo","given":"Raynold"},{"family":"Kalyan","given":"Dilip"},{"family":"Mavimbela","given":"Clive"},{"family":"Ramnanan","given":"Anand"},{"family":"Harilall","given":"Sashin"}],"issued":{"date-parts":[["2021",7,1]]}}}],"schema":"https://github.com/citation-style-language/schema/raw/master/csl-citation.json"} </w:instrText>
            </w:r>
            <w:r w:rsidRPr="00AD7C86">
              <w:rPr>
                <w:rFonts w:cs="Times New Roman"/>
                <w:szCs w:val="20"/>
              </w:rPr>
              <w:fldChar w:fldCharType="separate"/>
            </w:r>
            <w:r w:rsidR="00E46ADF" w:rsidRPr="00AD7C86">
              <w:rPr>
                <w:rFonts w:cs="Times New Roman"/>
              </w:rPr>
              <w:t>[143]</w:t>
            </w:r>
            <w:r w:rsidRPr="00AD7C86">
              <w:rPr>
                <w:rFonts w:cs="Times New Roman"/>
                <w:szCs w:val="20"/>
              </w:rPr>
              <w:fldChar w:fldCharType="end"/>
            </w:r>
          </w:p>
        </w:tc>
        <w:tc>
          <w:tcPr>
            <w:tcW w:w="5175" w:type="dxa"/>
            <w:noWrap/>
          </w:tcPr>
          <w:p w14:paraId="6122AC68" w14:textId="0E134101" w:rsidR="005A1F25" w:rsidRPr="00AD7C86" w:rsidRDefault="0027005F" w:rsidP="0064296F">
            <w:pPr>
              <w:rPr>
                <w:rFonts w:cs="Times New Roman"/>
                <w:szCs w:val="20"/>
              </w:rPr>
            </w:pPr>
            <w:r w:rsidRPr="00AD7C86">
              <w:rPr>
                <w:rFonts w:cs="Times New Roman"/>
                <w:szCs w:val="20"/>
              </w:rPr>
              <w:t>Did not provide data on proportions/prevalence of CVD risk factors in the people with TB</w:t>
            </w:r>
          </w:p>
        </w:tc>
      </w:tr>
      <w:tr w:rsidR="007F1981" w:rsidRPr="00AD7C86" w14:paraId="26E82800" w14:textId="77777777" w:rsidTr="003330B0">
        <w:trPr>
          <w:trHeight w:val="290"/>
        </w:trPr>
        <w:tc>
          <w:tcPr>
            <w:tcW w:w="3841" w:type="dxa"/>
            <w:noWrap/>
          </w:tcPr>
          <w:p w14:paraId="1D14B9E6" w14:textId="5030899C" w:rsidR="007F1981" w:rsidRPr="00AD7C86" w:rsidRDefault="00357C7F" w:rsidP="0064296F">
            <w:pPr>
              <w:pStyle w:val="ListParagraph"/>
              <w:numPr>
                <w:ilvl w:val="0"/>
                <w:numId w:val="28"/>
              </w:numPr>
              <w:spacing w:after="0" w:line="240" w:lineRule="auto"/>
              <w:rPr>
                <w:rFonts w:cs="Times New Roman"/>
                <w:szCs w:val="20"/>
              </w:rPr>
            </w:pPr>
            <w:r w:rsidRPr="00AD7C86">
              <w:rPr>
                <w:rFonts w:cs="Times New Roman"/>
                <w:szCs w:val="20"/>
              </w:rPr>
              <w:t xml:space="preserve">Henry, et al (2021) </w:t>
            </w:r>
            <w:r w:rsidR="003C507E" w:rsidRPr="00AD7C86">
              <w:rPr>
                <w:rFonts w:cs="Times New Roman"/>
                <w:szCs w:val="20"/>
              </w:rPr>
              <w:fldChar w:fldCharType="begin"/>
            </w:r>
            <w:r w:rsidR="00E46ADF" w:rsidRPr="00AD7C86">
              <w:rPr>
                <w:rFonts w:cs="Times New Roman"/>
                <w:szCs w:val="20"/>
              </w:rPr>
              <w:instrText xml:space="preserve"> ADDIN ZOTERO_ITEM CSL_CITATION {"citationID":"IuVcCViM","properties":{"formattedCitation":"[144]","plainCitation":"[144]","noteIndex":0},"citationItems":[{"id":6102,"uris":["http://zotero.org/users/9231709/items/ZT5M46AV"],"itemData":{"id":6102,"type":"article-journal","abstract":"BACKGROUND: Tuberculosis (TB) is a common infection in people living with HIV. However, the risk factors for HIV/TB co-infection in second-line HIV therapy are poorly understood. We aimed to determine the incidence and risk factors for TB co-infection in SECOND-LINE, an international randomized clinical trial of second-line HIV therapy.\nMETHODS: We did a cohort analysis of TB cases in SECOND-LINE. TB cases included any clinical or laboratory-confirmed diagnoses and/or commencement of treatment for TB after randomization. Baseline factors associated with TB were analyzed using Cox regression stratified by site.\nRESULTS: TB cases occurred at sites in Argentina, India, Malaysia, Nigeria, South Africa, and Thailand, in a cohort of 355 of the 541 SECOND-LINE participants. Overall, 20 cases of TB occurred, an incidence rate of 3.4 per 100 person-years (95% CI: 2.1 to 5.1). Increased TB risk was associated with a low CD4+-cell count (≤200 cells/μL), high viral load (&gt;200 copies/mL), low platelet count (&lt;150 ×109/L), and low total serum cholesterol (≤4.5 mmol/L) at baseline. An increased risk of death was associated with TB, adjusted for CD4, platelets, and cholesterol. A low CD4+-cell count was significantly associated with incident TB, mortality, other AIDS diagnoses, and virologic failure.\nDISCUSSION: The risk of TB remains elevated in PLHIV in the setting of second-line HIV therapy in TB endemic regions. TB was associated with a greater risk of death. Finding that low CD4+ T-cell count was significantly associated with poor outcomes in this population supports the value of CD4+ monitoring in HIV clinical management.","container-title":"Journal of Acquired Immune Deficiency Syndromes (1999)","DOI":"10.1097/QAI.0000000000002619","ISSN":"1944-7884","issue":"1","journalAbbreviation":"J Acquir Immune Defic Syndr","language":"eng","note":"PMID: 33399309","page":"720-729","source":"PubMed","title":"Factors Associated With and Characteristic of HIV/Tuberculosis Co-Infection: A Retrospective Analysis of SECOND-LINE Clinical Trial Participants","title-short":"Factors Associated With and Characteristic of HIV/Tuberculosis Co-Infection","volume":"87","author":[{"family":"Henry","given":"Rebecca T."},{"family":"Jiamsakul","given":"Awachana"},{"family":"Law","given":"Matthew"},{"family":"Losso","given":"Marcelo"},{"family":"Kamarulzaman","given":"Adeeba"},{"family":"Phanuphak","given":"Praphan"},{"family":"Kumarasamy","given":"Nagalingeswaran"},{"family":"Foulkes","given":"Sharne"},{"family":"Mohapi","given":"Lerato"},{"family":"Nwizu","given":"Chidi"},{"family":"Wood","given":"Robin"},{"family":"Kelleher","given":"Anthony"},{"family":"Polizzotto","given":"Mark"},{"literal":"SECOND-LINE Study Group"}],"issued":{"date-parts":[["2021",5,1]]}}}],"schema":"https://github.com/citation-style-language/schema/raw/master/csl-citation.json"} </w:instrText>
            </w:r>
            <w:r w:rsidR="003C507E" w:rsidRPr="00AD7C86">
              <w:rPr>
                <w:rFonts w:cs="Times New Roman"/>
                <w:szCs w:val="20"/>
              </w:rPr>
              <w:fldChar w:fldCharType="separate"/>
            </w:r>
            <w:r w:rsidR="00E46ADF" w:rsidRPr="00AD7C86">
              <w:rPr>
                <w:rFonts w:cs="Times New Roman"/>
              </w:rPr>
              <w:t>[144]</w:t>
            </w:r>
            <w:r w:rsidR="003C507E" w:rsidRPr="00AD7C86">
              <w:rPr>
                <w:rFonts w:cs="Times New Roman"/>
                <w:szCs w:val="20"/>
              </w:rPr>
              <w:fldChar w:fldCharType="end"/>
            </w:r>
          </w:p>
        </w:tc>
        <w:tc>
          <w:tcPr>
            <w:tcW w:w="5175" w:type="dxa"/>
            <w:noWrap/>
          </w:tcPr>
          <w:p w14:paraId="3F2C7097" w14:textId="781C06E0" w:rsidR="007F1981" w:rsidRPr="00AD7C86" w:rsidRDefault="00F02983" w:rsidP="0064296F">
            <w:pPr>
              <w:rPr>
                <w:rFonts w:cs="Times New Roman"/>
                <w:szCs w:val="20"/>
              </w:rPr>
            </w:pPr>
            <w:r w:rsidRPr="00AD7C86">
              <w:rPr>
                <w:rFonts w:cs="Times New Roman"/>
                <w:szCs w:val="20"/>
              </w:rPr>
              <w:t>Did not provide data on proportions/prevalence of CVD risk factors in the people with TB in the African countries involved.</w:t>
            </w:r>
          </w:p>
        </w:tc>
      </w:tr>
    </w:tbl>
    <w:p w14:paraId="5D9709CB" w14:textId="3D5D434B" w:rsidR="009764DC" w:rsidRPr="00AD7C86" w:rsidRDefault="009764DC" w:rsidP="0064296F">
      <w:pPr>
        <w:spacing w:line="240" w:lineRule="auto"/>
        <w:rPr>
          <w:rFonts w:cs="Times New Roman"/>
          <w:b/>
          <w:bCs/>
        </w:rPr>
      </w:pPr>
      <w:r w:rsidRPr="00AD7C86">
        <w:rPr>
          <w:rFonts w:cs="Times New Roman"/>
          <w:b/>
          <w:bCs/>
        </w:rPr>
        <w:t xml:space="preserve"> </w:t>
      </w:r>
      <w:r w:rsidRPr="00AD7C86">
        <w:rPr>
          <w:rFonts w:cs="Times New Roman"/>
          <w:b/>
          <w:bCs/>
        </w:rPr>
        <w:br w:type="page"/>
      </w:r>
    </w:p>
    <w:p w14:paraId="0C776693" w14:textId="691E1169" w:rsidR="001F43EC" w:rsidRPr="00AD7C86" w:rsidRDefault="001F43EC" w:rsidP="00F93EA8">
      <w:pPr>
        <w:pStyle w:val="Heading1"/>
        <w:rPr>
          <w:lang w:val="en-US"/>
        </w:rPr>
      </w:pPr>
      <w:bookmarkStart w:id="21" w:name="_Toc110812018"/>
      <w:r w:rsidRPr="00AD7C86">
        <w:rPr>
          <w:lang w:val="en-US"/>
        </w:rPr>
        <w:t>Table 8: Meta Regression analyses for prevalence of cardiovascular risk factors among people with active TB in Africa</w:t>
      </w:r>
      <w:bookmarkEnd w:id="21"/>
    </w:p>
    <w:tbl>
      <w:tblPr>
        <w:tblW w:w="8933" w:type="dxa"/>
        <w:tblLook w:val="04A0" w:firstRow="1" w:lastRow="0" w:firstColumn="1" w:lastColumn="0" w:noHBand="0" w:noVBand="1"/>
      </w:tblPr>
      <w:tblGrid>
        <w:gridCol w:w="4395"/>
        <w:gridCol w:w="1846"/>
        <w:gridCol w:w="1716"/>
        <w:gridCol w:w="976"/>
      </w:tblGrid>
      <w:tr w:rsidR="001F43EC" w:rsidRPr="00AD7C86" w14:paraId="33D26C32" w14:textId="77777777" w:rsidTr="00F74213">
        <w:trPr>
          <w:trHeight w:val="290"/>
        </w:trPr>
        <w:tc>
          <w:tcPr>
            <w:tcW w:w="4395" w:type="dxa"/>
            <w:tcBorders>
              <w:top w:val="single" w:sz="4" w:space="0" w:color="auto"/>
              <w:left w:val="nil"/>
              <w:bottom w:val="single" w:sz="4" w:space="0" w:color="auto"/>
              <w:right w:val="nil"/>
            </w:tcBorders>
            <w:shd w:val="clear" w:color="auto" w:fill="auto"/>
            <w:noWrap/>
            <w:vAlign w:val="bottom"/>
            <w:hideMark/>
          </w:tcPr>
          <w:p w14:paraId="5BA6D192" w14:textId="6811A84B" w:rsidR="001F43EC" w:rsidRPr="00AD7C86" w:rsidRDefault="005C2ED9" w:rsidP="00F74213">
            <w:pPr>
              <w:spacing w:after="0" w:line="240" w:lineRule="auto"/>
              <w:rPr>
                <w:rFonts w:eastAsia="Times New Roman" w:cs="Times New Roman"/>
                <w:b/>
                <w:bCs/>
                <w:color w:val="000000"/>
              </w:rPr>
            </w:pPr>
            <w:r w:rsidRPr="00AD7C86">
              <w:rPr>
                <w:rFonts w:eastAsia="Times New Roman" w:cs="Times New Roman"/>
                <w:b/>
                <w:bCs/>
                <w:color w:val="000000"/>
              </w:rPr>
              <w:t>Variable</w:t>
            </w:r>
          </w:p>
        </w:tc>
        <w:tc>
          <w:tcPr>
            <w:tcW w:w="1846" w:type="dxa"/>
            <w:tcBorders>
              <w:top w:val="single" w:sz="4" w:space="0" w:color="auto"/>
              <w:left w:val="nil"/>
              <w:bottom w:val="single" w:sz="4" w:space="0" w:color="auto"/>
              <w:right w:val="nil"/>
            </w:tcBorders>
            <w:shd w:val="clear" w:color="auto" w:fill="auto"/>
            <w:noWrap/>
            <w:vAlign w:val="bottom"/>
            <w:hideMark/>
          </w:tcPr>
          <w:p w14:paraId="29C2A269" w14:textId="77777777"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Coefficient</w:t>
            </w:r>
          </w:p>
        </w:tc>
        <w:tc>
          <w:tcPr>
            <w:tcW w:w="1716" w:type="dxa"/>
            <w:tcBorders>
              <w:top w:val="single" w:sz="4" w:space="0" w:color="auto"/>
              <w:left w:val="nil"/>
              <w:bottom w:val="single" w:sz="4" w:space="0" w:color="auto"/>
              <w:right w:val="nil"/>
            </w:tcBorders>
            <w:shd w:val="clear" w:color="auto" w:fill="auto"/>
            <w:noWrap/>
            <w:vAlign w:val="bottom"/>
            <w:hideMark/>
          </w:tcPr>
          <w:p w14:paraId="2ADD5DDA" w14:textId="77777777"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95% CI</w:t>
            </w:r>
          </w:p>
        </w:tc>
        <w:tc>
          <w:tcPr>
            <w:tcW w:w="976" w:type="dxa"/>
            <w:tcBorders>
              <w:top w:val="single" w:sz="4" w:space="0" w:color="auto"/>
              <w:left w:val="nil"/>
              <w:bottom w:val="single" w:sz="4" w:space="0" w:color="auto"/>
              <w:right w:val="nil"/>
            </w:tcBorders>
            <w:shd w:val="clear" w:color="auto" w:fill="auto"/>
            <w:noWrap/>
            <w:vAlign w:val="bottom"/>
            <w:hideMark/>
          </w:tcPr>
          <w:p w14:paraId="09664785" w14:textId="455B0E51"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p</w:t>
            </w:r>
            <w:r w:rsidR="00EC3A7E" w:rsidRPr="00AD7C86">
              <w:rPr>
                <w:rFonts w:eastAsia="Times New Roman" w:cs="Times New Roman"/>
                <w:b/>
                <w:bCs/>
                <w:color w:val="000000"/>
              </w:rPr>
              <w:t>-value</w:t>
            </w:r>
          </w:p>
        </w:tc>
      </w:tr>
      <w:tr w:rsidR="001F43EC" w:rsidRPr="00AD7C86" w14:paraId="18D7A9B0" w14:textId="77777777" w:rsidTr="00F74213">
        <w:trPr>
          <w:trHeight w:val="290"/>
        </w:trPr>
        <w:tc>
          <w:tcPr>
            <w:tcW w:w="4395" w:type="dxa"/>
            <w:tcBorders>
              <w:top w:val="nil"/>
              <w:left w:val="nil"/>
              <w:bottom w:val="nil"/>
              <w:right w:val="nil"/>
            </w:tcBorders>
            <w:shd w:val="clear" w:color="auto" w:fill="auto"/>
            <w:noWrap/>
            <w:vAlign w:val="bottom"/>
            <w:hideMark/>
          </w:tcPr>
          <w:p w14:paraId="2A8D7A74" w14:textId="38D126B3" w:rsidR="001F43EC" w:rsidRPr="00AD7C86" w:rsidRDefault="005C2ED9" w:rsidP="00F74213">
            <w:pPr>
              <w:spacing w:after="0" w:line="240" w:lineRule="auto"/>
              <w:rPr>
                <w:rFonts w:eastAsia="Times New Roman" w:cs="Times New Roman"/>
                <w:b/>
                <w:bCs/>
                <w:color w:val="000000"/>
              </w:rPr>
            </w:pPr>
            <w:r w:rsidRPr="00AD7C86">
              <w:rPr>
                <w:rFonts w:eastAsia="Times New Roman" w:cs="Times New Roman"/>
                <w:b/>
                <w:bCs/>
                <w:color w:val="000000"/>
              </w:rPr>
              <w:t>HYPERTENSION</w:t>
            </w:r>
          </w:p>
        </w:tc>
        <w:tc>
          <w:tcPr>
            <w:tcW w:w="1846" w:type="dxa"/>
            <w:tcBorders>
              <w:top w:val="nil"/>
              <w:left w:val="nil"/>
              <w:bottom w:val="nil"/>
              <w:right w:val="nil"/>
            </w:tcBorders>
            <w:shd w:val="clear" w:color="auto" w:fill="auto"/>
            <w:noWrap/>
            <w:vAlign w:val="bottom"/>
            <w:hideMark/>
          </w:tcPr>
          <w:p w14:paraId="109F8823" w14:textId="77777777"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 </w:t>
            </w:r>
          </w:p>
        </w:tc>
        <w:tc>
          <w:tcPr>
            <w:tcW w:w="1716" w:type="dxa"/>
            <w:tcBorders>
              <w:top w:val="nil"/>
              <w:left w:val="nil"/>
              <w:bottom w:val="nil"/>
              <w:right w:val="nil"/>
            </w:tcBorders>
            <w:shd w:val="clear" w:color="auto" w:fill="auto"/>
            <w:noWrap/>
            <w:vAlign w:val="bottom"/>
            <w:hideMark/>
          </w:tcPr>
          <w:p w14:paraId="533671F1" w14:textId="77777777"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 </w:t>
            </w:r>
          </w:p>
        </w:tc>
        <w:tc>
          <w:tcPr>
            <w:tcW w:w="976" w:type="dxa"/>
            <w:tcBorders>
              <w:top w:val="nil"/>
              <w:left w:val="nil"/>
              <w:bottom w:val="nil"/>
              <w:right w:val="nil"/>
            </w:tcBorders>
            <w:shd w:val="clear" w:color="auto" w:fill="auto"/>
            <w:noWrap/>
            <w:vAlign w:val="bottom"/>
            <w:hideMark/>
          </w:tcPr>
          <w:p w14:paraId="6ABE1279" w14:textId="77777777" w:rsidR="001F43EC" w:rsidRPr="00AD7C86" w:rsidRDefault="001F43EC" w:rsidP="00F74213">
            <w:pPr>
              <w:spacing w:after="0" w:line="240" w:lineRule="auto"/>
              <w:jc w:val="center"/>
              <w:rPr>
                <w:rFonts w:eastAsia="Times New Roman" w:cs="Times New Roman"/>
                <w:b/>
                <w:bCs/>
                <w:color w:val="000000"/>
              </w:rPr>
            </w:pPr>
            <w:r w:rsidRPr="00AD7C86">
              <w:rPr>
                <w:rFonts w:eastAsia="Times New Roman" w:cs="Times New Roman"/>
                <w:b/>
                <w:bCs/>
                <w:color w:val="000000"/>
              </w:rPr>
              <w:t> </w:t>
            </w:r>
          </w:p>
        </w:tc>
      </w:tr>
      <w:tr w:rsidR="001F43EC" w:rsidRPr="00AD7C86" w14:paraId="5723D30C" w14:textId="77777777" w:rsidTr="00F74213">
        <w:trPr>
          <w:trHeight w:val="290"/>
        </w:trPr>
        <w:tc>
          <w:tcPr>
            <w:tcW w:w="4395" w:type="dxa"/>
            <w:tcBorders>
              <w:top w:val="nil"/>
              <w:left w:val="nil"/>
              <w:bottom w:val="nil"/>
              <w:right w:val="nil"/>
            </w:tcBorders>
            <w:shd w:val="clear" w:color="auto" w:fill="auto"/>
            <w:noWrap/>
            <w:vAlign w:val="bottom"/>
            <w:hideMark/>
          </w:tcPr>
          <w:p w14:paraId="249596D6"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19C857AD"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35D849B6"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459097FE"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F3D5973" w14:textId="77777777" w:rsidTr="00F74213">
        <w:trPr>
          <w:trHeight w:val="290"/>
        </w:trPr>
        <w:tc>
          <w:tcPr>
            <w:tcW w:w="4395" w:type="dxa"/>
            <w:tcBorders>
              <w:top w:val="nil"/>
              <w:left w:val="nil"/>
              <w:bottom w:val="nil"/>
              <w:right w:val="nil"/>
            </w:tcBorders>
            <w:shd w:val="clear" w:color="auto" w:fill="auto"/>
            <w:noWrap/>
            <w:vAlign w:val="bottom"/>
            <w:hideMark/>
          </w:tcPr>
          <w:p w14:paraId="1464632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6A3CA94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343802E2"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3D36101"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DF055DF" w14:textId="77777777" w:rsidTr="00F74213">
        <w:trPr>
          <w:trHeight w:val="290"/>
        </w:trPr>
        <w:tc>
          <w:tcPr>
            <w:tcW w:w="4395" w:type="dxa"/>
            <w:tcBorders>
              <w:top w:val="nil"/>
              <w:left w:val="nil"/>
              <w:bottom w:val="nil"/>
              <w:right w:val="nil"/>
            </w:tcBorders>
            <w:shd w:val="clear" w:color="auto" w:fill="auto"/>
            <w:noWrap/>
            <w:vAlign w:val="bottom"/>
            <w:hideMark/>
          </w:tcPr>
          <w:p w14:paraId="2F9D74C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4696EF7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w:t>
            </w:r>
          </w:p>
        </w:tc>
        <w:tc>
          <w:tcPr>
            <w:tcW w:w="1716" w:type="dxa"/>
            <w:tcBorders>
              <w:top w:val="nil"/>
              <w:left w:val="nil"/>
              <w:bottom w:val="nil"/>
              <w:right w:val="nil"/>
            </w:tcBorders>
            <w:shd w:val="clear" w:color="auto" w:fill="auto"/>
            <w:noWrap/>
            <w:vAlign w:val="bottom"/>
            <w:hideMark/>
          </w:tcPr>
          <w:p w14:paraId="276E2A0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-0.19 - 0.02</w:t>
            </w:r>
          </w:p>
        </w:tc>
        <w:tc>
          <w:tcPr>
            <w:tcW w:w="976" w:type="dxa"/>
            <w:tcBorders>
              <w:top w:val="nil"/>
              <w:left w:val="nil"/>
              <w:bottom w:val="nil"/>
              <w:right w:val="nil"/>
            </w:tcBorders>
            <w:shd w:val="clear" w:color="auto" w:fill="auto"/>
            <w:noWrap/>
            <w:vAlign w:val="bottom"/>
            <w:hideMark/>
          </w:tcPr>
          <w:p w14:paraId="48505C4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0.116</w:t>
            </w:r>
          </w:p>
        </w:tc>
      </w:tr>
      <w:tr w:rsidR="001F43EC" w:rsidRPr="00AD7C86" w14:paraId="2B57D47B" w14:textId="77777777" w:rsidTr="00F74213">
        <w:trPr>
          <w:trHeight w:val="290"/>
        </w:trPr>
        <w:tc>
          <w:tcPr>
            <w:tcW w:w="4395" w:type="dxa"/>
            <w:tcBorders>
              <w:top w:val="nil"/>
              <w:left w:val="nil"/>
              <w:bottom w:val="nil"/>
              <w:right w:val="nil"/>
            </w:tcBorders>
            <w:shd w:val="clear" w:color="auto" w:fill="auto"/>
            <w:noWrap/>
            <w:vAlign w:val="bottom"/>
            <w:hideMark/>
          </w:tcPr>
          <w:p w14:paraId="181B3C8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67EEE6A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w:t>
            </w:r>
          </w:p>
        </w:tc>
        <w:tc>
          <w:tcPr>
            <w:tcW w:w="1716" w:type="dxa"/>
            <w:tcBorders>
              <w:top w:val="nil"/>
              <w:left w:val="nil"/>
              <w:bottom w:val="nil"/>
              <w:right w:val="nil"/>
            </w:tcBorders>
            <w:shd w:val="clear" w:color="auto" w:fill="auto"/>
            <w:noWrap/>
            <w:vAlign w:val="bottom"/>
            <w:hideMark/>
          </w:tcPr>
          <w:p w14:paraId="53148BE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-0.29 - -0.03</w:t>
            </w:r>
          </w:p>
        </w:tc>
        <w:tc>
          <w:tcPr>
            <w:tcW w:w="976" w:type="dxa"/>
            <w:tcBorders>
              <w:top w:val="nil"/>
              <w:left w:val="nil"/>
              <w:bottom w:val="nil"/>
              <w:right w:val="nil"/>
            </w:tcBorders>
            <w:shd w:val="clear" w:color="auto" w:fill="auto"/>
            <w:noWrap/>
            <w:vAlign w:val="bottom"/>
            <w:hideMark/>
          </w:tcPr>
          <w:p w14:paraId="5648364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0.013</w:t>
            </w:r>
          </w:p>
        </w:tc>
      </w:tr>
      <w:tr w:rsidR="001F43EC" w:rsidRPr="00AD7C86" w14:paraId="63CB7F44"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637F487A"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Diagnostic criteria</w:t>
            </w:r>
          </w:p>
        </w:tc>
        <w:tc>
          <w:tcPr>
            <w:tcW w:w="1716" w:type="dxa"/>
            <w:tcBorders>
              <w:top w:val="nil"/>
              <w:left w:val="nil"/>
              <w:bottom w:val="nil"/>
              <w:right w:val="nil"/>
            </w:tcBorders>
            <w:shd w:val="clear" w:color="auto" w:fill="auto"/>
            <w:noWrap/>
            <w:vAlign w:val="bottom"/>
            <w:hideMark/>
          </w:tcPr>
          <w:p w14:paraId="250C4956"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636639FD"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1AA87B9E" w14:textId="77777777" w:rsidTr="00F74213">
        <w:trPr>
          <w:trHeight w:val="290"/>
        </w:trPr>
        <w:tc>
          <w:tcPr>
            <w:tcW w:w="4395" w:type="dxa"/>
            <w:tcBorders>
              <w:top w:val="nil"/>
              <w:left w:val="nil"/>
              <w:bottom w:val="nil"/>
              <w:right w:val="nil"/>
            </w:tcBorders>
            <w:shd w:val="clear" w:color="auto" w:fill="auto"/>
            <w:noWrap/>
            <w:vAlign w:val="bottom"/>
            <w:hideMark/>
          </w:tcPr>
          <w:p w14:paraId="10DE442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39EA181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64ABD8FD"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2FB0548D"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32F10DD" w14:textId="77777777" w:rsidTr="00F74213">
        <w:trPr>
          <w:trHeight w:val="290"/>
        </w:trPr>
        <w:tc>
          <w:tcPr>
            <w:tcW w:w="4395" w:type="dxa"/>
            <w:tcBorders>
              <w:top w:val="nil"/>
              <w:left w:val="nil"/>
              <w:bottom w:val="nil"/>
              <w:right w:val="nil"/>
            </w:tcBorders>
            <w:shd w:val="clear" w:color="auto" w:fill="auto"/>
            <w:noWrap/>
            <w:vAlign w:val="bottom"/>
            <w:hideMark/>
          </w:tcPr>
          <w:p w14:paraId="4C9B206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Blood pressure</w:t>
            </w:r>
          </w:p>
        </w:tc>
        <w:tc>
          <w:tcPr>
            <w:tcW w:w="1846" w:type="dxa"/>
            <w:tcBorders>
              <w:top w:val="nil"/>
              <w:left w:val="nil"/>
              <w:bottom w:val="nil"/>
              <w:right w:val="nil"/>
            </w:tcBorders>
            <w:shd w:val="clear" w:color="auto" w:fill="auto"/>
            <w:noWrap/>
            <w:vAlign w:val="bottom"/>
            <w:hideMark/>
          </w:tcPr>
          <w:p w14:paraId="7638197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w:t>
            </w:r>
          </w:p>
        </w:tc>
        <w:tc>
          <w:tcPr>
            <w:tcW w:w="1716" w:type="dxa"/>
            <w:tcBorders>
              <w:top w:val="nil"/>
              <w:left w:val="nil"/>
              <w:bottom w:val="nil"/>
              <w:right w:val="nil"/>
            </w:tcBorders>
            <w:shd w:val="clear" w:color="auto" w:fill="auto"/>
            <w:noWrap/>
            <w:vAlign w:val="bottom"/>
            <w:hideMark/>
          </w:tcPr>
          <w:p w14:paraId="6135CD9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-0.01 - 0.18</w:t>
            </w:r>
          </w:p>
        </w:tc>
        <w:tc>
          <w:tcPr>
            <w:tcW w:w="976" w:type="dxa"/>
            <w:tcBorders>
              <w:top w:val="nil"/>
              <w:left w:val="nil"/>
              <w:bottom w:val="nil"/>
              <w:right w:val="nil"/>
            </w:tcBorders>
            <w:shd w:val="clear" w:color="auto" w:fill="auto"/>
            <w:noWrap/>
            <w:vAlign w:val="bottom"/>
            <w:hideMark/>
          </w:tcPr>
          <w:p w14:paraId="681CC7E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0.066</w:t>
            </w:r>
          </w:p>
        </w:tc>
      </w:tr>
      <w:tr w:rsidR="001F43EC" w:rsidRPr="00AD7C86" w14:paraId="08CB1A6E" w14:textId="77777777" w:rsidTr="00F74213">
        <w:trPr>
          <w:trHeight w:val="290"/>
        </w:trPr>
        <w:tc>
          <w:tcPr>
            <w:tcW w:w="4395" w:type="dxa"/>
            <w:tcBorders>
              <w:top w:val="nil"/>
              <w:left w:val="nil"/>
              <w:bottom w:val="nil"/>
              <w:right w:val="nil"/>
            </w:tcBorders>
            <w:shd w:val="clear" w:color="auto" w:fill="auto"/>
            <w:noWrap/>
            <w:vAlign w:val="bottom"/>
            <w:hideMark/>
          </w:tcPr>
          <w:p w14:paraId="2FA6BD7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Medication</w:t>
            </w:r>
          </w:p>
        </w:tc>
        <w:tc>
          <w:tcPr>
            <w:tcW w:w="1846" w:type="dxa"/>
            <w:tcBorders>
              <w:top w:val="nil"/>
              <w:left w:val="nil"/>
              <w:bottom w:val="nil"/>
              <w:right w:val="nil"/>
            </w:tcBorders>
            <w:shd w:val="clear" w:color="auto" w:fill="auto"/>
            <w:noWrap/>
            <w:vAlign w:val="bottom"/>
            <w:hideMark/>
          </w:tcPr>
          <w:p w14:paraId="2AC017A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w:t>
            </w:r>
          </w:p>
        </w:tc>
        <w:tc>
          <w:tcPr>
            <w:tcW w:w="1716" w:type="dxa"/>
            <w:tcBorders>
              <w:top w:val="nil"/>
              <w:left w:val="nil"/>
              <w:bottom w:val="nil"/>
              <w:right w:val="nil"/>
            </w:tcBorders>
            <w:shd w:val="clear" w:color="auto" w:fill="auto"/>
            <w:noWrap/>
            <w:vAlign w:val="bottom"/>
            <w:hideMark/>
          </w:tcPr>
          <w:p w14:paraId="2658918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-0.02 - 0.28</w:t>
            </w:r>
          </w:p>
        </w:tc>
        <w:tc>
          <w:tcPr>
            <w:tcW w:w="976" w:type="dxa"/>
            <w:tcBorders>
              <w:top w:val="nil"/>
              <w:left w:val="nil"/>
              <w:bottom w:val="nil"/>
              <w:right w:val="nil"/>
            </w:tcBorders>
            <w:shd w:val="clear" w:color="auto" w:fill="auto"/>
            <w:noWrap/>
            <w:vAlign w:val="bottom"/>
            <w:hideMark/>
          </w:tcPr>
          <w:p w14:paraId="2ED3A76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0.086</w:t>
            </w:r>
          </w:p>
        </w:tc>
      </w:tr>
      <w:tr w:rsidR="001F43EC" w:rsidRPr="00AD7C86" w14:paraId="551C0AAF" w14:textId="77777777" w:rsidTr="00F74213">
        <w:trPr>
          <w:trHeight w:val="290"/>
        </w:trPr>
        <w:tc>
          <w:tcPr>
            <w:tcW w:w="4395" w:type="dxa"/>
            <w:tcBorders>
              <w:top w:val="nil"/>
              <w:left w:val="nil"/>
              <w:bottom w:val="nil"/>
              <w:right w:val="nil"/>
            </w:tcBorders>
            <w:shd w:val="clear" w:color="auto" w:fill="auto"/>
            <w:noWrap/>
            <w:vAlign w:val="bottom"/>
            <w:hideMark/>
          </w:tcPr>
          <w:p w14:paraId="72C19DEA"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08D3FD71"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47AE8D06"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0E650922"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809CAF1" w14:textId="77777777" w:rsidTr="00F74213">
        <w:trPr>
          <w:trHeight w:val="290"/>
        </w:trPr>
        <w:tc>
          <w:tcPr>
            <w:tcW w:w="4395" w:type="dxa"/>
            <w:tcBorders>
              <w:top w:val="nil"/>
              <w:left w:val="nil"/>
              <w:bottom w:val="nil"/>
              <w:right w:val="nil"/>
            </w:tcBorders>
            <w:shd w:val="clear" w:color="auto" w:fill="auto"/>
            <w:noWrap/>
            <w:vAlign w:val="bottom"/>
            <w:hideMark/>
          </w:tcPr>
          <w:p w14:paraId="2FD2B14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Case-control</w:t>
            </w:r>
          </w:p>
        </w:tc>
        <w:tc>
          <w:tcPr>
            <w:tcW w:w="1846" w:type="dxa"/>
            <w:tcBorders>
              <w:top w:val="nil"/>
              <w:left w:val="nil"/>
              <w:bottom w:val="nil"/>
              <w:right w:val="nil"/>
            </w:tcBorders>
            <w:shd w:val="clear" w:color="auto" w:fill="auto"/>
            <w:noWrap/>
            <w:vAlign w:val="bottom"/>
            <w:hideMark/>
          </w:tcPr>
          <w:p w14:paraId="40E85C4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D297F1E"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2BFE5B8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48CEB49" w14:textId="77777777" w:rsidTr="00F74213">
        <w:trPr>
          <w:trHeight w:val="290"/>
        </w:trPr>
        <w:tc>
          <w:tcPr>
            <w:tcW w:w="4395" w:type="dxa"/>
            <w:tcBorders>
              <w:top w:val="nil"/>
              <w:left w:val="nil"/>
              <w:bottom w:val="nil"/>
              <w:right w:val="nil"/>
            </w:tcBorders>
            <w:shd w:val="clear" w:color="auto" w:fill="auto"/>
            <w:noWrap/>
            <w:vAlign w:val="bottom"/>
            <w:hideMark/>
          </w:tcPr>
          <w:p w14:paraId="0ABB6049"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5169971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5AD69E5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-0.16 - 0.29</w:t>
            </w:r>
          </w:p>
        </w:tc>
        <w:tc>
          <w:tcPr>
            <w:tcW w:w="976" w:type="dxa"/>
            <w:tcBorders>
              <w:top w:val="nil"/>
              <w:left w:val="nil"/>
              <w:bottom w:val="nil"/>
              <w:right w:val="nil"/>
            </w:tcBorders>
            <w:shd w:val="clear" w:color="auto" w:fill="auto"/>
            <w:noWrap/>
            <w:vAlign w:val="bottom"/>
            <w:hideMark/>
          </w:tcPr>
          <w:p w14:paraId="7684ED3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0.599</w:t>
            </w:r>
          </w:p>
        </w:tc>
      </w:tr>
      <w:tr w:rsidR="001F43EC" w:rsidRPr="00AD7C86" w14:paraId="3896AD9D" w14:textId="77777777" w:rsidTr="00F74213">
        <w:trPr>
          <w:trHeight w:val="290"/>
        </w:trPr>
        <w:tc>
          <w:tcPr>
            <w:tcW w:w="4395" w:type="dxa"/>
            <w:tcBorders>
              <w:top w:val="nil"/>
              <w:left w:val="nil"/>
              <w:bottom w:val="nil"/>
              <w:right w:val="nil"/>
            </w:tcBorders>
            <w:shd w:val="clear" w:color="auto" w:fill="auto"/>
            <w:noWrap/>
            <w:vAlign w:val="bottom"/>
            <w:hideMark/>
          </w:tcPr>
          <w:p w14:paraId="0D2B320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Cross-sectional</w:t>
            </w:r>
          </w:p>
        </w:tc>
        <w:tc>
          <w:tcPr>
            <w:tcW w:w="1846" w:type="dxa"/>
            <w:tcBorders>
              <w:top w:val="nil"/>
              <w:left w:val="nil"/>
              <w:bottom w:val="nil"/>
              <w:right w:val="nil"/>
            </w:tcBorders>
            <w:shd w:val="clear" w:color="auto" w:fill="auto"/>
            <w:noWrap/>
            <w:vAlign w:val="bottom"/>
            <w:hideMark/>
          </w:tcPr>
          <w:p w14:paraId="4D2BF11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29CCED6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-0.16 - 0.27</w:t>
            </w:r>
          </w:p>
        </w:tc>
        <w:tc>
          <w:tcPr>
            <w:tcW w:w="976" w:type="dxa"/>
            <w:tcBorders>
              <w:top w:val="nil"/>
              <w:left w:val="nil"/>
              <w:bottom w:val="nil"/>
              <w:right w:val="nil"/>
            </w:tcBorders>
            <w:shd w:val="clear" w:color="auto" w:fill="auto"/>
            <w:noWrap/>
            <w:vAlign w:val="bottom"/>
            <w:hideMark/>
          </w:tcPr>
          <w:p w14:paraId="35BD41E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0.606</w:t>
            </w:r>
          </w:p>
        </w:tc>
      </w:tr>
      <w:tr w:rsidR="001F43EC" w:rsidRPr="00AD7C86" w14:paraId="444CCDBF" w14:textId="77777777" w:rsidTr="00F74213">
        <w:trPr>
          <w:trHeight w:val="290"/>
        </w:trPr>
        <w:tc>
          <w:tcPr>
            <w:tcW w:w="4395" w:type="dxa"/>
            <w:tcBorders>
              <w:top w:val="nil"/>
              <w:left w:val="nil"/>
              <w:bottom w:val="nil"/>
              <w:right w:val="nil"/>
            </w:tcBorders>
            <w:shd w:val="clear" w:color="auto" w:fill="auto"/>
            <w:noWrap/>
            <w:vAlign w:val="bottom"/>
            <w:hideMark/>
          </w:tcPr>
          <w:p w14:paraId="078F2054"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18D7E426"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2D585109"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302987D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A433915" w14:textId="77777777" w:rsidTr="00F74213">
        <w:trPr>
          <w:trHeight w:val="290"/>
        </w:trPr>
        <w:tc>
          <w:tcPr>
            <w:tcW w:w="4395" w:type="dxa"/>
            <w:tcBorders>
              <w:top w:val="nil"/>
              <w:left w:val="nil"/>
              <w:bottom w:val="nil"/>
              <w:right w:val="nil"/>
            </w:tcBorders>
            <w:shd w:val="clear" w:color="auto" w:fill="auto"/>
            <w:noWrap/>
            <w:vAlign w:val="bottom"/>
            <w:hideMark/>
          </w:tcPr>
          <w:p w14:paraId="517DEA4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6691BA7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7FAAB600"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5315113D"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637E66A" w14:textId="77777777" w:rsidTr="00F74213">
        <w:trPr>
          <w:trHeight w:val="290"/>
        </w:trPr>
        <w:tc>
          <w:tcPr>
            <w:tcW w:w="4395" w:type="dxa"/>
            <w:tcBorders>
              <w:top w:val="nil"/>
              <w:left w:val="nil"/>
              <w:bottom w:val="nil"/>
              <w:right w:val="nil"/>
            </w:tcBorders>
            <w:shd w:val="clear" w:color="auto" w:fill="auto"/>
            <w:noWrap/>
            <w:vAlign w:val="bottom"/>
            <w:hideMark/>
          </w:tcPr>
          <w:p w14:paraId="2FF1D85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6C06135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401FF8B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-0.1 - 0.09</w:t>
            </w:r>
          </w:p>
        </w:tc>
        <w:tc>
          <w:tcPr>
            <w:tcW w:w="976" w:type="dxa"/>
            <w:tcBorders>
              <w:top w:val="nil"/>
              <w:left w:val="nil"/>
              <w:bottom w:val="nil"/>
              <w:right w:val="nil"/>
            </w:tcBorders>
            <w:shd w:val="clear" w:color="auto" w:fill="auto"/>
            <w:noWrap/>
            <w:vAlign w:val="bottom"/>
            <w:hideMark/>
          </w:tcPr>
          <w:p w14:paraId="2595931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0.847</w:t>
            </w:r>
          </w:p>
        </w:tc>
      </w:tr>
      <w:tr w:rsidR="001F43EC" w:rsidRPr="00AD7C86" w14:paraId="4F22E6F1"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598F5848"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6B3AB206"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45CC714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18F07A93" w14:textId="77777777" w:rsidTr="00F74213">
        <w:trPr>
          <w:trHeight w:val="290"/>
        </w:trPr>
        <w:tc>
          <w:tcPr>
            <w:tcW w:w="7954" w:type="dxa"/>
            <w:gridSpan w:val="3"/>
            <w:tcBorders>
              <w:top w:val="nil"/>
              <w:left w:val="nil"/>
              <w:bottom w:val="nil"/>
              <w:right w:val="nil"/>
            </w:tcBorders>
            <w:shd w:val="clear" w:color="auto" w:fill="auto"/>
            <w:noWrap/>
            <w:vAlign w:val="bottom"/>
            <w:hideMark/>
          </w:tcPr>
          <w:p w14:paraId="09029B33"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Both resistant and susceptible</w:t>
            </w:r>
          </w:p>
        </w:tc>
        <w:tc>
          <w:tcPr>
            <w:tcW w:w="976" w:type="dxa"/>
            <w:tcBorders>
              <w:top w:val="nil"/>
              <w:left w:val="nil"/>
              <w:bottom w:val="nil"/>
              <w:right w:val="nil"/>
            </w:tcBorders>
            <w:shd w:val="clear" w:color="auto" w:fill="auto"/>
            <w:noWrap/>
            <w:vAlign w:val="bottom"/>
            <w:hideMark/>
          </w:tcPr>
          <w:p w14:paraId="4408995E" w14:textId="77777777" w:rsidR="001F43EC" w:rsidRPr="00AD7C86" w:rsidRDefault="001F43EC" w:rsidP="00F74213">
            <w:pPr>
              <w:spacing w:after="0" w:line="240" w:lineRule="auto"/>
              <w:rPr>
                <w:rFonts w:eastAsia="Times New Roman" w:cs="Times New Roman"/>
                <w:color w:val="000000"/>
              </w:rPr>
            </w:pPr>
          </w:p>
        </w:tc>
      </w:tr>
      <w:tr w:rsidR="001F43EC" w:rsidRPr="00AD7C86" w14:paraId="67208B3B" w14:textId="77777777" w:rsidTr="00F74213">
        <w:trPr>
          <w:trHeight w:val="290"/>
        </w:trPr>
        <w:tc>
          <w:tcPr>
            <w:tcW w:w="4395" w:type="dxa"/>
            <w:tcBorders>
              <w:top w:val="nil"/>
              <w:left w:val="nil"/>
              <w:bottom w:val="nil"/>
              <w:right w:val="nil"/>
            </w:tcBorders>
            <w:shd w:val="clear" w:color="auto" w:fill="auto"/>
            <w:noWrap/>
            <w:vAlign w:val="bottom"/>
            <w:hideMark/>
          </w:tcPr>
          <w:p w14:paraId="5C9B218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466341B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68DCF05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-0.16 - 0.18</w:t>
            </w:r>
          </w:p>
        </w:tc>
        <w:tc>
          <w:tcPr>
            <w:tcW w:w="976" w:type="dxa"/>
            <w:tcBorders>
              <w:top w:val="nil"/>
              <w:left w:val="nil"/>
              <w:bottom w:val="nil"/>
              <w:right w:val="nil"/>
            </w:tcBorders>
            <w:shd w:val="clear" w:color="auto" w:fill="auto"/>
            <w:noWrap/>
            <w:vAlign w:val="bottom"/>
            <w:hideMark/>
          </w:tcPr>
          <w:p w14:paraId="7EFDBBF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0.926</w:t>
            </w:r>
          </w:p>
        </w:tc>
      </w:tr>
      <w:tr w:rsidR="001F43EC" w:rsidRPr="00AD7C86" w14:paraId="747D811E" w14:textId="77777777" w:rsidTr="00F74213">
        <w:trPr>
          <w:trHeight w:val="290"/>
        </w:trPr>
        <w:tc>
          <w:tcPr>
            <w:tcW w:w="4395" w:type="dxa"/>
            <w:tcBorders>
              <w:top w:val="nil"/>
              <w:left w:val="nil"/>
              <w:bottom w:val="nil"/>
              <w:right w:val="nil"/>
            </w:tcBorders>
            <w:shd w:val="clear" w:color="auto" w:fill="auto"/>
            <w:noWrap/>
            <w:vAlign w:val="bottom"/>
            <w:hideMark/>
          </w:tcPr>
          <w:p w14:paraId="668A3F8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60B524B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204E838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-0.14 - 0.18</w:t>
            </w:r>
          </w:p>
        </w:tc>
        <w:tc>
          <w:tcPr>
            <w:tcW w:w="976" w:type="dxa"/>
            <w:tcBorders>
              <w:top w:val="nil"/>
              <w:left w:val="nil"/>
              <w:bottom w:val="nil"/>
              <w:right w:val="nil"/>
            </w:tcBorders>
            <w:shd w:val="clear" w:color="auto" w:fill="auto"/>
            <w:noWrap/>
            <w:vAlign w:val="bottom"/>
            <w:hideMark/>
          </w:tcPr>
          <w:p w14:paraId="7F18C65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0.787</w:t>
            </w:r>
          </w:p>
        </w:tc>
      </w:tr>
      <w:tr w:rsidR="001F43EC" w:rsidRPr="00AD7C86" w14:paraId="219E094D" w14:textId="77777777" w:rsidTr="00F74213">
        <w:trPr>
          <w:trHeight w:val="290"/>
        </w:trPr>
        <w:tc>
          <w:tcPr>
            <w:tcW w:w="6238" w:type="dxa"/>
            <w:gridSpan w:val="2"/>
            <w:tcBorders>
              <w:top w:val="single" w:sz="4" w:space="0" w:color="auto"/>
              <w:left w:val="nil"/>
              <w:bottom w:val="nil"/>
              <w:right w:val="nil"/>
            </w:tcBorders>
            <w:shd w:val="clear" w:color="auto" w:fill="auto"/>
            <w:noWrap/>
            <w:vAlign w:val="bottom"/>
            <w:hideMark/>
          </w:tcPr>
          <w:p w14:paraId="0DCF5ECD" w14:textId="2004FF4D" w:rsidR="001F43EC" w:rsidRPr="00AD7C86" w:rsidRDefault="005C2ED9" w:rsidP="00F74213">
            <w:pPr>
              <w:spacing w:after="0" w:line="240" w:lineRule="auto"/>
              <w:rPr>
                <w:rFonts w:eastAsia="Times New Roman" w:cs="Times New Roman"/>
                <w:b/>
                <w:bCs/>
                <w:color w:val="000000"/>
              </w:rPr>
            </w:pPr>
            <w:r w:rsidRPr="00AD7C86">
              <w:rPr>
                <w:rFonts w:eastAsia="Times New Roman" w:cs="Times New Roman"/>
                <w:b/>
                <w:bCs/>
                <w:color w:val="000000"/>
              </w:rPr>
              <w:t>DIABETES MELLITUS</w:t>
            </w:r>
          </w:p>
        </w:tc>
        <w:tc>
          <w:tcPr>
            <w:tcW w:w="1716" w:type="dxa"/>
            <w:tcBorders>
              <w:top w:val="single" w:sz="4" w:space="0" w:color="auto"/>
              <w:left w:val="nil"/>
              <w:bottom w:val="nil"/>
              <w:right w:val="nil"/>
            </w:tcBorders>
            <w:shd w:val="clear" w:color="auto" w:fill="auto"/>
            <w:noWrap/>
            <w:vAlign w:val="bottom"/>
            <w:hideMark/>
          </w:tcPr>
          <w:p w14:paraId="67749E8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976" w:type="dxa"/>
            <w:tcBorders>
              <w:top w:val="single" w:sz="4" w:space="0" w:color="auto"/>
              <w:left w:val="nil"/>
              <w:bottom w:val="nil"/>
              <w:right w:val="nil"/>
            </w:tcBorders>
            <w:shd w:val="clear" w:color="auto" w:fill="auto"/>
            <w:noWrap/>
            <w:vAlign w:val="bottom"/>
            <w:hideMark/>
          </w:tcPr>
          <w:p w14:paraId="7FF2D33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r>
      <w:tr w:rsidR="001F43EC" w:rsidRPr="00AD7C86" w14:paraId="3CF42321"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46D78F7C"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Diagnostic criteria</w:t>
            </w:r>
          </w:p>
        </w:tc>
        <w:tc>
          <w:tcPr>
            <w:tcW w:w="1716" w:type="dxa"/>
            <w:tcBorders>
              <w:top w:val="nil"/>
              <w:left w:val="nil"/>
              <w:bottom w:val="nil"/>
              <w:right w:val="nil"/>
            </w:tcBorders>
            <w:shd w:val="clear" w:color="auto" w:fill="auto"/>
            <w:noWrap/>
            <w:vAlign w:val="bottom"/>
            <w:hideMark/>
          </w:tcPr>
          <w:p w14:paraId="56A870F2"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1701D92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7C40793" w14:textId="77777777" w:rsidTr="00F74213">
        <w:trPr>
          <w:trHeight w:val="290"/>
        </w:trPr>
        <w:tc>
          <w:tcPr>
            <w:tcW w:w="4395" w:type="dxa"/>
            <w:tcBorders>
              <w:top w:val="nil"/>
              <w:left w:val="nil"/>
              <w:bottom w:val="nil"/>
              <w:right w:val="nil"/>
            </w:tcBorders>
            <w:shd w:val="clear" w:color="auto" w:fill="auto"/>
            <w:noWrap/>
            <w:vAlign w:val="bottom"/>
            <w:hideMark/>
          </w:tcPr>
          <w:p w14:paraId="7CF475C9" w14:textId="5EB1AF29"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Standard</w:t>
            </w:r>
            <w:r w:rsidR="00FB137A" w:rsidRPr="00AD7C86">
              <w:rPr>
                <w:rFonts w:eastAsia="Times New Roman" w:cs="Times New Roman"/>
                <w:color w:val="000000"/>
              </w:rPr>
              <w:t>*</w:t>
            </w:r>
          </w:p>
        </w:tc>
        <w:tc>
          <w:tcPr>
            <w:tcW w:w="1846" w:type="dxa"/>
            <w:tcBorders>
              <w:top w:val="nil"/>
              <w:left w:val="nil"/>
              <w:bottom w:val="nil"/>
              <w:right w:val="nil"/>
            </w:tcBorders>
            <w:shd w:val="clear" w:color="auto" w:fill="auto"/>
            <w:noWrap/>
            <w:vAlign w:val="bottom"/>
            <w:hideMark/>
          </w:tcPr>
          <w:p w14:paraId="4957A73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2B5D05A"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5406E67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1E71B78" w14:textId="77777777" w:rsidTr="00F74213">
        <w:trPr>
          <w:trHeight w:val="290"/>
        </w:trPr>
        <w:tc>
          <w:tcPr>
            <w:tcW w:w="4395" w:type="dxa"/>
            <w:tcBorders>
              <w:top w:val="nil"/>
              <w:left w:val="nil"/>
              <w:bottom w:val="nil"/>
              <w:right w:val="nil"/>
            </w:tcBorders>
            <w:shd w:val="clear" w:color="auto" w:fill="auto"/>
            <w:noWrap/>
            <w:vAlign w:val="bottom"/>
            <w:hideMark/>
          </w:tcPr>
          <w:p w14:paraId="2663498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Self report</w:t>
            </w:r>
          </w:p>
        </w:tc>
        <w:tc>
          <w:tcPr>
            <w:tcW w:w="1846" w:type="dxa"/>
            <w:tcBorders>
              <w:top w:val="nil"/>
              <w:left w:val="nil"/>
              <w:bottom w:val="nil"/>
              <w:right w:val="nil"/>
            </w:tcBorders>
            <w:shd w:val="clear" w:color="auto" w:fill="auto"/>
            <w:noWrap/>
            <w:vAlign w:val="bottom"/>
            <w:hideMark/>
          </w:tcPr>
          <w:p w14:paraId="4A09741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-0.04</w:t>
            </w:r>
          </w:p>
        </w:tc>
        <w:tc>
          <w:tcPr>
            <w:tcW w:w="1716" w:type="dxa"/>
            <w:tcBorders>
              <w:top w:val="nil"/>
              <w:left w:val="nil"/>
              <w:bottom w:val="nil"/>
              <w:right w:val="nil"/>
            </w:tcBorders>
            <w:shd w:val="clear" w:color="auto" w:fill="auto"/>
            <w:noWrap/>
            <w:vAlign w:val="bottom"/>
            <w:hideMark/>
          </w:tcPr>
          <w:p w14:paraId="67B6CC2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-0.08 - 0.01</w:t>
            </w:r>
          </w:p>
        </w:tc>
        <w:tc>
          <w:tcPr>
            <w:tcW w:w="976" w:type="dxa"/>
            <w:tcBorders>
              <w:top w:val="nil"/>
              <w:left w:val="nil"/>
              <w:bottom w:val="nil"/>
              <w:right w:val="nil"/>
            </w:tcBorders>
            <w:shd w:val="clear" w:color="auto" w:fill="auto"/>
            <w:noWrap/>
            <w:vAlign w:val="bottom"/>
            <w:hideMark/>
          </w:tcPr>
          <w:p w14:paraId="6AC3BAE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0.137</w:t>
            </w:r>
          </w:p>
        </w:tc>
      </w:tr>
      <w:tr w:rsidR="001F43EC" w:rsidRPr="00AD7C86" w14:paraId="40DE7F1D" w14:textId="77777777" w:rsidTr="00F74213">
        <w:trPr>
          <w:trHeight w:val="290"/>
        </w:trPr>
        <w:tc>
          <w:tcPr>
            <w:tcW w:w="4395" w:type="dxa"/>
            <w:tcBorders>
              <w:top w:val="nil"/>
              <w:left w:val="nil"/>
              <w:bottom w:val="nil"/>
              <w:right w:val="nil"/>
            </w:tcBorders>
            <w:shd w:val="clear" w:color="auto" w:fill="auto"/>
            <w:noWrap/>
            <w:vAlign w:val="bottom"/>
            <w:hideMark/>
          </w:tcPr>
          <w:p w14:paraId="4A15B0B9"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3D2972D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7A2850F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-0.07 - 0.01</w:t>
            </w:r>
          </w:p>
        </w:tc>
        <w:tc>
          <w:tcPr>
            <w:tcW w:w="976" w:type="dxa"/>
            <w:tcBorders>
              <w:top w:val="nil"/>
              <w:left w:val="nil"/>
              <w:bottom w:val="nil"/>
              <w:right w:val="nil"/>
            </w:tcBorders>
            <w:shd w:val="clear" w:color="auto" w:fill="auto"/>
            <w:noWrap/>
            <w:vAlign w:val="bottom"/>
            <w:hideMark/>
          </w:tcPr>
          <w:p w14:paraId="77B6F4E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0.158</w:t>
            </w:r>
          </w:p>
        </w:tc>
      </w:tr>
      <w:tr w:rsidR="001F43EC" w:rsidRPr="00AD7C86" w14:paraId="2F8C64CA" w14:textId="77777777" w:rsidTr="00F74213">
        <w:trPr>
          <w:trHeight w:val="290"/>
        </w:trPr>
        <w:tc>
          <w:tcPr>
            <w:tcW w:w="4395" w:type="dxa"/>
            <w:tcBorders>
              <w:top w:val="nil"/>
              <w:left w:val="nil"/>
              <w:bottom w:val="nil"/>
              <w:right w:val="nil"/>
            </w:tcBorders>
            <w:shd w:val="clear" w:color="auto" w:fill="auto"/>
            <w:noWrap/>
            <w:vAlign w:val="bottom"/>
            <w:hideMark/>
          </w:tcPr>
          <w:p w14:paraId="32BF47BD"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6F2FED15"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1CA72D27"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547BE1A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030460E" w14:textId="77777777" w:rsidTr="00F74213">
        <w:trPr>
          <w:trHeight w:val="290"/>
        </w:trPr>
        <w:tc>
          <w:tcPr>
            <w:tcW w:w="4395" w:type="dxa"/>
            <w:tcBorders>
              <w:top w:val="nil"/>
              <w:left w:val="nil"/>
              <w:bottom w:val="nil"/>
              <w:right w:val="nil"/>
            </w:tcBorders>
            <w:shd w:val="clear" w:color="auto" w:fill="auto"/>
            <w:noWrap/>
            <w:vAlign w:val="bottom"/>
            <w:hideMark/>
          </w:tcPr>
          <w:p w14:paraId="380357C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734C12B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876B5A5"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D235994"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A40D9D0" w14:textId="77777777" w:rsidTr="00F74213">
        <w:trPr>
          <w:trHeight w:val="290"/>
        </w:trPr>
        <w:tc>
          <w:tcPr>
            <w:tcW w:w="4395" w:type="dxa"/>
            <w:tcBorders>
              <w:top w:val="nil"/>
              <w:left w:val="nil"/>
              <w:bottom w:val="nil"/>
              <w:right w:val="nil"/>
            </w:tcBorders>
            <w:shd w:val="clear" w:color="auto" w:fill="auto"/>
            <w:noWrap/>
            <w:vAlign w:val="bottom"/>
            <w:hideMark/>
          </w:tcPr>
          <w:p w14:paraId="76FC3EE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Northern Africa</w:t>
            </w:r>
          </w:p>
        </w:tc>
        <w:tc>
          <w:tcPr>
            <w:tcW w:w="1846" w:type="dxa"/>
            <w:tcBorders>
              <w:top w:val="nil"/>
              <w:left w:val="nil"/>
              <w:bottom w:val="nil"/>
              <w:right w:val="nil"/>
            </w:tcBorders>
            <w:shd w:val="clear" w:color="auto" w:fill="auto"/>
            <w:noWrap/>
            <w:vAlign w:val="bottom"/>
            <w:hideMark/>
          </w:tcPr>
          <w:p w14:paraId="4606307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w:t>
            </w:r>
          </w:p>
        </w:tc>
        <w:tc>
          <w:tcPr>
            <w:tcW w:w="1716" w:type="dxa"/>
            <w:tcBorders>
              <w:top w:val="nil"/>
              <w:left w:val="nil"/>
              <w:bottom w:val="nil"/>
              <w:right w:val="nil"/>
            </w:tcBorders>
            <w:shd w:val="clear" w:color="auto" w:fill="auto"/>
            <w:noWrap/>
            <w:vAlign w:val="bottom"/>
            <w:hideMark/>
          </w:tcPr>
          <w:p w14:paraId="767ED59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-0.03 - 0.18</w:t>
            </w:r>
          </w:p>
        </w:tc>
        <w:tc>
          <w:tcPr>
            <w:tcW w:w="976" w:type="dxa"/>
            <w:tcBorders>
              <w:top w:val="nil"/>
              <w:left w:val="nil"/>
              <w:bottom w:val="nil"/>
              <w:right w:val="nil"/>
            </w:tcBorders>
            <w:shd w:val="clear" w:color="auto" w:fill="auto"/>
            <w:noWrap/>
            <w:vAlign w:val="bottom"/>
            <w:hideMark/>
          </w:tcPr>
          <w:p w14:paraId="7AD50C2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0.173</w:t>
            </w:r>
          </w:p>
        </w:tc>
      </w:tr>
      <w:tr w:rsidR="001F43EC" w:rsidRPr="00AD7C86" w14:paraId="41761DBF" w14:textId="77777777" w:rsidTr="00F74213">
        <w:trPr>
          <w:trHeight w:val="290"/>
        </w:trPr>
        <w:tc>
          <w:tcPr>
            <w:tcW w:w="4395" w:type="dxa"/>
            <w:tcBorders>
              <w:top w:val="nil"/>
              <w:left w:val="nil"/>
              <w:bottom w:val="nil"/>
              <w:right w:val="nil"/>
            </w:tcBorders>
            <w:shd w:val="clear" w:color="auto" w:fill="auto"/>
            <w:noWrap/>
            <w:vAlign w:val="bottom"/>
            <w:hideMark/>
          </w:tcPr>
          <w:p w14:paraId="04F0D4B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261CFCE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411FA30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-0.07 - 0.01</w:t>
            </w:r>
          </w:p>
        </w:tc>
        <w:tc>
          <w:tcPr>
            <w:tcW w:w="976" w:type="dxa"/>
            <w:tcBorders>
              <w:top w:val="nil"/>
              <w:left w:val="nil"/>
              <w:bottom w:val="nil"/>
              <w:right w:val="nil"/>
            </w:tcBorders>
            <w:shd w:val="clear" w:color="auto" w:fill="auto"/>
            <w:noWrap/>
            <w:vAlign w:val="bottom"/>
            <w:hideMark/>
          </w:tcPr>
          <w:p w14:paraId="75BF283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0.165</w:t>
            </w:r>
          </w:p>
        </w:tc>
      </w:tr>
      <w:tr w:rsidR="001F43EC" w:rsidRPr="00AD7C86" w14:paraId="76001823" w14:textId="77777777" w:rsidTr="00F74213">
        <w:trPr>
          <w:trHeight w:val="290"/>
        </w:trPr>
        <w:tc>
          <w:tcPr>
            <w:tcW w:w="4395" w:type="dxa"/>
            <w:tcBorders>
              <w:top w:val="nil"/>
              <w:left w:val="nil"/>
              <w:bottom w:val="nil"/>
              <w:right w:val="nil"/>
            </w:tcBorders>
            <w:shd w:val="clear" w:color="auto" w:fill="auto"/>
            <w:noWrap/>
            <w:vAlign w:val="bottom"/>
            <w:hideMark/>
          </w:tcPr>
          <w:p w14:paraId="6B5FED8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5A28E06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6D36F4B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-0.07 - 0.02</w:t>
            </w:r>
          </w:p>
        </w:tc>
        <w:tc>
          <w:tcPr>
            <w:tcW w:w="976" w:type="dxa"/>
            <w:tcBorders>
              <w:top w:val="nil"/>
              <w:left w:val="nil"/>
              <w:bottom w:val="nil"/>
              <w:right w:val="nil"/>
            </w:tcBorders>
            <w:shd w:val="clear" w:color="auto" w:fill="auto"/>
            <w:noWrap/>
            <w:vAlign w:val="bottom"/>
            <w:hideMark/>
          </w:tcPr>
          <w:p w14:paraId="7057DE8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0.308</w:t>
            </w:r>
          </w:p>
        </w:tc>
      </w:tr>
      <w:tr w:rsidR="001F43EC" w:rsidRPr="00AD7C86" w14:paraId="4176D8E8" w14:textId="77777777" w:rsidTr="00F74213">
        <w:trPr>
          <w:trHeight w:val="290"/>
        </w:trPr>
        <w:tc>
          <w:tcPr>
            <w:tcW w:w="4395" w:type="dxa"/>
            <w:tcBorders>
              <w:top w:val="nil"/>
              <w:left w:val="nil"/>
              <w:bottom w:val="nil"/>
              <w:right w:val="nil"/>
            </w:tcBorders>
            <w:shd w:val="clear" w:color="auto" w:fill="auto"/>
            <w:noWrap/>
            <w:vAlign w:val="bottom"/>
            <w:hideMark/>
          </w:tcPr>
          <w:p w14:paraId="7CAADABE"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419697BF"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49484371"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745023B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EC684C1" w14:textId="77777777" w:rsidTr="00F74213">
        <w:trPr>
          <w:trHeight w:val="290"/>
        </w:trPr>
        <w:tc>
          <w:tcPr>
            <w:tcW w:w="4395" w:type="dxa"/>
            <w:tcBorders>
              <w:top w:val="nil"/>
              <w:left w:val="nil"/>
              <w:bottom w:val="nil"/>
              <w:right w:val="nil"/>
            </w:tcBorders>
            <w:shd w:val="clear" w:color="auto" w:fill="auto"/>
            <w:noWrap/>
            <w:vAlign w:val="bottom"/>
            <w:hideMark/>
          </w:tcPr>
          <w:p w14:paraId="076C036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Case-control</w:t>
            </w:r>
          </w:p>
        </w:tc>
        <w:tc>
          <w:tcPr>
            <w:tcW w:w="1846" w:type="dxa"/>
            <w:tcBorders>
              <w:top w:val="nil"/>
              <w:left w:val="nil"/>
              <w:bottom w:val="nil"/>
              <w:right w:val="nil"/>
            </w:tcBorders>
            <w:shd w:val="clear" w:color="auto" w:fill="auto"/>
            <w:noWrap/>
            <w:vAlign w:val="bottom"/>
            <w:hideMark/>
          </w:tcPr>
          <w:p w14:paraId="55CAD54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6164658C"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3988F83"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7F6DAF5" w14:textId="77777777" w:rsidTr="00F74213">
        <w:trPr>
          <w:trHeight w:val="290"/>
        </w:trPr>
        <w:tc>
          <w:tcPr>
            <w:tcW w:w="4395" w:type="dxa"/>
            <w:tcBorders>
              <w:top w:val="nil"/>
              <w:left w:val="nil"/>
              <w:bottom w:val="nil"/>
              <w:right w:val="nil"/>
            </w:tcBorders>
            <w:shd w:val="clear" w:color="auto" w:fill="auto"/>
            <w:noWrap/>
            <w:vAlign w:val="bottom"/>
            <w:hideMark/>
          </w:tcPr>
          <w:p w14:paraId="50DFDD1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3731BAA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09D2B02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-0.1 - 0.06</w:t>
            </w:r>
          </w:p>
        </w:tc>
        <w:tc>
          <w:tcPr>
            <w:tcW w:w="976" w:type="dxa"/>
            <w:tcBorders>
              <w:top w:val="nil"/>
              <w:left w:val="nil"/>
              <w:bottom w:val="nil"/>
              <w:right w:val="nil"/>
            </w:tcBorders>
            <w:shd w:val="clear" w:color="auto" w:fill="auto"/>
            <w:noWrap/>
            <w:vAlign w:val="bottom"/>
            <w:hideMark/>
          </w:tcPr>
          <w:p w14:paraId="72BD6C7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0.681</w:t>
            </w:r>
          </w:p>
        </w:tc>
      </w:tr>
      <w:tr w:rsidR="001F43EC" w:rsidRPr="00AD7C86" w14:paraId="7BEE9BC8" w14:textId="77777777" w:rsidTr="00F74213">
        <w:trPr>
          <w:trHeight w:val="290"/>
        </w:trPr>
        <w:tc>
          <w:tcPr>
            <w:tcW w:w="4395" w:type="dxa"/>
            <w:tcBorders>
              <w:top w:val="nil"/>
              <w:left w:val="nil"/>
              <w:bottom w:val="nil"/>
              <w:right w:val="nil"/>
            </w:tcBorders>
            <w:shd w:val="clear" w:color="auto" w:fill="auto"/>
            <w:noWrap/>
            <w:vAlign w:val="bottom"/>
            <w:hideMark/>
          </w:tcPr>
          <w:p w14:paraId="043ADF05"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Cross sectional nested in RCT</w:t>
            </w:r>
          </w:p>
        </w:tc>
        <w:tc>
          <w:tcPr>
            <w:tcW w:w="1846" w:type="dxa"/>
            <w:tcBorders>
              <w:top w:val="nil"/>
              <w:left w:val="nil"/>
              <w:bottom w:val="nil"/>
              <w:right w:val="nil"/>
            </w:tcBorders>
            <w:shd w:val="clear" w:color="auto" w:fill="auto"/>
            <w:noWrap/>
            <w:vAlign w:val="bottom"/>
            <w:hideMark/>
          </w:tcPr>
          <w:p w14:paraId="618A798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1864875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-0.12 - 0.07</w:t>
            </w:r>
          </w:p>
        </w:tc>
        <w:tc>
          <w:tcPr>
            <w:tcW w:w="976" w:type="dxa"/>
            <w:tcBorders>
              <w:top w:val="nil"/>
              <w:left w:val="nil"/>
              <w:bottom w:val="nil"/>
              <w:right w:val="nil"/>
            </w:tcBorders>
            <w:shd w:val="clear" w:color="auto" w:fill="auto"/>
            <w:noWrap/>
            <w:vAlign w:val="bottom"/>
            <w:hideMark/>
          </w:tcPr>
          <w:p w14:paraId="63A9960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0.575</w:t>
            </w:r>
          </w:p>
        </w:tc>
      </w:tr>
      <w:tr w:rsidR="001F43EC" w:rsidRPr="00AD7C86" w14:paraId="6D3A6B0B" w14:textId="77777777" w:rsidTr="00F74213">
        <w:trPr>
          <w:trHeight w:val="290"/>
        </w:trPr>
        <w:tc>
          <w:tcPr>
            <w:tcW w:w="4395" w:type="dxa"/>
            <w:tcBorders>
              <w:top w:val="nil"/>
              <w:left w:val="nil"/>
              <w:bottom w:val="nil"/>
              <w:right w:val="nil"/>
            </w:tcBorders>
            <w:shd w:val="clear" w:color="auto" w:fill="auto"/>
            <w:noWrap/>
            <w:vAlign w:val="bottom"/>
            <w:hideMark/>
          </w:tcPr>
          <w:p w14:paraId="0BDB3BC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Observational cross sectional</w:t>
            </w:r>
          </w:p>
        </w:tc>
        <w:tc>
          <w:tcPr>
            <w:tcW w:w="1846" w:type="dxa"/>
            <w:tcBorders>
              <w:top w:val="nil"/>
              <w:left w:val="nil"/>
              <w:bottom w:val="nil"/>
              <w:right w:val="nil"/>
            </w:tcBorders>
            <w:shd w:val="clear" w:color="auto" w:fill="auto"/>
            <w:noWrap/>
            <w:vAlign w:val="bottom"/>
            <w:hideMark/>
          </w:tcPr>
          <w:p w14:paraId="7491C99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w:t>
            </w:r>
          </w:p>
        </w:tc>
        <w:tc>
          <w:tcPr>
            <w:tcW w:w="1716" w:type="dxa"/>
            <w:tcBorders>
              <w:top w:val="nil"/>
              <w:left w:val="nil"/>
              <w:bottom w:val="nil"/>
              <w:right w:val="nil"/>
            </w:tcBorders>
            <w:shd w:val="clear" w:color="auto" w:fill="auto"/>
            <w:noWrap/>
            <w:vAlign w:val="bottom"/>
            <w:hideMark/>
          </w:tcPr>
          <w:p w14:paraId="17EE8BF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-0.07 - 0.07</w:t>
            </w:r>
          </w:p>
        </w:tc>
        <w:tc>
          <w:tcPr>
            <w:tcW w:w="976" w:type="dxa"/>
            <w:tcBorders>
              <w:top w:val="nil"/>
              <w:left w:val="nil"/>
              <w:bottom w:val="nil"/>
              <w:right w:val="nil"/>
            </w:tcBorders>
            <w:shd w:val="clear" w:color="auto" w:fill="auto"/>
            <w:noWrap/>
            <w:vAlign w:val="bottom"/>
            <w:hideMark/>
          </w:tcPr>
          <w:p w14:paraId="357BE62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0.946</w:t>
            </w:r>
          </w:p>
        </w:tc>
      </w:tr>
      <w:tr w:rsidR="001F43EC" w:rsidRPr="00AD7C86" w14:paraId="2D89788E" w14:textId="77777777" w:rsidTr="00F74213">
        <w:trPr>
          <w:trHeight w:val="290"/>
        </w:trPr>
        <w:tc>
          <w:tcPr>
            <w:tcW w:w="4395" w:type="dxa"/>
            <w:tcBorders>
              <w:top w:val="nil"/>
              <w:left w:val="nil"/>
              <w:bottom w:val="nil"/>
              <w:right w:val="nil"/>
            </w:tcBorders>
            <w:shd w:val="clear" w:color="auto" w:fill="auto"/>
            <w:noWrap/>
            <w:vAlign w:val="bottom"/>
            <w:hideMark/>
          </w:tcPr>
          <w:p w14:paraId="75297A42"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53441A28"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76AC44D3"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49D939C1"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4FD9BF6" w14:textId="77777777" w:rsidTr="00F74213">
        <w:trPr>
          <w:trHeight w:val="290"/>
        </w:trPr>
        <w:tc>
          <w:tcPr>
            <w:tcW w:w="4395" w:type="dxa"/>
            <w:tcBorders>
              <w:top w:val="nil"/>
              <w:left w:val="nil"/>
              <w:bottom w:val="nil"/>
              <w:right w:val="nil"/>
            </w:tcBorders>
            <w:shd w:val="clear" w:color="auto" w:fill="auto"/>
            <w:noWrap/>
            <w:vAlign w:val="bottom"/>
            <w:hideMark/>
          </w:tcPr>
          <w:p w14:paraId="0DE2B87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4DCAFDF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7F7D3BE0"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26EF01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067F613" w14:textId="77777777" w:rsidTr="00F74213">
        <w:trPr>
          <w:trHeight w:val="290"/>
        </w:trPr>
        <w:tc>
          <w:tcPr>
            <w:tcW w:w="4395" w:type="dxa"/>
            <w:tcBorders>
              <w:top w:val="nil"/>
              <w:left w:val="nil"/>
              <w:bottom w:val="nil"/>
              <w:right w:val="nil"/>
            </w:tcBorders>
            <w:shd w:val="clear" w:color="auto" w:fill="auto"/>
            <w:noWrap/>
            <w:vAlign w:val="bottom"/>
            <w:hideMark/>
          </w:tcPr>
          <w:p w14:paraId="40552501"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1D7972D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5737E6B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-0.05 - 0.03</w:t>
            </w:r>
          </w:p>
        </w:tc>
        <w:tc>
          <w:tcPr>
            <w:tcW w:w="976" w:type="dxa"/>
            <w:tcBorders>
              <w:top w:val="nil"/>
              <w:left w:val="nil"/>
              <w:bottom w:val="nil"/>
              <w:right w:val="nil"/>
            </w:tcBorders>
            <w:shd w:val="clear" w:color="auto" w:fill="auto"/>
            <w:noWrap/>
            <w:vAlign w:val="bottom"/>
            <w:hideMark/>
          </w:tcPr>
          <w:p w14:paraId="169AEC4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0.520</w:t>
            </w:r>
          </w:p>
        </w:tc>
      </w:tr>
      <w:tr w:rsidR="001F43EC" w:rsidRPr="00AD7C86" w14:paraId="202E5EFB"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3F582845"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340DB217"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0C75D9BA"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88D7896" w14:textId="77777777" w:rsidTr="00F74213">
        <w:trPr>
          <w:trHeight w:val="290"/>
        </w:trPr>
        <w:tc>
          <w:tcPr>
            <w:tcW w:w="4395" w:type="dxa"/>
            <w:tcBorders>
              <w:top w:val="nil"/>
              <w:left w:val="nil"/>
              <w:bottom w:val="nil"/>
              <w:right w:val="nil"/>
            </w:tcBorders>
            <w:shd w:val="clear" w:color="auto" w:fill="auto"/>
            <w:noWrap/>
            <w:vAlign w:val="bottom"/>
            <w:hideMark/>
          </w:tcPr>
          <w:p w14:paraId="2DFE95A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Both resistant and susceptible</w:t>
            </w:r>
          </w:p>
        </w:tc>
        <w:tc>
          <w:tcPr>
            <w:tcW w:w="1846" w:type="dxa"/>
            <w:tcBorders>
              <w:top w:val="nil"/>
              <w:left w:val="nil"/>
              <w:bottom w:val="nil"/>
              <w:right w:val="nil"/>
            </w:tcBorders>
            <w:shd w:val="clear" w:color="auto" w:fill="auto"/>
            <w:noWrap/>
            <w:vAlign w:val="bottom"/>
            <w:hideMark/>
          </w:tcPr>
          <w:p w14:paraId="1AC10D8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7B30BB4C"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178E48D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F5D39B7" w14:textId="77777777" w:rsidTr="00F74213">
        <w:trPr>
          <w:trHeight w:val="290"/>
        </w:trPr>
        <w:tc>
          <w:tcPr>
            <w:tcW w:w="4395" w:type="dxa"/>
            <w:tcBorders>
              <w:top w:val="nil"/>
              <w:left w:val="nil"/>
              <w:bottom w:val="nil"/>
              <w:right w:val="nil"/>
            </w:tcBorders>
            <w:shd w:val="clear" w:color="auto" w:fill="auto"/>
            <w:noWrap/>
            <w:vAlign w:val="bottom"/>
            <w:hideMark/>
          </w:tcPr>
          <w:p w14:paraId="7657DE77"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23FE827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w:t>
            </w:r>
          </w:p>
        </w:tc>
        <w:tc>
          <w:tcPr>
            <w:tcW w:w="1716" w:type="dxa"/>
            <w:tcBorders>
              <w:top w:val="nil"/>
              <w:left w:val="nil"/>
              <w:bottom w:val="nil"/>
              <w:right w:val="nil"/>
            </w:tcBorders>
            <w:shd w:val="clear" w:color="auto" w:fill="auto"/>
            <w:noWrap/>
            <w:vAlign w:val="bottom"/>
            <w:hideMark/>
          </w:tcPr>
          <w:p w14:paraId="75E056E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-0.08 - 0.07</w:t>
            </w:r>
          </w:p>
        </w:tc>
        <w:tc>
          <w:tcPr>
            <w:tcW w:w="976" w:type="dxa"/>
            <w:tcBorders>
              <w:top w:val="nil"/>
              <w:left w:val="nil"/>
              <w:bottom w:val="nil"/>
              <w:right w:val="nil"/>
            </w:tcBorders>
            <w:shd w:val="clear" w:color="auto" w:fill="auto"/>
            <w:noWrap/>
            <w:vAlign w:val="bottom"/>
            <w:hideMark/>
          </w:tcPr>
          <w:p w14:paraId="3A732B9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0.897</w:t>
            </w:r>
          </w:p>
        </w:tc>
      </w:tr>
      <w:tr w:rsidR="001F43EC" w:rsidRPr="00AD7C86" w14:paraId="6797BB8F" w14:textId="77777777" w:rsidTr="00F74213">
        <w:trPr>
          <w:trHeight w:val="290"/>
        </w:trPr>
        <w:tc>
          <w:tcPr>
            <w:tcW w:w="4395" w:type="dxa"/>
            <w:tcBorders>
              <w:top w:val="nil"/>
              <w:left w:val="nil"/>
              <w:bottom w:val="nil"/>
              <w:right w:val="nil"/>
            </w:tcBorders>
            <w:shd w:val="clear" w:color="auto" w:fill="auto"/>
            <w:noWrap/>
            <w:vAlign w:val="bottom"/>
            <w:hideMark/>
          </w:tcPr>
          <w:p w14:paraId="667C2235"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Sensitive TB</w:t>
            </w:r>
          </w:p>
        </w:tc>
        <w:tc>
          <w:tcPr>
            <w:tcW w:w="1846" w:type="dxa"/>
            <w:tcBorders>
              <w:top w:val="nil"/>
              <w:left w:val="nil"/>
              <w:bottom w:val="nil"/>
              <w:right w:val="nil"/>
            </w:tcBorders>
            <w:shd w:val="clear" w:color="auto" w:fill="auto"/>
            <w:noWrap/>
            <w:vAlign w:val="bottom"/>
            <w:hideMark/>
          </w:tcPr>
          <w:p w14:paraId="4339277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02ACD74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-0.2 - 0.08</w:t>
            </w:r>
          </w:p>
        </w:tc>
        <w:tc>
          <w:tcPr>
            <w:tcW w:w="976" w:type="dxa"/>
            <w:tcBorders>
              <w:top w:val="nil"/>
              <w:left w:val="nil"/>
              <w:bottom w:val="nil"/>
              <w:right w:val="nil"/>
            </w:tcBorders>
            <w:shd w:val="clear" w:color="auto" w:fill="auto"/>
            <w:noWrap/>
            <w:vAlign w:val="bottom"/>
            <w:hideMark/>
          </w:tcPr>
          <w:p w14:paraId="3BCAA13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0.425</w:t>
            </w:r>
          </w:p>
        </w:tc>
      </w:tr>
      <w:tr w:rsidR="001F43EC" w:rsidRPr="00AD7C86" w14:paraId="381E5855" w14:textId="77777777" w:rsidTr="00F74213">
        <w:trPr>
          <w:trHeight w:val="290"/>
        </w:trPr>
        <w:tc>
          <w:tcPr>
            <w:tcW w:w="4395" w:type="dxa"/>
            <w:tcBorders>
              <w:top w:val="nil"/>
              <w:left w:val="nil"/>
              <w:bottom w:val="nil"/>
              <w:right w:val="nil"/>
            </w:tcBorders>
            <w:shd w:val="clear" w:color="auto" w:fill="auto"/>
            <w:noWrap/>
            <w:vAlign w:val="bottom"/>
            <w:hideMark/>
          </w:tcPr>
          <w:p w14:paraId="4303421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6F0BC18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w:t>
            </w:r>
          </w:p>
        </w:tc>
        <w:tc>
          <w:tcPr>
            <w:tcW w:w="1716" w:type="dxa"/>
            <w:tcBorders>
              <w:top w:val="nil"/>
              <w:left w:val="nil"/>
              <w:bottom w:val="nil"/>
              <w:right w:val="nil"/>
            </w:tcBorders>
            <w:shd w:val="clear" w:color="auto" w:fill="auto"/>
            <w:noWrap/>
            <w:vAlign w:val="bottom"/>
            <w:hideMark/>
          </w:tcPr>
          <w:p w14:paraId="310C28F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-0.06 - 0.06</w:t>
            </w:r>
          </w:p>
        </w:tc>
        <w:tc>
          <w:tcPr>
            <w:tcW w:w="976" w:type="dxa"/>
            <w:tcBorders>
              <w:top w:val="nil"/>
              <w:left w:val="nil"/>
              <w:bottom w:val="nil"/>
              <w:right w:val="nil"/>
            </w:tcBorders>
            <w:shd w:val="clear" w:color="auto" w:fill="auto"/>
            <w:noWrap/>
            <w:vAlign w:val="bottom"/>
            <w:hideMark/>
          </w:tcPr>
          <w:p w14:paraId="3A8C6C2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0.958</w:t>
            </w:r>
          </w:p>
        </w:tc>
      </w:tr>
      <w:tr w:rsidR="001F43EC" w:rsidRPr="00AD7C86" w14:paraId="620BA118" w14:textId="77777777" w:rsidTr="00F74213">
        <w:trPr>
          <w:trHeight w:val="290"/>
        </w:trPr>
        <w:tc>
          <w:tcPr>
            <w:tcW w:w="4395" w:type="dxa"/>
            <w:tcBorders>
              <w:top w:val="single" w:sz="4" w:space="0" w:color="auto"/>
              <w:left w:val="nil"/>
              <w:bottom w:val="nil"/>
              <w:right w:val="nil"/>
            </w:tcBorders>
            <w:shd w:val="clear" w:color="auto" w:fill="auto"/>
            <w:noWrap/>
            <w:vAlign w:val="bottom"/>
            <w:hideMark/>
          </w:tcPr>
          <w:p w14:paraId="7F2F7CE2" w14:textId="054B523F" w:rsidR="001F43EC" w:rsidRPr="00AD7C86" w:rsidRDefault="00927377" w:rsidP="00F74213">
            <w:pPr>
              <w:spacing w:after="0" w:line="240" w:lineRule="auto"/>
              <w:rPr>
                <w:rFonts w:eastAsia="Times New Roman" w:cs="Times New Roman"/>
                <w:b/>
                <w:bCs/>
                <w:color w:val="000000"/>
              </w:rPr>
            </w:pPr>
            <w:r w:rsidRPr="00AD7C86">
              <w:rPr>
                <w:rFonts w:eastAsia="Times New Roman" w:cs="Times New Roman"/>
                <w:b/>
                <w:bCs/>
                <w:color w:val="000000"/>
              </w:rPr>
              <w:t>OBESITY</w:t>
            </w:r>
          </w:p>
        </w:tc>
        <w:tc>
          <w:tcPr>
            <w:tcW w:w="1846" w:type="dxa"/>
            <w:tcBorders>
              <w:top w:val="single" w:sz="4" w:space="0" w:color="auto"/>
              <w:left w:val="nil"/>
              <w:bottom w:val="nil"/>
              <w:right w:val="nil"/>
            </w:tcBorders>
            <w:shd w:val="clear" w:color="auto" w:fill="auto"/>
            <w:noWrap/>
            <w:vAlign w:val="bottom"/>
            <w:hideMark/>
          </w:tcPr>
          <w:p w14:paraId="5BD6D94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1716" w:type="dxa"/>
            <w:tcBorders>
              <w:top w:val="single" w:sz="4" w:space="0" w:color="auto"/>
              <w:left w:val="nil"/>
              <w:bottom w:val="nil"/>
              <w:right w:val="nil"/>
            </w:tcBorders>
            <w:shd w:val="clear" w:color="auto" w:fill="auto"/>
            <w:noWrap/>
            <w:vAlign w:val="bottom"/>
            <w:hideMark/>
          </w:tcPr>
          <w:p w14:paraId="5C5B015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976" w:type="dxa"/>
            <w:tcBorders>
              <w:top w:val="single" w:sz="4" w:space="0" w:color="auto"/>
              <w:left w:val="nil"/>
              <w:bottom w:val="nil"/>
              <w:right w:val="nil"/>
            </w:tcBorders>
            <w:shd w:val="clear" w:color="auto" w:fill="auto"/>
            <w:noWrap/>
            <w:vAlign w:val="bottom"/>
            <w:hideMark/>
          </w:tcPr>
          <w:p w14:paraId="2A5034F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r>
      <w:tr w:rsidR="001F43EC" w:rsidRPr="00AD7C86" w14:paraId="40EA9544" w14:textId="77777777" w:rsidTr="00F74213">
        <w:trPr>
          <w:trHeight w:val="290"/>
        </w:trPr>
        <w:tc>
          <w:tcPr>
            <w:tcW w:w="4395" w:type="dxa"/>
            <w:tcBorders>
              <w:top w:val="nil"/>
              <w:left w:val="nil"/>
              <w:bottom w:val="nil"/>
              <w:right w:val="nil"/>
            </w:tcBorders>
            <w:shd w:val="clear" w:color="auto" w:fill="auto"/>
            <w:noWrap/>
            <w:vAlign w:val="bottom"/>
            <w:hideMark/>
          </w:tcPr>
          <w:p w14:paraId="7330019D"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13BAD375"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014EE6E1"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4AFC0221"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6B690C0" w14:textId="77777777" w:rsidTr="00F74213">
        <w:trPr>
          <w:trHeight w:val="290"/>
        </w:trPr>
        <w:tc>
          <w:tcPr>
            <w:tcW w:w="4395" w:type="dxa"/>
            <w:tcBorders>
              <w:top w:val="nil"/>
              <w:left w:val="nil"/>
              <w:bottom w:val="nil"/>
              <w:right w:val="nil"/>
            </w:tcBorders>
            <w:shd w:val="clear" w:color="auto" w:fill="auto"/>
            <w:noWrap/>
            <w:vAlign w:val="bottom"/>
            <w:hideMark/>
          </w:tcPr>
          <w:p w14:paraId="026D188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2E52260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0894BC9"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4E2D30D1"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F4DAE36" w14:textId="77777777" w:rsidTr="00F74213">
        <w:trPr>
          <w:trHeight w:val="290"/>
        </w:trPr>
        <w:tc>
          <w:tcPr>
            <w:tcW w:w="4395" w:type="dxa"/>
            <w:tcBorders>
              <w:top w:val="nil"/>
              <w:left w:val="nil"/>
              <w:bottom w:val="nil"/>
              <w:right w:val="nil"/>
            </w:tcBorders>
            <w:shd w:val="clear" w:color="auto" w:fill="auto"/>
            <w:noWrap/>
            <w:vAlign w:val="bottom"/>
            <w:hideMark/>
          </w:tcPr>
          <w:p w14:paraId="14DBF2E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5501BFD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3F29589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0 - 0.07</w:t>
            </w:r>
          </w:p>
        </w:tc>
        <w:tc>
          <w:tcPr>
            <w:tcW w:w="976" w:type="dxa"/>
            <w:tcBorders>
              <w:top w:val="nil"/>
              <w:left w:val="nil"/>
              <w:bottom w:val="nil"/>
              <w:right w:val="nil"/>
            </w:tcBorders>
            <w:shd w:val="clear" w:color="auto" w:fill="auto"/>
            <w:noWrap/>
            <w:vAlign w:val="bottom"/>
            <w:hideMark/>
          </w:tcPr>
          <w:p w14:paraId="3039AA7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0.082</w:t>
            </w:r>
          </w:p>
        </w:tc>
      </w:tr>
      <w:tr w:rsidR="001F43EC" w:rsidRPr="00AD7C86" w14:paraId="39481E53" w14:textId="77777777" w:rsidTr="00F74213">
        <w:trPr>
          <w:trHeight w:val="290"/>
        </w:trPr>
        <w:tc>
          <w:tcPr>
            <w:tcW w:w="4395" w:type="dxa"/>
            <w:tcBorders>
              <w:top w:val="nil"/>
              <w:left w:val="nil"/>
              <w:bottom w:val="nil"/>
              <w:right w:val="nil"/>
            </w:tcBorders>
            <w:shd w:val="clear" w:color="auto" w:fill="auto"/>
            <w:noWrap/>
            <w:vAlign w:val="bottom"/>
            <w:hideMark/>
          </w:tcPr>
          <w:p w14:paraId="522127A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5CFC24C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501C266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-0.02 - 0.06</w:t>
            </w:r>
          </w:p>
        </w:tc>
        <w:tc>
          <w:tcPr>
            <w:tcW w:w="976" w:type="dxa"/>
            <w:tcBorders>
              <w:top w:val="nil"/>
              <w:left w:val="nil"/>
              <w:bottom w:val="nil"/>
              <w:right w:val="nil"/>
            </w:tcBorders>
            <w:shd w:val="clear" w:color="auto" w:fill="auto"/>
            <w:noWrap/>
            <w:vAlign w:val="bottom"/>
            <w:hideMark/>
          </w:tcPr>
          <w:p w14:paraId="62FA597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0.359</w:t>
            </w:r>
          </w:p>
        </w:tc>
      </w:tr>
      <w:tr w:rsidR="001F43EC" w:rsidRPr="00AD7C86" w14:paraId="3A16763B" w14:textId="77777777" w:rsidTr="00F74213">
        <w:trPr>
          <w:trHeight w:val="290"/>
        </w:trPr>
        <w:tc>
          <w:tcPr>
            <w:tcW w:w="4395" w:type="dxa"/>
            <w:tcBorders>
              <w:top w:val="nil"/>
              <w:left w:val="nil"/>
              <w:bottom w:val="nil"/>
              <w:right w:val="nil"/>
            </w:tcBorders>
            <w:shd w:val="clear" w:color="auto" w:fill="auto"/>
            <w:noWrap/>
            <w:vAlign w:val="bottom"/>
            <w:hideMark/>
          </w:tcPr>
          <w:p w14:paraId="1EC0310B"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4E263322"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2A848BC6"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39F2FE67"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0E3C26E" w14:textId="77777777" w:rsidTr="00F74213">
        <w:trPr>
          <w:trHeight w:val="290"/>
        </w:trPr>
        <w:tc>
          <w:tcPr>
            <w:tcW w:w="4395" w:type="dxa"/>
            <w:tcBorders>
              <w:top w:val="nil"/>
              <w:left w:val="nil"/>
              <w:bottom w:val="nil"/>
              <w:right w:val="nil"/>
            </w:tcBorders>
            <w:shd w:val="clear" w:color="auto" w:fill="auto"/>
            <w:noWrap/>
            <w:vAlign w:val="bottom"/>
            <w:hideMark/>
          </w:tcPr>
          <w:p w14:paraId="0AC293D9"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65AE9A3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765EF42A"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33C9D456"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A77D5C2" w14:textId="77777777" w:rsidTr="00F74213">
        <w:trPr>
          <w:trHeight w:val="290"/>
        </w:trPr>
        <w:tc>
          <w:tcPr>
            <w:tcW w:w="4395" w:type="dxa"/>
            <w:tcBorders>
              <w:top w:val="nil"/>
              <w:left w:val="nil"/>
              <w:bottom w:val="nil"/>
              <w:right w:val="nil"/>
            </w:tcBorders>
            <w:shd w:val="clear" w:color="auto" w:fill="auto"/>
            <w:noWrap/>
            <w:vAlign w:val="bottom"/>
            <w:hideMark/>
          </w:tcPr>
          <w:p w14:paraId="1CA6D1F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Cross sectional nested in RCT</w:t>
            </w:r>
          </w:p>
        </w:tc>
        <w:tc>
          <w:tcPr>
            <w:tcW w:w="1846" w:type="dxa"/>
            <w:tcBorders>
              <w:top w:val="nil"/>
              <w:left w:val="nil"/>
              <w:bottom w:val="nil"/>
              <w:right w:val="nil"/>
            </w:tcBorders>
            <w:shd w:val="clear" w:color="auto" w:fill="auto"/>
            <w:noWrap/>
            <w:vAlign w:val="bottom"/>
            <w:hideMark/>
          </w:tcPr>
          <w:p w14:paraId="46D2196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05250CA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-0.06 - 0.07</w:t>
            </w:r>
          </w:p>
        </w:tc>
        <w:tc>
          <w:tcPr>
            <w:tcW w:w="976" w:type="dxa"/>
            <w:tcBorders>
              <w:top w:val="nil"/>
              <w:left w:val="nil"/>
              <w:bottom w:val="nil"/>
              <w:right w:val="nil"/>
            </w:tcBorders>
            <w:shd w:val="clear" w:color="auto" w:fill="auto"/>
            <w:noWrap/>
            <w:vAlign w:val="bottom"/>
            <w:hideMark/>
          </w:tcPr>
          <w:p w14:paraId="7963887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0.814</w:t>
            </w:r>
          </w:p>
        </w:tc>
      </w:tr>
      <w:tr w:rsidR="001F43EC" w:rsidRPr="00AD7C86" w14:paraId="36B4FDC4" w14:textId="77777777" w:rsidTr="00F74213">
        <w:trPr>
          <w:trHeight w:val="290"/>
        </w:trPr>
        <w:tc>
          <w:tcPr>
            <w:tcW w:w="4395" w:type="dxa"/>
            <w:tcBorders>
              <w:top w:val="nil"/>
              <w:left w:val="nil"/>
              <w:bottom w:val="nil"/>
              <w:right w:val="nil"/>
            </w:tcBorders>
            <w:shd w:val="clear" w:color="auto" w:fill="auto"/>
            <w:noWrap/>
            <w:vAlign w:val="bottom"/>
            <w:hideMark/>
          </w:tcPr>
          <w:p w14:paraId="62507613"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Observational cross sectional</w:t>
            </w:r>
          </w:p>
        </w:tc>
        <w:tc>
          <w:tcPr>
            <w:tcW w:w="1846" w:type="dxa"/>
            <w:tcBorders>
              <w:top w:val="nil"/>
              <w:left w:val="nil"/>
              <w:bottom w:val="nil"/>
              <w:right w:val="nil"/>
            </w:tcBorders>
            <w:shd w:val="clear" w:color="auto" w:fill="auto"/>
            <w:noWrap/>
            <w:vAlign w:val="bottom"/>
            <w:hideMark/>
          </w:tcPr>
          <w:p w14:paraId="43CEA7D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6A08F2D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-0.04 - 0.06</w:t>
            </w:r>
          </w:p>
        </w:tc>
        <w:tc>
          <w:tcPr>
            <w:tcW w:w="976" w:type="dxa"/>
            <w:tcBorders>
              <w:top w:val="nil"/>
              <w:left w:val="nil"/>
              <w:bottom w:val="nil"/>
              <w:right w:val="nil"/>
            </w:tcBorders>
            <w:shd w:val="clear" w:color="auto" w:fill="auto"/>
            <w:noWrap/>
            <w:vAlign w:val="bottom"/>
            <w:hideMark/>
          </w:tcPr>
          <w:p w14:paraId="7459DE6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0.612</w:t>
            </w:r>
          </w:p>
        </w:tc>
      </w:tr>
      <w:tr w:rsidR="001F43EC" w:rsidRPr="00AD7C86" w14:paraId="00E695A7" w14:textId="77777777" w:rsidTr="00F74213">
        <w:trPr>
          <w:trHeight w:val="290"/>
        </w:trPr>
        <w:tc>
          <w:tcPr>
            <w:tcW w:w="4395" w:type="dxa"/>
            <w:tcBorders>
              <w:top w:val="nil"/>
              <w:left w:val="nil"/>
              <w:bottom w:val="nil"/>
              <w:right w:val="nil"/>
            </w:tcBorders>
            <w:shd w:val="clear" w:color="auto" w:fill="auto"/>
            <w:noWrap/>
            <w:vAlign w:val="bottom"/>
            <w:hideMark/>
          </w:tcPr>
          <w:p w14:paraId="58780977"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100FFC17"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5046BA5F"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4468BB4F"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450FE5E" w14:textId="77777777" w:rsidTr="00F74213">
        <w:trPr>
          <w:trHeight w:val="290"/>
        </w:trPr>
        <w:tc>
          <w:tcPr>
            <w:tcW w:w="4395" w:type="dxa"/>
            <w:tcBorders>
              <w:top w:val="nil"/>
              <w:left w:val="nil"/>
              <w:bottom w:val="nil"/>
              <w:right w:val="nil"/>
            </w:tcBorders>
            <w:shd w:val="clear" w:color="auto" w:fill="auto"/>
            <w:noWrap/>
            <w:vAlign w:val="bottom"/>
            <w:hideMark/>
          </w:tcPr>
          <w:p w14:paraId="2907D3E1"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2C5818A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AB6DA08"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3D743CD"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43D04A6" w14:textId="77777777" w:rsidTr="00F74213">
        <w:trPr>
          <w:trHeight w:val="290"/>
        </w:trPr>
        <w:tc>
          <w:tcPr>
            <w:tcW w:w="4395" w:type="dxa"/>
            <w:tcBorders>
              <w:top w:val="nil"/>
              <w:left w:val="nil"/>
              <w:bottom w:val="nil"/>
              <w:right w:val="nil"/>
            </w:tcBorders>
            <w:shd w:val="clear" w:color="auto" w:fill="auto"/>
            <w:noWrap/>
            <w:vAlign w:val="bottom"/>
            <w:hideMark/>
          </w:tcPr>
          <w:p w14:paraId="423B2F65"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739607F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5DBC532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-0.05 - 0.01</w:t>
            </w:r>
          </w:p>
        </w:tc>
        <w:tc>
          <w:tcPr>
            <w:tcW w:w="976" w:type="dxa"/>
            <w:tcBorders>
              <w:top w:val="nil"/>
              <w:left w:val="nil"/>
              <w:bottom w:val="nil"/>
              <w:right w:val="nil"/>
            </w:tcBorders>
            <w:shd w:val="clear" w:color="auto" w:fill="auto"/>
            <w:noWrap/>
            <w:vAlign w:val="bottom"/>
            <w:hideMark/>
          </w:tcPr>
          <w:p w14:paraId="1CCE5FC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0.118</w:t>
            </w:r>
          </w:p>
        </w:tc>
      </w:tr>
      <w:tr w:rsidR="001F43EC" w:rsidRPr="00AD7C86" w14:paraId="5B41753C"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23E8265A"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1C142091"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4B32144C"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6AE5A5F" w14:textId="77777777" w:rsidTr="00F74213">
        <w:trPr>
          <w:trHeight w:val="290"/>
        </w:trPr>
        <w:tc>
          <w:tcPr>
            <w:tcW w:w="4395" w:type="dxa"/>
            <w:tcBorders>
              <w:top w:val="nil"/>
              <w:left w:val="nil"/>
              <w:bottom w:val="nil"/>
              <w:right w:val="nil"/>
            </w:tcBorders>
            <w:shd w:val="clear" w:color="auto" w:fill="auto"/>
            <w:noWrap/>
            <w:vAlign w:val="bottom"/>
            <w:hideMark/>
          </w:tcPr>
          <w:p w14:paraId="793B5F87"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Both resistant and susceptible</w:t>
            </w:r>
          </w:p>
        </w:tc>
        <w:tc>
          <w:tcPr>
            <w:tcW w:w="1846" w:type="dxa"/>
            <w:tcBorders>
              <w:top w:val="nil"/>
              <w:left w:val="nil"/>
              <w:bottom w:val="nil"/>
              <w:right w:val="nil"/>
            </w:tcBorders>
            <w:shd w:val="clear" w:color="auto" w:fill="auto"/>
            <w:noWrap/>
            <w:vAlign w:val="bottom"/>
            <w:hideMark/>
          </w:tcPr>
          <w:p w14:paraId="75CCAAF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7C889F2"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7360E140"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27088B0" w14:textId="77777777" w:rsidTr="00F74213">
        <w:trPr>
          <w:trHeight w:val="290"/>
        </w:trPr>
        <w:tc>
          <w:tcPr>
            <w:tcW w:w="4395" w:type="dxa"/>
            <w:tcBorders>
              <w:top w:val="nil"/>
              <w:left w:val="nil"/>
              <w:bottom w:val="nil"/>
              <w:right w:val="nil"/>
            </w:tcBorders>
            <w:shd w:val="clear" w:color="auto" w:fill="auto"/>
            <w:noWrap/>
            <w:vAlign w:val="bottom"/>
            <w:hideMark/>
          </w:tcPr>
          <w:p w14:paraId="49CDCDB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775AED0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764515A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-0.08 - 0.1</w:t>
            </w:r>
          </w:p>
        </w:tc>
        <w:tc>
          <w:tcPr>
            <w:tcW w:w="976" w:type="dxa"/>
            <w:tcBorders>
              <w:top w:val="nil"/>
              <w:left w:val="nil"/>
              <w:bottom w:val="nil"/>
              <w:right w:val="nil"/>
            </w:tcBorders>
            <w:shd w:val="clear" w:color="auto" w:fill="auto"/>
            <w:noWrap/>
            <w:vAlign w:val="bottom"/>
            <w:hideMark/>
          </w:tcPr>
          <w:p w14:paraId="535D040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0.778</w:t>
            </w:r>
          </w:p>
        </w:tc>
      </w:tr>
      <w:tr w:rsidR="001F43EC" w:rsidRPr="00AD7C86" w14:paraId="293EDDA8" w14:textId="77777777" w:rsidTr="00F74213">
        <w:trPr>
          <w:trHeight w:val="290"/>
        </w:trPr>
        <w:tc>
          <w:tcPr>
            <w:tcW w:w="4395" w:type="dxa"/>
            <w:tcBorders>
              <w:top w:val="nil"/>
              <w:left w:val="nil"/>
              <w:bottom w:val="nil"/>
              <w:right w:val="nil"/>
            </w:tcBorders>
            <w:shd w:val="clear" w:color="auto" w:fill="auto"/>
            <w:noWrap/>
            <w:vAlign w:val="bottom"/>
            <w:hideMark/>
          </w:tcPr>
          <w:p w14:paraId="2238A35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71DF7E3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25FB2CD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-0.08 - 0.05</w:t>
            </w:r>
          </w:p>
        </w:tc>
        <w:tc>
          <w:tcPr>
            <w:tcW w:w="976" w:type="dxa"/>
            <w:tcBorders>
              <w:top w:val="nil"/>
              <w:left w:val="nil"/>
              <w:bottom w:val="nil"/>
              <w:right w:val="nil"/>
            </w:tcBorders>
            <w:shd w:val="clear" w:color="auto" w:fill="auto"/>
            <w:noWrap/>
            <w:vAlign w:val="bottom"/>
            <w:hideMark/>
          </w:tcPr>
          <w:p w14:paraId="2FF370E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0.610</w:t>
            </w:r>
          </w:p>
        </w:tc>
      </w:tr>
      <w:tr w:rsidR="001F43EC" w:rsidRPr="00AD7C86" w14:paraId="23C2CA25" w14:textId="77777777" w:rsidTr="00F74213">
        <w:trPr>
          <w:trHeight w:val="290"/>
        </w:trPr>
        <w:tc>
          <w:tcPr>
            <w:tcW w:w="6238" w:type="dxa"/>
            <w:gridSpan w:val="2"/>
            <w:tcBorders>
              <w:top w:val="single" w:sz="4" w:space="0" w:color="auto"/>
              <w:left w:val="nil"/>
              <w:bottom w:val="nil"/>
              <w:right w:val="nil"/>
            </w:tcBorders>
            <w:shd w:val="clear" w:color="auto" w:fill="auto"/>
            <w:noWrap/>
            <w:vAlign w:val="bottom"/>
            <w:hideMark/>
          </w:tcPr>
          <w:p w14:paraId="6BCA2F0D" w14:textId="710E2592" w:rsidR="001F43EC" w:rsidRPr="00AD7C86" w:rsidRDefault="009A0DE4" w:rsidP="00F74213">
            <w:pPr>
              <w:spacing w:after="0" w:line="240" w:lineRule="auto"/>
              <w:rPr>
                <w:rFonts w:eastAsia="Times New Roman" w:cs="Times New Roman"/>
                <w:b/>
                <w:bCs/>
                <w:color w:val="000000"/>
              </w:rPr>
            </w:pPr>
            <w:r w:rsidRPr="00AD7C86">
              <w:rPr>
                <w:rFonts w:eastAsia="Times New Roman" w:cs="Times New Roman"/>
                <w:b/>
                <w:bCs/>
                <w:color w:val="000000"/>
              </w:rPr>
              <w:t>CURRENT ALCOHOL USE</w:t>
            </w:r>
          </w:p>
        </w:tc>
        <w:tc>
          <w:tcPr>
            <w:tcW w:w="1716" w:type="dxa"/>
            <w:tcBorders>
              <w:top w:val="single" w:sz="4" w:space="0" w:color="auto"/>
              <w:left w:val="nil"/>
              <w:bottom w:val="nil"/>
              <w:right w:val="nil"/>
            </w:tcBorders>
            <w:shd w:val="clear" w:color="auto" w:fill="auto"/>
            <w:noWrap/>
            <w:vAlign w:val="bottom"/>
            <w:hideMark/>
          </w:tcPr>
          <w:p w14:paraId="467BE85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976" w:type="dxa"/>
            <w:tcBorders>
              <w:top w:val="single" w:sz="4" w:space="0" w:color="auto"/>
              <w:left w:val="nil"/>
              <w:bottom w:val="nil"/>
              <w:right w:val="nil"/>
            </w:tcBorders>
            <w:shd w:val="clear" w:color="auto" w:fill="auto"/>
            <w:noWrap/>
            <w:vAlign w:val="bottom"/>
            <w:hideMark/>
          </w:tcPr>
          <w:p w14:paraId="1A8CB9D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r>
      <w:tr w:rsidR="001F43EC" w:rsidRPr="00AD7C86" w14:paraId="59DCC662"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02D1C124"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Type of drinking</w:t>
            </w:r>
          </w:p>
        </w:tc>
        <w:tc>
          <w:tcPr>
            <w:tcW w:w="1716" w:type="dxa"/>
            <w:tcBorders>
              <w:top w:val="nil"/>
              <w:left w:val="nil"/>
              <w:bottom w:val="nil"/>
              <w:right w:val="nil"/>
            </w:tcBorders>
            <w:shd w:val="clear" w:color="auto" w:fill="auto"/>
            <w:noWrap/>
            <w:vAlign w:val="bottom"/>
            <w:hideMark/>
          </w:tcPr>
          <w:p w14:paraId="43EB316F"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30D44160"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9067990" w14:textId="77777777" w:rsidTr="00F74213">
        <w:trPr>
          <w:trHeight w:val="290"/>
        </w:trPr>
        <w:tc>
          <w:tcPr>
            <w:tcW w:w="4395" w:type="dxa"/>
            <w:tcBorders>
              <w:top w:val="nil"/>
              <w:left w:val="nil"/>
              <w:bottom w:val="nil"/>
              <w:right w:val="nil"/>
            </w:tcBorders>
            <w:shd w:val="clear" w:color="auto" w:fill="auto"/>
            <w:noWrap/>
            <w:vAlign w:val="bottom"/>
            <w:hideMark/>
          </w:tcPr>
          <w:p w14:paraId="05B3748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Hazardous alcohol use</w:t>
            </w:r>
          </w:p>
        </w:tc>
        <w:tc>
          <w:tcPr>
            <w:tcW w:w="1846" w:type="dxa"/>
            <w:tcBorders>
              <w:top w:val="nil"/>
              <w:left w:val="nil"/>
              <w:bottom w:val="nil"/>
              <w:right w:val="nil"/>
            </w:tcBorders>
            <w:shd w:val="clear" w:color="auto" w:fill="auto"/>
            <w:noWrap/>
            <w:vAlign w:val="bottom"/>
            <w:hideMark/>
          </w:tcPr>
          <w:p w14:paraId="5089E0C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54809FDC"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581A0E6"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EC9984F" w14:textId="77777777" w:rsidTr="00F74213">
        <w:trPr>
          <w:trHeight w:val="290"/>
        </w:trPr>
        <w:tc>
          <w:tcPr>
            <w:tcW w:w="4395" w:type="dxa"/>
            <w:tcBorders>
              <w:top w:val="nil"/>
              <w:left w:val="nil"/>
              <w:bottom w:val="nil"/>
              <w:right w:val="nil"/>
            </w:tcBorders>
            <w:shd w:val="clear" w:color="auto" w:fill="auto"/>
            <w:noWrap/>
            <w:vAlign w:val="bottom"/>
            <w:hideMark/>
          </w:tcPr>
          <w:p w14:paraId="4872534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Non-hazardous alcohol use</w:t>
            </w:r>
          </w:p>
        </w:tc>
        <w:tc>
          <w:tcPr>
            <w:tcW w:w="1846" w:type="dxa"/>
            <w:tcBorders>
              <w:top w:val="nil"/>
              <w:left w:val="nil"/>
              <w:bottom w:val="nil"/>
              <w:right w:val="nil"/>
            </w:tcBorders>
            <w:shd w:val="clear" w:color="auto" w:fill="auto"/>
            <w:noWrap/>
            <w:vAlign w:val="bottom"/>
            <w:hideMark/>
          </w:tcPr>
          <w:p w14:paraId="64F13C4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w:t>
            </w:r>
          </w:p>
        </w:tc>
        <w:tc>
          <w:tcPr>
            <w:tcW w:w="1716" w:type="dxa"/>
            <w:tcBorders>
              <w:top w:val="nil"/>
              <w:left w:val="nil"/>
              <w:bottom w:val="nil"/>
              <w:right w:val="nil"/>
            </w:tcBorders>
            <w:shd w:val="clear" w:color="auto" w:fill="auto"/>
            <w:noWrap/>
            <w:vAlign w:val="bottom"/>
            <w:hideMark/>
          </w:tcPr>
          <w:p w14:paraId="15A180A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0.07 - 0.25</w:t>
            </w:r>
          </w:p>
        </w:tc>
        <w:tc>
          <w:tcPr>
            <w:tcW w:w="976" w:type="dxa"/>
            <w:tcBorders>
              <w:top w:val="nil"/>
              <w:left w:val="nil"/>
              <w:bottom w:val="nil"/>
              <w:right w:val="nil"/>
            </w:tcBorders>
            <w:shd w:val="clear" w:color="auto" w:fill="auto"/>
            <w:noWrap/>
            <w:vAlign w:val="bottom"/>
            <w:hideMark/>
          </w:tcPr>
          <w:p w14:paraId="6FD2385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0.001</w:t>
            </w:r>
          </w:p>
        </w:tc>
      </w:tr>
      <w:tr w:rsidR="001F43EC" w:rsidRPr="00AD7C86" w14:paraId="1FACB981" w14:textId="77777777" w:rsidTr="00F74213">
        <w:trPr>
          <w:trHeight w:val="290"/>
        </w:trPr>
        <w:tc>
          <w:tcPr>
            <w:tcW w:w="4395" w:type="dxa"/>
            <w:tcBorders>
              <w:top w:val="nil"/>
              <w:left w:val="nil"/>
              <w:bottom w:val="nil"/>
              <w:right w:val="nil"/>
            </w:tcBorders>
            <w:shd w:val="clear" w:color="auto" w:fill="auto"/>
            <w:noWrap/>
            <w:vAlign w:val="bottom"/>
            <w:hideMark/>
          </w:tcPr>
          <w:p w14:paraId="46E4FC05"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59A52641"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2FB96EAB"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77D774E7"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8FC6176" w14:textId="77777777" w:rsidTr="00F74213">
        <w:trPr>
          <w:trHeight w:val="290"/>
        </w:trPr>
        <w:tc>
          <w:tcPr>
            <w:tcW w:w="4395" w:type="dxa"/>
            <w:tcBorders>
              <w:top w:val="nil"/>
              <w:left w:val="nil"/>
              <w:bottom w:val="nil"/>
              <w:right w:val="nil"/>
            </w:tcBorders>
            <w:shd w:val="clear" w:color="auto" w:fill="auto"/>
            <w:noWrap/>
            <w:vAlign w:val="bottom"/>
            <w:hideMark/>
          </w:tcPr>
          <w:p w14:paraId="40555FC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264948C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647A36E3"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3F988392"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6195AD9" w14:textId="77777777" w:rsidTr="00F74213">
        <w:trPr>
          <w:trHeight w:val="290"/>
        </w:trPr>
        <w:tc>
          <w:tcPr>
            <w:tcW w:w="4395" w:type="dxa"/>
            <w:tcBorders>
              <w:top w:val="nil"/>
              <w:left w:val="nil"/>
              <w:bottom w:val="nil"/>
              <w:right w:val="nil"/>
            </w:tcBorders>
            <w:shd w:val="clear" w:color="auto" w:fill="auto"/>
            <w:noWrap/>
            <w:vAlign w:val="bottom"/>
            <w:hideMark/>
          </w:tcPr>
          <w:p w14:paraId="6533DB82"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Northern Africa</w:t>
            </w:r>
          </w:p>
        </w:tc>
        <w:tc>
          <w:tcPr>
            <w:tcW w:w="1846" w:type="dxa"/>
            <w:tcBorders>
              <w:top w:val="nil"/>
              <w:left w:val="nil"/>
              <w:bottom w:val="nil"/>
              <w:right w:val="nil"/>
            </w:tcBorders>
            <w:shd w:val="clear" w:color="auto" w:fill="auto"/>
            <w:noWrap/>
            <w:vAlign w:val="bottom"/>
            <w:hideMark/>
          </w:tcPr>
          <w:p w14:paraId="1178FCC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6986C72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-0.31 - 0.3</w:t>
            </w:r>
          </w:p>
        </w:tc>
        <w:tc>
          <w:tcPr>
            <w:tcW w:w="976" w:type="dxa"/>
            <w:tcBorders>
              <w:top w:val="nil"/>
              <w:left w:val="nil"/>
              <w:bottom w:val="nil"/>
              <w:right w:val="nil"/>
            </w:tcBorders>
            <w:shd w:val="clear" w:color="auto" w:fill="auto"/>
            <w:noWrap/>
            <w:vAlign w:val="bottom"/>
            <w:hideMark/>
          </w:tcPr>
          <w:p w14:paraId="7293AB2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0.962</w:t>
            </w:r>
          </w:p>
        </w:tc>
      </w:tr>
      <w:tr w:rsidR="001F43EC" w:rsidRPr="00AD7C86" w14:paraId="396E5302" w14:textId="77777777" w:rsidTr="00F74213">
        <w:trPr>
          <w:trHeight w:val="290"/>
        </w:trPr>
        <w:tc>
          <w:tcPr>
            <w:tcW w:w="4395" w:type="dxa"/>
            <w:tcBorders>
              <w:top w:val="nil"/>
              <w:left w:val="nil"/>
              <w:bottom w:val="nil"/>
              <w:right w:val="nil"/>
            </w:tcBorders>
            <w:shd w:val="clear" w:color="auto" w:fill="auto"/>
            <w:noWrap/>
            <w:vAlign w:val="bottom"/>
            <w:hideMark/>
          </w:tcPr>
          <w:p w14:paraId="35BEF77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7A29939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2810A4A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-0.15 - 0.08</w:t>
            </w:r>
          </w:p>
        </w:tc>
        <w:tc>
          <w:tcPr>
            <w:tcW w:w="976" w:type="dxa"/>
            <w:tcBorders>
              <w:top w:val="nil"/>
              <w:left w:val="nil"/>
              <w:bottom w:val="nil"/>
              <w:right w:val="nil"/>
            </w:tcBorders>
            <w:shd w:val="clear" w:color="auto" w:fill="auto"/>
            <w:noWrap/>
            <w:vAlign w:val="bottom"/>
            <w:hideMark/>
          </w:tcPr>
          <w:p w14:paraId="2189AAE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0.586</w:t>
            </w:r>
          </w:p>
        </w:tc>
      </w:tr>
      <w:tr w:rsidR="001F43EC" w:rsidRPr="00AD7C86" w14:paraId="4D4BF914" w14:textId="77777777" w:rsidTr="00F74213">
        <w:trPr>
          <w:trHeight w:val="290"/>
        </w:trPr>
        <w:tc>
          <w:tcPr>
            <w:tcW w:w="4395" w:type="dxa"/>
            <w:tcBorders>
              <w:top w:val="nil"/>
              <w:left w:val="nil"/>
              <w:bottom w:val="nil"/>
              <w:right w:val="nil"/>
            </w:tcBorders>
            <w:shd w:val="clear" w:color="auto" w:fill="auto"/>
            <w:noWrap/>
            <w:vAlign w:val="bottom"/>
            <w:hideMark/>
          </w:tcPr>
          <w:p w14:paraId="58734D90"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5A73855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1CCF80B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-0.17 - 0.12</w:t>
            </w:r>
          </w:p>
        </w:tc>
        <w:tc>
          <w:tcPr>
            <w:tcW w:w="976" w:type="dxa"/>
            <w:tcBorders>
              <w:top w:val="nil"/>
              <w:left w:val="nil"/>
              <w:bottom w:val="nil"/>
              <w:right w:val="nil"/>
            </w:tcBorders>
            <w:shd w:val="clear" w:color="auto" w:fill="auto"/>
            <w:noWrap/>
            <w:vAlign w:val="bottom"/>
            <w:hideMark/>
          </w:tcPr>
          <w:p w14:paraId="5F8A076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0.739</w:t>
            </w:r>
          </w:p>
        </w:tc>
      </w:tr>
      <w:tr w:rsidR="001F43EC" w:rsidRPr="00AD7C86" w14:paraId="0DBAB65F" w14:textId="77777777" w:rsidTr="00F74213">
        <w:trPr>
          <w:trHeight w:val="290"/>
        </w:trPr>
        <w:tc>
          <w:tcPr>
            <w:tcW w:w="4395" w:type="dxa"/>
            <w:tcBorders>
              <w:top w:val="nil"/>
              <w:left w:val="nil"/>
              <w:bottom w:val="nil"/>
              <w:right w:val="nil"/>
            </w:tcBorders>
            <w:shd w:val="clear" w:color="auto" w:fill="auto"/>
            <w:noWrap/>
            <w:vAlign w:val="bottom"/>
            <w:hideMark/>
          </w:tcPr>
          <w:p w14:paraId="769F403D"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56706B68"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31D54960"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5E6CC47C"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03E968D6" w14:textId="77777777" w:rsidTr="00F74213">
        <w:trPr>
          <w:trHeight w:val="290"/>
        </w:trPr>
        <w:tc>
          <w:tcPr>
            <w:tcW w:w="4395" w:type="dxa"/>
            <w:tcBorders>
              <w:top w:val="nil"/>
              <w:left w:val="nil"/>
              <w:bottom w:val="nil"/>
              <w:right w:val="nil"/>
            </w:tcBorders>
            <w:shd w:val="clear" w:color="auto" w:fill="auto"/>
            <w:noWrap/>
            <w:vAlign w:val="bottom"/>
            <w:hideMark/>
          </w:tcPr>
          <w:p w14:paraId="4EF30E83"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Case-control</w:t>
            </w:r>
          </w:p>
        </w:tc>
        <w:tc>
          <w:tcPr>
            <w:tcW w:w="1846" w:type="dxa"/>
            <w:tcBorders>
              <w:top w:val="nil"/>
              <w:left w:val="nil"/>
              <w:bottom w:val="nil"/>
              <w:right w:val="nil"/>
            </w:tcBorders>
            <w:shd w:val="clear" w:color="auto" w:fill="auto"/>
            <w:noWrap/>
            <w:vAlign w:val="bottom"/>
            <w:hideMark/>
          </w:tcPr>
          <w:p w14:paraId="5D8093A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8AE36C1"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3E775AF6"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2BBF889" w14:textId="77777777" w:rsidTr="00F74213">
        <w:trPr>
          <w:trHeight w:val="290"/>
        </w:trPr>
        <w:tc>
          <w:tcPr>
            <w:tcW w:w="4395" w:type="dxa"/>
            <w:tcBorders>
              <w:top w:val="nil"/>
              <w:left w:val="nil"/>
              <w:bottom w:val="nil"/>
              <w:right w:val="nil"/>
            </w:tcBorders>
            <w:shd w:val="clear" w:color="auto" w:fill="auto"/>
            <w:noWrap/>
            <w:vAlign w:val="bottom"/>
            <w:hideMark/>
          </w:tcPr>
          <w:p w14:paraId="2C678893"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1AEF370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661F209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-0.17 - 0.19</w:t>
            </w:r>
          </w:p>
        </w:tc>
        <w:tc>
          <w:tcPr>
            <w:tcW w:w="976" w:type="dxa"/>
            <w:tcBorders>
              <w:top w:val="nil"/>
              <w:left w:val="nil"/>
              <w:bottom w:val="nil"/>
              <w:right w:val="nil"/>
            </w:tcBorders>
            <w:shd w:val="clear" w:color="auto" w:fill="auto"/>
            <w:noWrap/>
            <w:vAlign w:val="bottom"/>
            <w:hideMark/>
          </w:tcPr>
          <w:p w14:paraId="5333511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0.927</w:t>
            </w:r>
          </w:p>
        </w:tc>
      </w:tr>
      <w:tr w:rsidR="001F43EC" w:rsidRPr="00AD7C86" w14:paraId="1CB4038C" w14:textId="77777777" w:rsidTr="00F74213">
        <w:trPr>
          <w:trHeight w:val="290"/>
        </w:trPr>
        <w:tc>
          <w:tcPr>
            <w:tcW w:w="4395" w:type="dxa"/>
            <w:tcBorders>
              <w:top w:val="nil"/>
              <w:left w:val="nil"/>
              <w:bottom w:val="nil"/>
              <w:right w:val="nil"/>
            </w:tcBorders>
            <w:shd w:val="clear" w:color="auto" w:fill="auto"/>
            <w:noWrap/>
            <w:vAlign w:val="bottom"/>
            <w:hideMark/>
          </w:tcPr>
          <w:p w14:paraId="303A9DA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Cross sectional nested in RCT</w:t>
            </w:r>
          </w:p>
        </w:tc>
        <w:tc>
          <w:tcPr>
            <w:tcW w:w="1846" w:type="dxa"/>
            <w:tcBorders>
              <w:top w:val="nil"/>
              <w:left w:val="nil"/>
              <w:bottom w:val="nil"/>
              <w:right w:val="nil"/>
            </w:tcBorders>
            <w:shd w:val="clear" w:color="auto" w:fill="auto"/>
            <w:noWrap/>
            <w:vAlign w:val="bottom"/>
            <w:hideMark/>
          </w:tcPr>
          <w:p w14:paraId="53BEC92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593729C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-0.34 - 0.21</w:t>
            </w:r>
          </w:p>
        </w:tc>
        <w:tc>
          <w:tcPr>
            <w:tcW w:w="976" w:type="dxa"/>
            <w:tcBorders>
              <w:top w:val="nil"/>
              <w:left w:val="nil"/>
              <w:bottom w:val="nil"/>
              <w:right w:val="nil"/>
            </w:tcBorders>
            <w:shd w:val="clear" w:color="auto" w:fill="auto"/>
            <w:noWrap/>
            <w:vAlign w:val="bottom"/>
            <w:hideMark/>
          </w:tcPr>
          <w:p w14:paraId="344A2D2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0.657</w:t>
            </w:r>
          </w:p>
        </w:tc>
      </w:tr>
      <w:tr w:rsidR="001F43EC" w:rsidRPr="00AD7C86" w14:paraId="7D8F8684" w14:textId="77777777" w:rsidTr="00F74213">
        <w:trPr>
          <w:trHeight w:val="290"/>
        </w:trPr>
        <w:tc>
          <w:tcPr>
            <w:tcW w:w="4395" w:type="dxa"/>
            <w:tcBorders>
              <w:top w:val="nil"/>
              <w:left w:val="nil"/>
              <w:bottom w:val="nil"/>
              <w:right w:val="nil"/>
            </w:tcBorders>
            <w:shd w:val="clear" w:color="auto" w:fill="auto"/>
            <w:noWrap/>
            <w:vAlign w:val="bottom"/>
            <w:hideMark/>
          </w:tcPr>
          <w:p w14:paraId="40F8D06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Observational cross sectional</w:t>
            </w:r>
          </w:p>
        </w:tc>
        <w:tc>
          <w:tcPr>
            <w:tcW w:w="1846" w:type="dxa"/>
            <w:tcBorders>
              <w:top w:val="nil"/>
              <w:left w:val="nil"/>
              <w:bottom w:val="nil"/>
              <w:right w:val="nil"/>
            </w:tcBorders>
            <w:shd w:val="clear" w:color="auto" w:fill="auto"/>
            <w:noWrap/>
            <w:vAlign w:val="bottom"/>
            <w:hideMark/>
          </w:tcPr>
          <w:p w14:paraId="2460B2C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0.04</w:t>
            </w:r>
          </w:p>
        </w:tc>
        <w:tc>
          <w:tcPr>
            <w:tcW w:w="1716" w:type="dxa"/>
            <w:tcBorders>
              <w:top w:val="nil"/>
              <w:left w:val="nil"/>
              <w:bottom w:val="nil"/>
              <w:right w:val="nil"/>
            </w:tcBorders>
            <w:shd w:val="clear" w:color="auto" w:fill="auto"/>
            <w:noWrap/>
            <w:vAlign w:val="bottom"/>
            <w:hideMark/>
          </w:tcPr>
          <w:p w14:paraId="2CB7333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-0.12 - 0.19</w:t>
            </w:r>
          </w:p>
        </w:tc>
        <w:tc>
          <w:tcPr>
            <w:tcW w:w="976" w:type="dxa"/>
            <w:tcBorders>
              <w:top w:val="nil"/>
              <w:left w:val="nil"/>
              <w:bottom w:val="nil"/>
              <w:right w:val="nil"/>
            </w:tcBorders>
            <w:shd w:val="clear" w:color="auto" w:fill="auto"/>
            <w:noWrap/>
            <w:vAlign w:val="bottom"/>
            <w:hideMark/>
          </w:tcPr>
          <w:p w14:paraId="0B34A44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0.634</w:t>
            </w:r>
          </w:p>
        </w:tc>
      </w:tr>
      <w:tr w:rsidR="001F43EC" w:rsidRPr="00AD7C86" w14:paraId="7F9E966E" w14:textId="77777777" w:rsidTr="00F74213">
        <w:trPr>
          <w:trHeight w:val="290"/>
        </w:trPr>
        <w:tc>
          <w:tcPr>
            <w:tcW w:w="4395" w:type="dxa"/>
            <w:tcBorders>
              <w:top w:val="nil"/>
              <w:left w:val="nil"/>
              <w:bottom w:val="nil"/>
              <w:right w:val="nil"/>
            </w:tcBorders>
            <w:shd w:val="clear" w:color="auto" w:fill="auto"/>
            <w:noWrap/>
            <w:vAlign w:val="bottom"/>
            <w:hideMark/>
          </w:tcPr>
          <w:p w14:paraId="06287BC7"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5A2144A7"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49539FD2"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28271D5F"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089CE5F3" w14:textId="77777777" w:rsidTr="00F74213">
        <w:trPr>
          <w:trHeight w:val="290"/>
        </w:trPr>
        <w:tc>
          <w:tcPr>
            <w:tcW w:w="4395" w:type="dxa"/>
            <w:tcBorders>
              <w:top w:val="nil"/>
              <w:left w:val="nil"/>
              <w:bottom w:val="nil"/>
              <w:right w:val="nil"/>
            </w:tcBorders>
            <w:shd w:val="clear" w:color="auto" w:fill="auto"/>
            <w:noWrap/>
            <w:vAlign w:val="bottom"/>
            <w:hideMark/>
          </w:tcPr>
          <w:p w14:paraId="01FE00C3"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086FE3A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77C401A"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4B40127"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83D1920" w14:textId="77777777" w:rsidTr="00F74213">
        <w:trPr>
          <w:trHeight w:val="290"/>
        </w:trPr>
        <w:tc>
          <w:tcPr>
            <w:tcW w:w="4395" w:type="dxa"/>
            <w:tcBorders>
              <w:top w:val="nil"/>
              <w:left w:val="nil"/>
              <w:bottom w:val="nil"/>
              <w:right w:val="nil"/>
            </w:tcBorders>
            <w:shd w:val="clear" w:color="auto" w:fill="auto"/>
            <w:noWrap/>
            <w:vAlign w:val="bottom"/>
            <w:hideMark/>
          </w:tcPr>
          <w:p w14:paraId="062E584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3AFD235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1C42678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-0.09 - 0.11</w:t>
            </w:r>
          </w:p>
        </w:tc>
        <w:tc>
          <w:tcPr>
            <w:tcW w:w="976" w:type="dxa"/>
            <w:tcBorders>
              <w:top w:val="nil"/>
              <w:left w:val="nil"/>
              <w:bottom w:val="nil"/>
              <w:right w:val="nil"/>
            </w:tcBorders>
            <w:shd w:val="clear" w:color="auto" w:fill="auto"/>
            <w:noWrap/>
            <w:vAlign w:val="bottom"/>
            <w:hideMark/>
          </w:tcPr>
          <w:p w14:paraId="3A8A571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0.828</w:t>
            </w:r>
          </w:p>
        </w:tc>
      </w:tr>
      <w:tr w:rsidR="001F43EC" w:rsidRPr="00AD7C86" w14:paraId="39CC2421"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0AF9CACD"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2BE5DCB6"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2C50FB7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05E82132" w14:textId="77777777" w:rsidTr="00F74213">
        <w:trPr>
          <w:trHeight w:val="290"/>
        </w:trPr>
        <w:tc>
          <w:tcPr>
            <w:tcW w:w="4395" w:type="dxa"/>
            <w:tcBorders>
              <w:top w:val="nil"/>
              <w:left w:val="nil"/>
              <w:bottom w:val="nil"/>
              <w:right w:val="nil"/>
            </w:tcBorders>
            <w:shd w:val="clear" w:color="auto" w:fill="auto"/>
            <w:noWrap/>
            <w:vAlign w:val="bottom"/>
            <w:hideMark/>
          </w:tcPr>
          <w:p w14:paraId="6792D14A"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Both resistant and susceptible</w:t>
            </w:r>
          </w:p>
        </w:tc>
        <w:tc>
          <w:tcPr>
            <w:tcW w:w="1846" w:type="dxa"/>
            <w:tcBorders>
              <w:top w:val="nil"/>
              <w:left w:val="nil"/>
              <w:bottom w:val="nil"/>
              <w:right w:val="nil"/>
            </w:tcBorders>
            <w:shd w:val="clear" w:color="auto" w:fill="auto"/>
            <w:noWrap/>
            <w:vAlign w:val="bottom"/>
            <w:hideMark/>
          </w:tcPr>
          <w:p w14:paraId="0673F2C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9358F8A"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6D07368"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A468AF5" w14:textId="77777777" w:rsidTr="00F74213">
        <w:trPr>
          <w:trHeight w:val="290"/>
        </w:trPr>
        <w:tc>
          <w:tcPr>
            <w:tcW w:w="4395" w:type="dxa"/>
            <w:tcBorders>
              <w:top w:val="nil"/>
              <w:left w:val="nil"/>
              <w:bottom w:val="nil"/>
              <w:right w:val="nil"/>
            </w:tcBorders>
            <w:shd w:val="clear" w:color="auto" w:fill="auto"/>
            <w:noWrap/>
            <w:vAlign w:val="bottom"/>
            <w:hideMark/>
          </w:tcPr>
          <w:p w14:paraId="354E286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127185F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w:t>
            </w:r>
          </w:p>
        </w:tc>
        <w:tc>
          <w:tcPr>
            <w:tcW w:w="1716" w:type="dxa"/>
            <w:tcBorders>
              <w:top w:val="nil"/>
              <w:left w:val="nil"/>
              <w:bottom w:val="nil"/>
              <w:right w:val="nil"/>
            </w:tcBorders>
            <w:shd w:val="clear" w:color="auto" w:fill="auto"/>
            <w:noWrap/>
            <w:vAlign w:val="bottom"/>
            <w:hideMark/>
          </w:tcPr>
          <w:p w14:paraId="282DEAB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-0.26 - 0.09</w:t>
            </w:r>
          </w:p>
        </w:tc>
        <w:tc>
          <w:tcPr>
            <w:tcW w:w="976" w:type="dxa"/>
            <w:tcBorders>
              <w:top w:val="nil"/>
              <w:left w:val="nil"/>
              <w:bottom w:val="nil"/>
              <w:right w:val="nil"/>
            </w:tcBorders>
            <w:shd w:val="clear" w:color="auto" w:fill="auto"/>
            <w:noWrap/>
            <w:vAlign w:val="bottom"/>
            <w:hideMark/>
          </w:tcPr>
          <w:p w14:paraId="049243F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0.355</w:t>
            </w:r>
          </w:p>
        </w:tc>
      </w:tr>
      <w:tr w:rsidR="001F43EC" w:rsidRPr="00AD7C86" w14:paraId="7257E963" w14:textId="77777777" w:rsidTr="00F74213">
        <w:trPr>
          <w:trHeight w:val="290"/>
        </w:trPr>
        <w:tc>
          <w:tcPr>
            <w:tcW w:w="4395" w:type="dxa"/>
            <w:tcBorders>
              <w:top w:val="nil"/>
              <w:left w:val="nil"/>
              <w:bottom w:val="nil"/>
              <w:right w:val="nil"/>
            </w:tcBorders>
            <w:shd w:val="clear" w:color="auto" w:fill="auto"/>
            <w:noWrap/>
            <w:vAlign w:val="bottom"/>
            <w:hideMark/>
          </w:tcPr>
          <w:p w14:paraId="7F4DE19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Susceptible</w:t>
            </w:r>
          </w:p>
        </w:tc>
        <w:tc>
          <w:tcPr>
            <w:tcW w:w="1846" w:type="dxa"/>
            <w:tcBorders>
              <w:top w:val="nil"/>
              <w:left w:val="nil"/>
              <w:bottom w:val="nil"/>
              <w:right w:val="nil"/>
            </w:tcBorders>
            <w:shd w:val="clear" w:color="auto" w:fill="auto"/>
            <w:noWrap/>
            <w:vAlign w:val="bottom"/>
            <w:hideMark/>
          </w:tcPr>
          <w:p w14:paraId="69D4898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-0.25</w:t>
            </w:r>
          </w:p>
        </w:tc>
        <w:tc>
          <w:tcPr>
            <w:tcW w:w="1716" w:type="dxa"/>
            <w:tcBorders>
              <w:top w:val="nil"/>
              <w:left w:val="nil"/>
              <w:bottom w:val="nil"/>
              <w:right w:val="nil"/>
            </w:tcBorders>
            <w:shd w:val="clear" w:color="auto" w:fill="auto"/>
            <w:noWrap/>
            <w:vAlign w:val="bottom"/>
            <w:hideMark/>
          </w:tcPr>
          <w:p w14:paraId="19AC6C3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-0.67 - 0.17</w:t>
            </w:r>
          </w:p>
        </w:tc>
        <w:tc>
          <w:tcPr>
            <w:tcW w:w="976" w:type="dxa"/>
            <w:tcBorders>
              <w:top w:val="nil"/>
              <w:left w:val="nil"/>
              <w:bottom w:val="nil"/>
              <w:right w:val="nil"/>
            </w:tcBorders>
            <w:shd w:val="clear" w:color="auto" w:fill="auto"/>
            <w:noWrap/>
            <w:vAlign w:val="bottom"/>
            <w:hideMark/>
          </w:tcPr>
          <w:p w14:paraId="06BF421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0.250</w:t>
            </w:r>
          </w:p>
        </w:tc>
      </w:tr>
      <w:tr w:rsidR="001F43EC" w:rsidRPr="00AD7C86" w14:paraId="2DB5E387" w14:textId="77777777" w:rsidTr="00F74213">
        <w:trPr>
          <w:trHeight w:val="290"/>
        </w:trPr>
        <w:tc>
          <w:tcPr>
            <w:tcW w:w="4395" w:type="dxa"/>
            <w:tcBorders>
              <w:top w:val="nil"/>
              <w:left w:val="nil"/>
              <w:bottom w:val="nil"/>
              <w:right w:val="nil"/>
            </w:tcBorders>
            <w:shd w:val="clear" w:color="auto" w:fill="auto"/>
            <w:noWrap/>
            <w:vAlign w:val="bottom"/>
            <w:hideMark/>
          </w:tcPr>
          <w:p w14:paraId="31A1642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178C7A0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0331043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-0.19 - 0.07</w:t>
            </w:r>
          </w:p>
        </w:tc>
        <w:tc>
          <w:tcPr>
            <w:tcW w:w="976" w:type="dxa"/>
            <w:tcBorders>
              <w:top w:val="nil"/>
              <w:left w:val="nil"/>
              <w:bottom w:val="nil"/>
              <w:right w:val="nil"/>
            </w:tcBorders>
            <w:shd w:val="clear" w:color="auto" w:fill="auto"/>
            <w:noWrap/>
            <w:vAlign w:val="bottom"/>
            <w:hideMark/>
          </w:tcPr>
          <w:p w14:paraId="0A7B0D3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0.358</w:t>
            </w:r>
          </w:p>
        </w:tc>
      </w:tr>
      <w:tr w:rsidR="001F43EC" w:rsidRPr="00AD7C86" w14:paraId="65F2F00F" w14:textId="77777777" w:rsidTr="00F74213">
        <w:trPr>
          <w:trHeight w:val="290"/>
        </w:trPr>
        <w:tc>
          <w:tcPr>
            <w:tcW w:w="6238" w:type="dxa"/>
            <w:gridSpan w:val="2"/>
            <w:tcBorders>
              <w:top w:val="single" w:sz="4" w:space="0" w:color="auto"/>
              <w:left w:val="nil"/>
              <w:bottom w:val="nil"/>
              <w:right w:val="nil"/>
            </w:tcBorders>
            <w:shd w:val="clear" w:color="auto" w:fill="auto"/>
            <w:noWrap/>
            <w:vAlign w:val="bottom"/>
            <w:hideMark/>
          </w:tcPr>
          <w:p w14:paraId="35E66A88" w14:textId="1D5EF697" w:rsidR="001F43EC" w:rsidRPr="00AD7C86" w:rsidRDefault="00453C12" w:rsidP="00F74213">
            <w:pPr>
              <w:spacing w:after="0" w:line="240" w:lineRule="auto"/>
              <w:rPr>
                <w:rFonts w:eastAsia="Times New Roman" w:cs="Times New Roman"/>
                <w:b/>
                <w:bCs/>
                <w:color w:val="000000"/>
              </w:rPr>
            </w:pPr>
            <w:r w:rsidRPr="00AD7C86">
              <w:rPr>
                <w:rFonts w:eastAsia="Times New Roman" w:cs="Times New Roman"/>
                <w:b/>
                <w:bCs/>
                <w:color w:val="000000"/>
              </w:rPr>
              <w:t>HAZARDOUS ALCOHOL USE</w:t>
            </w:r>
          </w:p>
        </w:tc>
        <w:tc>
          <w:tcPr>
            <w:tcW w:w="1716" w:type="dxa"/>
            <w:tcBorders>
              <w:top w:val="single" w:sz="4" w:space="0" w:color="auto"/>
              <w:left w:val="nil"/>
              <w:bottom w:val="nil"/>
              <w:right w:val="nil"/>
            </w:tcBorders>
            <w:shd w:val="clear" w:color="auto" w:fill="auto"/>
            <w:noWrap/>
            <w:vAlign w:val="bottom"/>
            <w:hideMark/>
          </w:tcPr>
          <w:p w14:paraId="6391AC5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976" w:type="dxa"/>
            <w:tcBorders>
              <w:top w:val="single" w:sz="4" w:space="0" w:color="auto"/>
              <w:left w:val="nil"/>
              <w:bottom w:val="nil"/>
              <w:right w:val="nil"/>
            </w:tcBorders>
            <w:shd w:val="clear" w:color="auto" w:fill="auto"/>
            <w:noWrap/>
            <w:vAlign w:val="bottom"/>
            <w:hideMark/>
          </w:tcPr>
          <w:p w14:paraId="668DB8A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r>
      <w:tr w:rsidR="001F43EC" w:rsidRPr="00AD7C86" w14:paraId="45924F1D"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33F04B2A"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Diagnostic criteria</w:t>
            </w:r>
          </w:p>
        </w:tc>
        <w:tc>
          <w:tcPr>
            <w:tcW w:w="1716" w:type="dxa"/>
            <w:tcBorders>
              <w:top w:val="nil"/>
              <w:left w:val="nil"/>
              <w:bottom w:val="nil"/>
              <w:right w:val="nil"/>
            </w:tcBorders>
            <w:shd w:val="clear" w:color="auto" w:fill="auto"/>
            <w:noWrap/>
            <w:vAlign w:val="bottom"/>
            <w:hideMark/>
          </w:tcPr>
          <w:p w14:paraId="24804A53"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68B0113D"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7CBBCE9" w14:textId="77777777" w:rsidTr="00F74213">
        <w:trPr>
          <w:trHeight w:val="290"/>
        </w:trPr>
        <w:tc>
          <w:tcPr>
            <w:tcW w:w="4395" w:type="dxa"/>
            <w:tcBorders>
              <w:top w:val="nil"/>
              <w:left w:val="nil"/>
              <w:bottom w:val="nil"/>
              <w:right w:val="nil"/>
            </w:tcBorders>
            <w:shd w:val="clear" w:color="auto" w:fill="auto"/>
            <w:noWrap/>
            <w:vAlign w:val="bottom"/>
            <w:hideMark/>
          </w:tcPr>
          <w:p w14:paraId="18F1F257"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AUDIT</w:t>
            </w:r>
          </w:p>
        </w:tc>
        <w:tc>
          <w:tcPr>
            <w:tcW w:w="1846" w:type="dxa"/>
            <w:tcBorders>
              <w:top w:val="nil"/>
              <w:left w:val="nil"/>
              <w:bottom w:val="nil"/>
              <w:right w:val="nil"/>
            </w:tcBorders>
            <w:shd w:val="clear" w:color="auto" w:fill="auto"/>
            <w:noWrap/>
            <w:vAlign w:val="bottom"/>
            <w:hideMark/>
          </w:tcPr>
          <w:p w14:paraId="14EAAF2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0A4F1456"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16CBE98E"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B1862AA" w14:textId="77777777" w:rsidTr="00F74213">
        <w:trPr>
          <w:trHeight w:val="290"/>
        </w:trPr>
        <w:tc>
          <w:tcPr>
            <w:tcW w:w="4395" w:type="dxa"/>
            <w:tcBorders>
              <w:top w:val="nil"/>
              <w:left w:val="nil"/>
              <w:bottom w:val="nil"/>
              <w:right w:val="nil"/>
            </w:tcBorders>
            <w:shd w:val="clear" w:color="auto" w:fill="auto"/>
            <w:noWrap/>
            <w:vAlign w:val="bottom"/>
            <w:hideMark/>
          </w:tcPr>
          <w:p w14:paraId="4E1B05B1"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Daily use</w:t>
            </w:r>
          </w:p>
        </w:tc>
        <w:tc>
          <w:tcPr>
            <w:tcW w:w="1846" w:type="dxa"/>
            <w:tcBorders>
              <w:top w:val="nil"/>
              <w:left w:val="nil"/>
              <w:bottom w:val="nil"/>
              <w:right w:val="nil"/>
            </w:tcBorders>
            <w:shd w:val="clear" w:color="auto" w:fill="auto"/>
            <w:noWrap/>
            <w:vAlign w:val="bottom"/>
            <w:hideMark/>
          </w:tcPr>
          <w:p w14:paraId="7DB6495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-0.10</w:t>
            </w:r>
          </w:p>
        </w:tc>
        <w:tc>
          <w:tcPr>
            <w:tcW w:w="1716" w:type="dxa"/>
            <w:tcBorders>
              <w:top w:val="nil"/>
              <w:left w:val="nil"/>
              <w:bottom w:val="nil"/>
              <w:right w:val="nil"/>
            </w:tcBorders>
            <w:shd w:val="clear" w:color="auto" w:fill="auto"/>
            <w:noWrap/>
            <w:vAlign w:val="bottom"/>
            <w:hideMark/>
          </w:tcPr>
          <w:p w14:paraId="552879F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-0.23 - 0.02</w:t>
            </w:r>
          </w:p>
        </w:tc>
        <w:tc>
          <w:tcPr>
            <w:tcW w:w="976" w:type="dxa"/>
            <w:tcBorders>
              <w:top w:val="nil"/>
              <w:left w:val="nil"/>
              <w:bottom w:val="nil"/>
              <w:right w:val="nil"/>
            </w:tcBorders>
            <w:shd w:val="clear" w:color="auto" w:fill="auto"/>
            <w:noWrap/>
            <w:vAlign w:val="bottom"/>
            <w:hideMark/>
          </w:tcPr>
          <w:p w14:paraId="0CDC50E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0.106</w:t>
            </w:r>
          </w:p>
        </w:tc>
      </w:tr>
      <w:tr w:rsidR="001F43EC" w:rsidRPr="00AD7C86" w14:paraId="527A56E2" w14:textId="77777777" w:rsidTr="00F74213">
        <w:trPr>
          <w:trHeight w:val="290"/>
        </w:trPr>
        <w:tc>
          <w:tcPr>
            <w:tcW w:w="4395" w:type="dxa"/>
            <w:tcBorders>
              <w:top w:val="nil"/>
              <w:left w:val="nil"/>
              <w:bottom w:val="nil"/>
              <w:right w:val="nil"/>
            </w:tcBorders>
            <w:shd w:val="clear" w:color="auto" w:fill="auto"/>
            <w:noWrap/>
            <w:vAlign w:val="bottom"/>
            <w:hideMark/>
          </w:tcPr>
          <w:p w14:paraId="718E0F29"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Others</w:t>
            </w:r>
          </w:p>
        </w:tc>
        <w:tc>
          <w:tcPr>
            <w:tcW w:w="1846" w:type="dxa"/>
            <w:tcBorders>
              <w:top w:val="nil"/>
              <w:left w:val="nil"/>
              <w:bottom w:val="nil"/>
              <w:right w:val="nil"/>
            </w:tcBorders>
            <w:shd w:val="clear" w:color="auto" w:fill="auto"/>
            <w:noWrap/>
            <w:vAlign w:val="bottom"/>
            <w:hideMark/>
          </w:tcPr>
          <w:p w14:paraId="71E89E6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0.05</w:t>
            </w:r>
          </w:p>
        </w:tc>
        <w:tc>
          <w:tcPr>
            <w:tcW w:w="1716" w:type="dxa"/>
            <w:tcBorders>
              <w:top w:val="nil"/>
              <w:left w:val="nil"/>
              <w:bottom w:val="nil"/>
              <w:right w:val="nil"/>
            </w:tcBorders>
            <w:shd w:val="clear" w:color="auto" w:fill="auto"/>
            <w:noWrap/>
            <w:vAlign w:val="bottom"/>
            <w:hideMark/>
          </w:tcPr>
          <w:p w14:paraId="04113DF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-0.04 - 0.15</w:t>
            </w:r>
          </w:p>
        </w:tc>
        <w:tc>
          <w:tcPr>
            <w:tcW w:w="976" w:type="dxa"/>
            <w:tcBorders>
              <w:top w:val="nil"/>
              <w:left w:val="nil"/>
              <w:bottom w:val="nil"/>
              <w:right w:val="nil"/>
            </w:tcBorders>
            <w:shd w:val="clear" w:color="auto" w:fill="auto"/>
            <w:noWrap/>
            <w:vAlign w:val="bottom"/>
            <w:hideMark/>
          </w:tcPr>
          <w:p w14:paraId="24830C4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0.285</w:t>
            </w:r>
          </w:p>
        </w:tc>
      </w:tr>
      <w:tr w:rsidR="001F43EC" w:rsidRPr="00AD7C86" w14:paraId="7DF8583D" w14:textId="77777777" w:rsidTr="00F74213">
        <w:trPr>
          <w:trHeight w:val="290"/>
        </w:trPr>
        <w:tc>
          <w:tcPr>
            <w:tcW w:w="4395" w:type="dxa"/>
            <w:tcBorders>
              <w:top w:val="nil"/>
              <w:left w:val="nil"/>
              <w:bottom w:val="nil"/>
              <w:right w:val="nil"/>
            </w:tcBorders>
            <w:shd w:val="clear" w:color="auto" w:fill="auto"/>
            <w:noWrap/>
            <w:vAlign w:val="bottom"/>
            <w:hideMark/>
          </w:tcPr>
          <w:p w14:paraId="3A63EF33"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26DC3BDD"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69F159EF"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6B141F0E"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8B6C823" w14:textId="77777777" w:rsidTr="00F74213">
        <w:trPr>
          <w:trHeight w:val="290"/>
        </w:trPr>
        <w:tc>
          <w:tcPr>
            <w:tcW w:w="4395" w:type="dxa"/>
            <w:tcBorders>
              <w:top w:val="nil"/>
              <w:left w:val="nil"/>
              <w:bottom w:val="nil"/>
              <w:right w:val="nil"/>
            </w:tcBorders>
            <w:shd w:val="clear" w:color="auto" w:fill="auto"/>
            <w:noWrap/>
            <w:vAlign w:val="bottom"/>
            <w:hideMark/>
          </w:tcPr>
          <w:p w14:paraId="3B5E1B9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24562ED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194F37DC"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F1EB948"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06F4F21" w14:textId="77777777" w:rsidTr="00F74213">
        <w:trPr>
          <w:trHeight w:val="290"/>
        </w:trPr>
        <w:tc>
          <w:tcPr>
            <w:tcW w:w="4395" w:type="dxa"/>
            <w:tcBorders>
              <w:top w:val="nil"/>
              <w:left w:val="nil"/>
              <w:bottom w:val="nil"/>
              <w:right w:val="nil"/>
            </w:tcBorders>
            <w:shd w:val="clear" w:color="auto" w:fill="auto"/>
            <w:noWrap/>
            <w:vAlign w:val="bottom"/>
            <w:hideMark/>
          </w:tcPr>
          <w:p w14:paraId="0728BD69"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Northern Africa</w:t>
            </w:r>
          </w:p>
        </w:tc>
        <w:tc>
          <w:tcPr>
            <w:tcW w:w="1846" w:type="dxa"/>
            <w:tcBorders>
              <w:top w:val="nil"/>
              <w:left w:val="nil"/>
              <w:bottom w:val="nil"/>
              <w:right w:val="nil"/>
            </w:tcBorders>
            <w:shd w:val="clear" w:color="auto" w:fill="auto"/>
            <w:noWrap/>
            <w:vAlign w:val="bottom"/>
            <w:hideMark/>
          </w:tcPr>
          <w:p w14:paraId="40F71EB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w:t>
            </w:r>
          </w:p>
        </w:tc>
        <w:tc>
          <w:tcPr>
            <w:tcW w:w="1716" w:type="dxa"/>
            <w:tcBorders>
              <w:top w:val="nil"/>
              <w:left w:val="nil"/>
              <w:bottom w:val="nil"/>
              <w:right w:val="nil"/>
            </w:tcBorders>
            <w:shd w:val="clear" w:color="auto" w:fill="auto"/>
            <w:noWrap/>
            <w:vAlign w:val="bottom"/>
            <w:hideMark/>
          </w:tcPr>
          <w:p w14:paraId="636132F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-0.11 - 0.29</w:t>
            </w:r>
          </w:p>
        </w:tc>
        <w:tc>
          <w:tcPr>
            <w:tcW w:w="976" w:type="dxa"/>
            <w:tcBorders>
              <w:top w:val="nil"/>
              <w:left w:val="nil"/>
              <w:bottom w:val="nil"/>
              <w:right w:val="nil"/>
            </w:tcBorders>
            <w:shd w:val="clear" w:color="auto" w:fill="auto"/>
            <w:noWrap/>
            <w:vAlign w:val="bottom"/>
            <w:hideMark/>
          </w:tcPr>
          <w:p w14:paraId="22ECC5D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0.368</w:t>
            </w:r>
          </w:p>
        </w:tc>
      </w:tr>
      <w:tr w:rsidR="001F43EC" w:rsidRPr="00AD7C86" w14:paraId="3A2C67CE" w14:textId="77777777" w:rsidTr="00F74213">
        <w:trPr>
          <w:trHeight w:val="290"/>
        </w:trPr>
        <w:tc>
          <w:tcPr>
            <w:tcW w:w="4395" w:type="dxa"/>
            <w:tcBorders>
              <w:top w:val="nil"/>
              <w:left w:val="nil"/>
              <w:bottom w:val="nil"/>
              <w:right w:val="nil"/>
            </w:tcBorders>
            <w:shd w:val="clear" w:color="auto" w:fill="auto"/>
            <w:noWrap/>
            <w:vAlign w:val="bottom"/>
            <w:hideMark/>
          </w:tcPr>
          <w:p w14:paraId="793B866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7B9FAF9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38216C5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-0.11 - 0.1</w:t>
            </w:r>
          </w:p>
        </w:tc>
        <w:tc>
          <w:tcPr>
            <w:tcW w:w="976" w:type="dxa"/>
            <w:tcBorders>
              <w:top w:val="nil"/>
              <w:left w:val="nil"/>
              <w:bottom w:val="nil"/>
              <w:right w:val="nil"/>
            </w:tcBorders>
            <w:shd w:val="clear" w:color="auto" w:fill="auto"/>
            <w:noWrap/>
            <w:vAlign w:val="bottom"/>
            <w:hideMark/>
          </w:tcPr>
          <w:p w14:paraId="7546DA2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0.919</w:t>
            </w:r>
          </w:p>
        </w:tc>
      </w:tr>
      <w:tr w:rsidR="001F43EC" w:rsidRPr="00AD7C86" w14:paraId="72B2EA05" w14:textId="77777777" w:rsidTr="00F74213">
        <w:trPr>
          <w:trHeight w:val="290"/>
        </w:trPr>
        <w:tc>
          <w:tcPr>
            <w:tcW w:w="4395" w:type="dxa"/>
            <w:tcBorders>
              <w:top w:val="nil"/>
              <w:left w:val="nil"/>
              <w:bottom w:val="nil"/>
              <w:right w:val="nil"/>
            </w:tcBorders>
            <w:shd w:val="clear" w:color="auto" w:fill="auto"/>
            <w:noWrap/>
            <w:vAlign w:val="bottom"/>
            <w:hideMark/>
          </w:tcPr>
          <w:p w14:paraId="54972F10"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46F561D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w:t>
            </w:r>
          </w:p>
        </w:tc>
        <w:tc>
          <w:tcPr>
            <w:tcW w:w="1716" w:type="dxa"/>
            <w:tcBorders>
              <w:top w:val="nil"/>
              <w:left w:val="nil"/>
              <w:bottom w:val="nil"/>
              <w:right w:val="nil"/>
            </w:tcBorders>
            <w:shd w:val="clear" w:color="auto" w:fill="auto"/>
            <w:noWrap/>
            <w:vAlign w:val="bottom"/>
            <w:hideMark/>
          </w:tcPr>
          <w:p w14:paraId="4EB8281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-0.26 - 0.08</w:t>
            </w:r>
          </w:p>
        </w:tc>
        <w:tc>
          <w:tcPr>
            <w:tcW w:w="976" w:type="dxa"/>
            <w:tcBorders>
              <w:top w:val="nil"/>
              <w:left w:val="nil"/>
              <w:bottom w:val="nil"/>
              <w:right w:val="nil"/>
            </w:tcBorders>
            <w:shd w:val="clear" w:color="auto" w:fill="auto"/>
            <w:noWrap/>
            <w:vAlign w:val="bottom"/>
            <w:hideMark/>
          </w:tcPr>
          <w:p w14:paraId="09E6B4C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0.318</w:t>
            </w:r>
          </w:p>
        </w:tc>
      </w:tr>
      <w:tr w:rsidR="001F43EC" w:rsidRPr="00AD7C86" w14:paraId="596280D1" w14:textId="77777777" w:rsidTr="00F74213">
        <w:trPr>
          <w:trHeight w:val="290"/>
        </w:trPr>
        <w:tc>
          <w:tcPr>
            <w:tcW w:w="4395" w:type="dxa"/>
            <w:tcBorders>
              <w:top w:val="nil"/>
              <w:left w:val="nil"/>
              <w:bottom w:val="nil"/>
              <w:right w:val="nil"/>
            </w:tcBorders>
            <w:shd w:val="clear" w:color="auto" w:fill="auto"/>
            <w:noWrap/>
            <w:vAlign w:val="bottom"/>
            <w:hideMark/>
          </w:tcPr>
          <w:p w14:paraId="54C8C1F1"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34C52BC5"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0B2CE9A7"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550C7147"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B2FE81C" w14:textId="77777777" w:rsidTr="00F74213">
        <w:trPr>
          <w:trHeight w:val="290"/>
        </w:trPr>
        <w:tc>
          <w:tcPr>
            <w:tcW w:w="4395" w:type="dxa"/>
            <w:tcBorders>
              <w:top w:val="nil"/>
              <w:left w:val="nil"/>
              <w:bottom w:val="nil"/>
              <w:right w:val="nil"/>
            </w:tcBorders>
            <w:shd w:val="clear" w:color="auto" w:fill="auto"/>
            <w:noWrap/>
            <w:vAlign w:val="bottom"/>
            <w:hideMark/>
          </w:tcPr>
          <w:p w14:paraId="32F4AB77"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Case-control</w:t>
            </w:r>
          </w:p>
        </w:tc>
        <w:tc>
          <w:tcPr>
            <w:tcW w:w="1846" w:type="dxa"/>
            <w:tcBorders>
              <w:top w:val="nil"/>
              <w:left w:val="nil"/>
              <w:bottom w:val="nil"/>
              <w:right w:val="nil"/>
            </w:tcBorders>
            <w:shd w:val="clear" w:color="auto" w:fill="auto"/>
            <w:noWrap/>
            <w:vAlign w:val="bottom"/>
            <w:hideMark/>
          </w:tcPr>
          <w:p w14:paraId="6F62D06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3CE17634"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308075B2"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19A70181" w14:textId="77777777" w:rsidTr="00F74213">
        <w:trPr>
          <w:trHeight w:val="290"/>
        </w:trPr>
        <w:tc>
          <w:tcPr>
            <w:tcW w:w="4395" w:type="dxa"/>
            <w:tcBorders>
              <w:top w:val="nil"/>
              <w:left w:val="nil"/>
              <w:bottom w:val="nil"/>
              <w:right w:val="nil"/>
            </w:tcBorders>
            <w:shd w:val="clear" w:color="auto" w:fill="auto"/>
            <w:noWrap/>
            <w:vAlign w:val="bottom"/>
            <w:hideMark/>
          </w:tcPr>
          <w:p w14:paraId="07E847B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75145DF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-0.10</w:t>
            </w:r>
          </w:p>
        </w:tc>
        <w:tc>
          <w:tcPr>
            <w:tcW w:w="1716" w:type="dxa"/>
            <w:tcBorders>
              <w:top w:val="nil"/>
              <w:left w:val="nil"/>
              <w:bottom w:val="nil"/>
              <w:right w:val="nil"/>
            </w:tcBorders>
            <w:shd w:val="clear" w:color="auto" w:fill="auto"/>
            <w:noWrap/>
            <w:vAlign w:val="bottom"/>
            <w:hideMark/>
          </w:tcPr>
          <w:p w14:paraId="2965E42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-0.26 - 0.07</w:t>
            </w:r>
          </w:p>
        </w:tc>
        <w:tc>
          <w:tcPr>
            <w:tcW w:w="976" w:type="dxa"/>
            <w:tcBorders>
              <w:top w:val="nil"/>
              <w:left w:val="nil"/>
              <w:bottom w:val="nil"/>
              <w:right w:val="nil"/>
            </w:tcBorders>
            <w:shd w:val="clear" w:color="auto" w:fill="auto"/>
            <w:noWrap/>
            <w:vAlign w:val="bottom"/>
            <w:hideMark/>
          </w:tcPr>
          <w:p w14:paraId="44EED67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0.242</w:t>
            </w:r>
          </w:p>
        </w:tc>
      </w:tr>
      <w:tr w:rsidR="001F43EC" w:rsidRPr="00AD7C86" w14:paraId="4817E454" w14:textId="77777777" w:rsidTr="00F74213">
        <w:trPr>
          <w:trHeight w:val="290"/>
        </w:trPr>
        <w:tc>
          <w:tcPr>
            <w:tcW w:w="4395" w:type="dxa"/>
            <w:tcBorders>
              <w:top w:val="nil"/>
              <w:left w:val="nil"/>
              <w:bottom w:val="nil"/>
              <w:right w:val="nil"/>
            </w:tcBorders>
            <w:shd w:val="clear" w:color="auto" w:fill="auto"/>
            <w:noWrap/>
            <w:vAlign w:val="bottom"/>
            <w:hideMark/>
          </w:tcPr>
          <w:p w14:paraId="36F17D0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Observational cross sectional</w:t>
            </w:r>
          </w:p>
        </w:tc>
        <w:tc>
          <w:tcPr>
            <w:tcW w:w="1846" w:type="dxa"/>
            <w:tcBorders>
              <w:top w:val="nil"/>
              <w:left w:val="nil"/>
              <w:bottom w:val="nil"/>
              <w:right w:val="nil"/>
            </w:tcBorders>
            <w:shd w:val="clear" w:color="auto" w:fill="auto"/>
            <w:noWrap/>
            <w:vAlign w:val="bottom"/>
            <w:hideMark/>
          </w:tcPr>
          <w:p w14:paraId="6955E36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w:t>
            </w:r>
          </w:p>
        </w:tc>
        <w:tc>
          <w:tcPr>
            <w:tcW w:w="1716" w:type="dxa"/>
            <w:tcBorders>
              <w:top w:val="nil"/>
              <w:left w:val="nil"/>
              <w:bottom w:val="nil"/>
              <w:right w:val="nil"/>
            </w:tcBorders>
            <w:shd w:val="clear" w:color="auto" w:fill="auto"/>
            <w:noWrap/>
            <w:vAlign w:val="bottom"/>
            <w:hideMark/>
          </w:tcPr>
          <w:p w14:paraId="1F020EA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-0.12 - 0.15</w:t>
            </w:r>
          </w:p>
        </w:tc>
        <w:tc>
          <w:tcPr>
            <w:tcW w:w="976" w:type="dxa"/>
            <w:tcBorders>
              <w:top w:val="nil"/>
              <w:left w:val="nil"/>
              <w:bottom w:val="nil"/>
              <w:right w:val="nil"/>
            </w:tcBorders>
            <w:shd w:val="clear" w:color="auto" w:fill="auto"/>
            <w:noWrap/>
            <w:vAlign w:val="bottom"/>
            <w:hideMark/>
          </w:tcPr>
          <w:p w14:paraId="2CF82E6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0.842</w:t>
            </w:r>
          </w:p>
        </w:tc>
      </w:tr>
      <w:tr w:rsidR="001F43EC" w:rsidRPr="00AD7C86" w14:paraId="5475DE63" w14:textId="77777777" w:rsidTr="00F74213">
        <w:trPr>
          <w:trHeight w:val="290"/>
        </w:trPr>
        <w:tc>
          <w:tcPr>
            <w:tcW w:w="4395" w:type="dxa"/>
            <w:tcBorders>
              <w:top w:val="nil"/>
              <w:left w:val="nil"/>
              <w:bottom w:val="nil"/>
              <w:right w:val="nil"/>
            </w:tcBorders>
            <w:shd w:val="clear" w:color="auto" w:fill="auto"/>
            <w:noWrap/>
            <w:vAlign w:val="bottom"/>
            <w:hideMark/>
          </w:tcPr>
          <w:p w14:paraId="579F40FB"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138CCE8E"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1BDCCA3F"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00479042"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A3AF2A6" w14:textId="77777777" w:rsidTr="00F74213">
        <w:trPr>
          <w:trHeight w:val="290"/>
        </w:trPr>
        <w:tc>
          <w:tcPr>
            <w:tcW w:w="4395" w:type="dxa"/>
            <w:tcBorders>
              <w:top w:val="nil"/>
              <w:left w:val="nil"/>
              <w:bottom w:val="nil"/>
              <w:right w:val="nil"/>
            </w:tcBorders>
            <w:shd w:val="clear" w:color="auto" w:fill="auto"/>
            <w:noWrap/>
            <w:vAlign w:val="bottom"/>
            <w:hideMark/>
          </w:tcPr>
          <w:p w14:paraId="48E14E7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068BEC9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0FF5F80"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1FFF8FC3"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02F99CDC" w14:textId="77777777" w:rsidTr="00F74213">
        <w:trPr>
          <w:trHeight w:val="290"/>
        </w:trPr>
        <w:tc>
          <w:tcPr>
            <w:tcW w:w="4395" w:type="dxa"/>
            <w:tcBorders>
              <w:top w:val="nil"/>
              <w:left w:val="nil"/>
              <w:bottom w:val="nil"/>
              <w:right w:val="nil"/>
            </w:tcBorders>
            <w:shd w:val="clear" w:color="auto" w:fill="auto"/>
            <w:noWrap/>
            <w:vAlign w:val="bottom"/>
            <w:hideMark/>
          </w:tcPr>
          <w:p w14:paraId="327B96B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4A52684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w:t>
            </w:r>
          </w:p>
        </w:tc>
        <w:tc>
          <w:tcPr>
            <w:tcW w:w="1716" w:type="dxa"/>
            <w:tcBorders>
              <w:top w:val="nil"/>
              <w:left w:val="nil"/>
              <w:bottom w:val="nil"/>
              <w:right w:val="nil"/>
            </w:tcBorders>
            <w:shd w:val="clear" w:color="auto" w:fill="auto"/>
            <w:noWrap/>
            <w:vAlign w:val="bottom"/>
            <w:hideMark/>
          </w:tcPr>
          <w:p w14:paraId="5676B47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-0.09 - 0.1</w:t>
            </w:r>
          </w:p>
        </w:tc>
        <w:tc>
          <w:tcPr>
            <w:tcW w:w="976" w:type="dxa"/>
            <w:tcBorders>
              <w:top w:val="nil"/>
              <w:left w:val="nil"/>
              <w:bottom w:val="nil"/>
              <w:right w:val="nil"/>
            </w:tcBorders>
            <w:shd w:val="clear" w:color="auto" w:fill="auto"/>
            <w:noWrap/>
            <w:vAlign w:val="bottom"/>
            <w:hideMark/>
          </w:tcPr>
          <w:p w14:paraId="22F7440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0.917</w:t>
            </w:r>
          </w:p>
        </w:tc>
      </w:tr>
      <w:tr w:rsidR="001F43EC" w:rsidRPr="00AD7C86" w14:paraId="06A7022F"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3D034F02"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42FAC437"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29463D36"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C96B1A2" w14:textId="77777777" w:rsidTr="00F74213">
        <w:trPr>
          <w:trHeight w:val="290"/>
        </w:trPr>
        <w:tc>
          <w:tcPr>
            <w:tcW w:w="4395" w:type="dxa"/>
            <w:tcBorders>
              <w:top w:val="nil"/>
              <w:left w:val="nil"/>
              <w:bottom w:val="nil"/>
              <w:right w:val="nil"/>
            </w:tcBorders>
            <w:shd w:val="clear" w:color="auto" w:fill="auto"/>
            <w:noWrap/>
            <w:vAlign w:val="bottom"/>
            <w:hideMark/>
          </w:tcPr>
          <w:p w14:paraId="500B7614"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Both resistant and susceptible</w:t>
            </w:r>
          </w:p>
        </w:tc>
        <w:tc>
          <w:tcPr>
            <w:tcW w:w="1846" w:type="dxa"/>
            <w:tcBorders>
              <w:top w:val="nil"/>
              <w:left w:val="nil"/>
              <w:bottom w:val="nil"/>
              <w:right w:val="nil"/>
            </w:tcBorders>
            <w:shd w:val="clear" w:color="auto" w:fill="auto"/>
            <w:noWrap/>
            <w:vAlign w:val="bottom"/>
            <w:hideMark/>
          </w:tcPr>
          <w:p w14:paraId="62BDAF2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1F5A631"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7F567A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70C86DB4" w14:textId="77777777" w:rsidTr="00F74213">
        <w:trPr>
          <w:trHeight w:val="290"/>
        </w:trPr>
        <w:tc>
          <w:tcPr>
            <w:tcW w:w="4395" w:type="dxa"/>
            <w:tcBorders>
              <w:top w:val="nil"/>
              <w:left w:val="nil"/>
              <w:bottom w:val="nil"/>
              <w:right w:val="nil"/>
            </w:tcBorders>
            <w:shd w:val="clear" w:color="auto" w:fill="auto"/>
            <w:noWrap/>
            <w:vAlign w:val="bottom"/>
            <w:hideMark/>
          </w:tcPr>
          <w:p w14:paraId="4C297BA0"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6E7898E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-0.14</w:t>
            </w:r>
          </w:p>
        </w:tc>
        <w:tc>
          <w:tcPr>
            <w:tcW w:w="1716" w:type="dxa"/>
            <w:tcBorders>
              <w:top w:val="nil"/>
              <w:left w:val="nil"/>
              <w:bottom w:val="nil"/>
              <w:right w:val="nil"/>
            </w:tcBorders>
            <w:shd w:val="clear" w:color="auto" w:fill="auto"/>
            <w:noWrap/>
            <w:vAlign w:val="bottom"/>
            <w:hideMark/>
          </w:tcPr>
          <w:p w14:paraId="238F498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-0.31 - 0.03</w:t>
            </w:r>
          </w:p>
        </w:tc>
        <w:tc>
          <w:tcPr>
            <w:tcW w:w="976" w:type="dxa"/>
            <w:tcBorders>
              <w:top w:val="nil"/>
              <w:left w:val="nil"/>
              <w:bottom w:val="nil"/>
              <w:right w:val="nil"/>
            </w:tcBorders>
            <w:shd w:val="clear" w:color="auto" w:fill="auto"/>
            <w:noWrap/>
            <w:vAlign w:val="bottom"/>
            <w:hideMark/>
          </w:tcPr>
          <w:p w14:paraId="4B03EDD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0.114</w:t>
            </w:r>
          </w:p>
        </w:tc>
      </w:tr>
      <w:tr w:rsidR="001F43EC" w:rsidRPr="00AD7C86" w14:paraId="67E89CE2" w14:textId="77777777" w:rsidTr="00F74213">
        <w:trPr>
          <w:trHeight w:val="290"/>
        </w:trPr>
        <w:tc>
          <w:tcPr>
            <w:tcW w:w="4395" w:type="dxa"/>
            <w:tcBorders>
              <w:top w:val="nil"/>
              <w:left w:val="nil"/>
              <w:bottom w:val="nil"/>
              <w:right w:val="nil"/>
            </w:tcBorders>
            <w:shd w:val="clear" w:color="auto" w:fill="auto"/>
            <w:noWrap/>
            <w:vAlign w:val="bottom"/>
            <w:hideMark/>
          </w:tcPr>
          <w:p w14:paraId="5425845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Susceptible</w:t>
            </w:r>
          </w:p>
        </w:tc>
        <w:tc>
          <w:tcPr>
            <w:tcW w:w="1846" w:type="dxa"/>
            <w:tcBorders>
              <w:top w:val="nil"/>
              <w:left w:val="nil"/>
              <w:bottom w:val="nil"/>
              <w:right w:val="nil"/>
            </w:tcBorders>
            <w:shd w:val="clear" w:color="auto" w:fill="auto"/>
            <w:noWrap/>
            <w:vAlign w:val="bottom"/>
            <w:hideMark/>
          </w:tcPr>
          <w:p w14:paraId="3E537B8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-0.18</w:t>
            </w:r>
          </w:p>
        </w:tc>
        <w:tc>
          <w:tcPr>
            <w:tcW w:w="1716" w:type="dxa"/>
            <w:tcBorders>
              <w:top w:val="nil"/>
              <w:left w:val="nil"/>
              <w:bottom w:val="nil"/>
              <w:right w:val="nil"/>
            </w:tcBorders>
            <w:shd w:val="clear" w:color="auto" w:fill="auto"/>
            <w:noWrap/>
            <w:vAlign w:val="bottom"/>
            <w:hideMark/>
          </w:tcPr>
          <w:p w14:paraId="23B726D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-0.44 - 0.08</w:t>
            </w:r>
          </w:p>
        </w:tc>
        <w:tc>
          <w:tcPr>
            <w:tcW w:w="976" w:type="dxa"/>
            <w:tcBorders>
              <w:top w:val="nil"/>
              <w:left w:val="nil"/>
              <w:bottom w:val="nil"/>
              <w:right w:val="nil"/>
            </w:tcBorders>
            <w:shd w:val="clear" w:color="auto" w:fill="auto"/>
            <w:noWrap/>
            <w:vAlign w:val="bottom"/>
            <w:hideMark/>
          </w:tcPr>
          <w:p w14:paraId="445ABBE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0.178</w:t>
            </w:r>
          </w:p>
        </w:tc>
      </w:tr>
      <w:tr w:rsidR="001F43EC" w:rsidRPr="00AD7C86" w14:paraId="25444C5E" w14:textId="77777777" w:rsidTr="00F74213">
        <w:trPr>
          <w:trHeight w:val="290"/>
        </w:trPr>
        <w:tc>
          <w:tcPr>
            <w:tcW w:w="4395" w:type="dxa"/>
            <w:tcBorders>
              <w:top w:val="nil"/>
              <w:left w:val="nil"/>
              <w:bottom w:val="nil"/>
              <w:right w:val="nil"/>
            </w:tcBorders>
            <w:shd w:val="clear" w:color="auto" w:fill="auto"/>
            <w:noWrap/>
            <w:vAlign w:val="bottom"/>
            <w:hideMark/>
          </w:tcPr>
          <w:p w14:paraId="61D77AD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22917EA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w:t>
            </w:r>
          </w:p>
        </w:tc>
        <w:tc>
          <w:tcPr>
            <w:tcW w:w="1716" w:type="dxa"/>
            <w:tcBorders>
              <w:top w:val="nil"/>
              <w:left w:val="nil"/>
              <w:bottom w:val="nil"/>
              <w:right w:val="nil"/>
            </w:tcBorders>
            <w:shd w:val="clear" w:color="auto" w:fill="auto"/>
            <w:noWrap/>
            <w:vAlign w:val="bottom"/>
            <w:hideMark/>
          </w:tcPr>
          <w:p w14:paraId="42B484A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-0.2 - 0.03</w:t>
            </w:r>
          </w:p>
        </w:tc>
        <w:tc>
          <w:tcPr>
            <w:tcW w:w="976" w:type="dxa"/>
            <w:tcBorders>
              <w:top w:val="nil"/>
              <w:left w:val="nil"/>
              <w:bottom w:val="nil"/>
              <w:right w:val="nil"/>
            </w:tcBorders>
            <w:shd w:val="clear" w:color="auto" w:fill="auto"/>
            <w:noWrap/>
            <w:vAlign w:val="bottom"/>
            <w:hideMark/>
          </w:tcPr>
          <w:p w14:paraId="2251555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0.142</w:t>
            </w:r>
          </w:p>
        </w:tc>
      </w:tr>
      <w:tr w:rsidR="001F43EC" w:rsidRPr="00AD7C86" w14:paraId="1D76A2D4" w14:textId="77777777" w:rsidTr="00F74213">
        <w:trPr>
          <w:trHeight w:val="290"/>
        </w:trPr>
        <w:tc>
          <w:tcPr>
            <w:tcW w:w="4395" w:type="dxa"/>
            <w:tcBorders>
              <w:top w:val="single" w:sz="4" w:space="0" w:color="auto"/>
              <w:left w:val="nil"/>
              <w:bottom w:val="nil"/>
              <w:right w:val="nil"/>
            </w:tcBorders>
            <w:shd w:val="clear" w:color="auto" w:fill="auto"/>
            <w:noWrap/>
            <w:vAlign w:val="bottom"/>
            <w:hideMark/>
          </w:tcPr>
          <w:p w14:paraId="4832707D" w14:textId="75B4DE41" w:rsidR="001F43EC" w:rsidRPr="00AD7C86" w:rsidRDefault="00DB287B" w:rsidP="00F74213">
            <w:pPr>
              <w:spacing w:after="0" w:line="240" w:lineRule="auto"/>
              <w:rPr>
                <w:rFonts w:eastAsia="Times New Roman" w:cs="Times New Roman"/>
                <w:b/>
                <w:bCs/>
                <w:color w:val="000000"/>
              </w:rPr>
            </w:pPr>
            <w:r w:rsidRPr="00AD7C86">
              <w:rPr>
                <w:rFonts w:eastAsia="Times New Roman" w:cs="Times New Roman"/>
                <w:b/>
                <w:bCs/>
                <w:color w:val="000000"/>
              </w:rPr>
              <w:t>SMOKING</w:t>
            </w:r>
          </w:p>
        </w:tc>
        <w:tc>
          <w:tcPr>
            <w:tcW w:w="1846" w:type="dxa"/>
            <w:tcBorders>
              <w:top w:val="single" w:sz="4" w:space="0" w:color="auto"/>
              <w:left w:val="nil"/>
              <w:bottom w:val="nil"/>
              <w:right w:val="nil"/>
            </w:tcBorders>
            <w:shd w:val="clear" w:color="auto" w:fill="auto"/>
            <w:noWrap/>
            <w:vAlign w:val="bottom"/>
            <w:hideMark/>
          </w:tcPr>
          <w:p w14:paraId="52124A0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1716" w:type="dxa"/>
            <w:tcBorders>
              <w:top w:val="single" w:sz="4" w:space="0" w:color="auto"/>
              <w:left w:val="nil"/>
              <w:bottom w:val="nil"/>
              <w:right w:val="nil"/>
            </w:tcBorders>
            <w:shd w:val="clear" w:color="auto" w:fill="auto"/>
            <w:noWrap/>
            <w:vAlign w:val="bottom"/>
            <w:hideMark/>
          </w:tcPr>
          <w:p w14:paraId="22AF71A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c>
          <w:tcPr>
            <w:tcW w:w="976" w:type="dxa"/>
            <w:tcBorders>
              <w:top w:val="single" w:sz="4" w:space="0" w:color="auto"/>
              <w:left w:val="nil"/>
              <w:bottom w:val="nil"/>
              <w:right w:val="nil"/>
            </w:tcBorders>
            <w:shd w:val="clear" w:color="auto" w:fill="auto"/>
            <w:noWrap/>
            <w:vAlign w:val="bottom"/>
            <w:hideMark/>
          </w:tcPr>
          <w:p w14:paraId="3FA7A52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 </w:t>
            </w:r>
          </w:p>
        </w:tc>
      </w:tr>
      <w:tr w:rsidR="001F43EC" w:rsidRPr="00AD7C86" w14:paraId="3CFC9884" w14:textId="77777777" w:rsidTr="00F74213">
        <w:trPr>
          <w:trHeight w:val="290"/>
        </w:trPr>
        <w:tc>
          <w:tcPr>
            <w:tcW w:w="4395" w:type="dxa"/>
            <w:tcBorders>
              <w:top w:val="nil"/>
              <w:left w:val="nil"/>
              <w:bottom w:val="nil"/>
              <w:right w:val="nil"/>
            </w:tcBorders>
            <w:shd w:val="clear" w:color="auto" w:fill="auto"/>
            <w:noWrap/>
            <w:vAlign w:val="bottom"/>
            <w:hideMark/>
          </w:tcPr>
          <w:p w14:paraId="6B516F90"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Region</w:t>
            </w:r>
          </w:p>
        </w:tc>
        <w:tc>
          <w:tcPr>
            <w:tcW w:w="1846" w:type="dxa"/>
            <w:tcBorders>
              <w:top w:val="nil"/>
              <w:left w:val="nil"/>
              <w:bottom w:val="nil"/>
              <w:right w:val="nil"/>
            </w:tcBorders>
            <w:shd w:val="clear" w:color="auto" w:fill="auto"/>
            <w:noWrap/>
            <w:vAlign w:val="bottom"/>
            <w:hideMark/>
          </w:tcPr>
          <w:p w14:paraId="2E31CB45"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474FD588"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5CBF967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4F9AE82" w14:textId="77777777" w:rsidTr="00F74213">
        <w:trPr>
          <w:trHeight w:val="290"/>
        </w:trPr>
        <w:tc>
          <w:tcPr>
            <w:tcW w:w="4395" w:type="dxa"/>
            <w:tcBorders>
              <w:top w:val="nil"/>
              <w:left w:val="nil"/>
              <w:bottom w:val="nil"/>
              <w:right w:val="nil"/>
            </w:tcBorders>
            <w:shd w:val="clear" w:color="auto" w:fill="auto"/>
            <w:noWrap/>
            <w:vAlign w:val="bottom"/>
            <w:hideMark/>
          </w:tcPr>
          <w:p w14:paraId="4173E3C2"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Eastern Africa</w:t>
            </w:r>
          </w:p>
        </w:tc>
        <w:tc>
          <w:tcPr>
            <w:tcW w:w="1846" w:type="dxa"/>
            <w:tcBorders>
              <w:top w:val="nil"/>
              <w:left w:val="nil"/>
              <w:bottom w:val="nil"/>
              <w:right w:val="nil"/>
            </w:tcBorders>
            <w:shd w:val="clear" w:color="auto" w:fill="auto"/>
            <w:noWrap/>
            <w:vAlign w:val="bottom"/>
            <w:hideMark/>
          </w:tcPr>
          <w:p w14:paraId="15F5613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019F6FB9"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5C8DBF88"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6B4B277B" w14:textId="77777777" w:rsidTr="00F74213">
        <w:trPr>
          <w:trHeight w:val="290"/>
        </w:trPr>
        <w:tc>
          <w:tcPr>
            <w:tcW w:w="4395" w:type="dxa"/>
            <w:tcBorders>
              <w:top w:val="nil"/>
              <w:left w:val="nil"/>
              <w:bottom w:val="nil"/>
              <w:right w:val="nil"/>
            </w:tcBorders>
            <w:shd w:val="clear" w:color="auto" w:fill="auto"/>
            <w:noWrap/>
            <w:vAlign w:val="bottom"/>
            <w:hideMark/>
          </w:tcPr>
          <w:p w14:paraId="39A877F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Northern Africa</w:t>
            </w:r>
          </w:p>
        </w:tc>
        <w:tc>
          <w:tcPr>
            <w:tcW w:w="1846" w:type="dxa"/>
            <w:tcBorders>
              <w:top w:val="nil"/>
              <w:left w:val="nil"/>
              <w:bottom w:val="nil"/>
              <w:right w:val="nil"/>
            </w:tcBorders>
            <w:shd w:val="clear" w:color="auto" w:fill="auto"/>
            <w:noWrap/>
            <w:vAlign w:val="bottom"/>
            <w:hideMark/>
          </w:tcPr>
          <w:p w14:paraId="0F0EDDD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0.24</w:t>
            </w:r>
          </w:p>
        </w:tc>
        <w:tc>
          <w:tcPr>
            <w:tcW w:w="1716" w:type="dxa"/>
            <w:tcBorders>
              <w:top w:val="nil"/>
              <w:left w:val="nil"/>
              <w:bottom w:val="nil"/>
              <w:right w:val="nil"/>
            </w:tcBorders>
            <w:shd w:val="clear" w:color="auto" w:fill="auto"/>
            <w:noWrap/>
            <w:vAlign w:val="bottom"/>
            <w:hideMark/>
          </w:tcPr>
          <w:p w14:paraId="4860D01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0.08 - 0.41</w:t>
            </w:r>
          </w:p>
        </w:tc>
        <w:tc>
          <w:tcPr>
            <w:tcW w:w="976" w:type="dxa"/>
            <w:tcBorders>
              <w:top w:val="nil"/>
              <w:left w:val="nil"/>
              <w:bottom w:val="nil"/>
              <w:right w:val="nil"/>
            </w:tcBorders>
            <w:shd w:val="clear" w:color="auto" w:fill="auto"/>
            <w:noWrap/>
            <w:vAlign w:val="bottom"/>
            <w:hideMark/>
          </w:tcPr>
          <w:p w14:paraId="451C573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0.004</w:t>
            </w:r>
          </w:p>
        </w:tc>
      </w:tr>
      <w:tr w:rsidR="001F43EC" w:rsidRPr="00AD7C86" w14:paraId="42D8B6B1" w14:textId="77777777" w:rsidTr="00F74213">
        <w:trPr>
          <w:trHeight w:val="290"/>
        </w:trPr>
        <w:tc>
          <w:tcPr>
            <w:tcW w:w="4395" w:type="dxa"/>
            <w:tcBorders>
              <w:top w:val="nil"/>
              <w:left w:val="nil"/>
              <w:bottom w:val="nil"/>
              <w:right w:val="nil"/>
            </w:tcBorders>
            <w:shd w:val="clear" w:color="auto" w:fill="auto"/>
            <w:noWrap/>
            <w:vAlign w:val="bottom"/>
            <w:hideMark/>
          </w:tcPr>
          <w:p w14:paraId="3D368A9A"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Southern Africa</w:t>
            </w:r>
          </w:p>
        </w:tc>
        <w:tc>
          <w:tcPr>
            <w:tcW w:w="1846" w:type="dxa"/>
            <w:tcBorders>
              <w:top w:val="nil"/>
              <w:left w:val="nil"/>
              <w:bottom w:val="nil"/>
              <w:right w:val="nil"/>
            </w:tcBorders>
            <w:shd w:val="clear" w:color="auto" w:fill="auto"/>
            <w:noWrap/>
            <w:vAlign w:val="bottom"/>
            <w:hideMark/>
          </w:tcPr>
          <w:p w14:paraId="7070059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w:t>
            </w:r>
          </w:p>
        </w:tc>
        <w:tc>
          <w:tcPr>
            <w:tcW w:w="1716" w:type="dxa"/>
            <w:tcBorders>
              <w:top w:val="nil"/>
              <w:left w:val="nil"/>
              <w:bottom w:val="nil"/>
              <w:right w:val="nil"/>
            </w:tcBorders>
            <w:shd w:val="clear" w:color="auto" w:fill="auto"/>
            <w:noWrap/>
            <w:vAlign w:val="bottom"/>
            <w:hideMark/>
          </w:tcPr>
          <w:p w14:paraId="1493754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0.01 - 0.17</w:t>
            </w:r>
          </w:p>
        </w:tc>
        <w:tc>
          <w:tcPr>
            <w:tcW w:w="976" w:type="dxa"/>
            <w:tcBorders>
              <w:top w:val="nil"/>
              <w:left w:val="nil"/>
              <w:bottom w:val="nil"/>
              <w:right w:val="nil"/>
            </w:tcBorders>
            <w:shd w:val="clear" w:color="auto" w:fill="auto"/>
            <w:noWrap/>
            <w:vAlign w:val="bottom"/>
            <w:hideMark/>
          </w:tcPr>
          <w:p w14:paraId="780715B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0.024</w:t>
            </w:r>
          </w:p>
        </w:tc>
      </w:tr>
      <w:tr w:rsidR="001F43EC" w:rsidRPr="00AD7C86" w14:paraId="17C86461" w14:textId="77777777" w:rsidTr="00F74213">
        <w:trPr>
          <w:trHeight w:val="290"/>
        </w:trPr>
        <w:tc>
          <w:tcPr>
            <w:tcW w:w="4395" w:type="dxa"/>
            <w:tcBorders>
              <w:top w:val="nil"/>
              <w:left w:val="nil"/>
              <w:bottom w:val="nil"/>
              <w:right w:val="nil"/>
            </w:tcBorders>
            <w:shd w:val="clear" w:color="auto" w:fill="auto"/>
            <w:noWrap/>
            <w:vAlign w:val="bottom"/>
            <w:hideMark/>
          </w:tcPr>
          <w:p w14:paraId="0EE57A8C"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West Africa</w:t>
            </w:r>
          </w:p>
        </w:tc>
        <w:tc>
          <w:tcPr>
            <w:tcW w:w="1846" w:type="dxa"/>
            <w:tcBorders>
              <w:top w:val="nil"/>
              <w:left w:val="nil"/>
              <w:bottom w:val="nil"/>
              <w:right w:val="nil"/>
            </w:tcBorders>
            <w:shd w:val="clear" w:color="auto" w:fill="auto"/>
            <w:noWrap/>
            <w:vAlign w:val="bottom"/>
            <w:hideMark/>
          </w:tcPr>
          <w:p w14:paraId="149B02F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w:t>
            </w:r>
          </w:p>
        </w:tc>
        <w:tc>
          <w:tcPr>
            <w:tcW w:w="1716" w:type="dxa"/>
            <w:tcBorders>
              <w:top w:val="nil"/>
              <w:left w:val="nil"/>
              <w:bottom w:val="nil"/>
              <w:right w:val="nil"/>
            </w:tcBorders>
            <w:shd w:val="clear" w:color="auto" w:fill="auto"/>
            <w:noWrap/>
            <w:vAlign w:val="bottom"/>
            <w:hideMark/>
          </w:tcPr>
          <w:p w14:paraId="19CD506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-0.13 - 0.06</w:t>
            </w:r>
          </w:p>
        </w:tc>
        <w:tc>
          <w:tcPr>
            <w:tcW w:w="976" w:type="dxa"/>
            <w:tcBorders>
              <w:top w:val="nil"/>
              <w:left w:val="nil"/>
              <w:bottom w:val="nil"/>
              <w:right w:val="nil"/>
            </w:tcBorders>
            <w:shd w:val="clear" w:color="auto" w:fill="auto"/>
            <w:noWrap/>
            <w:vAlign w:val="bottom"/>
            <w:hideMark/>
          </w:tcPr>
          <w:p w14:paraId="7491C89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0.511</w:t>
            </w:r>
          </w:p>
        </w:tc>
      </w:tr>
      <w:tr w:rsidR="001F43EC" w:rsidRPr="00AD7C86" w14:paraId="6B95A095" w14:textId="77777777" w:rsidTr="00F74213">
        <w:trPr>
          <w:trHeight w:val="290"/>
        </w:trPr>
        <w:tc>
          <w:tcPr>
            <w:tcW w:w="4395" w:type="dxa"/>
            <w:tcBorders>
              <w:top w:val="nil"/>
              <w:left w:val="nil"/>
              <w:bottom w:val="nil"/>
              <w:right w:val="nil"/>
            </w:tcBorders>
            <w:shd w:val="clear" w:color="auto" w:fill="auto"/>
            <w:noWrap/>
            <w:vAlign w:val="bottom"/>
            <w:hideMark/>
          </w:tcPr>
          <w:p w14:paraId="7DBFA0E5"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Study design</w:t>
            </w:r>
          </w:p>
        </w:tc>
        <w:tc>
          <w:tcPr>
            <w:tcW w:w="1846" w:type="dxa"/>
            <w:tcBorders>
              <w:top w:val="nil"/>
              <w:left w:val="nil"/>
              <w:bottom w:val="nil"/>
              <w:right w:val="nil"/>
            </w:tcBorders>
            <w:shd w:val="clear" w:color="auto" w:fill="auto"/>
            <w:noWrap/>
            <w:vAlign w:val="bottom"/>
            <w:hideMark/>
          </w:tcPr>
          <w:p w14:paraId="3B8C7238"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1606A018"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173872B7"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2A459D92" w14:textId="77777777" w:rsidTr="00F74213">
        <w:trPr>
          <w:trHeight w:val="290"/>
        </w:trPr>
        <w:tc>
          <w:tcPr>
            <w:tcW w:w="4395" w:type="dxa"/>
            <w:tcBorders>
              <w:top w:val="nil"/>
              <w:left w:val="nil"/>
              <w:bottom w:val="nil"/>
              <w:right w:val="nil"/>
            </w:tcBorders>
            <w:shd w:val="clear" w:color="auto" w:fill="auto"/>
            <w:noWrap/>
            <w:vAlign w:val="bottom"/>
            <w:hideMark/>
          </w:tcPr>
          <w:p w14:paraId="663E669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Case-control</w:t>
            </w:r>
          </w:p>
        </w:tc>
        <w:tc>
          <w:tcPr>
            <w:tcW w:w="1846" w:type="dxa"/>
            <w:tcBorders>
              <w:top w:val="nil"/>
              <w:left w:val="nil"/>
              <w:bottom w:val="nil"/>
              <w:right w:val="nil"/>
            </w:tcBorders>
            <w:shd w:val="clear" w:color="auto" w:fill="auto"/>
            <w:noWrap/>
            <w:vAlign w:val="bottom"/>
            <w:hideMark/>
          </w:tcPr>
          <w:p w14:paraId="02F3AA3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58D5F29F"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22C9942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0C99AB76" w14:textId="77777777" w:rsidTr="00F74213">
        <w:trPr>
          <w:trHeight w:val="290"/>
        </w:trPr>
        <w:tc>
          <w:tcPr>
            <w:tcW w:w="4395" w:type="dxa"/>
            <w:tcBorders>
              <w:top w:val="nil"/>
              <w:left w:val="nil"/>
              <w:bottom w:val="nil"/>
              <w:right w:val="nil"/>
            </w:tcBorders>
            <w:shd w:val="clear" w:color="auto" w:fill="auto"/>
            <w:noWrap/>
            <w:vAlign w:val="bottom"/>
            <w:hideMark/>
          </w:tcPr>
          <w:p w14:paraId="4BBAB81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Cohort</w:t>
            </w:r>
          </w:p>
        </w:tc>
        <w:tc>
          <w:tcPr>
            <w:tcW w:w="1846" w:type="dxa"/>
            <w:tcBorders>
              <w:top w:val="nil"/>
              <w:left w:val="nil"/>
              <w:bottom w:val="nil"/>
              <w:right w:val="nil"/>
            </w:tcBorders>
            <w:shd w:val="clear" w:color="auto" w:fill="auto"/>
            <w:noWrap/>
            <w:vAlign w:val="bottom"/>
            <w:hideMark/>
          </w:tcPr>
          <w:p w14:paraId="553614B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w:t>
            </w:r>
          </w:p>
        </w:tc>
        <w:tc>
          <w:tcPr>
            <w:tcW w:w="1716" w:type="dxa"/>
            <w:tcBorders>
              <w:top w:val="nil"/>
              <w:left w:val="nil"/>
              <w:bottom w:val="nil"/>
              <w:right w:val="nil"/>
            </w:tcBorders>
            <w:shd w:val="clear" w:color="auto" w:fill="auto"/>
            <w:noWrap/>
            <w:vAlign w:val="bottom"/>
            <w:hideMark/>
          </w:tcPr>
          <w:p w14:paraId="16C584B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-0.26 - 0.01</w:t>
            </w:r>
          </w:p>
        </w:tc>
        <w:tc>
          <w:tcPr>
            <w:tcW w:w="976" w:type="dxa"/>
            <w:tcBorders>
              <w:top w:val="nil"/>
              <w:left w:val="nil"/>
              <w:bottom w:val="nil"/>
              <w:right w:val="nil"/>
            </w:tcBorders>
            <w:shd w:val="clear" w:color="auto" w:fill="auto"/>
            <w:noWrap/>
            <w:vAlign w:val="bottom"/>
            <w:hideMark/>
          </w:tcPr>
          <w:p w14:paraId="3280A72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0.069</w:t>
            </w:r>
          </w:p>
        </w:tc>
      </w:tr>
      <w:tr w:rsidR="001F43EC" w:rsidRPr="00AD7C86" w14:paraId="7B3C2AE5" w14:textId="77777777" w:rsidTr="00F74213">
        <w:trPr>
          <w:trHeight w:val="290"/>
        </w:trPr>
        <w:tc>
          <w:tcPr>
            <w:tcW w:w="4395" w:type="dxa"/>
            <w:tcBorders>
              <w:top w:val="nil"/>
              <w:left w:val="nil"/>
              <w:bottom w:val="nil"/>
              <w:right w:val="nil"/>
            </w:tcBorders>
            <w:shd w:val="clear" w:color="auto" w:fill="auto"/>
            <w:noWrap/>
            <w:vAlign w:val="bottom"/>
            <w:hideMark/>
          </w:tcPr>
          <w:p w14:paraId="7E537FFE"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Cross sectional nested in RCT</w:t>
            </w:r>
          </w:p>
        </w:tc>
        <w:tc>
          <w:tcPr>
            <w:tcW w:w="1846" w:type="dxa"/>
            <w:tcBorders>
              <w:top w:val="nil"/>
              <w:left w:val="nil"/>
              <w:bottom w:val="nil"/>
              <w:right w:val="nil"/>
            </w:tcBorders>
            <w:shd w:val="clear" w:color="auto" w:fill="auto"/>
            <w:noWrap/>
            <w:vAlign w:val="bottom"/>
            <w:hideMark/>
          </w:tcPr>
          <w:p w14:paraId="646220F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w:t>
            </w:r>
          </w:p>
        </w:tc>
        <w:tc>
          <w:tcPr>
            <w:tcW w:w="1716" w:type="dxa"/>
            <w:tcBorders>
              <w:top w:val="nil"/>
              <w:left w:val="nil"/>
              <w:bottom w:val="nil"/>
              <w:right w:val="nil"/>
            </w:tcBorders>
            <w:shd w:val="clear" w:color="auto" w:fill="auto"/>
            <w:noWrap/>
            <w:vAlign w:val="bottom"/>
            <w:hideMark/>
          </w:tcPr>
          <w:p w14:paraId="2397A0F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-0.23 - 0.1</w:t>
            </w:r>
          </w:p>
        </w:tc>
        <w:tc>
          <w:tcPr>
            <w:tcW w:w="976" w:type="dxa"/>
            <w:tcBorders>
              <w:top w:val="nil"/>
              <w:left w:val="nil"/>
              <w:bottom w:val="nil"/>
              <w:right w:val="nil"/>
            </w:tcBorders>
            <w:shd w:val="clear" w:color="auto" w:fill="auto"/>
            <w:noWrap/>
            <w:vAlign w:val="bottom"/>
            <w:hideMark/>
          </w:tcPr>
          <w:p w14:paraId="0B05DEA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0.416</w:t>
            </w:r>
          </w:p>
        </w:tc>
      </w:tr>
      <w:tr w:rsidR="001F43EC" w:rsidRPr="00AD7C86" w14:paraId="15045C2A" w14:textId="77777777" w:rsidTr="00F74213">
        <w:trPr>
          <w:trHeight w:val="290"/>
        </w:trPr>
        <w:tc>
          <w:tcPr>
            <w:tcW w:w="4395" w:type="dxa"/>
            <w:tcBorders>
              <w:top w:val="nil"/>
              <w:left w:val="nil"/>
              <w:bottom w:val="nil"/>
              <w:right w:val="nil"/>
            </w:tcBorders>
            <w:shd w:val="clear" w:color="auto" w:fill="auto"/>
            <w:noWrap/>
            <w:vAlign w:val="bottom"/>
            <w:hideMark/>
          </w:tcPr>
          <w:p w14:paraId="4E469F28"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Observational cross sectional</w:t>
            </w:r>
          </w:p>
        </w:tc>
        <w:tc>
          <w:tcPr>
            <w:tcW w:w="1846" w:type="dxa"/>
            <w:tcBorders>
              <w:top w:val="nil"/>
              <w:left w:val="nil"/>
              <w:bottom w:val="nil"/>
              <w:right w:val="nil"/>
            </w:tcBorders>
            <w:shd w:val="clear" w:color="auto" w:fill="auto"/>
            <w:noWrap/>
            <w:vAlign w:val="bottom"/>
            <w:hideMark/>
          </w:tcPr>
          <w:p w14:paraId="0654A71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w:t>
            </w:r>
          </w:p>
        </w:tc>
        <w:tc>
          <w:tcPr>
            <w:tcW w:w="1716" w:type="dxa"/>
            <w:tcBorders>
              <w:top w:val="nil"/>
              <w:left w:val="nil"/>
              <w:bottom w:val="nil"/>
              <w:right w:val="nil"/>
            </w:tcBorders>
            <w:shd w:val="clear" w:color="auto" w:fill="auto"/>
            <w:noWrap/>
            <w:vAlign w:val="bottom"/>
            <w:hideMark/>
          </w:tcPr>
          <w:p w14:paraId="7899C90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-0.24 - -0.02</w:t>
            </w:r>
          </w:p>
        </w:tc>
        <w:tc>
          <w:tcPr>
            <w:tcW w:w="976" w:type="dxa"/>
            <w:tcBorders>
              <w:top w:val="nil"/>
              <w:left w:val="nil"/>
              <w:bottom w:val="nil"/>
              <w:right w:val="nil"/>
            </w:tcBorders>
            <w:shd w:val="clear" w:color="auto" w:fill="auto"/>
            <w:noWrap/>
            <w:vAlign w:val="bottom"/>
            <w:hideMark/>
          </w:tcPr>
          <w:p w14:paraId="3EC13468"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0.025</w:t>
            </w:r>
          </w:p>
        </w:tc>
      </w:tr>
      <w:tr w:rsidR="001F43EC" w:rsidRPr="00AD7C86" w14:paraId="7261EE9C" w14:textId="77777777" w:rsidTr="00F74213">
        <w:trPr>
          <w:trHeight w:val="290"/>
        </w:trPr>
        <w:tc>
          <w:tcPr>
            <w:tcW w:w="4395" w:type="dxa"/>
            <w:tcBorders>
              <w:top w:val="nil"/>
              <w:left w:val="nil"/>
              <w:bottom w:val="nil"/>
              <w:right w:val="nil"/>
            </w:tcBorders>
            <w:shd w:val="clear" w:color="auto" w:fill="auto"/>
            <w:noWrap/>
            <w:vAlign w:val="bottom"/>
            <w:hideMark/>
          </w:tcPr>
          <w:p w14:paraId="63507DB0"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Randomised controlled trial</w:t>
            </w:r>
          </w:p>
        </w:tc>
        <w:tc>
          <w:tcPr>
            <w:tcW w:w="1846" w:type="dxa"/>
            <w:tcBorders>
              <w:top w:val="nil"/>
              <w:left w:val="nil"/>
              <w:bottom w:val="nil"/>
              <w:right w:val="nil"/>
            </w:tcBorders>
            <w:shd w:val="clear" w:color="auto" w:fill="auto"/>
            <w:noWrap/>
            <w:vAlign w:val="bottom"/>
            <w:hideMark/>
          </w:tcPr>
          <w:p w14:paraId="21F2BF40"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w:t>
            </w:r>
          </w:p>
        </w:tc>
        <w:tc>
          <w:tcPr>
            <w:tcW w:w="1716" w:type="dxa"/>
            <w:tcBorders>
              <w:top w:val="nil"/>
              <w:left w:val="nil"/>
              <w:bottom w:val="nil"/>
              <w:right w:val="nil"/>
            </w:tcBorders>
            <w:shd w:val="clear" w:color="auto" w:fill="auto"/>
            <w:noWrap/>
            <w:vAlign w:val="bottom"/>
            <w:hideMark/>
          </w:tcPr>
          <w:p w14:paraId="789FCCD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-0.2 - 0.45</w:t>
            </w:r>
          </w:p>
        </w:tc>
        <w:tc>
          <w:tcPr>
            <w:tcW w:w="976" w:type="dxa"/>
            <w:tcBorders>
              <w:top w:val="nil"/>
              <w:left w:val="nil"/>
              <w:bottom w:val="nil"/>
              <w:right w:val="nil"/>
            </w:tcBorders>
            <w:shd w:val="clear" w:color="auto" w:fill="auto"/>
            <w:noWrap/>
            <w:vAlign w:val="bottom"/>
            <w:hideMark/>
          </w:tcPr>
          <w:p w14:paraId="25817493"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0.448</w:t>
            </w:r>
          </w:p>
        </w:tc>
      </w:tr>
      <w:tr w:rsidR="001F43EC" w:rsidRPr="00AD7C86" w14:paraId="237569BC" w14:textId="77777777" w:rsidTr="00F74213">
        <w:trPr>
          <w:trHeight w:val="290"/>
        </w:trPr>
        <w:tc>
          <w:tcPr>
            <w:tcW w:w="4395" w:type="dxa"/>
            <w:tcBorders>
              <w:top w:val="nil"/>
              <w:left w:val="nil"/>
              <w:bottom w:val="nil"/>
              <w:right w:val="nil"/>
            </w:tcBorders>
            <w:shd w:val="clear" w:color="auto" w:fill="auto"/>
            <w:noWrap/>
            <w:vAlign w:val="bottom"/>
            <w:hideMark/>
          </w:tcPr>
          <w:p w14:paraId="320BD441"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Risk of bias</w:t>
            </w:r>
          </w:p>
        </w:tc>
        <w:tc>
          <w:tcPr>
            <w:tcW w:w="1846" w:type="dxa"/>
            <w:tcBorders>
              <w:top w:val="nil"/>
              <w:left w:val="nil"/>
              <w:bottom w:val="nil"/>
              <w:right w:val="nil"/>
            </w:tcBorders>
            <w:shd w:val="clear" w:color="auto" w:fill="auto"/>
            <w:noWrap/>
            <w:vAlign w:val="bottom"/>
            <w:hideMark/>
          </w:tcPr>
          <w:p w14:paraId="0ADA8594" w14:textId="77777777" w:rsidR="001F43EC" w:rsidRPr="00AD7C86" w:rsidRDefault="001F43EC" w:rsidP="00F74213">
            <w:pPr>
              <w:spacing w:after="0" w:line="240" w:lineRule="auto"/>
              <w:rPr>
                <w:rFonts w:eastAsia="Times New Roman" w:cs="Times New Roman"/>
                <w:b/>
                <w:bCs/>
                <w:color w:val="000000"/>
              </w:rPr>
            </w:pPr>
          </w:p>
        </w:tc>
        <w:tc>
          <w:tcPr>
            <w:tcW w:w="1716" w:type="dxa"/>
            <w:tcBorders>
              <w:top w:val="nil"/>
              <w:left w:val="nil"/>
              <w:bottom w:val="nil"/>
              <w:right w:val="nil"/>
            </w:tcBorders>
            <w:shd w:val="clear" w:color="auto" w:fill="auto"/>
            <w:noWrap/>
            <w:vAlign w:val="bottom"/>
            <w:hideMark/>
          </w:tcPr>
          <w:p w14:paraId="7C432892" w14:textId="77777777" w:rsidR="001F43EC" w:rsidRPr="00AD7C86" w:rsidRDefault="001F43EC" w:rsidP="00F74213">
            <w:pPr>
              <w:spacing w:after="0" w:line="240" w:lineRule="auto"/>
              <w:jc w:val="center"/>
              <w:rPr>
                <w:rFonts w:eastAsia="Times New Roman" w:cs="Times New Roman"/>
                <w:szCs w:val="20"/>
              </w:rPr>
            </w:pPr>
          </w:p>
        </w:tc>
        <w:tc>
          <w:tcPr>
            <w:tcW w:w="976" w:type="dxa"/>
            <w:tcBorders>
              <w:top w:val="nil"/>
              <w:left w:val="nil"/>
              <w:bottom w:val="nil"/>
              <w:right w:val="nil"/>
            </w:tcBorders>
            <w:shd w:val="clear" w:color="auto" w:fill="auto"/>
            <w:noWrap/>
            <w:vAlign w:val="bottom"/>
            <w:hideMark/>
          </w:tcPr>
          <w:p w14:paraId="377876E1"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A748E51" w14:textId="77777777" w:rsidTr="00F74213">
        <w:trPr>
          <w:trHeight w:val="290"/>
        </w:trPr>
        <w:tc>
          <w:tcPr>
            <w:tcW w:w="4395" w:type="dxa"/>
            <w:tcBorders>
              <w:top w:val="nil"/>
              <w:left w:val="nil"/>
              <w:bottom w:val="nil"/>
              <w:right w:val="nil"/>
            </w:tcBorders>
            <w:shd w:val="clear" w:color="auto" w:fill="auto"/>
            <w:noWrap/>
            <w:vAlign w:val="bottom"/>
            <w:hideMark/>
          </w:tcPr>
          <w:p w14:paraId="6A661C8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Low</w:t>
            </w:r>
          </w:p>
        </w:tc>
        <w:tc>
          <w:tcPr>
            <w:tcW w:w="1846" w:type="dxa"/>
            <w:tcBorders>
              <w:top w:val="nil"/>
              <w:left w:val="nil"/>
              <w:bottom w:val="nil"/>
              <w:right w:val="nil"/>
            </w:tcBorders>
            <w:shd w:val="clear" w:color="auto" w:fill="auto"/>
            <w:noWrap/>
            <w:vAlign w:val="bottom"/>
            <w:hideMark/>
          </w:tcPr>
          <w:p w14:paraId="6A61289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2C5F99AD"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6A9753BE"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77F3FD7" w14:textId="77777777" w:rsidTr="00F74213">
        <w:trPr>
          <w:trHeight w:val="290"/>
        </w:trPr>
        <w:tc>
          <w:tcPr>
            <w:tcW w:w="4395" w:type="dxa"/>
            <w:tcBorders>
              <w:top w:val="nil"/>
              <w:left w:val="nil"/>
              <w:bottom w:val="nil"/>
              <w:right w:val="nil"/>
            </w:tcBorders>
            <w:shd w:val="clear" w:color="auto" w:fill="auto"/>
            <w:noWrap/>
            <w:vAlign w:val="bottom"/>
            <w:hideMark/>
          </w:tcPr>
          <w:p w14:paraId="7484A1A6"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Moderate</w:t>
            </w:r>
          </w:p>
        </w:tc>
        <w:tc>
          <w:tcPr>
            <w:tcW w:w="1846" w:type="dxa"/>
            <w:tcBorders>
              <w:top w:val="nil"/>
              <w:left w:val="nil"/>
              <w:bottom w:val="nil"/>
              <w:right w:val="nil"/>
            </w:tcBorders>
            <w:shd w:val="clear" w:color="auto" w:fill="auto"/>
            <w:noWrap/>
            <w:vAlign w:val="bottom"/>
            <w:hideMark/>
          </w:tcPr>
          <w:p w14:paraId="1F3A508C"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0.05</w:t>
            </w:r>
          </w:p>
        </w:tc>
        <w:tc>
          <w:tcPr>
            <w:tcW w:w="1716" w:type="dxa"/>
            <w:tcBorders>
              <w:top w:val="nil"/>
              <w:left w:val="nil"/>
              <w:bottom w:val="nil"/>
              <w:right w:val="nil"/>
            </w:tcBorders>
            <w:shd w:val="clear" w:color="auto" w:fill="auto"/>
            <w:noWrap/>
            <w:vAlign w:val="bottom"/>
            <w:hideMark/>
          </w:tcPr>
          <w:p w14:paraId="1B30CC6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-0.03 - 0.13</w:t>
            </w:r>
          </w:p>
        </w:tc>
        <w:tc>
          <w:tcPr>
            <w:tcW w:w="976" w:type="dxa"/>
            <w:tcBorders>
              <w:top w:val="nil"/>
              <w:left w:val="nil"/>
              <w:bottom w:val="nil"/>
              <w:right w:val="nil"/>
            </w:tcBorders>
            <w:shd w:val="clear" w:color="auto" w:fill="auto"/>
            <w:noWrap/>
            <w:vAlign w:val="bottom"/>
            <w:hideMark/>
          </w:tcPr>
          <w:p w14:paraId="3A1F229A"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0.252</w:t>
            </w:r>
          </w:p>
        </w:tc>
      </w:tr>
      <w:tr w:rsidR="001F43EC" w:rsidRPr="00AD7C86" w14:paraId="3C269BAF"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47C10966"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TB drug sensitivity</w:t>
            </w:r>
          </w:p>
        </w:tc>
        <w:tc>
          <w:tcPr>
            <w:tcW w:w="1716" w:type="dxa"/>
            <w:tcBorders>
              <w:top w:val="nil"/>
              <w:left w:val="nil"/>
              <w:bottom w:val="nil"/>
              <w:right w:val="nil"/>
            </w:tcBorders>
            <w:shd w:val="clear" w:color="auto" w:fill="auto"/>
            <w:noWrap/>
            <w:vAlign w:val="bottom"/>
            <w:hideMark/>
          </w:tcPr>
          <w:p w14:paraId="53927647"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34D0750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E440F6D" w14:textId="77777777" w:rsidTr="00F74213">
        <w:trPr>
          <w:trHeight w:val="290"/>
        </w:trPr>
        <w:tc>
          <w:tcPr>
            <w:tcW w:w="4395" w:type="dxa"/>
            <w:tcBorders>
              <w:top w:val="nil"/>
              <w:left w:val="nil"/>
              <w:bottom w:val="nil"/>
              <w:right w:val="nil"/>
            </w:tcBorders>
            <w:shd w:val="clear" w:color="auto" w:fill="auto"/>
            <w:noWrap/>
            <w:vAlign w:val="bottom"/>
            <w:hideMark/>
          </w:tcPr>
          <w:p w14:paraId="302F5201"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Both resistant and susceptible</w:t>
            </w:r>
          </w:p>
        </w:tc>
        <w:tc>
          <w:tcPr>
            <w:tcW w:w="1846" w:type="dxa"/>
            <w:tcBorders>
              <w:top w:val="nil"/>
              <w:left w:val="nil"/>
              <w:bottom w:val="nil"/>
              <w:right w:val="nil"/>
            </w:tcBorders>
            <w:shd w:val="clear" w:color="auto" w:fill="auto"/>
            <w:noWrap/>
            <w:vAlign w:val="bottom"/>
            <w:hideMark/>
          </w:tcPr>
          <w:p w14:paraId="2269CA8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4F8A7E0B"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0F125B45"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4EB66651" w14:textId="77777777" w:rsidTr="00F74213">
        <w:trPr>
          <w:trHeight w:val="290"/>
        </w:trPr>
        <w:tc>
          <w:tcPr>
            <w:tcW w:w="4395" w:type="dxa"/>
            <w:tcBorders>
              <w:top w:val="nil"/>
              <w:left w:val="nil"/>
              <w:bottom w:val="nil"/>
              <w:right w:val="nil"/>
            </w:tcBorders>
            <w:shd w:val="clear" w:color="auto" w:fill="auto"/>
            <w:noWrap/>
            <w:vAlign w:val="bottom"/>
            <w:hideMark/>
          </w:tcPr>
          <w:p w14:paraId="2410ACA1"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Drug resistant</w:t>
            </w:r>
          </w:p>
        </w:tc>
        <w:tc>
          <w:tcPr>
            <w:tcW w:w="1846" w:type="dxa"/>
            <w:tcBorders>
              <w:top w:val="nil"/>
              <w:left w:val="nil"/>
              <w:bottom w:val="nil"/>
              <w:right w:val="nil"/>
            </w:tcBorders>
            <w:shd w:val="clear" w:color="auto" w:fill="auto"/>
            <w:noWrap/>
            <w:vAlign w:val="bottom"/>
            <w:hideMark/>
          </w:tcPr>
          <w:p w14:paraId="2EBB62C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65C907F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-0.08 - 0.2</w:t>
            </w:r>
          </w:p>
        </w:tc>
        <w:tc>
          <w:tcPr>
            <w:tcW w:w="976" w:type="dxa"/>
            <w:tcBorders>
              <w:top w:val="nil"/>
              <w:left w:val="nil"/>
              <w:bottom w:val="nil"/>
              <w:right w:val="nil"/>
            </w:tcBorders>
            <w:shd w:val="clear" w:color="auto" w:fill="auto"/>
            <w:noWrap/>
            <w:vAlign w:val="bottom"/>
            <w:hideMark/>
          </w:tcPr>
          <w:p w14:paraId="6C42835D"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0.410</w:t>
            </w:r>
          </w:p>
        </w:tc>
      </w:tr>
      <w:tr w:rsidR="001F43EC" w:rsidRPr="00AD7C86" w14:paraId="7CE59D62" w14:textId="77777777" w:rsidTr="00F74213">
        <w:trPr>
          <w:trHeight w:val="290"/>
        </w:trPr>
        <w:tc>
          <w:tcPr>
            <w:tcW w:w="4395" w:type="dxa"/>
            <w:tcBorders>
              <w:top w:val="nil"/>
              <w:left w:val="nil"/>
              <w:bottom w:val="nil"/>
              <w:right w:val="nil"/>
            </w:tcBorders>
            <w:shd w:val="clear" w:color="auto" w:fill="auto"/>
            <w:noWrap/>
            <w:vAlign w:val="bottom"/>
            <w:hideMark/>
          </w:tcPr>
          <w:p w14:paraId="4680220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nil"/>
              <w:right w:val="nil"/>
            </w:tcBorders>
            <w:shd w:val="clear" w:color="auto" w:fill="auto"/>
            <w:noWrap/>
            <w:vAlign w:val="bottom"/>
            <w:hideMark/>
          </w:tcPr>
          <w:p w14:paraId="3CA6DA0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6808580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-0.05 - 0.16</w:t>
            </w:r>
          </w:p>
        </w:tc>
        <w:tc>
          <w:tcPr>
            <w:tcW w:w="976" w:type="dxa"/>
            <w:tcBorders>
              <w:top w:val="nil"/>
              <w:left w:val="nil"/>
              <w:bottom w:val="nil"/>
              <w:right w:val="nil"/>
            </w:tcBorders>
            <w:shd w:val="clear" w:color="auto" w:fill="auto"/>
            <w:noWrap/>
            <w:vAlign w:val="bottom"/>
            <w:hideMark/>
          </w:tcPr>
          <w:p w14:paraId="2325D192"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0.278</w:t>
            </w:r>
          </w:p>
        </w:tc>
      </w:tr>
      <w:tr w:rsidR="001F43EC" w:rsidRPr="00AD7C86" w14:paraId="3F94F083" w14:textId="77777777" w:rsidTr="00F74213">
        <w:trPr>
          <w:trHeight w:val="290"/>
        </w:trPr>
        <w:tc>
          <w:tcPr>
            <w:tcW w:w="6238" w:type="dxa"/>
            <w:gridSpan w:val="2"/>
            <w:tcBorders>
              <w:top w:val="nil"/>
              <w:left w:val="nil"/>
              <w:bottom w:val="nil"/>
              <w:right w:val="nil"/>
            </w:tcBorders>
            <w:shd w:val="clear" w:color="auto" w:fill="auto"/>
            <w:noWrap/>
            <w:vAlign w:val="bottom"/>
            <w:hideMark/>
          </w:tcPr>
          <w:p w14:paraId="0FD3C685" w14:textId="77777777" w:rsidR="001F43EC" w:rsidRPr="00AD7C86" w:rsidRDefault="001F43EC" w:rsidP="00F74213">
            <w:pPr>
              <w:spacing w:after="0" w:line="240" w:lineRule="auto"/>
              <w:rPr>
                <w:rFonts w:eastAsia="Times New Roman" w:cs="Times New Roman"/>
                <w:b/>
                <w:bCs/>
                <w:color w:val="000000"/>
              </w:rPr>
            </w:pPr>
            <w:r w:rsidRPr="00AD7C86">
              <w:rPr>
                <w:rFonts w:eastAsia="Times New Roman" w:cs="Times New Roman"/>
                <w:b/>
                <w:bCs/>
                <w:color w:val="000000"/>
              </w:rPr>
              <w:t>Diagnostic criteria</w:t>
            </w:r>
          </w:p>
        </w:tc>
        <w:tc>
          <w:tcPr>
            <w:tcW w:w="1716" w:type="dxa"/>
            <w:tcBorders>
              <w:top w:val="nil"/>
              <w:left w:val="nil"/>
              <w:bottom w:val="nil"/>
              <w:right w:val="nil"/>
            </w:tcBorders>
            <w:shd w:val="clear" w:color="auto" w:fill="auto"/>
            <w:noWrap/>
            <w:vAlign w:val="bottom"/>
            <w:hideMark/>
          </w:tcPr>
          <w:p w14:paraId="4A7390FE" w14:textId="77777777" w:rsidR="001F43EC" w:rsidRPr="00AD7C86" w:rsidRDefault="001F43EC" w:rsidP="00F74213">
            <w:pPr>
              <w:spacing w:after="0" w:line="240" w:lineRule="auto"/>
              <w:rPr>
                <w:rFonts w:eastAsia="Times New Roman" w:cs="Times New Roman"/>
                <w:b/>
                <w:bCs/>
                <w:color w:val="000000"/>
              </w:rPr>
            </w:pPr>
          </w:p>
        </w:tc>
        <w:tc>
          <w:tcPr>
            <w:tcW w:w="976" w:type="dxa"/>
            <w:tcBorders>
              <w:top w:val="nil"/>
              <w:left w:val="nil"/>
              <w:bottom w:val="nil"/>
              <w:right w:val="nil"/>
            </w:tcBorders>
            <w:shd w:val="clear" w:color="auto" w:fill="auto"/>
            <w:noWrap/>
            <w:vAlign w:val="bottom"/>
            <w:hideMark/>
          </w:tcPr>
          <w:p w14:paraId="4E8E2E59"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38456CE7" w14:textId="77777777" w:rsidTr="00F74213">
        <w:trPr>
          <w:trHeight w:val="290"/>
        </w:trPr>
        <w:tc>
          <w:tcPr>
            <w:tcW w:w="4395" w:type="dxa"/>
            <w:tcBorders>
              <w:top w:val="nil"/>
              <w:left w:val="nil"/>
              <w:bottom w:val="nil"/>
              <w:right w:val="nil"/>
            </w:tcBorders>
            <w:shd w:val="clear" w:color="auto" w:fill="auto"/>
            <w:noWrap/>
            <w:vAlign w:val="bottom"/>
            <w:hideMark/>
          </w:tcPr>
          <w:p w14:paraId="4FDBA5CF"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Current smoker</w:t>
            </w:r>
          </w:p>
        </w:tc>
        <w:tc>
          <w:tcPr>
            <w:tcW w:w="1846" w:type="dxa"/>
            <w:tcBorders>
              <w:top w:val="nil"/>
              <w:left w:val="nil"/>
              <w:bottom w:val="nil"/>
              <w:right w:val="nil"/>
            </w:tcBorders>
            <w:shd w:val="clear" w:color="auto" w:fill="auto"/>
            <w:noWrap/>
            <w:vAlign w:val="bottom"/>
            <w:hideMark/>
          </w:tcPr>
          <w:p w14:paraId="3874D65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1.00</w:t>
            </w:r>
          </w:p>
        </w:tc>
        <w:tc>
          <w:tcPr>
            <w:tcW w:w="1716" w:type="dxa"/>
            <w:tcBorders>
              <w:top w:val="nil"/>
              <w:left w:val="nil"/>
              <w:bottom w:val="nil"/>
              <w:right w:val="nil"/>
            </w:tcBorders>
            <w:shd w:val="clear" w:color="auto" w:fill="auto"/>
            <w:noWrap/>
            <w:vAlign w:val="bottom"/>
            <w:hideMark/>
          </w:tcPr>
          <w:p w14:paraId="754F5670" w14:textId="77777777" w:rsidR="001F43EC" w:rsidRPr="00AD7C86" w:rsidRDefault="001F43EC" w:rsidP="00F74213">
            <w:pPr>
              <w:spacing w:after="0" w:line="240" w:lineRule="auto"/>
              <w:jc w:val="center"/>
              <w:rPr>
                <w:rFonts w:eastAsia="Times New Roman" w:cs="Times New Roman"/>
                <w:color w:val="000000"/>
              </w:rPr>
            </w:pPr>
          </w:p>
        </w:tc>
        <w:tc>
          <w:tcPr>
            <w:tcW w:w="976" w:type="dxa"/>
            <w:tcBorders>
              <w:top w:val="nil"/>
              <w:left w:val="nil"/>
              <w:bottom w:val="nil"/>
              <w:right w:val="nil"/>
            </w:tcBorders>
            <w:shd w:val="clear" w:color="auto" w:fill="auto"/>
            <w:noWrap/>
            <w:vAlign w:val="bottom"/>
            <w:hideMark/>
          </w:tcPr>
          <w:p w14:paraId="7FB4058A" w14:textId="77777777" w:rsidR="001F43EC" w:rsidRPr="00AD7C86" w:rsidRDefault="001F43EC" w:rsidP="00F74213">
            <w:pPr>
              <w:spacing w:after="0" w:line="240" w:lineRule="auto"/>
              <w:jc w:val="center"/>
              <w:rPr>
                <w:rFonts w:eastAsia="Times New Roman" w:cs="Times New Roman"/>
                <w:szCs w:val="20"/>
              </w:rPr>
            </w:pPr>
          </w:p>
        </w:tc>
      </w:tr>
      <w:tr w:rsidR="001F43EC" w:rsidRPr="00AD7C86" w14:paraId="56068C28" w14:textId="77777777" w:rsidTr="00F74213">
        <w:trPr>
          <w:trHeight w:val="290"/>
        </w:trPr>
        <w:tc>
          <w:tcPr>
            <w:tcW w:w="4395" w:type="dxa"/>
            <w:tcBorders>
              <w:top w:val="nil"/>
              <w:left w:val="nil"/>
              <w:bottom w:val="nil"/>
              <w:right w:val="nil"/>
            </w:tcBorders>
            <w:shd w:val="clear" w:color="auto" w:fill="auto"/>
            <w:noWrap/>
            <w:vAlign w:val="bottom"/>
            <w:hideMark/>
          </w:tcPr>
          <w:p w14:paraId="5A6FB7C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Ever smoked</w:t>
            </w:r>
          </w:p>
        </w:tc>
        <w:tc>
          <w:tcPr>
            <w:tcW w:w="1846" w:type="dxa"/>
            <w:tcBorders>
              <w:top w:val="nil"/>
              <w:left w:val="nil"/>
              <w:bottom w:val="nil"/>
              <w:right w:val="nil"/>
            </w:tcBorders>
            <w:shd w:val="clear" w:color="auto" w:fill="auto"/>
            <w:noWrap/>
            <w:vAlign w:val="bottom"/>
            <w:hideMark/>
          </w:tcPr>
          <w:p w14:paraId="0AEB242B"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0.02</w:t>
            </w:r>
          </w:p>
        </w:tc>
        <w:tc>
          <w:tcPr>
            <w:tcW w:w="1716" w:type="dxa"/>
            <w:tcBorders>
              <w:top w:val="nil"/>
              <w:left w:val="nil"/>
              <w:bottom w:val="nil"/>
              <w:right w:val="nil"/>
            </w:tcBorders>
            <w:shd w:val="clear" w:color="auto" w:fill="auto"/>
            <w:noWrap/>
            <w:vAlign w:val="bottom"/>
            <w:hideMark/>
          </w:tcPr>
          <w:p w14:paraId="79D74049"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-0.07 - 0.11</w:t>
            </w:r>
          </w:p>
        </w:tc>
        <w:tc>
          <w:tcPr>
            <w:tcW w:w="976" w:type="dxa"/>
            <w:tcBorders>
              <w:top w:val="nil"/>
              <w:left w:val="nil"/>
              <w:bottom w:val="nil"/>
              <w:right w:val="nil"/>
            </w:tcBorders>
            <w:shd w:val="clear" w:color="auto" w:fill="auto"/>
            <w:noWrap/>
            <w:vAlign w:val="bottom"/>
            <w:hideMark/>
          </w:tcPr>
          <w:p w14:paraId="51CA395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0.643</w:t>
            </w:r>
          </w:p>
        </w:tc>
      </w:tr>
      <w:tr w:rsidR="001F43EC" w:rsidRPr="00AD7C86" w14:paraId="0763F1E4" w14:textId="77777777" w:rsidTr="00F74213">
        <w:trPr>
          <w:trHeight w:val="290"/>
        </w:trPr>
        <w:tc>
          <w:tcPr>
            <w:tcW w:w="4395" w:type="dxa"/>
            <w:tcBorders>
              <w:top w:val="nil"/>
              <w:left w:val="nil"/>
              <w:bottom w:val="nil"/>
              <w:right w:val="nil"/>
            </w:tcBorders>
            <w:shd w:val="clear" w:color="auto" w:fill="auto"/>
            <w:noWrap/>
            <w:vAlign w:val="bottom"/>
            <w:hideMark/>
          </w:tcPr>
          <w:p w14:paraId="543BB44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Lifetime cigarettes &gt;100</w:t>
            </w:r>
          </w:p>
        </w:tc>
        <w:tc>
          <w:tcPr>
            <w:tcW w:w="1846" w:type="dxa"/>
            <w:tcBorders>
              <w:top w:val="nil"/>
              <w:left w:val="nil"/>
              <w:bottom w:val="nil"/>
              <w:right w:val="nil"/>
            </w:tcBorders>
            <w:shd w:val="clear" w:color="auto" w:fill="auto"/>
            <w:noWrap/>
            <w:vAlign w:val="bottom"/>
            <w:hideMark/>
          </w:tcPr>
          <w:p w14:paraId="1180925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-0.14</w:t>
            </w:r>
          </w:p>
        </w:tc>
        <w:tc>
          <w:tcPr>
            <w:tcW w:w="1716" w:type="dxa"/>
            <w:tcBorders>
              <w:top w:val="nil"/>
              <w:left w:val="nil"/>
              <w:bottom w:val="nil"/>
              <w:right w:val="nil"/>
            </w:tcBorders>
            <w:shd w:val="clear" w:color="auto" w:fill="auto"/>
            <w:noWrap/>
            <w:vAlign w:val="bottom"/>
            <w:hideMark/>
          </w:tcPr>
          <w:p w14:paraId="0C79E49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-0.33 - 0.05</w:t>
            </w:r>
          </w:p>
        </w:tc>
        <w:tc>
          <w:tcPr>
            <w:tcW w:w="976" w:type="dxa"/>
            <w:tcBorders>
              <w:top w:val="nil"/>
              <w:left w:val="nil"/>
              <w:bottom w:val="nil"/>
              <w:right w:val="nil"/>
            </w:tcBorders>
            <w:shd w:val="clear" w:color="auto" w:fill="auto"/>
            <w:noWrap/>
            <w:vAlign w:val="bottom"/>
            <w:hideMark/>
          </w:tcPr>
          <w:p w14:paraId="3B42A941"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0.160</w:t>
            </w:r>
          </w:p>
        </w:tc>
      </w:tr>
      <w:tr w:rsidR="001F43EC" w:rsidRPr="00AD7C86" w14:paraId="4CD70296" w14:textId="77777777" w:rsidTr="00F74213">
        <w:trPr>
          <w:trHeight w:val="290"/>
        </w:trPr>
        <w:tc>
          <w:tcPr>
            <w:tcW w:w="4395" w:type="dxa"/>
            <w:tcBorders>
              <w:top w:val="nil"/>
              <w:left w:val="nil"/>
              <w:bottom w:val="nil"/>
              <w:right w:val="nil"/>
            </w:tcBorders>
            <w:shd w:val="clear" w:color="auto" w:fill="auto"/>
            <w:noWrap/>
            <w:vAlign w:val="bottom"/>
            <w:hideMark/>
          </w:tcPr>
          <w:p w14:paraId="2043720D"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Others</w:t>
            </w:r>
          </w:p>
        </w:tc>
        <w:tc>
          <w:tcPr>
            <w:tcW w:w="1846" w:type="dxa"/>
            <w:tcBorders>
              <w:top w:val="nil"/>
              <w:left w:val="nil"/>
              <w:bottom w:val="nil"/>
              <w:right w:val="nil"/>
            </w:tcBorders>
            <w:shd w:val="clear" w:color="auto" w:fill="auto"/>
            <w:noWrap/>
            <w:vAlign w:val="bottom"/>
            <w:hideMark/>
          </w:tcPr>
          <w:p w14:paraId="567B155E"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0.06</w:t>
            </w:r>
          </w:p>
        </w:tc>
        <w:tc>
          <w:tcPr>
            <w:tcW w:w="1716" w:type="dxa"/>
            <w:tcBorders>
              <w:top w:val="nil"/>
              <w:left w:val="nil"/>
              <w:bottom w:val="nil"/>
              <w:right w:val="nil"/>
            </w:tcBorders>
            <w:shd w:val="clear" w:color="auto" w:fill="auto"/>
            <w:noWrap/>
            <w:vAlign w:val="bottom"/>
            <w:hideMark/>
          </w:tcPr>
          <w:p w14:paraId="4AEF9D46"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-0.09 - 0.22</w:t>
            </w:r>
          </w:p>
        </w:tc>
        <w:tc>
          <w:tcPr>
            <w:tcW w:w="976" w:type="dxa"/>
            <w:tcBorders>
              <w:top w:val="nil"/>
              <w:left w:val="nil"/>
              <w:bottom w:val="nil"/>
              <w:right w:val="nil"/>
            </w:tcBorders>
            <w:shd w:val="clear" w:color="auto" w:fill="auto"/>
            <w:noWrap/>
            <w:vAlign w:val="bottom"/>
            <w:hideMark/>
          </w:tcPr>
          <w:p w14:paraId="6571765F"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0.421</w:t>
            </w:r>
          </w:p>
        </w:tc>
      </w:tr>
      <w:tr w:rsidR="001F43EC" w:rsidRPr="00AD7C86" w14:paraId="75265670" w14:textId="77777777" w:rsidTr="00F74213">
        <w:trPr>
          <w:trHeight w:val="290"/>
        </w:trPr>
        <w:tc>
          <w:tcPr>
            <w:tcW w:w="4395" w:type="dxa"/>
            <w:tcBorders>
              <w:top w:val="nil"/>
              <w:left w:val="nil"/>
              <w:bottom w:val="single" w:sz="4" w:space="0" w:color="auto"/>
              <w:right w:val="nil"/>
            </w:tcBorders>
            <w:shd w:val="clear" w:color="auto" w:fill="auto"/>
            <w:noWrap/>
            <w:vAlign w:val="bottom"/>
            <w:hideMark/>
          </w:tcPr>
          <w:p w14:paraId="6F8B19CB" w14:textId="77777777" w:rsidR="001F43EC" w:rsidRPr="00AD7C86" w:rsidRDefault="001F43EC" w:rsidP="00F74213">
            <w:pPr>
              <w:spacing w:after="0" w:line="240" w:lineRule="auto"/>
              <w:rPr>
                <w:rFonts w:eastAsia="Times New Roman" w:cs="Times New Roman"/>
                <w:color w:val="000000"/>
              </w:rPr>
            </w:pPr>
            <w:r w:rsidRPr="00AD7C86">
              <w:rPr>
                <w:rFonts w:eastAsia="Times New Roman" w:cs="Times New Roman"/>
                <w:color w:val="000000"/>
              </w:rPr>
              <w:t>Unknown</w:t>
            </w:r>
          </w:p>
        </w:tc>
        <w:tc>
          <w:tcPr>
            <w:tcW w:w="1846" w:type="dxa"/>
            <w:tcBorders>
              <w:top w:val="nil"/>
              <w:left w:val="nil"/>
              <w:bottom w:val="single" w:sz="4" w:space="0" w:color="auto"/>
              <w:right w:val="nil"/>
            </w:tcBorders>
            <w:shd w:val="clear" w:color="auto" w:fill="auto"/>
            <w:noWrap/>
            <w:vAlign w:val="bottom"/>
            <w:hideMark/>
          </w:tcPr>
          <w:p w14:paraId="466970C4"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-0.04</w:t>
            </w:r>
          </w:p>
        </w:tc>
        <w:tc>
          <w:tcPr>
            <w:tcW w:w="1716" w:type="dxa"/>
            <w:tcBorders>
              <w:top w:val="nil"/>
              <w:left w:val="nil"/>
              <w:bottom w:val="single" w:sz="4" w:space="0" w:color="auto"/>
              <w:right w:val="nil"/>
            </w:tcBorders>
            <w:shd w:val="clear" w:color="auto" w:fill="auto"/>
            <w:noWrap/>
            <w:vAlign w:val="bottom"/>
            <w:hideMark/>
          </w:tcPr>
          <w:p w14:paraId="5617D7F5"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-0.13 - 0.06</w:t>
            </w:r>
          </w:p>
        </w:tc>
        <w:tc>
          <w:tcPr>
            <w:tcW w:w="976" w:type="dxa"/>
            <w:tcBorders>
              <w:top w:val="nil"/>
              <w:left w:val="nil"/>
              <w:bottom w:val="single" w:sz="4" w:space="0" w:color="auto"/>
              <w:right w:val="nil"/>
            </w:tcBorders>
            <w:shd w:val="clear" w:color="auto" w:fill="auto"/>
            <w:noWrap/>
            <w:vAlign w:val="bottom"/>
            <w:hideMark/>
          </w:tcPr>
          <w:p w14:paraId="6BC4BA27" w14:textId="77777777" w:rsidR="001F43EC" w:rsidRPr="00AD7C86" w:rsidRDefault="001F43EC" w:rsidP="00F74213">
            <w:pPr>
              <w:spacing w:after="0" w:line="240" w:lineRule="auto"/>
              <w:jc w:val="center"/>
              <w:rPr>
                <w:rFonts w:eastAsia="Times New Roman" w:cs="Times New Roman"/>
                <w:color w:val="000000"/>
              </w:rPr>
            </w:pPr>
            <w:r w:rsidRPr="00AD7C86">
              <w:rPr>
                <w:rFonts w:eastAsia="Times New Roman" w:cs="Times New Roman"/>
                <w:color w:val="000000"/>
              </w:rPr>
              <w:t>0.436</w:t>
            </w:r>
          </w:p>
        </w:tc>
      </w:tr>
    </w:tbl>
    <w:p w14:paraId="5ACEF2A8" w14:textId="1057E947" w:rsidR="001F43EC" w:rsidRPr="00AD7C86" w:rsidRDefault="00FB137A" w:rsidP="001F43EC">
      <w:pPr>
        <w:rPr>
          <w:lang w:val="en-US"/>
        </w:rPr>
      </w:pPr>
      <w:r w:rsidRPr="00AD7C86">
        <w:rPr>
          <w:lang w:val="en-US"/>
        </w:rPr>
        <w:t xml:space="preserve">*elevated </w:t>
      </w:r>
      <w:r w:rsidR="006B17B4" w:rsidRPr="00AD7C86">
        <w:rPr>
          <w:lang w:val="en-US"/>
        </w:rPr>
        <w:t>HbA1c ≥ 6.5% or fasting blood sugar (FBS) ≥126mg/dl or 2hour plasma glucose of ≥200mg/dl after oral glucose tolerance test or random blood sugar (RBS) ≥11.1 mmol/l with symptoms of DM or use of DM medication</w:t>
      </w:r>
    </w:p>
    <w:p w14:paraId="50400D7E" w14:textId="77777777" w:rsidR="001F43EC" w:rsidRPr="00AD7C86" w:rsidRDefault="001F43EC" w:rsidP="001F43EC">
      <w:pPr>
        <w:rPr>
          <w:b/>
          <w:bCs/>
          <w:lang w:val="en-US"/>
        </w:rPr>
      </w:pPr>
      <w:r w:rsidRPr="00AD7C86">
        <w:rPr>
          <w:b/>
          <w:bCs/>
          <w:lang w:val="en-US"/>
        </w:rPr>
        <w:br w:type="page"/>
      </w:r>
    </w:p>
    <w:p w14:paraId="44527B48" w14:textId="1E5C2223" w:rsidR="001F43EC" w:rsidRPr="00AD7C86" w:rsidRDefault="00D4063C" w:rsidP="00F93EA8">
      <w:pPr>
        <w:pStyle w:val="Heading1"/>
        <w:rPr>
          <w:lang w:val="en-US"/>
        </w:rPr>
      </w:pPr>
      <w:bookmarkStart w:id="22" w:name="_Toc110812019"/>
      <w:r w:rsidRPr="00AD7C86">
        <w:rPr>
          <w:lang w:val="en-US"/>
        </w:rPr>
        <w:t xml:space="preserve">Table 9: </w:t>
      </w:r>
      <w:r w:rsidR="001F43EC" w:rsidRPr="00AD7C86">
        <w:rPr>
          <w:lang w:val="en-US"/>
        </w:rPr>
        <w:t xml:space="preserve">Prevalence </w:t>
      </w:r>
      <w:r w:rsidRPr="00AD7C86">
        <w:rPr>
          <w:lang w:val="en-US"/>
        </w:rPr>
        <w:t xml:space="preserve">of cardiovascular risk factors among people with active TB in Africa </w:t>
      </w:r>
      <w:r w:rsidR="001F43EC" w:rsidRPr="00AD7C86">
        <w:rPr>
          <w:lang w:val="en-US"/>
        </w:rPr>
        <w:t>after non-parametric trim and fill.</w:t>
      </w:r>
      <w:bookmarkEnd w:id="22"/>
    </w:p>
    <w:tbl>
      <w:tblPr>
        <w:tblW w:w="8420" w:type="dxa"/>
        <w:tblLook w:val="04A0" w:firstRow="1" w:lastRow="0" w:firstColumn="1" w:lastColumn="0" w:noHBand="0" w:noVBand="1"/>
      </w:tblPr>
      <w:tblGrid>
        <w:gridCol w:w="2552"/>
        <w:gridCol w:w="1336"/>
        <w:gridCol w:w="976"/>
        <w:gridCol w:w="976"/>
        <w:gridCol w:w="1336"/>
        <w:gridCol w:w="1356"/>
      </w:tblGrid>
      <w:tr w:rsidR="001F43EC" w:rsidRPr="00AD7C86" w14:paraId="72A62F62"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2B505133"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Studies</w:t>
            </w:r>
          </w:p>
        </w:tc>
        <w:tc>
          <w:tcPr>
            <w:tcW w:w="1221" w:type="dxa"/>
            <w:tcBorders>
              <w:top w:val="single" w:sz="4" w:space="0" w:color="auto"/>
              <w:left w:val="nil"/>
              <w:bottom w:val="nil"/>
              <w:right w:val="nil"/>
            </w:tcBorders>
            <w:shd w:val="clear" w:color="auto" w:fill="auto"/>
            <w:noWrap/>
            <w:vAlign w:val="bottom"/>
            <w:hideMark/>
          </w:tcPr>
          <w:p w14:paraId="4347D56A" w14:textId="77777777" w:rsidR="001F43EC" w:rsidRPr="00AD7C86" w:rsidRDefault="001F43EC" w:rsidP="00F74213">
            <w:pPr>
              <w:spacing w:after="0" w:line="240" w:lineRule="auto"/>
              <w:jc w:val="center"/>
              <w:rPr>
                <w:rFonts w:eastAsia="Times New Roman" w:cs="Times New Roman"/>
                <w:b/>
                <w:bCs/>
                <w:color w:val="000000"/>
                <w:sz w:val="24"/>
                <w:szCs w:val="24"/>
              </w:rPr>
            </w:pPr>
            <w:r w:rsidRPr="00AD7C86">
              <w:rPr>
                <w:rFonts w:eastAsia="Times New Roman" w:cs="Times New Roman"/>
                <w:b/>
                <w:bCs/>
                <w:color w:val="000000"/>
                <w:sz w:val="24"/>
                <w:szCs w:val="24"/>
              </w:rPr>
              <w:t>Prevalence</w:t>
            </w:r>
          </w:p>
        </w:tc>
        <w:tc>
          <w:tcPr>
            <w:tcW w:w="976" w:type="dxa"/>
            <w:tcBorders>
              <w:top w:val="single" w:sz="4" w:space="0" w:color="auto"/>
              <w:left w:val="nil"/>
              <w:bottom w:val="nil"/>
              <w:right w:val="nil"/>
            </w:tcBorders>
            <w:shd w:val="clear" w:color="auto" w:fill="auto"/>
            <w:noWrap/>
            <w:vAlign w:val="bottom"/>
            <w:hideMark/>
          </w:tcPr>
          <w:p w14:paraId="35D30CB7" w14:textId="77777777" w:rsidR="001F43EC" w:rsidRPr="00AD7C86" w:rsidRDefault="001F43EC" w:rsidP="00F74213">
            <w:pPr>
              <w:spacing w:after="0" w:line="240" w:lineRule="auto"/>
              <w:jc w:val="center"/>
              <w:rPr>
                <w:rFonts w:eastAsia="Times New Roman" w:cs="Times New Roman"/>
                <w:b/>
                <w:bCs/>
                <w:color w:val="000000"/>
                <w:sz w:val="24"/>
                <w:szCs w:val="24"/>
              </w:rPr>
            </w:pPr>
            <w:r w:rsidRPr="00AD7C86">
              <w:rPr>
                <w:rFonts w:eastAsia="Times New Roman" w:cs="Times New Roman"/>
                <w:b/>
                <w:bCs/>
                <w:color w:val="000000"/>
                <w:sz w:val="24"/>
                <w:szCs w:val="24"/>
              </w:rPr>
              <w:t>LCI</w:t>
            </w:r>
          </w:p>
        </w:tc>
        <w:tc>
          <w:tcPr>
            <w:tcW w:w="976" w:type="dxa"/>
            <w:tcBorders>
              <w:top w:val="single" w:sz="4" w:space="0" w:color="auto"/>
              <w:left w:val="nil"/>
              <w:bottom w:val="nil"/>
              <w:right w:val="nil"/>
            </w:tcBorders>
            <w:shd w:val="clear" w:color="auto" w:fill="auto"/>
            <w:noWrap/>
            <w:vAlign w:val="bottom"/>
            <w:hideMark/>
          </w:tcPr>
          <w:p w14:paraId="7C9B8DB6" w14:textId="77777777" w:rsidR="001F43EC" w:rsidRPr="00AD7C86" w:rsidRDefault="001F43EC" w:rsidP="00F74213">
            <w:pPr>
              <w:spacing w:after="0" w:line="240" w:lineRule="auto"/>
              <w:jc w:val="center"/>
              <w:rPr>
                <w:rFonts w:eastAsia="Times New Roman" w:cs="Times New Roman"/>
                <w:b/>
                <w:bCs/>
                <w:color w:val="000000"/>
                <w:sz w:val="24"/>
                <w:szCs w:val="24"/>
              </w:rPr>
            </w:pPr>
            <w:r w:rsidRPr="00AD7C86">
              <w:rPr>
                <w:rFonts w:eastAsia="Times New Roman" w:cs="Times New Roman"/>
                <w:b/>
                <w:bCs/>
                <w:color w:val="000000"/>
                <w:sz w:val="24"/>
                <w:szCs w:val="24"/>
              </w:rPr>
              <w:t>UCI</w:t>
            </w:r>
          </w:p>
        </w:tc>
        <w:tc>
          <w:tcPr>
            <w:tcW w:w="1336" w:type="dxa"/>
            <w:tcBorders>
              <w:top w:val="single" w:sz="4" w:space="0" w:color="auto"/>
              <w:left w:val="nil"/>
              <w:bottom w:val="nil"/>
              <w:right w:val="nil"/>
            </w:tcBorders>
            <w:shd w:val="clear" w:color="auto" w:fill="auto"/>
            <w:noWrap/>
            <w:vAlign w:val="bottom"/>
            <w:hideMark/>
          </w:tcPr>
          <w:p w14:paraId="76987906" w14:textId="77777777" w:rsidR="001F43EC" w:rsidRPr="00AD7C86" w:rsidRDefault="001F43EC" w:rsidP="00F74213">
            <w:pPr>
              <w:spacing w:after="0" w:line="240" w:lineRule="auto"/>
              <w:jc w:val="center"/>
              <w:rPr>
                <w:rFonts w:eastAsia="Times New Roman" w:cs="Times New Roman"/>
                <w:b/>
                <w:bCs/>
                <w:color w:val="000000"/>
                <w:sz w:val="24"/>
                <w:szCs w:val="24"/>
              </w:rPr>
            </w:pPr>
            <w:r w:rsidRPr="00AD7C86">
              <w:rPr>
                <w:rFonts w:eastAsia="Times New Roman" w:cs="Times New Roman"/>
                <w:b/>
                <w:bCs/>
                <w:color w:val="000000"/>
                <w:sz w:val="24"/>
                <w:szCs w:val="24"/>
              </w:rPr>
              <w:t>Observed</w:t>
            </w:r>
          </w:p>
        </w:tc>
        <w:tc>
          <w:tcPr>
            <w:tcW w:w="1356" w:type="dxa"/>
            <w:tcBorders>
              <w:top w:val="single" w:sz="4" w:space="0" w:color="auto"/>
              <w:left w:val="nil"/>
              <w:bottom w:val="nil"/>
              <w:right w:val="nil"/>
            </w:tcBorders>
            <w:shd w:val="clear" w:color="auto" w:fill="auto"/>
            <w:noWrap/>
            <w:vAlign w:val="bottom"/>
            <w:hideMark/>
          </w:tcPr>
          <w:p w14:paraId="5267C966" w14:textId="77777777" w:rsidR="001F43EC" w:rsidRPr="00AD7C86" w:rsidRDefault="001F43EC" w:rsidP="00F74213">
            <w:pPr>
              <w:spacing w:after="0" w:line="240" w:lineRule="auto"/>
              <w:jc w:val="center"/>
              <w:rPr>
                <w:rFonts w:eastAsia="Times New Roman" w:cs="Times New Roman"/>
                <w:b/>
                <w:bCs/>
                <w:color w:val="000000"/>
                <w:sz w:val="24"/>
                <w:szCs w:val="24"/>
              </w:rPr>
            </w:pPr>
            <w:r w:rsidRPr="00AD7C86">
              <w:rPr>
                <w:rFonts w:eastAsia="Times New Roman" w:cs="Times New Roman"/>
                <w:b/>
                <w:bCs/>
                <w:color w:val="000000"/>
                <w:sz w:val="24"/>
                <w:szCs w:val="24"/>
              </w:rPr>
              <w:t>Imputed</w:t>
            </w:r>
          </w:p>
        </w:tc>
      </w:tr>
      <w:tr w:rsidR="001F43EC" w:rsidRPr="00AD7C86" w14:paraId="10F0E78F"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6C74C0EE"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Hypertension</w:t>
            </w:r>
          </w:p>
        </w:tc>
        <w:tc>
          <w:tcPr>
            <w:tcW w:w="1221" w:type="dxa"/>
            <w:tcBorders>
              <w:top w:val="single" w:sz="4" w:space="0" w:color="auto"/>
              <w:left w:val="nil"/>
              <w:bottom w:val="nil"/>
              <w:right w:val="nil"/>
            </w:tcBorders>
            <w:shd w:val="clear" w:color="auto" w:fill="auto"/>
            <w:noWrap/>
            <w:vAlign w:val="bottom"/>
            <w:hideMark/>
          </w:tcPr>
          <w:p w14:paraId="561A4DE4" w14:textId="77777777" w:rsidR="001F43EC" w:rsidRPr="00AD7C86" w:rsidRDefault="001F43EC" w:rsidP="00F74213">
            <w:pPr>
              <w:spacing w:after="0" w:line="240" w:lineRule="auto"/>
              <w:jc w:val="center"/>
              <w:rPr>
                <w:rFonts w:eastAsia="Times New Roman" w:cs="Times New Roman"/>
                <w:b/>
                <w:bCs/>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4A2AFF2A" w14:textId="77777777" w:rsidR="001F43EC" w:rsidRPr="00AD7C86" w:rsidRDefault="001F43EC" w:rsidP="00F74213">
            <w:pPr>
              <w:spacing w:after="0" w:line="240" w:lineRule="auto"/>
              <w:jc w:val="center"/>
              <w:rPr>
                <w:rFonts w:eastAsia="Times New Roman" w:cs="Times New Roman"/>
                <w:b/>
                <w:bCs/>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6E8BD834" w14:textId="77777777" w:rsidR="001F43EC" w:rsidRPr="00AD7C86" w:rsidRDefault="001F43EC" w:rsidP="00F74213">
            <w:pPr>
              <w:spacing w:after="0" w:line="240" w:lineRule="auto"/>
              <w:jc w:val="center"/>
              <w:rPr>
                <w:rFonts w:eastAsia="Times New Roman" w:cs="Times New Roman"/>
                <w:b/>
                <w:bCs/>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05F23CF4"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19</w:t>
            </w:r>
          </w:p>
        </w:tc>
        <w:tc>
          <w:tcPr>
            <w:tcW w:w="1356" w:type="dxa"/>
            <w:tcBorders>
              <w:top w:val="single" w:sz="4" w:space="0" w:color="auto"/>
              <w:left w:val="nil"/>
              <w:bottom w:val="nil"/>
              <w:right w:val="nil"/>
            </w:tcBorders>
            <w:shd w:val="clear" w:color="auto" w:fill="auto"/>
            <w:noWrap/>
            <w:vAlign w:val="bottom"/>
            <w:hideMark/>
          </w:tcPr>
          <w:p w14:paraId="39190C12"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0</w:t>
            </w:r>
          </w:p>
        </w:tc>
      </w:tr>
      <w:tr w:rsidR="001F43EC" w:rsidRPr="00AD7C86" w14:paraId="153F9E28" w14:textId="77777777" w:rsidTr="00F74213">
        <w:trPr>
          <w:trHeight w:val="290"/>
        </w:trPr>
        <w:tc>
          <w:tcPr>
            <w:tcW w:w="2552" w:type="dxa"/>
            <w:tcBorders>
              <w:top w:val="nil"/>
              <w:left w:val="nil"/>
              <w:bottom w:val="nil"/>
              <w:right w:val="nil"/>
            </w:tcBorders>
            <w:shd w:val="clear" w:color="auto" w:fill="auto"/>
            <w:noWrap/>
            <w:vAlign w:val="bottom"/>
            <w:hideMark/>
          </w:tcPr>
          <w:p w14:paraId="04F00456"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06E3113E"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13.8%</w:t>
            </w:r>
          </w:p>
        </w:tc>
        <w:tc>
          <w:tcPr>
            <w:tcW w:w="976" w:type="dxa"/>
            <w:tcBorders>
              <w:top w:val="nil"/>
              <w:left w:val="nil"/>
              <w:bottom w:val="nil"/>
              <w:right w:val="nil"/>
            </w:tcBorders>
            <w:shd w:val="clear" w:color="auto" w:fill="auto"/>
            <w:noWrap/>
            <w:vAlign w:val="bottom"/>
            <w:hideMark/>
          </w:tcPr>
          <w:p w14:paraId="50191B43"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9.2%</w:t>
            </w:r>
          </w:p>
        </w:tc>
        <w:tc>
          <w:tcPr>
            <w:tcW w:w="976" w:type="dxa"/>
            <w:tcBorders>
              <w:top w:val="nil"/>
              <w:left w:val="nil"/>
              <w:bottom w:val="nil"/>
              <w:right w:val="nil"/>
            </w:tcBorders>
            <w:shd w:val="clear" w:color="auto" w:fill="auto"/>
            <w:noWrap/>
            <w:vAlign w:val="bottom"/>
            <w:hideMark/>
          </w:tcPr>
          <w:p w14:paraId="6E37CBD4"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18.4%</w:t>
            </w:r>
          </w:p>
        </w:tc>
        <w:tc>
          <w:tcPr>
            <w:tcW w:w="1336" w:type="dxa"/>
            <w:tcBorders>
              <w:top w:val="nil"/>
              <w:left w:val="nil"/>
              <w:bottom w:val="nil"/>
              <w:right w:val="nil"/>
            </w:tcBorders>
            <w:shd w:val="clear" w:color="auto" w:fill="auto"/>
            <w:noWrap/>
            <w:vAlign w:val="bottom"/>
            <w:hideMark/>
          </w:tcPr>
          <w:p w14:paraId="6D9372D5"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4CA94818"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7A4A6871" w14:textId="77777777" w:rsidTr="00F74213">
        <w:trPr>
          <w:trHeight w:val="290"/>
        </w:trPr>
        <w:tc>
          <w:tcPr>
            <w:tcW w:w="2552" w:type="dxa"/>
            <w:tcBorders>
              <w:top w:val="nil"/>
              <w:left w:val="nil"/>
              <w:bottom w:val="nil"/>
              <w:right w:val="nil"/>
            </w:tcBorders>
            <w:shd w:val="clear" w:color="auto" w:fill="auto"/>
            <w:noWrap/>
            <w:vAlign w:val="bottom"/>
            <w:hideMark/>
          </w:tcPr>
          <w:p w14:paraId="44A32B6A"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nil"/>
              <w:right w:val="nil"/>
            </w:tcBorders>
            <w:shd w:val="clear" w:color="auto" w:fill="auto"/>
            <w:noWrap/>
            <w:vAlign w:val="bottom"/>
            <w:hideMark/>
          </w:tcPr>
          <w:p w14:paraId="42C554E7"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13.8%</w:t>
            </w:r>
          </w:p>
        </w:tc>
        <w:tc>
          <w:tcPr>
            <w:tcW w:w="976" w:type="dxa"/>
            <w:tcBorders>
              <w:top w:val="nil"/>
              <w:left w:val="nil"/>
              <w:bottom w:val="nil"/>
              <w:right w:val="nil"/>
            </w:tcBorders>
            <w:shd w:val="clear" w:color="auto" w:fill="auto"/>
            <w:noWrap/>
            <w:vAlign w:val="bottom"/>
            <w:hideMark/>
          </w:tcPr>
          <w:p w14:paraId="27570221"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9.2%</w:t>
            </w:r>
          </w:p>
        </w:tc>
        <w:tc>
          <w:tcPr>
            <w:tcW w:w="976" w:type="dxa"/>
            <w:tcBorders>
              <w:top w:val="nil"/>
              <w:left w:val="nil"/>
              <w:bottom w:val="nil"/>
              <w:right w:val="nil"/>
            </w:tcBorders>
            <w:shd w:val="clear" w:color="auto" w:fill="auto"/>
            <w:noWrap/>
            <w:vAlign w:val="bottom"/>
            <w:hideMark/>
          </w:tcPr>
          <w:p w14:paraId="4FF9682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18.4%</w:t>
            </w:r>
          </w:p>
        </w:tc>
        <w:tc>
          <w:tcPr>
            <w:tcW w:w="1336" w:type="dxa"/>
            <w:tcBorders>
              <w:top w:val="nil"/>
              <w:left w:val="nil"/>
              <w:bottom w:val="nil"/>
              <w:right w:val="nil"/>
            </w:tcBorders>
            <w:shd w:val="clear" w:color="auto" w:fill="auto"/>
            <w:noWrap/>
            <w:vAlign w:val="bottom"/>
            <w:hideMark/>
          </w:tcPr>
          <w:p w14:paraId="2E1D9AE7"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40CC57A0"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31749FAC"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1395B6A8"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Diabetes mellitus</w:t>
            </w:r>
          </w:p>
        </w:tc>
        <w:tc>
          <w:tcPr>
            <w:tcW w:w="1221" w:type="dxa"/>
            <w:tcBorders>
              <w:top w:val="single" w:sz="4" w:space="0" w:color="auto"/>
              <w:left w:val="nil"/>
              <w:bottom w:val="nil"/>
              <w:right w:val="nil"/>
            </w:tcBorders>
            <w:shd w:val="clear" w:color="auto" w:fill="auto"/>
            <w:noWrap/>
            <w:vAlign w:val="bottom"/>
            <w:hideMark/>
          </w:tcPr>
          <w:p w14:paraId="718D0B64"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4AFAFCA7"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19BB804A"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493566C2" w14:textId="77777777" w:rsidR="001F43EC" w:rsidRPr="00AD7C86" w:rsidRDefault="001F43EC" w:rsidP="00F74213">
            <w:pPr>
              <w:spacing w:after="0" w:line="240" w:lineRule="auto"/>
              <w:jc w:val="center"/>
              <w:rPr>
                <w:rFonts w:eastAsia="Times New Roman" w:cs="Times New Roman"/>
                <w:b/>
                <w:bCs/>
                <w:color w:val="000000"/>
                <w:sz w:val="24"/>
                <w:szCs w:val="24"/>
              </w:rPr>
            </w:pPr>
          </w:p>
        </w:tc>
        <w:tc>
          <w:tcPr>
            <w:tcW w:w="1356" w:type="dxa"/>
            <w:tcBorders>
              <w:top w:val="single" w:sz="4" w:space="0" w:color="auto"/>
              <w:left w:val="nil"/>
              <w:bottom w:val="nil"/>
              <w:right w:val="nil"/>
            </w:tcBorders>
            <w:shd w:val="clear" w:color="auto" w:fill="auto"/>
            <w:noWrap/>
            <w:vAlign w:val="bottom"/>
            <w:hideMark/>
          </w:tcPr>
          <w:p w14:paraId="20B3EC15" w14:textId="77777777" w:rsidR="001F43EC" w:rsidRPr="00AD7C86" w:rsidRDefault="001F43EC" w:rsidP="00F74213">
            <w:pPr>
              <w:spacing w:after="0" w:line="240" w:lineRule="auto"/>
              <w:jc w:val="center"/>
              <w:rPr>
                <w:rFonts w:eastAsia="Times New Roman" w:cs="Times New Roman"/>
                <w:b/>
                <w:bCs/>
                <w:color w:val="000000"/>
                <w:sz w:val="24"/>
                <w:szCs w:val="24"/>
              </w:rPr>
            </w:pPr>
          </w:p>
        </w:tc>
      </w:tr>
      <w:tr w:rsidR="001F43EC" w:rsidRPr="00AD7C86" w14:paraId="1AA5FBC8" w14:textId="77777777" w:rsidTr="00F74213">
        <w:trPr>
          <w:trHeight w:val="290"/>
        </w:trPr>
        <w:tc>
          <w:tcPr>
            <w:tcW w:w="2552" w:type="dxa"/>
            <w:tcBorders>
              <w:top w:val="nil"/>
              <w:left w:val="nil"/>
              <w:bottom w:val="nil"/>
              <w:right w:val="nil"/>
            </w:tcBorders>
            <w:shd w:val="clear" w:color="auto" w:fill="auto"/>
            <w:noWrap/>
            <w:vAlign w:val="bottom"/>
            <w:hideMark/>
          </w:tcPr>
          <w:p w14:paraId="621E4C3E"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3F5FE0A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7.5%</w:t>
            </w:r>
          </w:p>
        </w:tc>
        <w:tc>
          <w:tcPr>
            <w:tcW w:w="976" w:type="dxa"/>
            <w:tcBorders>
              <w:top w:val="nil"/>
              <w:left w:val="nil"/>
              <w:bottom w:val="nil"/>
              <w:right w:val="nil"/>
            </w:tcBorders>
            <w:shd w:val="clear" w:color="auto" w:fill="auto"/>
            <w:noWrap/>
            <w:vAlign w:val="bottom"/>
            <w:hideMark/>
          </w:tcPr>
          <w:p w14:paraId="5C3A69B7"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5.7%</w:t>
            </w:r>
          </w:p>
        </w:tc>
        <w:tc>
          <w:tcPr>
            <w:tcW w:w="976" w:type="dxa"/>
            <w:tcBorders>
              <w:top w:val="nil"/>
              <w:left w:val="nil"/>
              <w:bottom w:val="nil"/>
              <w:right w:val="nil"/>
            </w:tcBorders>
            <w:shd w:val="clear" w:color="auto" w:fill="auto"/>
            <w:noWrap/>
            <w:vAlign w:val="bottom"/>
            <w:hideMark/>
          </w:tcPr>
          <w:p w14:paraId="47F685C5"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9.2%</w:t>
            </w:r>
          </w:p>
        </w:tc>
        <w:tc>
          <w:tcPr>
            <w:tcW w:w="1336" w:type="dxa"/>
            <w:tcBorders>
              <w:top w:val="nil"/>
              <w:left w:val="nil"/>
              <w:bottom w:val="nil"/>
              <w:right w:val="nil"/>
            </w:tcBorders>
            <w:shd w:val="clear" w:color="auto" w:fill="auto"/>
            <w:noWrap/>
            <w:vAlign w:val="bottom"/>
            <w:hideMark/>
          </w:tcPr>
          <w:p w14:paraId="5776ACCF"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51</w:t>
            </w:r>
          </w:p>
        </w:tc>
        <w:tc>
          <w:tcPr>
            <w:tcW w:w="1356" w:type="dxa"/>
            <w:tcBorders>
              <w:top w:val="nil"/>
              <w:left w:val="nil"/>
              <w:bottom w:val="nil"/>
              <w:right w:val="nil"/>
            </w:tcBorders>
            <w:shd w:val="clear" w:color="auto" w:fill="auto"/>
            <w:noWrap/>
            <w:vAlign w:val="bottom"/>
            <w:hideMark/>
          </w:tcPr>
          <w:p w14:paraId="7ED05DA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0</w:t>
            </w:r>
          </w:p>
        </w:tc>
      </w:tr>
      <w:tr w:rsidR="001F43EC" w:rsidRPr="00AD7C86" w14:paraId="2826A0CB" w14:textId="77777777" w:rsidTr="00F74213">
        <w:trPr>
          <w:trHeight w:val="290"/>
        </w:trPr>
        <w:tc>
          <w:tcPr>
            <w:tcW w:w="2552" w:type="dxa"/>
            <w:tcBorders>
              <w:top w:val="nil"/>
              <w:left w:val="nil"/>
              <w:bottom w:val="nil"/>
              <w:right w:val="nil"/>
            </w:tcBorders>
            <w:shd w:val="clear" w:color="auto" w:fill="auto"/>
            <w:noWrap/>
            <w:vAlign w:val="bottom"/>
            <w:hideMark/>
          </w:tcPr>
          <w:p w14:paraId="6CB8E3F9"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nil"/>
              <w:right w:val="nil"/>
            </w:tcBorders>
            <w:shd w:val="clear" w:color="auto" w:fill="auto"/>
            <w:noWrap/>
            <w:vAlign w:val="bottom"/>
            <w:hideMark/>
          </w:tcPr>
          <w:p w14:paraId="0C0EA9C4"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7.5%</w:t>
            </w:r>
          </w:p>
        </w:tc>
        <w:tc>
          <w:tcPr>
            <w:tcW w:w="976" w:type="dxa"/>
            <w:tcBorders>
              <w:top w:val="nil"/>
              <w:left w:val="nil"/>
              <w:bottom w:val="nil"/>
              <w:right w:val="nil"/>
            </w:tcBorders>
            <w:shd w:val="clear" w:color="auto" w:fill="auto"/>
            <w:noWrap/>
            <w:vAlign w:val="bottom"/>
            <w:hideMark/>
          </w:tcPr>
          <w:p w14:paraId="299383AB"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5.7%</w:t>
            </w:r>
          </w:p>
        </w:tc>
        <w:tc>
          <w:tcPr>
            <w:tcW w:w="976" w:type="dxa"/>
            <w:tcBorders>
              <w:top w:val="nil"/>
              <w:left w:val="nil"/>
              <w:bottom w:val="nil"/>
              <w:right w:val="nil"/>
            </w:tcBorders>
            <w:shd w:val="clear" w:color="auto" w:fill="auto"/>
            <w:noWrap/>
            <w:vAlign w:val="bottom"/>
            <w:hideMark/>
          </w:tcPr>
          <w:p w14:paraId="1B2F0B31"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9.2%</w:t>
            </w:r>
          </w:p>
        </w:tc>
        <w:tc>
          <w:tcPr>
            <w:tcW w:w="1336" w:type="dxa"/>
            <w:tcBorders>
              <w:top w:val="nil"/>
              <w:left w:val="nil"/>
              <w:bottom w:val="nil"/>
              <w:right w:val="nil"/>
            </w:tcBorders>
            <w:shd w:val="clear" w:color="auto" w:fill="auto"/>
            <w:noWrap/>
            <w:vAlign w:val="bottom"/>
            <w:hideMark/>
          </w:tcPr>
          <w:p w14:paraId="76CD28FE"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37AAA271"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5849D3A1"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6CF35A1E"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Obesity</w:t>
            </w:r>
          </w:p>
        </w:tc>
        <w:tc>
          <w:tcPr>
            <w:tcW w:w="1221" w:type="dxa"/>
            <w:tcBorders>
              <w:top w:val="single" w:sz="4" w:space="0" w:color="auto"/>
              <w:left w:val="nil"/>
              <w:bottom w:val="nil"/>
              <w:right w:val="nil"/>
            </w:tcBorders>
            <w:shd w:val="clear" w:color="auto" w:fill="auto"/>
            <w:noWrap/>
            <w:vAlign w:val="bottom"/>
            <w:hideMark/>
          </w:tcPr>
          <w:p w14:paraId="4ED530F3"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63C3C473"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68545860"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06CF4A99" w14:textId="77777777" w:rsidR="001F43EC" w:rsidRPr="00AD7C86" w:rsidRDefault="001F43EC" w:rsidP="00F74213">
            <w:pPr>
              <w:spacing w:after="0" w:line="240" w:lineRule="auto"/>
              <w:jc w:val="center"/>
              <w:rPr>
                <w:rFonts w:eastAsia="Times New Roman" w:cs="Times New Roman"/>
                <w:b/>
                <w:bCs/>
                <w:color w:val="000000"/>
                <w:sz w:val="24"/>
                <w:szCs w:val="24"/>
              </w:rPr>
            </w:pPr>
          </w:p>
        </w:tc>
        <w:tc>
          <w:tcPr>
            <w:tcW w:w="1356" w:type="dxa"/>
            <w:tcBorders>
              <w:top w:val="single" w:sz="4" w:space="0" w:color="auto"/>
              <w:left w:val="nil"/>
              <w:bottom w:val="nil"/>
              <w:right w:val="nil"/>
            </w:tcBorders>
            <w:shd w:val="clear" w:color="auto" w:fill="auto"/>
            <w:noWrap/>
            <w:vAlign w:val="bottom"/>
            <w:hideMark/>
          </w:tcPr>
          <w:p w14:paraId="596D7C63" w14:textId="77777777" w:rsidR="001F43EC" w:rsidRPr="00AD7C86" w:rsidRDefault="001F43EC" w:rsidP="00F74213">
            <w:pPr>
              <w:spacing w:after="0" w:line="240" w:lineRule="auto"/>
              <w:jc w:val="center"/>
              <w:rPr>
                <w:rFonts w:eastAsia="Times New Roman" w:cs="Times New Roman"/>
                <w:b/>
                <w:bCs/>
                <w:color w:val="000000"/>
                <w:sz w:val="24"/>
                <w:szCs w:val="24"/>
              </w:rPr>
            </w:pPr>
          </w:p>
        </w:tc>
      </w:tr>
      <w:tr w:rsidR="001F43EC" w:rsidRPr="00AD7C86" w14:paraId="7B69F4D9" w14:textId="77777777" w:rsidTr="00F74213">
        <w:trPr>
          <w:trHeight w:val="290"/>
        </w:trPr>
        <w:tc>
          <w:tcPr>
            <w:tcW w:w="2552" w:type="dxa"/>
            <w:tcBorders>
              <w:top w:val="nil"/>
              <w:left w:val="nil"/>
              <w:bottom w:val="nil"/>
              <w:right w:val="nil"/>
            </w:tcBorders>
            <w:shd w:val="clear" w:color="auto" w:fill="auto"/>
            <w:noWrap/>
            <w:vAlign w:val="bottom"/>
            <w:hideMark/>
          </w:tcPr>
          <w:p w14:paraId="2348B662"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3789A0D9"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w:t>
            </w:r>
          </w:p>
        </w:tc>
        <w:tc>
          <w:tcPr>
            <w:tcW w:w="976" w:type="dxa"/>
            <w:tcBorders>
              <w:top w:val="nil"/>
              <w:left w:val="nil"/>
              <w:bottom w:val="nil"/>
              <w:right w:val="nil"/>
            </w:tcBorders>
            <w:shd w:val="clear" w:color="auto" w:fill="auto"/>
            <w:noWrap/>
            <w:vAlign w:val="bottom"/>
            <w:hideMark/>
          </w:tcPr>
          <w:p w14:paraId="35EC771B"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1.6%</w:t>
            </w:r>
          </w:p>
        </w:tc>
        <w:tc>
          <w:tcPr>
            <w:tcW w:w="976" w:type="dxa"/>
            <w:tcBorders>
              <w:top w:val="nil"/>
              <w:left w:val="nil"/>
              <w:bottom w:val="nil"/>
              <w:right w:val="nil"/>
            </w:tcBorders>
            <w:shd w:val="clear" w:color="auto" w:fill="auto"/>
            <w:noWrap/>
            <w:vAlign w:val="bottom"/>
            <w:hideMark/>
          </w:tcPr>
          <w:p w14:paraId="4BA20B3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2.0%</w:t>
            </w:r>
          </w:p>
        </w:tc>
        <w:tc>
          <w:tcPr>
            <w:tcW w:w="1336" w:type="dxa"/>
            <w:tcBorders>
              <w:top w:val="nil"/>
              <w:left w:val="nil"/>
              <w:bottom w:val="nil"/>
              <w:right w:val="nil"/>
            </w:tcBorders>
            <w:shd w:val="clear" w:color="auto" w:fill="auto"/>
            <w:noWrap/>
            <w:vAlign w:val="bottom"/>
            <w:hideMark/>
          </w:tcPr>
          <w:p w14:paraId="229536F7"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19</w:t>
            </w:r>
          </w:p>
        </w:tc>
        <w:tc>
          <w:tcPr>
            <w:tcW w:w="1356" w:type="dxa"/>
            <w:tcBorders>
              <w:top w:val="nil"/>
              <w:left w:val="nil"/>
              <w:bottom w:val="nil"/>
              <w:right w:val="nil"/>
            </w:tcBorders>
            <w:shd w:val="clear" w:color="auto" w:fill="auto"/>
            <w:noWrap/>
            <w:vAlign w:val="bottom"/>
            <w:hideMark/>
          </w:tcPr>
          <w:p w14:paraId="516A707B"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4</w:t>
            </w:r>
          </w:p>
        </w:tc>
      </w:tr>
      <w:tr w:rsidR="001F43EC" w:rsidRPr="00AD7C86" w14:paraId="50B91412" w14:textId="77777777" w:rsidTr="00F74213">
        <w:trPr>
          <w:trHeight w:val="290"/>
        </w:trPr>
        <w:tc>
          <w:tcPr>
            <w:tcW w:w="2552" w:type="dxa"/>
            <w:tcBorders>
              <w:top w:val="nil"/>
              <w:left w:val="nil"/>
              <w:bottom w:val="nil"/>
              <w:right w:val="nil"/>
            </w:tcBorders>
            <w:shd w:val="clear" w:color="auto" w:fill="auto"/>
            <w:noWrap/>
            <w:vAlign w:val="bottom"/>
            <w:hideMark/>
          </w:tcPr>
          <w:p w14:paraId="2AE324B1"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nil"/>
              <w:right w:val="nil"/>
            </w:tcBorders>
            <w:shd w:val="clear" w:color="auto" w:fill="auto"/>
            <w:noWrap/>
            <w:vAlign w:val="bottom"/>
            <w:hideMark/>
          </w:tcPr>
          <w:p w14:paraId="67035784"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1.7%</w:t>
            </w:r>
          </w:p>
        </w:tc>
        <w:tc>
          <w:tcPr>
            <w:tcW w:w="976" w:type="dxa"/>
            <w:tcBorders>
              <w:top w:val="nil"/>
              <w:left w:val="nil"/>
              <w:bottom w:val="nil"/>
              <w:right w:val="nil"/>
            </w:tcBorders>
            <w:shd w:val="clear" w:color="auto" w:fill="auto"/>
            <w:noWrap/>
            <w:vAlign w:val="bottom"/>
            <w:hideMark/>
          </w:tcPr>
          <w:p w14:paraId="06414C2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1.5%</w:t>
            </w:r>
          </w:p>
        </w:tc>
        <w:tc>
          <w:tcPr>
            <w:tcW w:w="976" w:type="dxa"/>
            <w:tcBorders>
              <w:top w:val="nil"/>
              <w:left w:val="nil"/>
              <w:bottom w:val="nil"/>
              <w:right w:val="nil"/>
            </w:tcBorders>
            <w:shd w:val="clear" w:color="auto" w:fill="auto"/>
            <w:noWrap/>
            <w:vAlign w:val="bottom"/>
            <w:hideMark/>
          </w:tcPr>
          <w:p w14:paraId="12134EE9"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1.9%</w:t>
            </w:r>
          </w:p>
        </w:tc>
        <w:tc>
          <w:tcPr>
            <w:tcW w:w="1336" w:type="dxa"/>
            <w:tcBorders>
              <w:top w:val="nil"/>
              <w:left w:val="nil"/>
              <w:bottom w:val="nil"/>
              <w:right w:val="nil"/>
            </w:tcBorders>
            <w:shd w:val="clear" w:color="auto" w:fill="auto"/>
            <w:noWrap/>
            <w:vAlign w:val="bottom"/>
            <w:hideMark/>
          </w:tcPr>
          <w:p w14:paraId="09C6F2DA"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305F3D22"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32A4D407"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6743E4C2"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Current alcohol use</w:t>
            </w:r>
          </w:p>
        </w:tc>
        <w:tc>
          <w:tcPr>
            <w:tcW w:w="1221" w:type="dxa"/>
            <w:tcBorders>
              <w:top w:val="single" w:sz="4" w:space="0" w:color="auto"/>
              <w:left w:val="nil"/>
              <w:bottom w:val="nil"/>
              <w:right w:val="nil"/>
            </w:tcBorders>
            <w:shd w:val="clear" w:color="auto" w:fill="auto"/>
            <w:noWrap/>
            <w:vAlign w:val="bottom"/>
            <w:hideMark/>
          </w:tcPr>
          <w:p w14:paraId="32ABC7BC"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031A484C"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22544CA6"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170D4943"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66</w:t>
            </w:r>
          </w:p>
        </w:tc>
        <w:tc>
          <w:tcPr>
            <w:tcW w:w="1356" w:type="dxa"/>
            <w:tcBorders>
              <w:top w:val="single" w:sz="4" w:space="0" w:color="auto"/>
              <w:left w:val="nil"/>
              <w:bottom w:val="nil"/>
              <w:right w:val="nil"/>
            </w:tcBorders>
            <w:shd w:val="clear" w:color="auto" w:fill="auto"/>
            <w:noWrap/>
            <w:vAlign w:val="bottom"/>
            <w:hideMark/>
          </w:tcPr>
          <w:p w14:paraId="73C0485C"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9</w:t>
            </w:r>
          </w:p>
        </w:tc>
      </w:tr>
      <w:tr w:rsidR="001F43EC" w:rsidRPr="00AD7C86" w14:paraId="141A3DA5" w14:textId="77777777" w:rsidTr="00F74213">
        <w:trPr>
          <w:trHeight w:val="290"/>
        </w:trPr>
        <w:tc>
          <w:tcPr>
            <w:tcW w:w="2552" w:type="dxa"/>
            <w:tcBorders>
              <w:top w:val="nil"/>
              <w:left w:val="nil"/>
              <w:bottom w:val="nil"/>
              <w:right w:val="nil"/>
            </w:tcBorders>
            <w:shd w:val="clear" w:color="auto" w:fill="auto"/>
            <w:noWrap/>
            <w:vAlign w:val="bottom"/>
            <w:hideMark/>
          </w:tcPr>
          <w:p w14:paraId="7866EBE1"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1F7400B0"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29.9%</w:t>
            </w:r>
          </w:p>
        </w:tc>
        <w:tc>
          <w:tcPr>
            <w:tcW w:w="976" w:type="dxa"/>
            <w:tcBorders>
              <w:top w:val="nil"/>
              <w:left w:val="nil"/>
              <w:bottom w:val="nil"/>
              <w:right w:val="nil"/>
            </w:tcBorders>
            <w:shd w:val="clear" w:color="auto" w:fill="auto"/>
            <w:noWrap/>
            <w:vAlign w:val="bottom"/>
            <w:hideMark/>
          </w:tcPr>
          <w:p w14:paraId="404B33C8"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24.9%</w:t>
            </w:r>
          </w:p>
        </w:tc>
        <w:tc>
          <w:tcPr>
            <w:tcW w:w="976" w:type="dxa"/>
            <w:tcBorders>
              <w:top w:val="nil"/>
              <w:left w:val="nil"/>
              <w:bottom w:val="nil"/>
              <w:right w:val="nil"/>
            </w:tcBorders>
            <w:shd w:val="clear" w:color="auto" w:fill="auto"/>
            <w:noWrap/>
            <w:vAlign w:val="bottom"/>
            <w:hideMark/>
          </w:tcPr>
          <w:p w14:paraId="200E6350"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34.9%</w:t>
            </w:r>
          </w:p>
        </w:tc>
        <w:tc>
          <w:tcPr>
            <w:tcW w:w="1336" w:type="dxa"/>
            <w:tcBorders>
              <w:top w:val="nil"/>
              <w:left w:val="nil"/>
              <w:bottom w:val="nil"/>
              <w:right w:val="nil"/>
            </w:tcBorders>
            <w:shd w:val="clear" w:color="auto" w:fill="auto"/>
            <w:noWrap/>
            <w:vAlign w:val="bottom"/>
            <w:hideMark/>
          </w:tcPr>
          <w:p w14:paraId="6304BDDD"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47F4C444"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1D2818BC" w14:textId="77777777" w:rsidTr="00F74213">
        <w:trPr>
          <w:trHeight w:val="290"/>
        </w:trPr>
        <w:tc>
          <w:tcPr>
            <w:tcW w:w="2552" w:type="dxa"/>
            <w:tcBorders>
              <w:top w:val="nil"/>
              <w:left w:val="nil"/>
              <w:bottom w:val="nil"/>
              <w:right w:val="nil"/>
            </w:tcBorders>
            <w:shd w:val="clear" w:color="auto" w:fill="auto"/>
            <w:noWrap/>
            <w:vAlign w:val="bottom"/>
            <w:hideMark/>
          </w:tcPr>
          <w:p w14:paraId="4DBBADB8"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nil"/>
              <w:right w:val="nil"/>
            </w:tcBorders>
            <w:shd w:val="clear" w:color="auto" w:fill="auto"/>
            <w:noWrap/>
            <w:vAlign w:val="bottom"/>
            <w:hideMark/>
          </w:tcPr>
          <w:p w14:paraId="34045053"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33.7%</w:t>
            </w:r>
          </w:p>
        </w:tc>
        <w:tc>
          <w:tcPr>
            <w:tcW w:w="976" w:type="dxa"/>
            <w:tcBorders>
              <w:top w:val="nil"/>
              <w:left w:val="nil"/>
              <w:bottom w:val="nil"/>
              <w:right w:val="nil"/>
            </w:tcBorders>
            <w:shd w:val="clear" w:color="auto" w:fill="auto"/>
            <w:noWrap/>
            <w:vAlign w:val="bottom"/>
            <w:hideMark/>
          </w:tcPr>
          <w:p w14:paraId="248A49E2"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28.8%</w:t>
            </w:r>
          </w:p>
        </w:tc>
        <w:tc>
          <w:tcPr>
            <w:tcW w:w="976" w:type="dxa"/>
            <w:tcBorders>
              <w:top w:val="nil"/>
              <w:left w:val="nil"/>
              <w:bottom w:val="nil"/>
              <w:right w:val="nil"/>
            </w:tcBorders>
            <w:shd w:val="clear" w:color="auto" w:fill="auto"/>
            <w:noWrap/>
            <w:vAlign w:val="bottom"/>
            <w:hideMark/>
          </w:tcPr>
          <w:p w14:paraId="684132C0"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38.7%</w:t>
            </w:r>
          </w:p>
        </w:tc>
        <w:tc>
          <w:tcPr>
            <w:tcW w:w="1336" w:type="dxa"/>
            <w:tcBorders>
              <w:top w:val="nil"/>
              <w:left w:val="nil"/>
              <w:bottom w:val="nil"/>
              <w:right w:val="nil"/>
            </w:tcBorders>
            <w:shd w:val="clear" w:color="auto" w:fill="auto"/>
            <w:noWrap/>
            <w:vAlign w:val="bottom"/>
            <w:hideMark/>
          </w:tcPr>
          <w:p w14:paraId="2844CCD0"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727211F7"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2FC4F796" w14:textId="77777777" w:rsidTr="00F74213">
        <w:trPr>
          <w:trHeight w:val="290"/>
        </w:trPr>
        <w:tc>
          <w:tcPr>
            <w:tcW w:w="3776" w:type="dxa"/>
            <w:gridSpan w:val="2"/>
            <w:tcBorders>
              <w:top w:val="single" w:sz="4" w:space="0" w:color="auto"/>
              <w:left w:val="nil"/>
              <w:bottom w:val="nil"/>
              <w:right w:val="nil"/>
            </w:tcBorders>
            <w:shd w:val="clear" w:color="auto" w:fill="auto"/>
            <w:noWrap/>
            <w:vAlign w:val="bottom"/>
            <w:hideMark/>
          </w:tcPr>
          <w:p w14:paraId="26499C45" w14:textId="77777777" w:rsidR="001F43EC" w:rsidRPr="00AD7C86" w:rsidRDefault="001F43EC" w:rsidP="00F41EB2">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Hazardous alcohol use</w:t>
            </w:r>
          </w:p>
        </w:tc>
        <w:tc>
          <w:tcPr>
            <w:tcW w:w="976" w:type="dxa"/>
            <w:tcBorders>
              <w:top w:val="single" w:sz="4" w:space="0" w:color="auto"/>
              <w:left w:val="nil"/>
              <w:bottom w:val="nil"/>
              <w:right w:val="nil"/>
            </w:tcBorders>
            <w:shd w:val="clear" w:color="auto" w:fill="auto"/>
            <w:noWrap/>
            <w:vAlign w:val="bottom"/>
            <w:hideMark/>
          </w:tcPr>
          <w:p w14:paraId="70FCD0D7"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2DE4B6C7"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3A44AEB5"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34</w:t>
            </w:r>
          </w:p>
        </w:tc>
        <w:tc>
          <w:tcPr>
            <w:tcW w:w="1356" w:type="dxa"/>
            <w:tcBorders>
              <w:top w:val="single" w:sz="4" w:space="0" w:color="auto"/>
              <w:left w:val="nil"/>
              <w:bottom w:val="nil"/>
              <w:right w:val="nil"/>
            </w:tcBorders>
            <w:shd w:val="clear" w:color="auto" w:fill="auto"/>
            <w:noWrap/>
            <w:vAlign w:val="bottom"/>
            <w:hideMark/>
          </w:tcPr>
          <w:p w14:paraId="77EF3B5B"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0</w:t>
            </w:r>
          </w:p>
        </w:tc>
      </w:tr>
      <w:tr w:rsidR="001F43EC" w:rsidRPr="00AD7C86" w14:paraId="0ED1F1A3" w14:textId="77777777" w:rsidTr="00F74213">
        <w:trPr>
          <w:trHeight w:val="290"/>
        </w:trPr>
        <w:tc>
          <w:tcPr>
            <w:tcW w:w="2552" w:type="dxa"/>
            <w:tcBorders>
              <w:top w:val="nil"/>
              <w:left w:val="nil"/>
              <w:bottom w:val="nil"/>
              <w:right w:val="nil"/>
            </w:tcBorders>
            <w:shd w:val="clear" w:color="auto" w:fill="auto"/>
            <w:noWrap/>
            <w:vAlign w:val="bottom"/>
            <w:hideMark/>
          </w:tcPr>
          <w:p w14:paraId="325B1421"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6B1FF946"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18.0%</w:t>
            </w:r>
          </w:p>
        </w:tc>
        <w:tc>
          <w:tcPr>
            <w:tcW w:w="976" w:type="dxa"/>
            <w:tcBorders>
              <w:top w:val="nil"/>
              <w:left w:val="nil"/>
              <w:bottom w:val="nil"/>
              <w:right w:val="nil"/>
            </w:tcBorders>
            <w:shd w:val="clear" w:color="auto" w:fill="auto"/>
            <w:noWrap/>
            <w:vAlign w:val="bottom"/>
            <w:hideMark/>
          </w:tcPr>
          <w:p w14:paraId="44AAD09D"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17.6%</w:t>
            </w:r>
          </w:p>
        </w:tc>
        <w:tc>
          <w:tcPr>
            <w:tcW w:w="976" w:type="dxa"/>
            <w:tcBorders>
              <w:top w:val="nil"/>
              <w:left w:val="nil"/>
              <w:bottom w:val="nil"/>
              <w:right w:val="nil"/>
            </w:tcBorders>
            <w:shd w:val="clear" w:color="auto" w:fill="auto"/>
            <w:noWrap/>
            <w:vAlign w:val="bottom"/>
            <w:hideMark/>
          </w:tcPr>
          <w:p w14:paraId="6811FD4F"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18.4%</w:t>
            </w:r>
          </w:p>
        </w:tc>
        <w:tc>
          <w:tcPr>
            <w:tcW w:w="1336" w:type="dxa"/>
            <w:tcBorders>
              <w:top w:val="nil"/>
              <w:left w:val="nil"/>
              <w:bottom w:val="nil"/>
              <w:right w:val="nil"/>
            </w:tcBorders>
            <w:shd w:val="clear" w:color="auto" w:fill="auto"/>
            <w:noWrap/>
            <w:vAlign w:val="bottom"/>
            <w:hideMark/>
          </w:tcPr>
          <w:p w14:paraId="152FBD95"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6388B699"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273BBDF0" w14:textId="77777777" w:rsidTr="00F74213">
        <w:trPr>
          <w:trHeight w:val="290"/>
        </w:trPr>
        <w:tc>
          <w:tcPr>
            <w:tcW w:w="2552" w:type="dxa"/>
            <w:tcBorders>
              <w:top w:val="nil"/>
              <w:left w:val="nil"/>
              <w:bottom w:val="nil"/>
              <w:right w:val="nil"/>
            </w:tcBorders>
            <w:shd w:val="clear" w:color="auto" w:fill="auto"/>
            <w:noWrap/>
            <w:vAlign w:val="bottom"/>
            <w:hideMark/>
          </w:tcPr>
          <w:p w14:paraId="272FBCD4"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nil"/>
              <w:right w:val="nil"/>
            </w:tcBorders>
            <w:shd w:val="clear" w:color="auto" w:fill="auto"/>
            <w:noWrap/>
            <w:vAlign w:val="bottom"/>
            <w:hideMark/>
          </w:tcPr>
          <w:p w14:paraId="6D6BD6D9"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18.0%</w:t>
            </w:r>
          </w:p>
        </w:tc>
        <w:tc>
          <w:tcPr>
            <w:tcW w:w="976" w:type="dxa"/>
            <w:tcBorders>
              <w:top w:val="nil"/>
              <w:left w:val="nil"/>
              <w:bottom w:val="nil"/>
              <w:right w:val="nil"/>
            </w:tcBorders>
            <w:shd w:val="clear" w:color="auto" w:fill="auto"/>
            <w:noWrap/>
            <w:vAlign w:val="bottom"/>
            <w:hideMark/>
          </w:tcPr>
          <w:p w14:paraId="5D1E27C2"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17.6%</w:t>
            </w:r>
          </w:p>
        </w:tc>
        <w:tc>
          <w:tcPr>
            <w:tcW w:w="976" w:type="dxa"/>
            <w:tcBorders>
              <w:top w:val="nil"/>
              <w:left w:val="nil"/>
              <w:bottom w:val="nil"/>
              <w:right w:val="nil"/>
            </w:tcBorders>
            <w:shd w:val="clear" w:color="auto" w:fill="auto"/>
            <w:noWrap/>
            <w:vAlign w:val="bottom"/>
            <w:hideMark/>
          </w:tcPr>
          <w:p w14:paraId="68E83117"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18.4%</w:t>
            </w:r>
          </w:p>
        </w:tc>
        <w:tc>
          <w:tcPr>
            <w:tcW w:w="1336" w:type="dxa"/>
            <w:tcBorders>
              <w:top w:val="nil"/>
              <w:left w:val="nil"/>
              <w:bottom w:val="nil"/>
              <w:right w:val="nil"/>
            </w:tcBorders>
            <w:shd w:val="clear" w:color="auto" w:fill="auto"/>
            <w:noWrap/>
            <w:vAlign w:val="bottom"/>
            <w:hideMark/>
          </w:tcPr>
          <w:p w14:paraId="2EB0239C"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3652F2DC"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1E0E582D" w14:textId="77777777" w:rsidTr="00F74213">
        <w:trPr>
          <w:trHeight w:val="290"/>
        </w:trPr>
        <w:tc>
          <w:tcPr>
            <w:tcW w:w="2552" w:type="dxa"/>
            <w:tcBorders>
              <w:top w:val="single" w:sz="4" w:space="0" w:color="auto"/>
              <w:left w:val="nil"/>
              <w:bottom w:val="nil"/>
              <w:right w:val="nil"/>
            </w:tcBorders>
            <w:shd w:val="clear" w:color="auto" w:fill="auto"/>
            <w:noWrap/>
            <w:vAlign w:val="bottom"/>
            <w:hideMark/>
          </w:tcPr>
          <w:p w14:paraId="39F255C3" w14:textId="77777777" w:rsidR="001F43EC" w:rsidRPr="00AD7C86" w:rsidRDefault="001F43EC" w:rsidP="00F74213">
            <w:pPr>
              <w:spacing w:after="0" w:line="240" w:lineRule="auto"/>
              <w:rPr>
                <w:rFonts w:eastAsia="Times New Roman" w:cs="Times New Roman"/>
                <w:b/>
                <w:bCs/>
                <w:color w:val="000000"/>
                <w:sz w:val="24"/>
                <w:szCs w:val="24"/>
              </w:rPr>
            </w:pPr>
            <w:r w:rsidRPr="00AD7C86">
              <w:rPr>
                <w:rFonts w:eastAsia="Times New Roman" w:cs="Times New Roman"/>
                <w:b/>
                <w:bCs/>
                <w:color w:val="000000"/>
                <w:sz w:val="24"/>
                <w:szCs w:val="24"/>
              </w:rPr>
              <w:t>Smoking</w:t>
            </w:r>
          </w:p>
        </w:tc>
        <w:tc>
          <w:tcPr>
            <w:tcW w:w="1221" w:type="dxa"/>
            <w:tcBorders>
              <w:top w:val="single" w:sz="4" w:space="0" w:color="auto"/>
              <w:left w:val="nil"/>
              <w:bottom w:val="nil"/>
              <w:right w:val="nil"/>
            </w:tcBorders>
            <w:shd w:val="clear" w:color="auto" w:fill="auto"/>
            <w:noWrap/>
            <w:vAlign w:val="bottom"/>
            <w:hideMark/>
          </w:tcPr>
          <w:p w14:paraId="20D0EED0"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0A66544B"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976" w:type="dxa"/>
            <w:tcBorders>
              <w:top w:val="single" w:sz="4" w:space="0" w:color="auto"/>
              <w:left w:val="nil"/>
              <w:bottom w:val="nil"/>
              <w:right w:val="nil"/>
            </w:tcBorders>
            <w:shd w:val="clear" w:color="auto" w:fill="auto"/>
            <w:noWrap/>
            <w:vAlign w:val="bottom"/>
            <w:hideMark/>
          </w:tcPr>
          <w:p w14:paraId="12BC739A"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36" w:type="dxa"/>
            <w:tcBorders>
              <w:top w:val="single" w:sz="4" w:space="0" w:color="auto"/>
              <w:left w:val="nil"/>
              <w:bottom w:val="nil"/>
              <w:right w:val="nil"/>
            </w:tcBorders>
            <w:shd w:val="clear" w:color="auto" w:fill="auto"/>
            <w:noWrap/>
            <w:vAlign w:val="bottom"/>
            <w:hideMark/>
          </w:tcPr>
          <w:p w14:paraId="62AB90D1"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79</w:t>
            </w:r>
          </w:p>
        </w:tc>
        <w:tc>
          <w:tcPr>
            <w:tcW w:w="1356" w:type="dxa"/>
            <w:tcBorders>
              <w:top w:val="single" w:sz="4" w:space="0" w:color="auto"/>
              <w:left w:val="nil"/>
              <w:bottom w:val="nil"/>
              <w:right w:val="nil"/>
            </w:tcBorders>
            <w:shd w:val="clear" w:color="auto" w:fill="auto"/>
            <w:noWrap/>
            <w:vAlign w:val="bottom"/>
            <w:hideMark/>
          </w:tcPr>
          <w:p w14:paraId="6ADF92C4"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0</w:t>
            </w:r>
          </w:p>
        </w:tc>
      </w:tr>
      <w:tr w:rsidR="001F43EC" w:rsidRPr="00AD7C86" w14:paraId="2AA54EC8" w14:textId="77777777" w:rsidTr="00F74213">
        <w:trPr>
          <w:trHeight w:val="290"/>
        </w:trPr>
        <w:tc>
          <w:tcPr>
            <w:tcW w:w="2552" w:type="dxa"/>
            <w:tcBorders>
              <w:top w:val="nil"/>
              <w:left w:val="nil"/>
              <w:bottom w:val="nil"/>
              <w:right w:val="nil"/>
            </w:tcBorders>
            <w:shd w:val="clear" w:color="auto" w:fill="auto"/>
            <w:noWrap/>
            <w:vAlign w:val="bottom"/>
            <w:hideMark/>
          </w:tcPr>
          <w:p w14:paraId="27596A46"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w:t>
            </w:r>
          </w:p>
        </w:tc>
        <w:tc>
          <w:tcPr>
            <w:tcW w:w="1221" w:type="dxa"/>
            <w:tcBorders>
              <w:top w:val="nil"/>
              <w:left w:val="nil"/>
              <w:bottom w:val="nil"/>
              <w:right w:val="nil"/>
            </w:tcBorders>
            <w:shd w:val="clear" w:color="auto" w:fill="auto"/>
            <w:noWrap/>
            <w:vAlign w:val="bottom"/>
            <w:hideMark/>
          </w:tcPr>
          <w:p w14:paraId="2C4ED48D"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25.6%</w:t>
            </w:r>
          </w:p>
        </w:tc>
        <w:tc>
          <w:tcPr>
            <w:tcW w:w="976" w:type="dxa"/>
            <w:tcBorders>
              <w:top w:val="nil"/>
              <w:left w:val="nil"/>
              <w:bottom w:val="nil"/>
              <w:right w:val="nil"/>
            </w:tcBorders>
            <w:shd w:val="clear" w:color="auto" w:fill="auto"/>
            <w:noWrap/>
            <w:vAlign w:val="bottom"/>
            <w:hideMark/>
          </w:tcPr>
          <w:p w14:paraId="673CE5E2"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22.0%</w:t>
            </w:r>
          </w:p>
        </w:tc>
        <w:tc>
          <w:tcPr>
            <w:tcW w:w="976" w:type="dxa"/>
            <w:tcBorders>
              <w:top w:val="nil"/>
              <w:left w:val="nil"/>
              <w:bottom w:val="nil"/>
              <w:right w:val="nil"/>
            </w:tcBorders>
            <w:shd w:val="clear" w:color="auto" w:fill="auto"/>
            <w:noWrap/>
            <w:vAlign w:val="bottom"/>
            <w:hideMark/>
          </w:tcPr>
          <w:p w14:paraId="264C05F1"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29.2%</w:t>
            </w:r>
          </w:p>
        </w:tc>
        <w:tc>
          <w:tcPr>
            <w:tcW w:w="1336" w:type="dxa"/>
            <w:tcBorders>
              <w:top w:val="nil"/>
              <w:left w:val="nil"/>
              <w:bottom w:val="nil"/>
              <w:right w:val="nil"/>
            </w:tcBorders>
            <w:shd w:val="clear" w:color="auto" w:fill="auto"/>
            <w:noWrap/>
            <w:vAlign w:val="bottom"/>
            <w:hideMark/>
          </w:tcPr>
          <w:p w14:paraId="4D8CA52C"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nil"/>
              <w:right w:val="nil"/>
            </w:tcBorders>
            <w:shd w:val="clear" w:color="auto" w:fill="auto"/>
            <w:noWrap/>
            <w:vAlign w:val="bottom"/>
            <w:hideMark/>
          </w:tcPr>
          <w:p w14:paraId="27A972C9" w14:textId="77777777" w:rsidR="001F43EC" w:rsidRPr="00AD7C86" w:rsidRDefault="001F43EC" w:rsidP="00F74213">
            <w:pPr>
              <w:spacing w:after="0" w:line="240" w:lineRule="auto"/>
              <w:jc w:val="center"/>
              <w:rPr>
                <w:rFonts w:eastAsia="Times New Roman" w:cs="Times New Roman"/>
                <w:sz w:val="24"/>
                <w:szCs w:val="24"/>
              </w:rPr>
            </w:pPr>
          </w:p>
        </w:tc>
      </w:tr>
      <w:tr w:rsidR="001F43EC" w:rsidRPr="00AD7C86" w14:paraId="789FE5CD" w14:textId="77777777" w:rsidTr="00F74213">
        <w:trPr>
          <w:trHeight w:val="290"/>
        </w:trPr>
        <w:tc>
          <w:tcPr>
            <w:tcW w:w="2552" w:type="dxa"/>
            <w:tcBorders>
              <w:top w:val="nil"/>
              <w:left w:val="nil"/>
              <w:bottom w:val="single" w:sz="4" w:space="0" w:color="auto"/>
              <w:right w:val="nil"/>
            </w:tcBorders>
            <w:shd w:val="clear" w:color="auto" w:fill="auto"/>
            <w:noWrap/>
            <w:vAlign w:val="bottom"/>
            <w:hideMark/>
          </w:tcPr>
          <w:p w14:paraId="22CC0641" w14:textId="77777777" w:rsidR="001F43EC" w:rsidRPr="00AD7C86" w:rsidRDefault="001F43EC" w:rsidP="00F74213">
            <w:pPr>
              <w:spacing w:after="0" w:line="240" w:lineRule="auto"/>
              <w:rPr>
                <w:rFonts w:eastAsia="Times New Roman" w:cs="Times New Roman"/>
                <w:color w:val="000000"/>
                <w:sz w:val="24"/>
                <w:szCs w:val="24"/>
              </w:rPr>
            </w:pPr>
            <w:r w:rsidRPr="00AD7C86">
              <w:rPr>
                <w:rFonts w:eastAsia="Times New Roman" w:cs="Times New Roman"/>
                <w:color w:val="000000"/>
                <w:sz w:val="24"/>
                <w:szCs w:val="24"/>
              </w:rPr>
              <w:t>Observed + Imputed</w:t>
            </w:r>
          </w:p>
        </w:tc>
        <w:tc>
          <w:tcPr>
            <w:tcW w:w="1221" w:type="dxa"/>
            <w:tcBorders>
              <w:top w:val="nil"/>
              <w:left w:val="nil"/>
              <w:bottom w:val="single" w:sz="4" w:space="0" w:color="auto"/>
              <w:right w:val="nil"/>
            </w:tcBorders>
            <w:shd w:val="clear" w:color="auto" w:fill="auto"/>
            <w:noWrap/>
            <w:vAlign w:val="bottom"/>
            <w:hideMark/>
          </w:tcPr>
          <w:p w14:paraId="0818BCEA"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25.6%</w:t>
            </w:r>
          </w:p>
        </w:tc>
        <w:tc>
          <w:tcPr>
            <w:tcW w:w="976" w:type="dxa"/>
            <w:tcBorders>
              <w:top w:val="nil"/>
              <w:left w:val="nil"/>
              <w:bottom w:val="single" w:sz="4" w:space="0" w:color="auto"/>
              <w:right w:val="nil"/>
            </w:tcBorders>
            <w:shd w:val="clear" w:color="auto" w:fill="auto"/>
            <w:noWrap/>
            <w:vAlign w:val="bottom"/>
            <w:hideMark/>
          </w:tcPr>
          <w:p w14:paraId="3814138E"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22.0%</w:t>
            </w:r>
          </w:p>
        </w:tc>
        <w:tc>
          <w:tcPr>
            <w:tcW w:w="976" w:type="dxa"/>
            <w:tcBorders>
              <w:top w:val="nil"/>
              <w:left w:val="nil"/>
              <w:bottom w:val="single" w:sz="4" w:space="0" w:color="auto"/>
              <w:right w:val="nil"/>
            </w:tcBorders>
            <w:shd w:val="clear" w:color="auto" w:fill="auto"/>
            <w:noWrap/>
            <w:vAlign w:val="bottom"/>
            <w:hideMark/>
          </w:tcPr>
          <w:p w14:paraId="753F116A" w14:textId="77777777" w:rsidR="001F43EC" w:rsidRPr="00AD7C86" w:rsidRDefault="001F43EC" w:rsidP="00F74213">
            <w:pPr>
              <w:spacing w:after="0" w:line="240" w:lineRule="auto"/>
              <w:jc w:val="center"/>
              <w:rPr>
                <w:rFonts w:eastAsia="Times New Roman" w:cs="Times New Roman"/>
                <w:color w:val="000000"/>
                <w:sz w:val="24"/>
                <w:szCs w:val="24"/>
              </w:rPr>
            </w:pPr>
            <w:r w:rsidRPr="00AD7C86">
              <w:rPr>
                <w:rFonts w:eastAsia="Times New Roman" w:cs="Times New Roman"/>
                <w:color w:val="000000"/>
                <w:sz w:val="24"/>
                <w:szCs w:val="24"/>
              </w:rPr>
              <w:t>29.2%</w:t>
            </w:r>
          </w:p>
        </w:tc>
        <w:tc>
          <w:tcPr>
            <w:tcW w:w="1336" w:type="dxa"/>
            <w:tcBorders>
              <w:top w:val="nil"/>
              <w:left w:val="nil"/>
              <w:bottom w:val="single" w:sz="4" w:space="0" w:color="auto"/>
              <w:right w:val="nil"/>
            </w:tcBorders>
            <w:shd w:val="clear" w:color="auto" w:fill="auto"/>
            <w:noWrap/>
            <w:vAlign w:val="bottom"/>
            <w:hideMark/>
          </w:tcPr>
          <w:p w14:paraId="0F8BFFC1" w14:textId="77777777" w:rsidR="001F43EC" w:rsidRPr="00AD7C86" w:rsidRDefault="001F43EC" w:rsidP="00F74213">
            <w:pPr>
              <w:spacing w:after="0" w:line="240" w:lineRule="auto"/>
              <w:jc w:val="center"/>
              <w:rPr>
                <w:rFonts w:eastAsia="Times New Roman" w:cs="Times New Roman"/>
                <w:color w:val="000000"/>
                <w:sz w:val="24"/>
                <w:szCs w:val="24"/>
              </w:rPr>
            </w:pPr>
          </w:p>
        </w:tc>
        <w:tc>
          <w:tcPr>
            <w:tcW w:w="1356" w:type="dxa"/>
            <w:tcBorders>
              <w:top w:val="nil"/>
              <w:left w:val="nil"/>
              <w:bottom w:val="single" w:sz="4" w:space="0" w:color="auto"/>
              <w:right w:val="nil"/>
            </w:tcBorders>
            <w:shd w:val="clear" w:color="auto" w:fill="auto"/>
            <w:noWrap/>
            <w:vAlign w:val="bottom"/>
            <w:hideMark/>
          </w:tcPr>
          <w:p w14:paraId="08DF467D" w14:textId="77777777" w:rsidR="001F43EC" w:rsidRPr="00AD7C86" w:rsidRDefault="001F43EC" w:rsidP="00F74213">
            <w:pPr>
              <w:spacing w:after="0" w:line="240" w:lineRule="auto"/>
              <w:jc w:val="center"/>
              <w:rPr>
                <w:rFonts w:eastAsia="Times New Roman" w:cs="Times New Roman"/>
                <w:color w:val="000000"/>
                <w:sz w:val="24"/>
                <w:szCs w:val="24"/>
              </w:rPr>
            </w:pPr>
          </w:p>
        </w:tc>
      </w:tr>
    </w:tbl>
    <w:p w14:paraId="293FD2C0" w14:textId="57468EBF" w:rsidR="001F43EC" w:rsidRPr="00AD7C86" w:rsidRDefault="00DC21D0" w:rsidP="001F43EC">
      <w:pPr>
        <w:rPr>
          <w:lang w:val="en-US"/>
        </w:rPr>
      </w:pPr>
      <w:r w:rsidRPr="00AD7C86">
        <w:rPr>
          <w:lang w:val="en-US"/>
        </w:rPr>
        <w:t>LCI – lower confidence interval, UCI – upper confidence interval</w:t>
      </w:r>
    </w:p>
    <w:p w14:paraId="01E20235" w14:textId="77777777" w:rsidR="00180D1D" w:rsidRPr="00AD7C86" w:rsidRDefault="0031594D">
      <w:pPr>
        <w:rPr>
          <w:rFonts w:cs="Times New Roman"/>
          <w:b/>
          <w:bCs/>
        </w:rPr>
        <w:sectPr w:rsidR="00180D1D" w:rsidRPr="00AD7C86" w:rsidSect="00AD7C86">
          <w:type w:val="continuous"/>
          <w:pgSz w:w="11906" w:h="16838"/>
          <w:pgMar w:top="1440" w:right="1440" w:bottom="1440" w:left="1440" w:header="708" w:footer="708" w:gutter="0"/>
          <w:cols w:space="708"/>
          <w:docGrid w:linePitch="360"/>
        </w:sectPr>
      </w:pPr>
      <w:r w:rsidRPr="00AD7C86">
        <w:rPr>
          <w:rFonts w:cs="Times New Roman"/>
          <w:b/>
          <w:bCs/>
        </w:rPr>
        <w:br w:type="page"/>
      </w:r>
    </w:p>
    <w:p w14:paraId="4FC4182A" w14:textId="276551B0" w:rsidR="00180D1D" w:rsidRPr="00AD7C86" w:rsidRDefault="003318AE" w:rsidP="006E746A">
      <w:pPr>
        <w:rPr>
          <w:rFonts w:cs="Times New Roman"/>
          <w:b/>
          <w:bCs/>
        </w:rPr>
        <w:sectPr w:rsidR="00180D1D" w:rsidRPr="00AD7C86" w:rsidSect="00AD7C86">
          <w:type w:val="continuous"/>
          <w:pgSz w:w="16838" w:h="11906" w:orient="landscape"/>
          <w:pgMar w:top="1440" w:right="1440" w:bottom="1440" w:left="1440" w:header="708" w:footer="708" w:gutter="0"/>
          <w:cols w:space="708"/>
          <w:docGrid w:linePitch="360"/>
        </w:sectPr>
      </w:pPr>
      <w:r w:rsidRPr="00AD7C86">
        <w:rPr>
          <w:noProof/>
          <w:lang w:val="en-IN" w:eastAsia="en-IN"/>
        </w:rPr>
        <mc:AlternateContent>
          <mc:Choice Requires="wps">
            <w:drawing>
              <wp:anchor distT="0" distB="0" distL="114300" distR="114300" simplePos="0" relativeHeight="251685376" behindDoc="0" locked="0" layoutInCell="1" allowOverlap="1" wp14:anchorId="78CB6FDD" wp14:editId="2CE27C2D">
                <wp:simplePos x="0" y="0"/>
                <wp:positionH relativeFrom="margin">
                  <wp:posOffset>-419100</wp:posOffset>
                </wp:positionH>
                <wp:positionV relativeFrom="paragraph">
                  <wp:posOffset>5360035</wp:posOffset>
                </wp:positionV>
                <wp:extent cx="9572625" cy="635"/>
                <wp:effectExtent l="0" t="0" r="9525" b="12700"/>
                <wp:wrapTopAndBottom/>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2625" cy="635"/>
                        </a:xfrm>
                        <a:prstGeom prst="rect">
                          <a:avLst/>
                        </a:prstGeom>
                        <a:noFill/>
                        <a:ln>
                          <a:noFill/>
                        </a:ln>
                      </wps:spPr>
                      <wps:txbx>
                        <w:txbxContent>
                          <w:p w14:paraId="0CC3F58C" w14:textId="07C29953" w:rsidR="00180D1D" w:rsidRPr="004740B5" w:rsidRDefault="00180D1D" w:rsidP="00F93EA8">
                            <w:pPr>
                              <w:pStyle w:val="Heading1"/>
                              <w:rPr>
                                <w:i/>
                                <w:iCs/>
                                <w:noProof/>
                              </w:rPr>
                            </w:pPr>
                            <w:bookmarkStart w:id="23" w:name="_Toc110812020"/>
                            <w:r w:rsidRPr="004740B5">
                              <w:t xml:space="preserve">Figure </w:t>
                            </w:r>
                            <w:r w:rsidR="00B536F1">
                              <w:t>9</w:t>
                            </w:r>
                            <w:r w:rsidRPr="004740B5">
                              <w:t xml:space="preserve">: </w:t>
                            </w:r>
                            <w:r w:rsidR="00EB7365">
                              <w:t>C</w:t>
                            </w:r>
                            <w:r>
                              <w:t>ontour</w:t>
                            </w:r>
                            <w:r w:rsidR="00EB7365">
                              <w:t>-enhanced</w:t>
                            </w:r>
                            <w:r>
                              <w:t xml:space="preserve"> f</w:t>
                            </w:r>
                            <w:r w:rsidRPr="004740B5">
                              <w:t xml:space="preserve">unnel plots </w:t>
                            </w:r>
                            <w:r>
                              <w:t xml:space="preserve">after trim and fill </w:t>
                            </w:r>
                            <w:r w:rsidRPr="004740B5">
                              <w:t>for assessing publication bias for prevalence of cardiovascular risk factors in people with active TB in Africa</w:t>
                            </w:r>
                            <w:r w:rsidR="00E71AE6">
                              <w:t>s</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CB6FDD" id="Text Box 80" o:spid="_x0000_s1081" type="#_x0000_t202" style="position:absolute;margin-left:-33pt;margin-top:422.05pt;width:753.75pt;height:.0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" filled="f" stroked="f">
                <v:textbox style="mso-fit-shape-to-text:t" inset="0,0,0,0">
                  <w:txbxContent>
                    <w:p w14:paraId="0CC3F58C" w14:textId="07C29953" w:rsidR="00180D1D" w:rsidRPr="004740B5" w:rsidRDefault="00180D1D" w:rsidP="00F93EA8">
                      <w:pPr>
                        <w:pStyle w:val="Heading1"/>
                        <w:rPr>
                          <w:i/>
                          <w:iCs/>
                          <w:noProof/>
                        </w:rPr>
                      </w:pPr>
                      <w:bookmarkStart w:id="34" w:name="_Toc110812020"/>
                      <w:r w:rsidRPr="004740B5">
                        <w:t xml:space="preserve">Figure </w:t>
                      </w:r>
                      <w:r w:rsidR="00B536F1">
                        <w:t>9</w:t>
                      </w:r>
                      <w:r w:rsidRPr="004740B5">
                        <w:t xml:space="preserve">: </w:t>
                      </w:r>
                      <w:r w:rsidR="00EB7365">
                        <w:t>C</w:t>
                      </w:r>
                      <w:r>
                        <w:t>ontour</w:t>
                      </w:r>
                      <w:r w:rsidR="00EB7365">
                        <w:t>-enhanced</w:t>
                      </w:r>
                      <w:r>
                        <w:t xml:space="preserve"> f</w:t>
                      </w:r>
                      <w:r w:rsidRPr="004740B5">
                        <w:t xml:space="preserve">unnel plots </w:t>
                      </w:r>
                      <w:r>
                        <w:t xml:space="preserve">after trim and fill </w:t>
                      </w:r>
                      <w:r w:rsidRPr="004740B5">
                        <w:t xml:space="preserve">for assessing publication bias for prevalence of cardiovascular risk factors in people with active TB in </w:t>
                      </w:r>
                      <w:proofErr w:type="spellStart"/>
                      <w:r w:rsidRPr="004740B5">
                        <w:t>Africa</w:t>
                      </w:r>
                      <w:r w:rsidR="00E71AE6">
                        <w:t>s</w:t>
                      </w:r>
                      <w:bookmarkEnd w:id="34"/>
                      <w:proofErr w:type="spellEnd"/>
                    </w:p>
                  </w:txbxContent>
                </v:textbox>
                <w10:wrap type="topAndBottom" anchorx="margin"/>
              </v:shape>
            </w:pict>
          </mc:Fallback>
        </mc:AlternateContent>
      </w:r>
      <w:r w:rsidR="00180D1D" w:rsidRPr="00AD7C86">
        <w:rPr>
          <w:noProof/>
          <w:lang w:val="en-IN" w:eastAsia="en-IN"/>
        </w:rPr>
        <mc:AlternateContent>
          <mc:Choice Requires="wpg">
            <w:drawing>
              <wp:anchor distT="0" distB="0" distL="114300" distR="114300" simplePos="0" relativeHeight="251684352" behindDoc="0" locked="0" layoutInCell="1" allowOverlap="1" wp14:anchorId="57E99F42" wp14:editId="3893EA97">
                <wp:simplePos x="0" y="0"/>
                <wp:positionH relativeFrom="column">
                  <wp:posOffset>-419100</wp:posOffset>
                </wp:positionH>
                <wp:positionV relativeFrom="paragraph">
                  <wp:posOffset>76200</wp:posOffset>
                </wp:positionV>
                <wp:extent cx="9568815" cy="518160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68815" cy="5180728"/>
                          <a:chOff x="2222" y="0"/>
                          <a:chExt cx="9569371" cy="5180728"/>
                        </a:xfrm>
                      </wpg:grpSpPr>
                      <pic:pic xmlns:pic="http://schemas.openxmlformats.org/drawingml/2006/picture">
                        <pic:nvPicPr>
                          <pic:cNvPr id="21" name="Picture 21"/>
                          <pic:cNvPicPr>
                            <a:picLocks noChangeAspect="1"/>
                          </pic:cNvPicPr>
                        </pic:nvPicPr>
                        <pic:blipFill>
                          <a:blip r:embed="rId37">
                            <a:extLst>
                              <a:ext uri="{28A0092B-C50C-407E-A947-70E740481C1C}">
                                <a14:useLocalDpi xmlns:a14="http://schemas.microsoft.com/office/drawing/2010/main" val="0"/>
                              </a:ext>
                            </a:extLst>
                          </a:blip>
                          <a:srcRect/>
                          <a:stretch/>
                        </pic:blipFill>
                        <pic:spPr bwMode="auto">
                          <a:xfrm>
                            <a:off x="2222" y="228665"/>
                            <a:ext cx="3073400" cy="2235069"/>
                          </a:xfrm>
                          <a:prstGeom prst="rect">
                            <a:avLst/>
                          </a:prstGeom>
                          <a:noFill/>
                          <a:ln>
                            <a:noFill/>
                          </a:ln>
                        </pic:spPr>
                      </pic:pic>
                      <wps:wsp>
                        <wps:cNvPr id="22" name="Rectangle 22"/>
                        <wps:cNvSpPr/>
                        <wps:spPr>
                          <a:xfrm>
                            <a:off x="920750" y="0"/>
                            <a:ext cx="149225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F02445" w14:textId="77777777" w:rsidR="00180D1D" w:rsidRPr="005700A2" w:rsidRDefault="00180D1D" w:rsidP="00180D1D">
                              <w:pPr>
                                <w:jc w:val="center"/>
                                <w:rPr>
                                  <w:rFonts w:ascii="Arial" w:hAnsi="Arial" w:cs="Arial"/>
                                  <w:b/>
                                  <w:bCs/>
                                  <w:color w:val="000000" w:themeColor="text1"/>
                                </w:rPr>
                              </w:pPr>
                              <w:r w:rsidRPr="005700A2">
                                <w:rPr>
                                  <w:rFonts w:ascii="Arial" w:hAnsi="Arial" w:cs="Arial"/>
                                  <w:b/>
                                  <w:bCs/>
                                  <w:color w:val="000000" w:themeColor="text1"/>
                                </w:rPr>
                                <w:t>Smoking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 name="Picture 23"/>
                          <pic:cNvPicPr>
                            <a:picLocks noChangeAspect="1"/>
                          </pic:cNvPicPr>
                        </pic:nvPicPr>
                        <pic:blipFill>
                          <a:blip r:embed="rId38">
                            <a:extLst>
                              <a:ext uri="{28A0092B-C50C-407E-A947-70E740481C1C}">
                                <a14:useLocalDpi xmlns:a14="http://schemas.microsoft.com/office/drawing/2010/main" val="0"/>
                              </a:ext>
                            </a:extLst>
                          </a:blip>
                          <a:srcRect/>
                          <a:stretch/>
                        </pic:blipFill>
                        <pic:spPr bwMode="auto">
                          <a:xfrm>
                            <a:off x="3207782" y="260415"/>
                            <a:ext cx="3068161" cy="2231260"/>
                          </a:xfrm>
                          <a:prstGeom prst="rect">
                            <a:avLst/>
                          </a:prstGeom>
                          <a:noFill/>
                          <a:ln>
                            <a:noFill/>
                          </a:ln>
                        </pic:spPr>
                      </pic:pic>
                      <wps:wsp>
                        <wps:cNvPr id="24" name="Rectangle 24"/>
                        <wps:cNvSpPr/>
                        <wps:spPr>
                          <a:xfrm>
                            <a:off x="4095750" y="6350"/>
                            <a:ext cx="187325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FB0F0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Current alcohol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39">
                            <a:extLst>
                              <a:ext uri="{28A0092B-C50C-407E-A947-70E740481C1C}">
                                <a14:useLocalDpi xmlns:a14="http://schemas.microsoft.com/office/drawing/2010/main" val="0"/>
                              </a:ext>
                            </a:extLst>
                          </a:blip>
                          <a:srcRect/>
                          <a:stretch/>
                        </pic:blipFill>
                        <pic:spPr bwMode="auto">
                          <a:xfrm>
                            <a:off x="6465332" y="260415"/>
                            <a:ext cx="3068161" cy="2231260"/>
                          </a:xfrm>
                          <a:prstGeom prst="rect">
                            <a:avLst/>
                          </a:prstGeom>
                          <a:noFill/>
                          <a:ln>
                            <a:noFill/>
                          </a:ln>
                        </pic:spPr>
                      </pic:pic>
                      <wps:wsp>
                        <wps:cNvPr id="28" name="Rectangle 28"/>
                        <wps:cNvSpPr/>
                        <wps:spPr>
                          <a:xfrm>
                            <a:off x="7048500" y="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CD1A7C"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Hazardous alcohol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Picture 29"/>
                          <pic:cNvPicPr>
                            <a:picLocks noChangeAspect="1"/>
                          </pic:cNvPicPr>
                        </pic:nvPicPr>
                        <pic:blipFill>
                          <a:blip r:embed="rId40">
                            <a:extLst>
                              <a:ext uri="{28A0092B-C50C-407E-A947-70E740481C1C}">
                                <a14:useLocalDpi xmlns:a14="http://schemas.microsoft.com/office/drawing/2010/main" val="0"/>
                              </a:ext>
                            </a:extLst>
                          </a:blip>
                          <a:srcRect/>
                          <a:stretch/>
                        </pic:blipFill>
                        <pic:spPr bwMode="auto">
                          <a:xfrm>
                            <a:off x="7382" y="2933765"/>
                            <a:ext cx="3068161" cy="2231260"/>
                          </a:xfrm>
                          <a:prstGeom prst="rect">
                            <a:avLst/>
                          </a:prstGeom>
                          <a:noFill/>
                          <a:ln>
                            <a:noFill/>
                          </a:ln>
                        </pic:spPr>
                      </pic:pic>
                      <wps:wsp>
                        <wps:cNvPr id="31" name="Rectangle 31"/>
                        <wps:cNvSpPr/>
                        <wps:spPr>
                          <a:xfrm>
                            <a:off x="450850" y="26987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EA247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Diabetes mellitus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4" name="Picture 64"/>
                          <pic:cNvPicPr>
                            <a:picLocks noChangeAspect="1"/>
                          </pic:cNvPicPr>
                        </pic:nvPicPr>
                        <pic:blipFill>
                          <a:blip r:embed="rId41">
                            <a:extLst>
                              <a:ext uri="{28A0092B-C50C-407E-A947-70E740481C1C}">
                                <a14:useLocalDpi xmlns:a14="http://schemas.microsoft.com/office/drawing/2010/main" val="0"/>
                              </a:ext>
                            </a:extLst>
                          </a:blip>
                          <a:srcRect/>
                          <a:stretch/>
                        </pic:blipFill>
                        <pic:spPr bwMode="auto">
                          <a:xfrm>
                            <a:off x="3215160" y="2921871"/>
                            <a:ext cx="3106109" cy="2258857"/>
                          </a:xfrm>
                          <a:prstGeom prst="rect">
                            <a:avLst/>
                          </a:prstGeom>
                          <a:noFill/>
                          <a:ln>
                            <a:noFill/>
                          </a:ln>
                        </pic:spPr>
                      </pic:pic>
                      <wps:wsp>
                        <wps:cNvPr id="65" name="Rectangle 65"/>
                        <wps:cNvSpPr/>
                        <wps:spPr>
                          <a:xfrm>
                            <a:off x="3765550" y="26606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591165"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Hypertension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 name="Picture 78"/>
                          <pic:cNvPicPr>
                            <a:picLocks noChangeAspect="1"/>
                          </pic:cNvPicPr>
                        </pic:nvPicPr>
                        <pic:blipFill>
                          <a:blip r:embed="rId42">
                            <a:extLst>
                              <a:ext uri="{28A0092B-C50C-407E-A947-70E740481C1C}">
                                <a14:useLocalDpi xmlns:a14="http://schemas.microsoft.com/office/drawing/2010/main" val="0"/>
                              </a:ext>
                            </a:extLst>
                          </a:blip>
                          <a:srcRect/>
                          <a:stretch/>
                        </pic:blipFill>
                        <pic:spPr bwMode="auto">
                          <a:xfrm>
                            <a:off x="6503432" y="2902015"/>
                            <a:ext cx="3068161" cy="2231260"/>
                          </a:xfrm>
                          <a:prstGeom prst="rect">
                            <a:avLst/>
                          </a:prstGeom>
                          <a:noFill/>
                          <a:ln>
                            <a:noFill/>
                          </a:ln>
                        </pic:spPr>
                      </pic:pic>
                      <wps:wsp>
                        <wps:cNvPr id="79" name="Rectangle 79"/>
                        <wps:cNvSpPr/>
                        <wps:spPr>
                          <a:xfrm>
                            <a:off x="7124700" y="2647950"/>
                            <a:ext cx="2032000" cy="298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4B28B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Obesity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E99F42" id="Group 20" o:spid="_x0000_s1082" style="position:absolute;margin-left:-33pt;margin-top:6pt;width:753.45pt;height:408pt;z-index:251684352" coordorigin="22" coordsize="95693,518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">
                <v:shape id="Picture 21" o:spid="_x0000_s1083" type="#_x0000_t75" style="position:absolute;left:22;top:2286;width:30734;height:22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">
                  <v:imagedata r:id="rId43" o:title=""/>
                </v:shape>
                <v:rect id="Rectangle 22" o:spid="_x0000_s1084" style="position:absolute;left:9207;width:14923;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" filled="f" stroked="f" strokeweight="2pt">
                  <v:textbox>
                    <w:txbxContent>
                      <w:p w14:paraId="79F02445" w14:textId="77777777" w:rsidR="00180D1D" w:rsidRPr="005700A2" w:rsidRDefault="00180D1D" w:rsidP="00180D1D">
                        <w:pPr>
                          <w:jc w:val="center"/>
                          <w:rPr>
                            <w:rFonts w:ascii="Arial" w:hAnsi="Arial" w:cs="Arial"/>
                            <w:b/>
                            <w:bCs/>
                            <w:color w:val="000000" w:themeColor="text1"/>
                          </w:rPr>
                        </w:pPr>
                        <w:r w:rsidRPr="005700A2">
                          <w:rPr>
                            <w:rFonts w:ascii="Arial" w:hAnsi="Arial" w:cs="Arial"/>
                            <w:b/>
                            <w:bCs/>
                            <w:color w:val="000000" w:themeColor="text1"/>
                          </w:rPr>
                          <w:t>Smoking</w:t>
                        </w:r>
                      </w:p>
                    </w:txbxContent>
                  </v:textbox>
                </v:rect>
                <v:shape id="Picture 23" o:spid="_x0000_s1085" type="#_x0000_t75" style="position:absolute;left:32077;top:2604;width:30682;height:22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">
                  <v:imagedata r:id="rId44" o:title=""/>
                </v:shape>
                <v:rect id="Rectangle 24" o:spid="_x0000_s1086" style="position:absolute;left:40957;top:63;width:1873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" filled="f" stroked="f" strokeweight="2pt">
                  <v:textbox>
                    <w:txbxContent>
                      <w:p w14:paraId="4CFB0F0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Current alcohol use</w:t>
                        </w:r>
                      </w:p>
                    </w:txbxContent>
                  </v:textbox>
                </v:rect>
                <v:shape id="Picture 26" o:spid="_x0000_s1087" type="#_x0000_t75" style="position:absolute;left:64653;top:2604;width:30681;height:22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">
                  <v:imagedata r:id="rId45" o:title=""/>
                </v:shape>
                <v:rect id="Rectangle 28" o:spid="_x0000_s1088" style="position:absolute;left:70485;width:20320;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" filled="f" stroked="f" strokeweight="2pt">
                  <v:textbox>
                    <w:txbxContent>
                      <w:p w14:paraId="24CD1A7C"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Hazardous alcohol use</w:t>
                        </w:r>
                      </w:p>
                    </w:txbxContent>
                  </v:textbox>
                </v:rect>
                <v:shape id="Picture 29" o:spid="_x0000_s1089" type="#_x0000_t75" style="position:absolute;left:73;top:29337;width:30682;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">
                  <v:imagedata r:id="rId46" o:title=""/>
                </v:shape>
                <v:rect id="Rectangle 31" o:spid="_x0000_s1090" style="position:absolute;left:4508;top:26987;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" filled="f" stroked="f" strokeweight="2pt">
                  <v:textbox>
                    <w:txbxContent>
                      <w:p w14:paraId="55EA247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Diabetes mellitus</w:t>
                        </w:r>
                      </w:p>
                    </w:txbxContent>
                  </v:textbox>
                </v:rect>
                <v:shape id="Picture 64" o:spid="_x0000_s1091" type="#_x0000_t75" style="position:absolute;left:32151;top:29218;width:31061;height:22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">
                  <v:imagedata r:id="rId47" o:title=""/>
                </v:shape>
                <v:rect id="Rectangle 65" o:spid="_x0000_s1092" style="position:absolute;left:37655;top:26606;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" filled="f" stroked="f" strokeweight="2pt">
                  <v:textbox>
                    <w:txbxContent>
                      <w:p w14:paraId="58591165"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Hypertension</w:t>
                        </w:r>
                      </w:p>
                    </w:txbxContent>
                  </v:textbox>
                </v:rect>
                <v:shape id="Picture 78" o:spid="_x0000_s1093" type="#_x0000_t75" style="position:absolute;left:65034;top:29020;width:30681;height:22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">
                  <v:imagedata r:id="rId48" o:title=""/>
                </v:shape>
                <v:rect id="Rectangle 79" o:spid="_x0000_s1094" style="position:absolute;left:71247;top:26479;width:20320;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" filled="f" stroked="f" strokeweight="2pt">
                  <v:textbox>
                    <w:txbxContent>
                      <w:p w14:paraId="6E4B28BE" w14:textId="77777777" w:rsidR="00180D1D" w:rsidRPr="005700A2" w:rsidRDefault="00180D1D" w:rsidP="00180D1D">
                        <w:pPr>
                          <w:jc w:val="center"/>
                          <w:rPr>
                            <w:rFonts w:ascii="Arial" w:hAnsi="Arial" w:cs="Arial"/>
                            <w:b/>
                            <w:bCs/>
                            <w:color w:val="000000" w:themeColor="text1"/>
                          </w:rPr>
                        </w:pPr>
                        <w:r>
                          <w:rPr>
                            <w:rFonts w:ascii="Arial" w:hAnsi="Arial" w:cs="Arial"/>
                            <w:b/>
                            <w:bCs/>
                            <w:color w:val="000000" w:themeColor="text1"/>
                          </w:rPr>
                          <w:t>Obesity</w:t>
                        </w:r>
                      </w:p>
                    </w:txbxContent>
                  </v:textbox>
                </v:rect>
                <w10:wrap type="topAndBottom"/>
              </v:group>
            </w:pict>
          </mc:Fallback>
        </mc:AlternateContent>
      </w:r>
    </w:p>
    <w:p w14:paraId="0212EDFE" w14:textId="77777777" w:rsidR="003A0080" w:rsidRPr="00AD7C86" w:rsidRDefault="003A0080" w:rsidP="00F93EA8">
      <w:pPr>
        <w:pStyle w:val="Heading1"/>
      </w:pPr>
    </w:p>
    <w:p w14:paraId="4DFEABE8" w14:textId="4F80C9DC" w:rsidR="003A0080" w:rsidRPr="00AD7C86" w:rsidRDefault="006E746A" w:rsidP="00E71AE6">
      <w:pPr>
        <w:pStyle w:val="Heading1"/>
      </w:pPr>
      <w:bookmarkStart w:id="24" w:name="_Toc110812021"/>
      <w:r w:rsidRPr="00AD7C86">
        <w:t>T</w:t>
      </w:r>
      <w:r w:rsidR="003A0080" w:rsidRPr="00AD7C86">
        <w:t>able 10: Search Strategy</w:t>
      </w:r>
      <w:bookmarkEnd w:id="24"/>
    </w:p>
    <w:tbl>
      <w:tblPr>
        <w:tblStyle w:val="TableGrid"/>
        <w:tblpPr w:leftFromText="180" w:rightFromText="180" w:horzAnchor="margin" w:tblpY="336"/>
        <w:tblW w:w="0" w:type="auto"/>
        <w:tblLook w:val="04A0" w:firstRow="1" w:lastRow="0" w:firstColumn="1" w:lastColumn="0" w:noHBand="0" w:noVBand="1"/>
      </w:tblPr>
      <w:tblGrid>
        <w:gridCol w:w="1060"/>
        <w:gridCol w:w="3222"/>
        <w:gridCol w:w="3222"/>
        <w:gridCol w:w="3222"/>
        <w:gridCol w:w="3222"/>
      </w:tblGrid>
      <w:tr w:rsidR="003A0080" w:rsidRPr="00AD7C86" w14:paraId="2C6B5205" w14:textId="77777777" w:rsidTr="003A0080">
        <w:trPr>
          <w:trHeight w:val="290"/>
        </w:trPr>
        <w:tc>
          <w:tcPr>
            <w:tcW w:w="0" w:type="auto"/>
            <w:hideMark/>
          </w:tcPr>
          <w:p w14:paraId="567767FC" w14:textId="77777777" w:rsidR="003A0080" w:rsidRPr="00AD7C86" w:rsidRDefault="003A0080" w:rsidP="003A0080">
            <w:pPr>
              <w:rPr>
                <w:rFonts w:cs="Times New Roman"/>
              </w:rPr>
            </w:pPr>
          </w:p>
        </w:tc>
        <w:tc>
          <w:tcPr>
            <w:tcW w:w="0" w:type="auto"/>
            <w:noWrap/>
            <w:hideMark/>
          </w:tcPr>
          <w:p w14:paraId="3DDD0B89" w14:textId="42968323" w:rsidR="003A0080" w:rsidRPr="00AD7C86" w:rsidRDefault="003A0080" w:rsidP="003A0080">
            <w:pPr>
              <w:rPr>
                <w:rFonts w:cs="Times New Roman"/>
                <w:b/>
                <w:bCs/>
              </w:rPr>
            </w:pPr>
            <w:r w:rsidRPr="00AD7C86">
              <w:rPr>
                <w:rFonts w:cs="Times New Roman"/>
                <w:b/>
                <w:bCs/>
              </w:rPr>
              <w:t>Medline</w:t>
            </w:r>
          </w:p>
        </w:tc>
        <w:tc>
          <w:tcPr>
            <w:tcW w:w="0" w:type="auto"/>
            <w:noWrap/>
            <w:hideMark/>
          </w:tcPr>
          <w:p w14:paraId="64104A34" w14:textId="77777777" w:rsidR="003A0080" w:rsidRPr="00AD7C86" w:rsidRDefault="003A0080" w:rsidP="003A0080">
            <w:pPr>
              <w:rPr>
                <w:rFonts w:cs="Times New Roman"/>
                <w:b/>
                <w:bCs/>
              </w:rPr>
            </w:pPr>
            <w:r w:rsidRPr="00AD7C86">
              <w:rPr>
                <w:rFonts w:cs="Times New Roman"/>
                <w:b/>
                <w:bCs/>
              </w:rPr>
              <w:t>Embase</w:t>
            </w:r>
          </w:p>
        </w:tc>
        <w:tc>
          <w:tcPr>
            <w:tcW w:w="0" w:type="auto"/>
            <w:noWrap/>
            <w:hideMark/>
          </w:tcPr>
          <w:p w14:paraId="5FFB9903" w14:textId="77777777" w:rsidR="003A0080" w:rsidRPr="00AD7C86" w:rsidRDefault="003A0080" w:rsidP="003A0080">
            <w:pPr>
              <w:rPr>
                <w:rFonts w:cs="Times New Roman"/>
                <w:b/>
                <w:bCs/>
              </w:rPr>
            </w:pPr>
            <w:r w:rsidRPr="00AD7C86">
              <w:rPr>
                <w:rFonts w:cs="Times New Roman"/>
                <w:b/>
                <w:bCs/>
              </w:rPr>
              <w:t xml:space="preserve">Cochrane Library </w:t>
            </w:r>
          </w:p>
        </w:tc>
        <w:tc>
          <w:tcPr>
            <w:tcW w:w="0" w:type="auto"/>
            <w:noWrap/>
            <w:hideMark/>
          </w:tcPr>
          <w:p w14:paraId="5229E60D" w14:textId="77777777" w:rsidR="003A0080" w:rsidRPr="00AD7C86" w:rsidRDefault="003A0080" w:rsidP="003A0080">
            <w:pPr>
              <w:rPr>
                <w:rFonts w:cs="Times New Roman"/>
                <w:b/>
                <w:bCs/>
              </w:rPr>
            </w:pPr>
            <w:r w:rsidRPr="00AD7C86">
              <w:rPr>
                <w:rFonts w:cs="Times New Roman"/>
                <w:b/>
                <w:bCs/>
              </w:rPr>
              <w:t>Web of Science</w:t>
            </w:r>
          </w:p>
        </w:tc>
      </w:tr>
      <w:tr w:rsidR="003A0080" w:rsidRPr="00AD7C86" w14:paraId="39792E92" w14:textId="77777777" w:rsidTr="000542DC">
        <w:trPr>
          <w:trHeight w:val="2400"/>
        </w:trPr>
        <w:tc>
          <w:tcPr>
            <w:tcW w:w="0" w:type="auto"/>
            <w:hideMark/>
          </w:tcPr>
          <w:p w14:paraId="2C3666BB" w14:textId="77777777" w:rsidR="003A0080" w:rsidRPr="00AD7C86" w:rsidRDefault="003A0080" w:rsidP="003A0080">
            <w:pPr>
              <w:rPr>
                <w:rFonts w:cs="Times New Roman"/>
                <w:b/>
                <w:bCs/>
              </w:rPr>
            </w:pPr>
            <w:r w:rsidRPr="00AD7C86">
              <w:rPr>
                <w:rFonts w:cs="Times New Roman"/>
                <w:b/>
                <w:bCs/>
              </w:rPr>
              <w:t>Search string</w:t>
            </w:r>
          </w:p>
        </w:tc>
        <w:tc>
          <w:tcPr>
            <w:tcW w:w="0" w:type="auto"/>
            <w:hideMark/>
          </w:tcPr>
          <w:p w14:paraId="3E0FD067" w14:textId="77777777" w:rsidR="003A0080" w:rsidRPr="00AD7C86" w:rsidRDefault="003A0080" w:rsidP="003A0080">
            <w:pPr>
              <w:rPr>
                <w:rFonts w:cs="Times New Roman"/>
              </w:rPr>
            </w:pPr>
            <w:r w:rsidRPr="00AD7C86">
              <w:rPr>
                <w:rFonts w:cs="Times New Roman"/>
              </w:rPr>
              <w:t>Ovid MEDLINE(R) ALL &lt;1946 to June 13, 2022&gt;</w:t>
            </w:r>
            <w:r w:rsidRPr="00AD7C86">
              <w:rPr>
                <w:rFonts w:cs="Times New Roman"/>
              </w:rPr>
              <w:br/>
            </w:r>
            <w:r w:rsidRPr="00AD7C86">
              <w:rPr>
                <w:rFonts w:cs="Times New Roman"/>
              </w:rPr>
              <w:br/>
              <w:t>1 (tuberculosis or TB or PTB).ti,ab. 232375</w:t>
            </w:r>
            <w:r w:rsidRPr="00AD7C86">
              <w:rPr>
                <w:rFonts w:cs="Times New Roman"/>
              </w:rPr>
              <w:br/>
              <w:t>2 Tuberculosis/ 110626</w:t>
            </w:r>
            <w:r w:rsidRPr="00AD7C86">
              <w:rPr>
                <w:rFonts w:cs="Times New Roman"/>
              </w:rPr>
              <w:br/>
              <w:t>3 1 or 2 262702</w:t>
            </w:r>
            <w:r w:rsidRPr="00AD7C86">
              <w:rPr>
                <w:rFonts w:cs="Times New Roman"/>
              </w:rPr>
              <w:br/>
              <w:t>4 ((hypertension or diabetes or pre-diabetes or cardiovascular or metabolic syndrome or hyperlipid?emia* or dyslipid?emia* or cholesterol or hypercholesterolemia or low density lipoprotein or triglycerides) and (risk* or alcohol or smoking or smoke* or cigarette* or overweight or obese or obesity or physical inactivity)).ti,ab. 559477</w:t>
            </w:r>
            <w:r w:rsidRPr="00AD7C86">
              <w:rPr>
                <w:rFonts w:cs="Times New Roman"/>
              </w:rPr>
              <w:br/>
              <w:t>5 Hypertension/ or diabetes mellitus/ or Obesity/ or heart disease risk factors/ or hyperlipidemias/ or metabolic syndrome/ or dyslipidemias/ or Alcohol Drinking/ or smoking/ 790988</w:t>
            </w:r>
            <w:r w:rsidRPr="00AD7C86">
              <w:rPr>
                <w:rFonts w:cs="Times New Roman"/>
              </w:rPr>
              <w:br/>
              <w:t>6 (Algeria or Angola or Benin or Botswana or "Burkina Faso" or Burundi or Cameroon or "Cape Verde" or "Central African Republic" or Chad or Comoros or "Democratic Republic of Congo" or Djibouti or Egypt or "Equatorial Guinea" or Eritrea or Ethiopia or Gabon or Gambia or Ghana or Guinea or "Guinea Bissau" or "Ivory Coast" or "Cote d’Ivoire" or Kenya or Lesotho or Liberia or Libya or Libya or Madagascar or Malawi or Mali or Mauritania or Mauritius or Morocco or Mozambique or Namibia or Niger or Nigeria or Rwanda or "Sao Tome" or Senegal or Seychelles or "Sierra Leone" or Somalia or "South Africa" or "South Sudan" or Sudan or Swaziland or Tanzania or Togo or Tunisia or Uganda or Zaire or Zambia or Zimbabwe or "Central Africa" or "West Africa" or "Western Africa" or "East Africa" or "Eastern Africa" or "North Africa" or "Northern Africa" or "Southern Africa" or "sub Saharan Africa" or "subsaharan Africa" or Africa).ti,ab. 437462</w:t>
            </w:r>
            <w:r w:rsidRPr="00AD7C86">
              <w:rPr>
                <w:rFonts w:cs="Times New Roman"/>
              </w:rPr>
              <w:br/>
              <w:t>7 4 or 5 1179511</w:t>
            </w:r>
            <w:r w:rsidRPr="00AD7C86">
              <w:rPr>
                <w:rFonts w:cs="Times New Roman"/>
              </w:rPr>
              <w:br/>
              <w:t>8 (prevalen* or incidence* or burden*).ti,ab. or Prevalence/ or Incidence/ 2053676</w:t>
            </w:r>
            <w:r w:rsidRPr="00AD7C86">
              <w:rPr>
                <w:rFonts w:cs="Times New Roman"/>
              </w:rPr>
              <w:br/>
              <w:t>9 3 and 6 and 7 and 8 293</w:t>
            </w:r>
            <w:r w:rsidRPr="00AD7C86">
              <w:rPr>
                <w:rFonts w:cs="Times New Roman"/>
              </w:rPr>
              <w:br/>
              <w:t>10 limit 9 to yr="1860 - 2020" 244</w:t>
            </w:r>
            <w:r w:rsidRPr="00AD7C86">
              <w:rPr>
                <w:rFonts w:cs="Times New Roman"/>
              </w:rPr>
              <w:br/>
              <w:t>11 limit 9 to yr="2021" 40</w:t>
            </w:r>
          </w:p>
        </w:tc>
        <w:tc>
          <w:tcPr>
            <w:tcW w:w="0" w:type="auto"/>
            <w:hideMark/>
          </w:tcPr>
          <w:p w14:paraId="7FBAC94B" w14:textId="77777777" w:rsidR="003A0080" w:rsidRPr="00AD7C86" w:rsidRDefault="003A0080" w:rsidP="003A0080">
            <w:pPr>
              <w:rPr>
                <w:rFonts w:cs="Times New Roman"/>
              </w:rPr>
            </w:pPr>
            <w:r w:rsidRPr="00AD7C86">
              <w:rPr>
                <w:rFonts w:cs="Times New Roman"/>
              </w:rPr>
              <w:t>Embase &lt;1974 to 2022 June 13&gt;</w:t>
            </w:r>
            <w:r w:rsidRPr="00AD7C86">
              <w:rPr>
                <w:rFonts w:cs="Times New Roman"/>
              </w:rPr>
              <w:br/>
            </w:r>
            <w:r w:rsidRPr="00AD7C86">
              <w:rPr>
                <w:rFonts w:cs="Times New Roman"/>
              </w:rPr>
              <w:br/>
              <w:t>1 (tuberculosis or TB or PTB).ti,ab. 231400</w:t>
            </w:r>
            <w:r w:rsidRPr="00AD7C86">
              <w:rPr>
                <w:rFonts w:cs="Times New Roman"/>
              </w:rPr>
              <w:br/>
              <w:t>2 Tuberculosis/ 121045</w:t>
            </w:r>
            <w:r w:rsidRPr="00AD7C86">
              <w:rPr>
                <w:rFonts w:cs="Times New Roman"/>
              </w:rPr>
              <w:br/>
              <w:t>3 1 or 2 262047</w:t>
            </w:r>
            <w:r w:rsidRPr="00AD7C86">
              <w:rPr>
                <w:rFonts w:cs="Times New Roman"/>
              </w:rPr>
              <w:br/>
              <w:t>4 ((hypertension or diabetes or pre-diabetes or cardiovascular or metabolic syndrome or hyperlipid?emia* or dyslipid?emia* or cholesterol or hypercholesterolemia or triglycerides or low density lipoprotein) and (risk* or alcohol or smoking or smoke* or cigarette* or overweight or obese or obesity or physical inactivity)).ti,ab. 893656</w:t>
            </w:r>
            <w:r w:rsidRPr="00AD7C86">
              <w:rPr>
                <w:rFonts w:cs="Times New Roman"/>
              </w:rPr>
              <w:br/>
              <w:t>5 Hypertension/ or diabetes mellitus/ or Obesity/ or heart disease risk factor/ or hyperlipidemias/ or metabolic syndrome/ or dyslipidemias/ or alcohol consumption/ or smoking/ 1881252</w:t>
            </w:r>
            <w:r w:rsidRPr="00AD7C86">
              <w:rPr>
                <w:rFonts w:cs="Times New Roman"/>
              </w:rPr>
              <w:br/>
              <w:t>6 (Algeria or Angola or Benin or Botswana or "Burkina Faso" or Burundi or Cameroon or "Cape Verde" or "Central African Republic" or Chad or Comoros or "Democratic Republic of Congo" or Djibouti or Egypt or "Equatorial Guinea" or Eritrea or Ethiopia or Gabon or Gambia or Ghana or Guinea or "Guinea Bissau" or "Ivory Coast" or "Cote d’Ivoire" or Kenya or Lesotho or Liberia or Libya or Libya or Madagascar or Malawi or Mali or Mauritania or Mauritius or Morocco or Mozambique or Namibia or Niger or Nigeria or Rwanda or "Sao Tome" or Senegal or Seychelles or "Sierra Leone" or Somalia or "South Africa" or "South Sudan" or Sudan or Swaziland or Tanzania or Togo or Tunisia or Uganda or Zaire or Zambia or Zimbabwe or "Central Africa" or "West Africa" or "Western Africa" or "East Africa" or "Eastern Africa" or "North Africa" or "Northern Africa" or "Southern Africa" or "sub Saharan Africa" or "subsaharan Africa" or Africa).ti,ab. 489423</w:t>
            </w:r>
            <w:r w:rsidRPr="00AD7C86">
              <w:rPr>
                <w:rFonts w:cs="Times New Roman"/>
              </w:rPr>
              <w:br/>
              <w:t>7 4 or 5 2272796</w:t>
            </w:r>
            <w:r w:rsidRPr="00AD7C86">
              <w:rPr>
                <w:rFonts w:cs="Times New Roman"/>
              </w:rPr>
              <w:br/>
              <w:t>8 (prevalen* or incidence* or burden*).ti,ab. or Prevalence/ or Incidence/ 2974749</w:t>
            </w:r>
            <w:r w:rsidRPr="00AD7C86">
              <w:rPr>
                <w:rFonts w:cs="Times New Roman"/>
              </w:rPr>
              <w:br/>
              <w:t>9 3 and 6 and 7 and 8 823</w:t>
            </w:r>
            <w:r w:rsidRPr="00AD7C86">
              <w:rPr>
                <w:rFonts w:cs="Times New Roman"/>
              </w:rPr>
              <w:br/>
              <w:t>10 limit 9 to yr="1860 - 2020" 677</w:t>
            </w:r>
            <w:r w:rsidRPr="00AD7C86">
              <w:rPr>
                <w:rFonts w:cs="Times New Roman"/>
              </w:rPr>
              <w:br/>
              <w:t>11 limit 9 to yr="2021" 110</w:t>
            </w:r>
          </w:p>
        </w:tc>
        <w:tc>
          <w:tcPr>
            <w:tcW w:w="0" w:type="auto"/>
            <w:hideMark/>
          </w:tcPr>
          <w:p w14:paraId="3BC94632" w14:textId="77777777" w:rsidR="003A0080" w:rsidRPr="00AD7C86" w:rsidRDefault="003A0080" w:rsidP="003A0080">
            <w:pPr>
              <w:rPr>
                <w:rFonts w:cs="Times New Roman"/>
              </w:rPr>
            </w:pPr>
            <w:r w:rsidRPr="00AD7C86">
              <w:rPr>
                <w:rFonts w:cs="Times New Roman"/>
              </w:rPr>
              <w:br/>
            </w:r>
            <w:r w:rsidRPr="00AD7C86">
              <w:rPr>
                <w:rFonts w:cs="Times New Roman"/>
              </w:rPr>
              <w:br/>
              <w:t>ID Search Hits</w:t>
            </w:r>
            <w:r w:rsidRPr="00AD7C86">
              <w:rPr>
                <w:rFonts w:cs="Times New Roman"/>
              </w:rPr>
              <w:br/>
              <w:t>#1 ((tuberculosis or TB or PTB)):ti,ab,kw (Word variations have been searched) 8804</w:t>
            </w:r>
            <w:r w:rsidRPr="00AD7C86">
              <w:rPr>
                <w:rFonts w:cs="Times New Roman"/>
              </w:rPr>
              <w:br/>
              <w:t>#2 MeSH descriptor: [Tuberculosis] explode all trees 2503</w:t>
            </w:r>
            <w:r w:rsidRPr="00AD7C86">
              <w:rPr>
                <w:rFonts w:cs="Times New Roman"/>
              </w:rPr>
              <w:br/>
              <w:t>#3 #1 OR #2 8811</w:t>
            </w:r>
            <w:r w:rsidRPr="00AD7C86">
              <w:rPr>
                <w:rFonts w:cs="Times New Roman"/>
              </w:rPr>
              <w:br/>
              <w:t>#4 (((hypertension or diabetes or pre-diabetes or cardiovascular or metabolic syndrome or hyperlipid?emia* or dyslipid?emia* or cholesterol or hypercholesterolemia or triglycerides or low density lipoprotein) and (risk* or alcohol or smoking or smoke* or cigarette* or overweight or obese or obesity or physical inactivity))):ti,ab,kw (Word variations have been searched) 92757</w:t>
            </w:r>
            <w:r w:rsidRPr="00AD7C86">
              <w:rPr>
                <w:rFonts w:cs="Times New Roman"/>
              </w:rPr>
              <w:br/>
              <w:t>#5 MeSH descriptor: [Hypertension] explode all trees 19788</w:t>
            </w:r>
            <w:r w:rsidRPr="00AD7C86">
              <w:rPr>
                <w:rFonts w:cs="Times New Roman"/>
              </w:rPr>
              <w:br/>
              <w:t>#6 MeSH descriptor: [Diabetes Mellitus] explode all trees 35175</w:t>
            </w:r>
            <w:r w:rsidRPr="00AD7C86">
              <w:rPr>
                <w:rFonts w:cs="Times New Roman"/>
              </w:rPr>
              <w:br/>
              <w:t>#7 MeSH descriptor: [Obesity] explode all trees 15762</w:t>
            </w:r>
            <w:r w:rsidRPr="00AD7C86">
              <w:rPr>
                <w:rFonts w:cs="Times New Roman"/>
              </w:rPr>
              <w:br/>
              <w:t>#8 MeSH descriptor: [Heart Disease Risk Factors] explode all trees 305</w:t>
            </w:r>
            <w:r w:rsidRPr="00AD7C86">
              <w:rPr>
                <w:rFonts w:cs="Times New Roman"/>
              </w:rPr>
              <w:br/>
              <w:t>#9 MeSH descriptor: [Hyperlipidemias] explode all trees 6683</w:t>
            </w:r>
            <w:r w:rsidRPr="00AD7C86">
              <w:rPr>
                <w:rFonts w:cs="Times New Roman"/>
              </w:rPr>
              <w:br/>
              <w:t>#10 MeSH descriptor: [Metabolic Syndrome] explode all trees 2067</w:t>
            </w:r>
            <w:r w:rsidRPr="00AD7C86">
              <w:rPr>
                <w:rFonts w:cs="Times New Roman"/>
              </w:rPr>
              <w:br/>
              <w:t>#11 MeSH descriptor: [Dyslipidemias] explode all trees 7918</w:t>
            </w:r>
            <w:r w:rsidRPr="00AD7C86">
              <w:rPr>
                <w:rFonts w:cs="Times New Roman"/>
              </w:rPr>
              <w:br/>
              <w:t>#12 MeSH descriptor: [Alcohol Drinking] explode all trees 4247</w:t>
            </w:r>
            <w:r w:rsidRPr="00AD7C86">
              <w:rPr>
                <w:rFonts w:cs="Times New Roman"/>
              </w:rPr>
              <w:br/>
              <w:t>#13 MeSH descriptor: [Smoke] explode all trees 437</w:t>
            </w:r>
            <w:r w:rsidRPr="00AD7C86">
              <w:rPr>
                <w:rFonts w:cs="Times New Roman"/>
              </w:rPr>
              <w:br/>
              <w:t>#14 #4 OR #5 OR #6 OR #7 OR #8 OR #9 OR #10 OR #11 OR #12 OR #13 147542</w:t>
            </w:r>
            <w:r w:rsidRPr="00AD7C86">
              <w:rPr>
                <w:rFonts w:cs="Times New Roman"/>
              </w:rPr>
              <w:br/>
              <w:t>#15 ((Algeria or Angola or Benin or Botswana or "Burkina Faso" or Burundi or Cameroon or "Cape Verde" or "Central African Republic" or Chad or Comoros or "Democratic Republic of Congo" or Djibouti or Egypt or "Equatorial Guinea" or Eritrea or Ethiopia or Gabon or Gambia or Ghana or Guinea or "Guinea Bissau" or "Ivory Coast" or "Cote d’Ivoire" or Kenya or Lesotho or Liberia or Libya or Libya or Madagascar or Malawi or Mali or Mauritania or Mauritius or Morocco or Mozambique or Namibia or Niger or Nigeria or Rwanda or "Sao Tome" or Senegal or Seychelles or "Sierra Leone" or Somalia or "South Africa" or "South Sudan" or Sudan or Swaziland or Tanzania or Togo or Tunisia or Uganda or Zaire or Zambia or Zimbabwe or "Central Africa" or "West Africa" or "Western Africa" or "East Africa" or "Eastern Africa" or "North Africa" or "Northern Africa" or "Southern Africa" or "sub Saharan Africa" or "subsaharan Africa" or Africa)):ti,ab,kw (Word variations have been searched) 23650</w:t>
            </w:r>
            <w:r w:rsidRPr="00AD7C86">
              <w:rPr>
                <w:rFonts w:cs="Times New Roman"/>
              </w:rPr>
              <w:br/>
              <w:t>#16 (prevalen* or incidence* or burden*):ti,ab,kw (Word variations have been searched) 196824</w:t>
            </w:r>
            <w:r w:rsidRPr="00AD7C86">
              <w:rPr>
                <w:rFonts w:cs="Times New Roman"/>
              </w:rPr>
              <w:br/>
              <w:t>#17 MeSH descriptor: [Prevalence] explode all trees 4952</w:t>
            </w:r>
            <w:r w:rsidRPr="00AD7C86">
              <w:rPr>
                <w:rFonts w:cs="Times New Roman"/>
              </w:rPr>
              <w:br/>
              <w:t>#18 MeSH descriptor: [Incidence] explode all trees 10734</w:t>
            </w:r>
            <w:r w:rsidRPr="00AD7C86">
              <w:rPr>
                <w:rFonts w:cs="Times New Roman"/>
              </w:rPr>
              <w:br/>
              <w:t>#19 #16 OR #17 OR #18 196824</w:t>
            </w:r>
            <w:r w:rsidRPr="00AD7C86">
              <w:rPr>
                <w:rFonts w:cs="Times New Roman"/>
              </w:rPr>
              <w:br/>
              <w:t>#20 #3 AND #14 AND #15 AND #19 22</w:t>
            </w:r>
          </w:p>
        </w:tc>
        <w:tc>
          <w:tcPr>
            <w:tcW w:w="0" w:type="auto"/>
            <w:hideMark/>
          </w:tcPr>
          <w:p w14:paraId="3396C10F" w14:textId="77777777" w:rsidR="003A0080" w:rsidRPr="00AD7C86" w:rsidRDefault="003A0080" w:rsidP="003A0080">
            <w:pPr>
              <w:rPr>
                <w:rFonts w:cs="Times New Roman"/>
              </w:rPr>
            </w:pPr>
            <w:r w:rsidRPr="00AD7C86">
              <w:rPr>
                <w:rFonts w:cs="Times New Roman"/>
              </w:rPr>
              <w:t>1 (TI=((tuberculosis or TB or PTB))) OR AB=((tuberculosis or TB or PTB))               2 (TI=(((hypertension or diabetes or pre-diabetes or cardiovascular or metabolic syndrome or hyperlipid?emia* or dyslipid?emia* or cholesterol or hypercholesterolemia or triglycerides or low density lipoprotein) and (risk* or alcohol or smoking or smoke* or cigarette* or overweight or obese or obesity or physical inactivity)))) OR AB=(((hypertension or diabetes or pre-diabetes or cardiovascular or metabolic syndrome or hyperlipid?emia* or dyslipid?emia* or cholesterol or hypercholesterolemia or triglycerides or low density lipoprotein) and (risk* or alcohol or smoking or smoke* or cigarette* or overweight or obese or obesity or physical inactivity)))                                 3 (TI=((Algeria or Angola or Benin or Botswana or "Burkina Faso" or Burundi or Cameroon or "Cape Verde" or "Central African Republic" or Chad or Comoros or "Democratic Republic of Congo" or Djibouti or Egypt or "Equatorial Guinea" or Eritrea or Ethiopia or Gabon or Gambia or Ghana or Guinea or "Guinea Bissau" or "Ivory Coast" or "Cote d’Ivoire" or Kenya or Lesotho or Liberia or Libya or Libya or Madagascar or Malawi or Mali or Mauritania or Mauritius or Morocco or Mozambique or Namibia or Niger or Nigeria or Rwanda or "Sao Tome" or Senegal or Seychelles or "Sierra Leone" or Somalia or "South Africa" or "South Sudan" or Sudan or Swaziland or Tanzania or Togo or Tunisia or Uganda or Zaire or Zambia or Zimbabwe or "Central Africa" or "West Africa" or "Western Africa" or "East Africa" or "Eastern Africa" or "North Africa" or "Northern Africa" or "Southern Africa" or "sub Saharan Africa" or "subsaharan Africa" or Africa))) OR AB=((Algeria or Angola or Benin or Botswana or "Burkina Faso" or Burundi or Cameroon or "Cape Verde" or "Central African Republic" or Chad or Comoros or "Democratic Republic of Congo" or Djibouti or Egypt or "Equatorial Guinea" or Eritrea or Ethiopia or Gabon or Gambia or Ghana or Guinea or "Guinea Bissau" or "Ivory Coast" or "Cote d’Ivoire" or Kenya or Lesotho or Liberia or Libya or Libya or Madagascar or Malawi or Mali or Mauritania or Mauritius or Morocco or Mozambique or Namibia or Niger or Nigeria or Rwanda or "Sao Tome" or Senegal or Seychelles or "Sierra Leone" or Somalia or "South Africa" or "South Sudan" or Sudan or Swaziland or Tanzania or Togo or Tunisia or Uganda or Zaire or Zambia or Zimbabwe or "Central Africa" or "West Africa" or "Western Africa" or "East Africa" or "Eastern Africa" or "North Africa" or "Northern Africa" or "Southern Africa" or "sub Saharan Africa" or "subsaharan Africa" or Africa))              4 (TI=((prevalen* or incidence* or burden*))) OR AB=((prevalen* or incidence* or burden*))</w:t>
            </w:r>
          </w:p>
        </w:tc>
      </w:tr>
      <w:tr w:rsidR="003A0080" w:rsidRPr="00AD7C86" w14:paraId="7276C5F7" w14:textId="77777777" w:rsidTr="003A0080">
        <w:trPr>
          <w:trHeight w:val="290"/>
        </w:trPr>
        <w:tc>
          <w:tcPr>
            <w:tcW w:w="0" w:type="auto"/>
            <w:hideMark/>
          </w:tcPr>
          <w:p w14:paraId="78FC73DF" w14:textId="77777777" w:rsidR="003A0080" w:rsidRPr="00AD7C86" w:rsidRDefault="003A0080" w:rsidP="003A0080">
            <w:pPr>
              <w:rPr>
                <w:rFonts w:cs="Times New Roman"/>
                <w:b/>
                <w:bCs/>
              </w:rPr>
            </w:pPr>
            <w:r w:rsidRPr="00AD7C86">
              <w:rPr>
                <w:rFonts w:cs="Times New Roman"/>
                <w:b/>
                <w:bCs/>
              </w:rPr>
              <w:t>Results: inception - 2020</w:t>
            </w:r>
          </w:p>
        </w:tc>
        <w:tc>
          <w:tcPr>
            <w:tcW w:w="0" w:type="auto"/>
            <w:noWrap/>
            <w:hideMark/>
          </w:tcPr>
          <w:p w14:paraId="07F6343E" w14:textId="77777777" w:rsidR="003A0080" w:rsidRPr="00AD7C86" w:rsidRDefault="003A0080" w:rsidP="003A0080">
            <w:pPr>
              <w:rPr>
                <w:rFonts w:cs="Times New Roman"/>
              </w:rPr>
            </w:pPr>
            <w:r w:rsidRPr="00AD7C86">
              <w:rPr>
                <w:rFonts w:cs="Times New Roman"/>
              </w:rPr>
              <w:t>244</w:t>
            </w:r>
          </w:p>
        </w:tc>
        <w:tc>
          <w:tcPr>
            <w:tcW w:w="0" w:type="auto"/>
            <w:noWrap/>
            <w:hideMark/>
          </w:tcPr>
          <w:p w14:paraId="0B3ED650" w14:textId="77777777" w:rsidR="003A0080" w:rsidRPr="00AD7C86" w:rsidRDefault="003A0080" w:rsidP="003A0080">
            <w:pPr>
              <w:rPr>
                <w:rFonts w:cs="Times New Roman"/>
              </w:rPr>
            </w:pPr>
            <w:r w:rsidRPr="00AD7C86">
              <w:rPr>
                <w:rFonts w:cs="Times New Roman"/>
              </w:rPr>
              <w:t>677</w:t>
            </w:r>
          </w:p>
        </w:tc>
        <w:tc>
          <w:tcPr>
            <w:tcW w:w="0" w:type="auto"/>
            <w:noWrap/>
            <w:hideMark/>
          </w:tcPr>
          <w:p w14:paraId="04B07FDA" w14:textId="77777777" w:rsidR="003A0080" w:rsidRPr="00AD7C86" w:rsidRDefault="003A0080" w:rsidP="003A0080">
            <w:pPr>
              <w:rPr>
                <w:rFonts w:cs="Times New Roman"/>
              </w:rPr>
            </w:pPr>
            <w:r w:rsidRPr="00AD7C86">
              <w:rPr>
                <w:rFonts w:cs="Times New Roman"/>
              </w:rPr>
              <w:t>17</w:t>
            </w:r>
          </w:p>
        </w:tc>
        <w:tc>
          <w:tcPr>
            <w:tcW w:w="0" w:type="auto"/>
            <w:noWrap/>
            <w:hideMark/>
          </w:tcPr>
          <w:p w14:paraId="022577EF" w14:textId="77777777" w:rsidR="003A0080" w:rsidRPr="00AD7C86" w:rsidRDefault="003A0080" w:rsidP="003A0080">
            <w:pPr>
              <w:rPr>
                <w:rFonts w:cs="Times New Roman"/>
              </w:rPr>
            </w:pPr>
            <w:r w:rsidRPr="00AD7C86">
              <w:rPr>
                <w:rFonts w:cs="Times New Roman"/>
              </w:rPr>
              <w:t>124</w:t>
            </w:r>
          </w:p>
        </w:tc>
      </w:tr>
      <w:tr w:rsidR="003A0080" w:rsidRPr="00AD7C86" w14:paraId="50F45ACB" w14:textId="77777777" w:rsidTr="003A0080">
        <w:trPr>
          <w:trHeight w:val="290"/>
        </w:trPr>
        <w:tc>
          <w:tcPr>
            <w:tcW w:w="0" w:type="auto"/>
            <w:hideMark/>
          </w:tcPr>
          <w:p w14:paraId="51959323" w14:textId="77777777" w:rsidR="003A0080" w:rsidRPr="00AD7C86" w:rsidRDefault="003A0080" w:rsidP="003A0080">
            <w:pPr>
              <w:rPr>
                <w:rFonts w:cs="Times New Roman"/>
                <w:b/>
                <w:bCs/>
              </w:rPr>
            </w:pPr>
            <w:r w:rsidRPr="00AD7C86">
              <w:rPr>
                <w:rFonts w:cs="Times New Roman"/>
                <w:b/>
                <w:bCs/>
              </w:rPr>
              <w:t>Results: 2021</w:t>
            </w:r>
          </w:p>
        </w:tc>
        <w:tc>
          <w:tcPr>
            <w:tcW w:w="0" w:type="auto"/>
            <w:noWrap/>
            <w:hideMark/>
          </w:tcPr>
          <w:p w14:paraId="723A809A" w14:textId="77777777" w:rsidR="003A0080" w:rsidRPr="00AD7C86" w:rsidRDefault="003A0080" w:rsidP="003A0080">
            <w:pPr>
              <w:rPr>
                <w:rFonts w:cs="Times New Roman"/>
              </w:rPr>
            </w:pPr>
            <w:r w:rsidRPr="00AD7C86">
              <w:rPr>
                <w:rFonts w:cs="Times New Roman"/>
              </w:rPr>
              <w:t>40</w:t>
            </w:r>
          </w:p>
        </w:tc>
        <w:tc>
          <w:tcPr>
            <w:tcW w:w="0" w:type="auto"/>
            <w:noWrap/>
            <w:hideMark/>
          </w:tcPr>
          <w:p w14:paraId="49647A72" w14:textId="77777777" w:rsidR="003A0080" w:rsidRPr="00AD7C86" w:rsidRDefault="003A0080" w:rsidP="003A0080">
            <w:pPr>
              <w:rPr>
                <w:rFonts w:cs="Times New Roman"/>
              </w:rPr>
            </w:pPr>
            <w:r w:rsidRPr="00AD7C86">
              <w:rPr>
                <w:rFonts w:cs="Times New Roman"/>
              </w:rPr>
              <w:t>110</w:t>
            </w:r>
          </w:p>
        </w:tc>
        <w:tc>
          <w:tcPr>
            <w:tcW w:w="0" w:type="auto"/>
            <w:noWrap/>
            <w:hideMark/>
          </w:tcPr>
          <w:p w14:paraId="2EBA53D6" w14:textId="77777777" w:rsidR="003A0080" w:rsidRPr="00AD7C86" w:rsidRDefault="003A0080" w:rsidP="003A0080">
            <w:pPr>
              <w:rPr>
                <w:rFonts w:cs="Times New Roman"/>
              </w:rPr>
            </w:pPr>
            <w:r w:rsidRPr="00AD7C86">
              <w:rPr>
                <w:rFonts w:cs="Times New Roman"/>
              </w:rPr>
              <w:t>5</w:t>
            </w:r>
          </w:p>
        </w:tc>
        <w:tc>
          <w:tcPr>
            <w:tcW w:w="0" w:type="auto"/>
            <w:noWrap/>
            <w:hideMark/>
          </w:tcPr>
          <w:p w14:paraId="3D2F0C36" w14:textId="77777777" w:rsidR="003A0080" w:rsidRPr="00AD7C86" w:rsidRDefault="003A0080" w:rsidP="003A0080">
            <w:pPr>
              <w:rPr>
                <w:rFonts w:cs="Times New Roman"/>
              </w:rPr>
            </w:pPr>
            <w:r w:rsidRPr="00AD7C86">
              <w:rPr>
                <w:rFonts w:cs="Times New Roman"/>
              </w:rPr>
              <w:t>21</w:t>
            </w:r>
          </w:p>
        </w:tc>
      </w:tr>
    </w:tbl>
    <w:p w14:paraId="04F21760" w14:textId="77777777" w:rsidR="003A0080" w:rsidRPr="00AD7C86" w:rsidRDefault="003A0080">
      <w:pPr>
        <w:rPr>
          <w:rFonts w:cs="Times New Roman"/>
          <w:b/>
          <w:bCs/>
        </w:rPr>
      </w:pPr>
      <w:r w:rsidRPr="00AD7C86">
        <w:rPr>
          <w:rFonts w:cs="Times New Roman"/>
          <w:b/>
          <w:bCs/>
        </w:rPr>
        <w:br w:type="page"/>
      </w:r>
    </w:p>
    <w:p w14:paraId="584FCE36" w14:textId="77777777" w:rsidR="000E325A" w:rsidRPr="00AD7C86" w:rsidRDefault="000E325A" w:rsidP="0064296F">
      <w:pPr>
        <w:spacing w:line="240" w:lineRule="auto"/>
        <w:rPr>
          <w:rFonts w:cs="Times New Roman"/>
          <w:b/>
          <w:bCs/>
        </w:rPr>
        <w:sectPr w:rsidR="000E325A" w:rsidRPr="00AD7C86" w:rsidSect="00AD7C86">
          <w:type w:val="continuous"/>
          <w:pgSz w:w="16838" w:h="11906" w:orient="landscape"/>
          <w:pgMar w:top="1440" w:right="1440" w:bottom="1440" w:left="1440" w:header="708" w:footer="708" w:gutter="0"/>
          <w:cols w:space="708"/>
          <w:docGrid w:linePitch="360"/>
        </w:sectPr>
      </w:pPr>
    </w:p>
    <w:p w14:paraId="3A789240" w14:textId="386B3C39" w:rsidR="00F841C2" w:rsidRPr="00AD7C86" w:rsidRDefault="00F841C2" w:rsidP="00D43141">
      <w:pPr>
        <w:pStyle w:val="Heading1"/>
      </w:pPr>
      <w:bookmarkStart w:id="25" w:name="_Toc110812022"/>
      <w:r w:rsidRPr="00AD7C86">
        <w:t>REFERENCES</w:t>
      </w:r>
      <w:bookmarkEnd w:id="25"/>
    </w:p>
    <w:p w14:paraId="2CD890F1" w14:textId="77777777" w:rsidR="00E46ADF" w:rsidRPr="00AD7C86" w:rsidRDefault="00A15AAA" w:rsidP="00E46ADF">
      <w:pPr>
        <w:pStyle w:val="Bibliography"/>
      </w:pPr>
      <w:r w:rsidRPr="00AD7C86">
        <w:rPr>
          <w:b/>
          <w:bCs/>
        </w:rPr>
        <w:fldChar w:fldCharType="begin"/>
      </w:r>
      <w:r w:rsidR="000F22D8" w:rsidRPr="00AD7C86">
        <w:rPr>
          <w:b/>
          <w:bCs/>
        </w:rPr>
        <w:instrText xml:space="preserve"> ADDIN ZOTERO_BIBL {"uncited":[],"omitted":[],"custom":[]} CSL_BIBLIOGRAPHY </w:instrText>
      </w:r>
      <w:r w:rsidRPr="00AD7C86">
        <w:rPr>
          <w:b/>
          <w:bCs/>
        </w:rPr>
        <w:fldChar w:fldCharType="separate"/>
      </w:r>
      <w:r w:rsidR="00E46ADF" w:rsidRPr="00AD7C86">
        <w:t xml:space="preserve">1. </w:t>
      </w:r>
      <w:r w:rsidR="00E46ADF" w:rsidRPr="00AD7C86">
        <w:tab/>
        <w:t xml:space="preserve">Sitas F, Urban M, Bradshaw D, Kielkowski D, Bah S, Peto R. Tobacco attributable deaths in South Africa. </w:t>
      </w:r>
      <w:r w:rsidR="00E46ADF" w:rsidRPr="00AD7C86">
        <w:rPr>
          <w:i/>
          <w:iCs/>
        </w:rPr>
        <w:t>Tob. Control</w:t>
      </w:r>
      <w:r w:rsidR="00E46ADF" w:rsidRPr="00AD7C86">
        <w:t xml:space="preserve"> 2004; 13: 396–399.</w:t>
      </w:r>
    </w:p>
    <w:p w14:paraId="0B3D2F1E" w14:textId="77777777" w:rsidR="00E46ADF" w:rsidRPr="00AD7C86" w:rsidRDefault="00E46ADF" w:rsidP="00E46ADF">
      <w:pPr>
        <w:pStyle w:val="Bibliography"/>
      </w:pPr>
      <w:r w:rsidRPr="00AD7C86">
        <w:t xml:space="preserve">2. </w:t>
      </w:r>
      <w:r w:rsidRPr="00AD7C86">
        <w:tab/>
        <w:t xml:space="preserve">Sonnenberg P, Murray J, Glynn, Thomas RG, Godfrey-Faussett P, Shearer S. Risk factors for pulmonary disease due to culture-positive M. tuberculosis or nontuberculous mycobacteria in South African gold miners. </w:t>
      </w:r>
      <w:r w:rsidRPr="00AD7C86">
        <w:rPr>
          <w:i/>
          <w:iCs/>
        </w:rPr>
        <w:t>Eur. Respir. J.</w:t>
      </w:r>
      <w:r w:rsidRPr="00AD7C86">
        <w:t xml:space="preserve"> European Respiratory Society; 2000; 15: 291–296.</w:t>
      </w:r>
    </w:p>
    <w:p w14:paraId="454542E7" w14:textId="77777777" w:rsidR="00E46ADF" w:rsidRPr="00AD7C86" w:rsidRDefault="00E46ADF" w:rsidP="00E46ADF">
      <w:pPr>
        <w:pStyle w:val="Bibliography"/>
      </w:pPr>
      <w:r w:rsidRPr="00AD7C86">
        <w:t xml:space="preserve">3. </w:t>
      </w:r>
      <w:r w:rsidRPr="00AD7C86">
        <w:tab/>
        <w:t xml:space="preserve">Iradukunda A, Ndayishimiye G-P, Sinarinzi D, Odjidja EN, Ntakaburimvo N, Nshimirimana I, Izere C. Key factors influencing multidrug-resistant tuberculosis in patients under anti-tuberculosis treatment in two centres in Burundi: a mixed effect modelling study. </w:t>
      </w:r>
      <w:r w:rsidRPr="00AD7C86">
        <w:rPr>
          <w:i/>
          <w:iCs/>
        </w:rPr>
        <w:t>BMC Public Health</w:t>
      </w:r>
      <w:r w:rsidRPr="00AD7C86">
        <w:t xml:space="preserve"> 2021; 21: 2142.</w:t>
      </w:r>
    </w:p>
    <w:p w14:paraId="0D2469D1" w14:textId="77777777" w:rsidR="00E46ADF" w:rsidRPr="00AD7C86" w:rsidRDefault="00E46ADF" w:rsidP="00E46ADF">
      <w:pPr>
        <w:pStyle w:val="Bibliography"/>
      </w:pPr>
      <w:r w:rsidRPr="00AD7C86">
        <w:t xml:space="preserve">4. </w:t>
      </w:r>
      <w:r w:rsidRPr="00AD7C86">
        <w:tab/>
        <w:t xml:space="preserve">Wekunda PW, Aduda DSO, Guyah B. Determinants of tuberculosis treatment interruption among patients in Vihiga County, Kenya. </w:t>
      </w:r>
      <w:r w:rsidRPr="00AD7C86">
        <w:rPr>
          <w:i/>
          <w:iCs/>
        </w:rPr>
        <w:t>PLOS ONE</w:t>
      </w:r>
      <w:r w:rsidRPr="00AD7C86">
        <w:t xml:space="preserve"> Public Library of Science; 2021; 16: e0260669.</w:t>
      </w:r>
    </w:p>
    <w:p w14:paraId="48FC3EDB" w14:textId="77777777" w:rsidR="00E46ADF" w:rsidRPr="00AD7C86" w:rsidRDefault="00E46ADF" w:rsidP="00E46ADF">
      <w:pPr>
        <w:pStyle w:val="Bibliography"/>
      </w:pPr>
      <w:r w:rsidRPr="00AD7C86">
        <w:t xml:space="preserve">5. </w:t>
      </w:r>
      <w:r w:rsidRPr="00AD7C86">
        <w:tab/>
        <w:t xml:space="preserve">Petersen MR, Nonyane BAS, Lebina L, Mmolawa L, Siwelana T, Martinson N, Dowdy DW, Hanrahan CF. Geographic mobility and time to seeking care among people with TB in Limpopo, South Africa. </w:t>
      </w:r>
      <w:r w:rsidRPr="00AD7C86">
        <w:rPr>
          <w:i/>
          <w:iCs/>
        </w:rPr>
        <w:t>Int. J. Tuberc. Lung Dis.</w:t>
      </w:r>
      <w:r w:rsidRPr="00AD7C86">
        <w:t xml:space="preserve"> 2021; 25: 708–715.</w:t>
      </w:r>
    </w:p>
    <w:p w14:paraId="10043FC9" w14:textId="77777777" w:rsidR="00E46ADF" w:rsidRPr="00AD7C86" w:rsidRDefault="00E46ADF" w:rsidP="00E46ADF">
      <w:pPr>
        <w:pStyle w:val="Bibliography"/>
      </w:pPr>
      <w:r w:rsidRPr="00AD7C86">
        <w:t xml:space="preserve">6. </w:t>
      </w:r>
      <w:r w:rsidRPr="00AD7C86">
        <w:tab/>
        <w:t xml:space="preserve">Nyasulu P, Mogoere S, Umanah T, Setswe G. Determinants of Pulmonary Tuberculosis among Inmates at Mangaung Maximum Correctional Facility in Bloemfontein, South Africa. </w:t>
      </w:r>
      <w:r w:rsidRPr="00AD7C86">
        <w:rPr>
          <w:i/>
          <w:iCs/>
        </w:rPr>
        <w:t>Tuberc. Res. Treat.</w:t>
      </w:r>
      <w:r w:rsidRPr="00AD7C86">
        <w:t xml:space="preserve"> Hindawi; 2015; 2015: e752709.</w:t>
      </w:r>
    </w:p>
    <w:p w14:paraId="0E0FCEE6" w14:textId="77777777" w:rsidR="00E46ADF" w:rsidRPr="00AD7C86" w:rsidRDefault="00E46ADF" w:rsidP="00E46ADF">
      <w:pPr>
        <w:pStyle w:val="Bibliography"/>
      </w:pPr>
      <w:r w:rsidRPr="00AD7C86">
        <w:t xml:space="preserve">7. </w:t>
      </w:r>
      <w:r w:rsidRPr="00AD7C86">
        <w:tab/>
        <w:t xml:space="preserve">Appiah PK, Osei B, Amu H. Factors associated with nutritional status, knowledge and attitudes among tuberculosis patients receiving treatment in Ghana: A cross-sectional study in the Tema Metropolis. </w:t>
      </w:r>
      <w:r w:rsidRPr="00AD7C86">
        <w:rPr>
          <w:i/>
          <w:iCs/>
        </w:rPr>
        <w:t>Plos One</w:t>
      </w:r>
      <w:r w:rsidRPr="00AD7C86">
        <w:t xml:space="preserve"> Public Library of Science San Francisco, CA USA; 2021; 16: e0258033.</w:t>
      </w:r>
    </w:p>
    <w:p w14:paraId="0F810EF8" w14:textId="77777777" w:rsidR="00E46ADF" w:rsidRPr="00AD7C86" w:rsidRDefault="00E46ADF" w:rsidP="00E46ADF">
      <w:pPr>
        <w:pStyle w:val="Bibliography"/>
      </w:pPr>
      <w:r w:rsidRPr="00AD7C86">
        <w:t xml:space="preserve">8. </w:t>
      </w:r>
      <w:r w:rsidRPr="00AD7C86">
        <w:tab/>
        <w:t xml:space="preserve">Hill PC, Jackson-Sillah D, Donkor SA, Otu J, Adegbola RA, Lienhardt C. Risk factors for pulmonary tuberculosis: a clinic-based case control study in The Gambia. </w:t>
      </w:r>
      <w:r w:rsidRPr="00AD7C86">
        <w:rPr>
          <w:i/>
          <w:iCs/>
        </w:rPr>
        <w:t>BMC Public Health</w:t>
      </w:r>
      <w:r w:rsidRPr="00AD7C86">
        <w:t xml:space="preserve"> 2006; 6: 156.</w:t>
      </w:r>
    </w:p>
    <w:p w14:paraId="65280986" w14:textId="77777777" w:rsidR="00E46ADF" w:rsidRPr="00AD7C86" w:rsidRDefault="00E46ADF" w:rsidP="00E46ADF">
      <w:pPr>
        <w:pStyle w:val="Bibliography"/>
      </w:pPr>
      <w:r w:rsidRPr="00AD7C86">
        <w:t xml:space="preserve">9. </w:t>
      </w:r>
      <w:r w:rsidRPr="00AD7C86">
        <w:tab/>
        <w:t xml:space="preserve">Boillat-Blanco N, Ramaiya KL, Mganga M, Minja LT, Bovet P, Schindler C, Von Eckardstein A, Gagneux S, Daubenberger C, Reither K, Probst-Hensch N. Transient Hyperglycemia in Patients With Tuberculosis in Tanzania: Implications for Diabetes Screening Algorithms. </w:t>
      </w:r>
      <w:r w:rsidRPr="00AD7C86">
        <w:rPr>
          <w:i/>
          <w:iCs/>
        </w:rPr>
        <w:t>J. Infect. Dis.</w:t>
      </w:r>
      <w:r w:rsidRPr="00AD7C86">
        <w:t xml:space="preserve"> 2016; 213: 1163–1172.</w:t>
      </w:r>
    </w:p>
    <w:p w14:paraId="4C0233D1" w14:textId="77777777" w:rsidR="00E46ADF" w:rsidRPr="00AD7C86" w:rsidRDefault="00E46ADF" w:rsidP="00E46ADF">
      <w:pPr>
        <w:pStyle w:val="Bibliography"/>
      </w:pPr>
      <w:r w:rsidRPr="00AD7C86">
        <w:t xml:space="preserve">10. </w:t>
      </w:r>
      <w:r w:rsidRPr="00AD7C86">
        <w:tab/>
        <w:t xml:space="preserve">Ali MH, Alrasheedy AA, Hassali MA, Kibuule D, Godman B. Predictors of Multidrug-Resistant Tuberculosis (MDR-TB) in Sudan. </w:t>
      </w:r>
      <w:r w:rsidRPr="00AD7C86">
        <w:rPr>
          <w:i/>
          <w:iCs/>
        </w:rPr>
        <w:t>Antibiotics</w:t>
      </w:r>
      <w:r w:rsidRPr="00AD7C86">
        <w:t xml:space="preserve"> [Internet] 2019 [cited 2020 Jan 23]; 8Available from: https://www.ncbi.nlm.nih.gov/pmc/articles/PMC6783989/.</w:t>
      </w:r>
    </w:p>
    <w:p w14:paraId="0B8AC679" w14:textId="77777777" w:rsidR="00E46ADF" w:rsidRPr="00AD7C86" w:rsidRDefault="00E46ADF" w:rsidP="00E46ADF">
      <w:pPr>
        <w:pStyle w:val="Bibliography"/>
      </w:pPr>
      <w:r w:rsidRPr="00AD7C86">
        <w:t xml:space="preserve">11. </w:t>
      </w:r>
      <w:r w:rsidRPr="00AD7C86">
        <w:tab/>
        <w:t xml:space="preserve">Murrison LB, Martinson N, Moloney RM, Msandiwa R, Mashabela M, Samet JM, Golub JE. Tobacco Smoking and Tuberculosis among Men Living with HIV in Johannesburg, South Africa: A Case-Control Study. </w:t>
      </w:r>
      <w:r w:rsidRPr="00AD7C86">
        <w:rPr>
          <w:i/>
          <w:iCs/>
        </w:rPr>
        <w:t>PLOS ONE</w:t>
      </w:r>
      <w:r w:rsidRPr="00AD7C86">
        <w:t xml:space="preserve"> Public Library of Science; 2016; 11: e0167133.</w:t>
      </w:r>
    </w:p>
    <w:p w14:paraId="65ECD8DC" w14:textId="77777777" w:rsidR="00E46ADF" w:rsidRPr="00AD7C86" w:rsidRDefault="00E46ADF" w:rsidP="00E46ADF">
      <w:pPr>
        <w:pStyle w:val="Bibliography"/>
      </w:pPr>
      <w:r w:rsidRPr="00AD7C86">
        <w:t xml:space="preserve">12. </w:t>
      </w:r>
      <w:r w:rsidRPr="00AD7C86">
        <w:tab/>
        <w:t xml:space="preserve">Racil H, Mami M, Chabbou A. Predictive factors for recurrence of pulmonary tuberculosis in Tunisia: a retrospective study. </w:t>
      </w:r>
      <w:r w:rsidRPr="00AD7C86">
        <w:rPr>
          <w:i/>
          <w:iCs/>
        </w:rPr>
        <w:t>Rev. Mal. Respir.</w:t>
      </w:r>
      <w:r w:rsidRPr="00AD7C86">
        <w:t xml:space="preserve"> 2012; 29: 412–418.</w:t>
      </w:r>
    </w:p>
    <w:p w14:paraId="4A486602" w14:textId="77777777" w:rsidR="00E46ADF" w:rsidRPr="00AD7C86" w:rsidRDefault="00E46ADF" w:rsidP="00E46ADF">
      <w:pPr>
        <w:pStyle w:val="Bibliography"/>
      </w:pPr>
      <w:r w:rsidRPr="00AD7C86">
        <w:t xml:space="preserve">13. </w:t>
      </w:r>
      <w:r w:rsidRPr="00AD7C86">
        <w:tab/>
        <w:t xml:space="preserve">Deetlefs E, Epstein D, Watermeyer GA, Seggie RM, Thomson SR. Tuberculosis in an inflammatory bowel disease cohort from South Africa. </w:t>
      </w:r>
      <w:r w:rsidRPr="00AD7C86">
        <w:rPr>
          <w:i/>
          <w:iCs/>
        </w:rPr>
        <w:t>S. Afr. Med. J.</w:t>
      </w:r>
      <w:r w:rsidRPr="00AD7C86">
        <w:t xml:space="preserve"> 2012; 102: 802–804.</w:t>
      </w:r>
    </w:p>
    <w:p w14:paraId="567E3EC1" w14:textId="77777777" w:rsidR="00E46ADF" w:rsidRPr="00AD7C86" w:rsidRDefault="00E46ADF" w:rsidP="00E46ADF">
      <w:pPr>
        <w:pStyle w:val="Bibliography"/>
      </w:pPr>
      <w:r w:rsidRPr="00AD7C86">
        <w:t xml:space="preserve">14. </w:t>
      </w:r>
      <w:r w:rsidRPr="00AD7C86">
        <w:tab/>
        <w:t xml:space="preserve">Kubjane M, Berkowitz N, Goliath R, Levitt NS, Wilkinson RJ, Oni T. Tuberculosis, Human Immunodeficiency Virus, and the Association With Transient Hyperglycemia in Periurban South Africa. </w:t>
      </w:r>
      <w:r w:rsidRPr="00AD7C86">
        <w:rPr>
          <w:i/>
          <w:iCs/>
        </w:rPr>
        <w:t>Clin. Infect. Dis.</w:t>
      </w:r>
      <w:r w:rsidRPr="00AD7C86">
        <w:t xml:space="preserve"> 2020; 71: 1080–1088.</w:t>
      </w:r>
    </w:p>
    <w:p w14:paraId="443A5EC2" w14:textId="77777777" w:rsidR="00E46ADF" w:rsidRPr="00AD7C86" w:rsidRDefault="00E46ADF" w:rsidP="00E46ADF">
      <w:pPr>
        <w:pStyle w:val="Bibliography"/>
      </w:pPr>
      <w:r w:rsidRPr="00AD7C86">
        <w:t xml:space="preserve">15. </w:t>
      </w:r>
      <w:r w:rsidRPr="00AD7C86">
        <w:tab/>
        <w:t xml:space="preserve">Magee MJ, Sun YV, Brust JCM, Shah NS, Ning Y, Allana S, Campbell A, Hui Q, Mlisana K, Moodley P, Gandhi NR. Polymorphisms in the vitamin D receptor gene are associated with reduced rate of sputum culture conversion in multidrug-resistant tuberculosis patients in South Africa. </w:t>
      </w:r>
      <w:r w:rsidRPr="00AD7C86">
        <w:rPr>
          <w:i/>
          <w:iCs/>
        </w:rPr>
        <w:t>PLoS ONE</w:t>
      </w:r>
      <w:r w:rsidRPr="00AD7C86">
        <w:t xml:space="preserve"> [Internet] 2017 [cited 2021 Jun 16]; 12Available from: https://www.ncbi.nlm.nih.gov/pmc/articles/PMC5507304/.</w:t>
      </w:r>
    </w:p>
    <w:p w14:paraId="0E5220DB" w14:textId="77777777" w:rsidR="00E46ADF" w:rsidRPr="00AD7C86" w:rsidRDefault="00E46ADF" w:rsidP="00E46ADF">
      <w:pPr>
        <w:pStyle w:val="Bibliography"/>
      </w:pPr>
      <w:r w:rsidRPr="00AD7C86">
        <w:t xml:space="preserve">16. </w:t>
      </w:r>
      <w:r w:rsidRPr="00AD7C86">
        <w:tab/>
        <w:t xml:space="preserve">Otwombe KN, Variava E, Holmes CB, Chaisson RE, Martinson N. Predictors of delay in the diagnosis and treatment of suspected tuberculosis in HIV co-infected patients in South Africa. </w:t>
      </w:r>
      <w:r w:rsidRPr="00AD7C86">
        <w:rPr>
          <w:i/>
          <w:iCs/>
        </w:rPr>
        <w:t>Int. J. Tuberc. Lung Dis.</w:t>
      </w:r>
      <w:r w:rsidRPr="00AD7C86">
        <w:t xml:space="preserve"> 2013; 17: 1199–1205.</w:t>
      </w:r>
    </w:p>
    <w:p w14:paraId="7FC32601" w14:textId="77777777" w:rsidR="00E46ADF" w:rsidRPr="00AD7C86" w:rsidRDefault="00E46ADF" w:rsidP="00E46ADF">
      <w:pPr>
        <w:pStyle w:val="Bibliography"/>
      </w:pPr>
      <w:r w:rsidRPr="00AD7C86">
        <w:t xml:space="preserve">17. </w:t>
      </w:r>
      <w:r w:rsidRPr="00AD7C86">
        <w:tab/>
        <w:t xml:space="preserve">Iweama CN, Agbaje OS, Umoke PCI, Igbokwe CC, Ozoemena EL, Omaka-Amari NL, Idache BM. Nonadherence to tuberculosis treatment and associated factors among patients using directly observed treatment short-course in north-west Nigeria: A cross-sectional study. </w:t>
      </w:r>
      <w:r w:rsidRPr="00AD7C86">
        <w:rPr>
          <w:i/>
          <w:iCs/>
        </w:rPr>
        <w:t>SAGE Open Med.</w:t>
      </w:r>
      <w:r w:rsidRPr="00AD7C86">
        <w:t xml:space="preserve"> SAGE Publications Ltd; 2021; 9: 2050312121989497.</w:t>
      </w:r>
    </w:p>
    <w:p w14:paraId="7C95FA42" w14:textId="77777777" w:rsidR="00E46ADF" w:rsidRPr="00AD7C86" w:rsidRDefault="00E46ADF" w:rsidP="00E46ADF">
      <w:pPr>
        <w:pStyle w:val="Bibliography"/>
      </w:pPr>
      <w:r w:rsidRPr="00AD7C86">
        <w:t xml:space="preserve">18. </w:t>
      </w:r>
      <w:r w:rsidRPr="00AD7C86">
        <w:tab/>
        <w:t xml:space="preserve">Wotale TW, Terefe AN, Fufa JA. Modeling Time to Death of Patients with Multidrug-Resistant Tuberculosis at Saint Peter’s Specialized Hospital. </w:t>
      </w:r>
      <w:r w:rsidRPr="00AD7C86">
        <w:rPr>
          <w:i/>
          <w:iCs/>
        </w:rPr>
        <w:t>J. Res. Health Sci.</w:t>
      </w:r>
      <w:r w:rsidRPr="00AD7C86">
        <w:t xml:space="preserve"> 2021; 21: e00513.</w:t>
      </w:r>
    </w:p>
    <w:p w14:paraId="20AEA699" w14:textId="77777777" w:rsidR="00E46ADF" w:rsidRPr="00AD7C86" w:rsidRDefault="00E46ADF" w:rsidP="00E46ADF">
      <w:pPr>
        <w:pStyle w:val="Bibliography"/>
      </w:pPr>
      <w:r w:rsidRPr="00AD7C86">
        <w:t xml:space="preserve">19. </w:t>
      </w:r>
      <w:r w:rsidRPr="00AD7C86">
        <w:tab/>
        <w:t xml:space="preserve">Tulu B, Amsalu E, Zenebe Y, Abebe M, Fetene Y, Agegn M, Abate A, Ponpetch K, Bekana T, Gumi B, Ameni G. Diabetes mellitus and HIV infection among active tuberculosis patients in Northwest Ethiopia: health facility-based cross-sectional study. </w:t>
      </w:r>
      <w:r w:rsidRPr="00AD7C86">
        <w:rPr>
          <w:i/>
          <w:iCs/>
        </w:rPr>
        <w:t>Trop. Med. Health</w:t>
      </w:r>
      <w:r w:rsidRPr="00AD7C86">
        <w:t xml:space="preserve"> 2021; 49: 68.</w:t>
      </w:r>
    </w:p>
    <w:p w14:paraId="6739EF5B" w14:textId="77777777" w:rsidR="00E46ADF" w:rsidRPr="00AD7C86" w:rsidRDefault="00E46ADF" w:rsidP="00E46ADF">
      <w:pPr>
        <w:pStyle w:val="Bibliography"/>
      </w:pPr>
      <w:r w:rsidRPr="00AD7C86">
        <w:t xml:space="preserve">20. </w:t>
      </w:r>
      <w:r w:rsidRPr="00AD7C86">
        <w:tab/>
        <w:t xml:space="preserve">Assal GME, AbdelFattah EB, Nabil MM. Characteristics and outcome determinants in patients with pulmonary tuberculosis in ICU. </w:t>
      </w:r>
      <w:r w:rsidRPr="00AD7C86">
        <w:rPr>
          <w:i/>
          <w:iCs/>
        </w:rPr>
        <w:t>Egypt. J. Chest Dis. Tuberc.</w:t>
      </w:r>
      <w:r w:rsidRPr="00AD7C86">
        <w:t xml:space="preserve"> 2021; 70: 89.</w:t>
      </w:r>
    </w:p>
    <w:p w14:paraId="34A0639B" w14:textId="77777777" w:rsidR="00E46ADF" w:rsidRPr="00AD7C86" w:rsidRDefault="00E46ADF" w:rsidP="00E46ADF">
      <w:pPr>
        <w:pStyle w:val="Bibliography"/>
      </w:pPr>
      <w:r w:rsidRPr="00AD7C86">
        <w:t xml:space="preserve">21. </w:t>
      </w:r>
      <w:r w:rsidRPr="00AD7C86">
        <w:tab/>
        <w:t xml:space="preserve">Zetola NM, Moonan PK, Click E, Oeltmann JE, Basotli J, Wen X-J, Boyd R, Tobias JL, Finlay A, Modongo C. Population-based geospatial and molecular epidemiologic study of tuberculosis transmission dynamics, Botswana, 2012–2016. </w:t>
      </w:r>
      <w:r w:rsidRPr="00AD7C86">
        <w:rPr>
          <w:i/>
          <w:iCs/>
        </w:rPr>
        <w:t>Emerg. Infect. Dis.</w:t>
      </w:r>
      <w:r w:rsidRPr="00AD7C86">
        <w:t xml:space="preserve"> Centers for Disease Control and Prevention; 2021; 27: 835.</w:t>
      </w:r>
    </w:p>
    <w:p w14:paraId="0819FA38" w14:textId="77777777" w:rsidR="00E46ADF" w:rsidRPr="00AD7C86" w:rsidRDefault="00E46ADF" w:rsidP="00E46ADF">
      <w:pPr>
        <w:pStyle w:val="Bibliography"/>
      </w:pPr>
      <w:r w:rsidRPr="00AD7C86">
        <w:t xml:space="preserve">22. </w:t>
      </w:r>
      <w:r w:rsidRPr="00AD7C86">
        <w:tab/>
        <w:t xml:space="preserve">Mitrani L, Dickson-Hall L, Le Roux S, Hill J, Loveday M, Grant AD, Kielmann K, Mlisana K, Moshabela M, Nicol MP, Black J, Cox H. Diverse clinical and social circumstances: developing patient-centred care for DR-TB patients in South Africa. </w:t>
      </w:r>
      <w:r w:rsidRPr="00AD7C86">
        <w:rPr>
          <w:i/>
          <w:iCs/>
        </w:rPr>
        <w:t>Public Health Action</w:t>
      </w:r>
      <w:r w:rsidRPr="00AD7C86">
        <w:t xml:space="preserve"> 2021; 11: 120–125.</w:t>
      </w:r>
    </w:p>
    <w:p w14:paraId="67A0DFB4" w14:textId="77777777" w:rsidR="00E46ADF" w:rsidRPr="00AD7C86" w:rsidRDefault="00E46ADF" w:rsidP="00E46ADF">
      <w:pPr>
        <w:pStyle w:val="Bibliography"/>
      </w:pPr>
      <w:r w:rsidRPr="00AD7C86">
        <w:t xml:space="preserve">23. </w:t>
      </w:r>
      <w:r w:rsidRPr="00AD7C86">
        <w:tab/>
        <w:t xml:space="preserve">Seegert AB, Patsche CB, Sifna A, Gomes VF, Wejse C, Storgaard M, Rudolf F. Hypertension is associated with increased mortality in patients with tuberculosis in Guinea-Bissau. </w:t>
      </w:r>
      <w:r w:rsidRPr="00AD7C86">
        <w:rPr>
          <w:i/>
          <w:iCs/>
        </w:rPr>
        <w:t>Int. J. Infect. Dis.</w:t>
      </w:r>
      <w:r w:rsidRPr="00AD7C86">
        <w:t xml:space="preserve"> 2021; 109: 123–128.</w:t>
      </w:r>
    </w:p>
    <w:p w14:paraId="21B2E06C" w14:textId="77777777" w:rsidR="00E46ADF" w:rsidRPr="00AD7C86" w:rsidRDefault="00E46ADF" w:rsidP="00E46ADF">
      <w:pPr>
        <w:pStyle w:val="Bibliography"/>
      </w:pPr>
      <w:r w:rsidRPr="00AD7C86">
        <w:t xml:space="preserve">24. </w:t>
      </w:r>
      <w:r w:rsidRPr="00AD7C86">
        <w:tab/>
        <w:t xml:space="preserve">Sidamo T, Shibeshi W, Yimer G, Aklillu E, Engidawork E. Explorative Analysis of Treatment Outcomes of Levofloxacin-and Moxifloxacin-Based Regimens and Outcome Predictors in Ethiopian MDR-TB Patients: A Prospective Observational Cohort Study. </w:t>
      </w:r>
      <w:r w:rsidRPr="00AD7C86">
        <w:rPr>
          <w:i/>
          <w:iCs/>
        </w:rPr>
        <w:t>Infect. Drug Resist.</w:t>
      </w:r>
      <w:r w:rsidRPr="00AD7C86">
        <w:t xml:space="preserve"> Dove Press; 2021; 14: 5473.</w:t>
      </w:r>
    </w:p>
    <w:p w14:paraId="66585584" w14:textId="77777777" w:rsidR="00E46ADF" w:rsidRPr="00AD7C86" w:rsidRDefault="00E46ADF" w:rsidP="00E46ADF">
      <w:pPr>
        <w:pStyle w:val="Bibliography"/>
      </w:pPr>
      <w:r w:rsidRPr="00AD7C86">
        <w:t xml:space="preserve">25. </w:t>
      </w:r>
      <w:r w:rsidRPr="00AD7C86">
        <w:tab/>
        <w:t xml:space="preserve">Isralls S, Baisley K, Ngam E, Grant AD, Millard J. QT Interval Prolongation in People Treated With Bedaquiline for Drug-Resistant Tuberculosis Under Programmatic Conditions: A Retrospective Cohort Study. </w:t>
      </w:r>
      <w:r w:rsidRPr="00AD7C86">
        <w:rPr>
          <w:i/>
          <w:iCs/>
        </w:rPr>
        <w:t>Open Forum Infect. Dis.</w:t>
      </w:r>
      <w:r w:rsidRPr="00AD7C86">
        <w:t xml:space="preserve"> 2021; 8: ofab413.</w:t>
      </w:r>
    </w:p>
    <w:p w14:paraId="65D59154" w14:textId="77777777" w:rsidR="00E46ADF" w:rsidRPr="00AD7C86" w:rsidRDefault="00E46ADF" w:rsidP="00E46ADF">
      <w:pPr>
        <w:pStyle w:val="Bibliography"/>
      </w:pPr>
      <w:r w:rsidRPr="00AD7C86">
        <w:t xml:space="preserve">26. </w:t>
      </w:r>
      <w:r w:rsidRPr="00AD7C86">
        <w:tab/>
        <w:t xml:space="preserve">Balkissou A, Pefura-Yone E, LM EM, Ngono O, SA AM, Kanko N, Fodjeu G, Fogang D, Kuaban C. Residual pleural opacity in patients treated for pleural tuberculosis in Yaounde. </w:t>
      </w:r>
      <w:r w:rsidRPr="00AD7C86">
        <w:rPr>
          <w:i/>
          <w:iCs/>
        </w:rPr>
        <w:t>Rev. Pneumol. Clin.</w:t>
      </w:r>
      <w:r w:rsidRPr="00AD7C86">
        <w:t xml:space="preserve"> 2015; 72: 115–121.</w:t>
      </w:r>
    </w:p>
    <w:p w14:paraId="4D351E54" w14:textId="77777777" w:rsidR="00E46ADF" w:rsidRPr="00AD7C86" w:rsidRDefault="00E46ADF" w:rsidP="00E46ADF">
      <w:pPr>
        <w:pStyle w:val="Bibliography"/>
      </w:pPr>
      <w:r w:rsidRPr="00AD7C86">
        <w:t xml:space="preserve">27. </w:t>
      </w:r>
      <w:r w:rsidRPr="00AD7C86">
        <w:tab/>
        <w:t xml:space="preserve">Whitehouse ER, Perrin N, Levitt N, Hill M, Farley JE. Cardiovascular risk prevalence in South Africans with drug-resistant tuberculosis: a cross-sectional study. </w:t>
      </w:r>
      <w:r w:rsidRPr="00AD7C86">
        <w:rPr>
          <w:i/>
          <w:iCs/>
        </w:rPr>
        <w:t>Int. J. Tuberc. Lung Dis. Off. J. Int. Union Tuberc. Lung Dis.</w:t>
      </w:r>
      <w:r w:rsidRPr="00AD7C86">
        <w:t xml:space="preserve"> 2019; 23: 587–593.</w:t>
      </w:r>
    </w:p>
    <w:p w14:paraId="09D95C0E" w14:textId="77777777" w:rsidR="00E46ADF" w:rsidRPr="00AD7C86" w:rsidRDefault="00E46ADF" w:rsidP="00E46ADF">
      <w:pPr>
        <w:pStyle w:val="Bibliography"/>
      </w:pPr>
      <w:r w:rsidRPr="00AD7C86">
        <w:t xml:space="preserve">28. </w:t>
      </w:r>
      <w:r w:rsidRPr="00AD7C86">
        <w:tab/>
        <w:t xml:space="preserve">Yorke E, Boima V, Dey ID, Atiase Y, Akpalu J, Yawson AE, Ganu V, Forson A, Mate-Kole CC. Examination of Dysglycaemia among Newly Diagnosed Tuberculosis Patients in Ghana: A Cross-Sectional Study. </w:t>
      </w:r>
      <w:r w:rsidRPr="00AD7C86">
        <w:rPr>
          <w:i/>
          <w:iCs/>
        </w:rPr>
        <w:t>Tuberc. Res. Treat.</w:t>
      </w:r>
      <w:r w:rsidRPr="00AD7C86">
        <w:t xml:space="preserve"> Hindawi; 2018; 2018: e1830372.</w:t>
      </w:r>
    </w:p>
    <w:p w14:paraId="72AD28E6" w14:textId="77777777" w:rsidR="00E46ADF" w:rsidRPr="00AD7C86" w:rsidRDefault="00E46ADF" w:rsidP="00E46ADF">
      <w:pPr>
        <w:pStyle w:val="Bibliography"/>
      </w:pPr>
      <w:r w:rsidRPr="00AD7C86">
        <w:t xml:space="preserve">29. </w:t>
      </w:r>
      <w:r w:rsidRPr="00AD7C86">
        <w:tab/>
        <w:t xml:space="preserve">Gebrehiwet GB, Kahsay AG, Welekidan LN, Hagos AK, Abay GK, Hagos DG. Rifampicin resistant tuberculosis in presumptive pulmonary tuberculosis cases in Dubti Hospital, Afar, Ethiopia. </w:t>
      </w:r>
      <w:r w:rsidRPr="00AD7C86">
        <w:rPr>
          <w:i/>
          <w:iCs/>
        </w:rPr>
        <w:t>J. Infect. Dev. Ctries.</w:t>
      </w:r>
      <w:r w:rsidRPr="00AD7C86">
        <w:t xml:space="preserve"> 2019; 13: 21–27.</w:t>
      </w:r>
    </w:p>
    <w:p w14:paraId="7806F903" w14:textId="77777777" w:rsidR="00E46ADF" w:rsidRPr="00AD7C86" w:rsidRDefault="00E46ADF" w:rsidP="00E46ADF">
      <w:pPr>
        <w:pStyle w:val="Bibliography"/>
      </w:pPr>
      <w:r w:rsidRPr="00AD7C86">
        <w:t xml:space="preserve">30. </w:t>
      </w:r>
      <w:r w:rsidRPr="00AD7C86">
        <w:tab/>
        <w:t xml:space="preserve">Ayeni FA, Oyetunde OO, Aina BA. The effect of collaborative care on treatment outcomes of newly diagnosed tuberculosis patients with Type-2 diabetes mellitus and adverse drug reaction presentations: A prospective study. </w:t>
      </w:r>
      <w:r w:rsidRPr="00AD7C86">
        <w:rPr>
          <w:i/>
          <w:iCs/>
        </w:rPr>
        <w:t>Int. J. Mycobacteriology</w:t>
      </w:r>
      <w:r w:rsidRPr="00AD7C86">
        <w:t xml:space="preserve"> 2021; 10: 285–292.</w:t>
      </w:r>
    </w:p>
    <w:p w14:paraId="3E8BD2DD" w14:textId="77777777" w:rsidR="00E46ADF" w:rsidRPr="00AD7C86" w:rsidRDefault="00E46ADF" w:rsidP="00E46ADF">
      <w:pPr>
        <w:pStyle w:val="Bibliography"/>
      </w:pPr>
      <w:r w:rsidRPr="00AD7C86">
        <w:t xml:space="preserve">31. </w:t>
      </w:r>
      <w:r w:rsidRPr="00AD7C86">
        <w:tab/>
        <w:t xml:space="preserve">Farghaly S, El-Abdeen AZ, Shaaban LH, Mahmoud A. Epidemiology and outcome of rifampicin resistant tuberculosis in Upper Egypt. </w:t>
      </w:r>
      <w:r w:rsidRPr="00AD7C86">
        <w:rPr>
          <w:i/>
          <w:iCs/>
        </w:rPr>
        <w:t>Egypt. J. Chest Dis. Tuberc.</w:t>
      </w:r>
      <w:r w:rsidRPr="00AD7C86">
        <w:t xml:space="preserve"> Medknow Publications; 2021; 70: 183.</w:t>
      </w:r>
    </w:p>
    <w:p w14:paraId="15253BFC" w14:textId="77777777" w:rsidR="00E46ADF" w:rsidRPr="00AD7C86" w:rsidRDefault="00E46ADF" w:rsidP="00E46ADF">
      <w:pPr>
        <w:pStyle w:val="Bibliography"/>
      </w:pPr>
      <w:r w:rsidRPr="00AD7C86">
        <w:t xml:space="preserve">32. </w:t>
      </w:r>
      <w:r w:rsidRPr="00AD7C86">
        <w:tab/>
        <w:t xml:space="preserve">Baik Y, Rickman HM, Hanrahan CF, Mmolawa L, Kitonsa PJ, Sewelana T, Nalutaaya A, Kendall EA, Lebina L, Martinson N, Katamba A, Dowdy DW. A clinical score for identifying active tuberculosis while awaiting microbiological results: Development and validation of a multivariable prediction model in sub-Saharan Africa. </w:t>
      </w:r>
      <w:r w:rsidRPr="00AD7C86">
        <w:rPr>
          <w:i/>
          <w:iCs/>
        </w:rPr>
        <w:t>PLOS Med.</w:t>
      </w:r>
      <w:r w:rsidRPr="00AD7C86">
        <w:t xml:space="preserve"> Public Library of Science; 2020; 17: e1003420.</w:t>
      </w:r>
    </w:p>
    <w:p w14:paraId="507AE1E7" w14:textId="77777777" w:rsidR="00E46ADF" w:rsidRPr="00AD7C86" w:rsidRDefault="00E46ADF" w:rsidP="00E46ADF">
      <w:pPr>
        <w:pStyle w:val="Bibliography"/>
      </w:pPr>
      <w:r w:rsidRPr="00AD7C86">
        <w:t xml:space="preserve">33. </w:t>
      </w:r>
      <w:r w:rsidRPr="00AD7C86">
        <w:tab/>
        <w:t xml:space="preserve">Asante-Poku A, Asare P, Baddoo NA, Forson A, Klevor P, Otchere ID, Aboagye SY, Osei-Wusu S, Danso EK, Koram K, Gagneux S, Yeboah-Manu D. TB-diabetes co-morbidity in Ghana: The importance of Mycobacterium africanum infection. </w:t>
      </w:r>
      <w:r w:rsidRPr="00AD7C86">
        <w:rPr>
          <w:i/>
          <w:iCs/>
        </w:rPr>
        <w:t>PLOS ONE</w:t>
      </w:r>
      <w:r w:rsidRPr="00AD7C86">
        <w:t xml:space="preserve"> Public Library of Science; 2019; 14: e0211822.</w:t>
      </w:r>
    </w:p>
    <w:p w14:paraId="15392CF8" w14:textId="77777777" w:rsidR="00E46ADF" w:rsidRPr="00AD7C86" w:rsidRDefault="00E46ADF" w:rsidP="00E46ADF">
      <w:pPr>
        <w:pStyle w:val="Bibliography"/>
      </w:pPr>
      <w:r w:rsidRPr="00AD7C86">
        <w:t xml:space="preserve">34. </w:t>
      </w:r>
      <w:r w:rsidRPr="00AD7C86">
        <w:tab/>
        <w:t xml:space="preserve">Mabula PL, Kazinyingia KI, Chavala EC, Mosha V, Msuya SE, Leyaro BJ. Prevalence and risk factors for diabetes mellitus among tuberculosis patients in Moshi Municipal Council, Kilimanjaro Tanzania. </w:t>
      </w:r>
      <w:r w:rsidRPr="00AD7C86">
        <w:rPr>
          <w:i/>
          <w:iCs/>
        </w:rPr>
        <w:t>East Afr. Health Res. J.</w:t>
      </w:r>
      <w:r w:rsidRPr="00AD7C86">
        <w:t xml:space="preserve"> 2021; 5: 69–74.</w:t>
      </w:r>
    </w:p>
    <w:p w14:paraId="4D7ED599" w14:textId="77777777" w:rsidR="00E46ADF" w:rsidRPr="00AD7C86" w:rsidRDefault="00E46ADF" w:rsidP="00E46ADF">
      <w:pPr>
        <w:pStyle w:val="Bibliography"/>
      </w:pPr>
      <w:r w:rsidRPr="00AD7C86">
        <w:t xml:space="preserve">35. </w:t>
      </w:r>
      <w:r w:rsidRPr="00AD7C86">
        <w:tab/>
        <w:t xml:space="preserve">Tiamiyu AB, Iliyasu G, Dayyab FM, Habib ZG, Tambuwal SH, Animashaun AO, Galadanci H, Bwala SA, Lawson L, Habib AG. A descriptive study of smear negative pulmonary tuberculosis in a high HIV burden patient’s population in North Central Nigeria. </w:t>
      </w:r>
      <w:r w:rsidRPr="00AD7C86">
        <w:rPr>
          <w:i/>
          <w:iCs/>
        </w:rPr>
        <w:t>PLOS ONE</w:t>
      </w:r>
      <w:r w:rsidRPr="00AD7C86">
        <w:t xml:space="preserve"> Public Library of Science; 2020; 15: e0238007.</w:t>
      </w:r>
    </w:p>
    <w:p w14:paraId="15D52E91" w14:textId="77777777" w:rsidR="00E46ADF" w:rsidRPr="00AD7C86" w:rsidRDefault="00E46ADF" w:rsidP="00E46ADF">
      <w:pPr>
        <w:pStyle w:val="Bibliography"/>
      </w:pPr>
      <w:r w:rsidRPr="00AD7C86">
        <w:t xml:space="preserve">36. </w:t>
      </w:r>
      <w:r w:rsidRPr="00AD7C86">
        <w:tab/>
        <w:t xml:space="preserve">Hoog AH van’t, Marston BJ, Ayisi JG, Agaya JA, Muhenje O, Odeny LO, Hongo J, Laserson KF, Borgdorff MW. Risk Factors for Inadequate TB Case Finding in Rural Western Kenya: A Comparison of Actively and Passively Identified TB Patients. </w:t>
      </w:r>
      <w:r w:rsidRPr="00AD7C86">
        <w:rPr>
          <w:i/>
          <w:iCs/>
        </w:rPr>
        <w:t>PLOS ONE</w:t>
      </w:r>
      <w:r w:rsidRPr="00AD7C86">
        <w:t xml:space="preserve"> Public Library of Science; 2013; 8: e61162.</w:t>
      </w:r>
    </w:p>
    <w:p w14:paraId="2E683E4E" w14:textId="77777777" w:rsidR="00E46ADF" w:rsidRPr="00AD7C86" w:rsidRDefault="00E46ADF" w:rsidP="00E46ADF">
      <w:pPr>
        <w:pStyle w:val="Bibliography"/>
      </w:pPr>
      <w:r w:rsidRPr="00AD7C86">
        <w:t xml:space="preserve">37. </w:t>
      </w:r>
      <w:r w:rsidRPr="00AD7C86">
        <w:tab/>
        <w:t xml:space="preserve">Musuenge BB, Poda GG, Chen P-C. Nutritional Status of Patients with Tuberculosis and Associated Factors in the Health Centre Region of Burkina Faso. </w:t>
      </w:r>
      <w:r w:rsidRPr="00AD7C86">
        <w:rPr>
          <w:i/>
          <w:iCs/>
        </w:rPr>
        <w:t>Nutrients</w:t>
      </w:r>
      <w:r w:rsidRPr="00AD7C86">
        <w:t xml:space="preserve"> Multidisciplinary Digital Publishing Institute; 2020; 12: 2540.</w:t>
      </w:r>
    </w:p>
    <w:p w14:paraId="702AF0B4" w14:textId="77777777" w:rsidR="00E46ADF" w:rsidRPr="00AD7C86" w:rsidRDefault="00E46ADF" w:rsidP="00E46ADF">
      <w:pPr>
        <w:pStyle w:val="Bibliography"/>
      </w:pPr>
      <w:r w:rsidRPr="00AD7C86">
        <w:t xml:space="preserve">38. </w:t>
      </w:r>
      <w:r w:rsidRPr="00AD7C86">
        <w:tab/>
        <w:t xml:space="preserve">Kirenga BJ, Ssengooba W, Muwonge C, Nakiyingi L, Kyaligonza S, Kasozi S, Mugabe F, Boeree M, Joloba M, Okwera A. Tuberculosis risk factors among tuberculosis patients in Kampala, Uganda: implications for tuberculosis control. </w:t>
      </w:r>
      <w:r w:rsidRPr="00AD7C86">
        <w:rPr>
          <w:i/>
          <w:iCs/>
        </w:rPr>
        <w:t>BMC Public Health</w:t>
      </w:r>
      <w:r w:rsidRPr="00AD7C86">
        <w:t xml:space="preserve"> [Internet] 2015 [cited 2020 Jun 22]; 15Available from: https://www.ncbi.nlm.nih.gov/pmc/articles/PMC4311451/.</w:t>
      </w:r>
    </w:p>
    <w:p w14:paraId="3A611656" w14:textId="77777777" w:rsidR="00E46ADF" w:rsidRPr="00AD7C86" w:rsidRDefault="00E46ADF" w:rsidP="00E46ADF">
      <w:pPr>
        <w:pStyle w:val="Bibliography"/>
      </w:pPr>
      <w:r w:rsidRPr="00AD7C86">
        <w:t xml:space="preserve">39. </w:t>
      </w:r>
      <w:r w:rsidRPr="00AD7C86">
        <w:tab/>
        <w:t xml:space="preserve">Adegbite BR, Edoa JR, Agbo PA, Dejon-Agobé JC, Essone PN, Lotola-Mougeni F, Ngwese MM, Mfoumbi A, Mevyann C, Epola M. Epidemiological, Mycobacteriological, and Clinical Characteristics of Smoking Pulmonary Tuberculosis Patients, in Lambaréné, Gabon: A Cross-Sectional Study. </w:t>
      </w:r>
      <w:r w:rsidRPr="00AD7C86">
        <w:rPr>
          <w:i/>
          <w:iCs/>
        </w:rPr>
        <w:t>Am. J. Trop. Med. Hyg.</w:t>
      </w:r>
      <w:r w:rsidRPr="00AD7C86">
        <w:t xml:space="preserve"> ASTMH; 2020; 103: 2501–2505.</w:t>
      </w:r>
    </w:p>
    <w:p w14:paraId="39A2BF47" w14:textId="77777777" w:rsidR="00E46ADF" w:rsidRPr="00AD7C86" w:rsidRDefault="00E46ADF" w:rsidP="00E46ADF">
      <w:pPr>
        <w:pStyle w:val="Bibliography"/>
      </w:pPr>
      <w:r w:rsidRPr="00AD7C86">
        <w:t xml:space="preserve">40. </w:t>
      </w:r>
      <w:r w:rsidRPr="00AD7C86">
        <w:tab/>
        <w:t xml:space="preserve">Lam C, Martinson N, Hepp L, Ambrose B, Msandiwa R, Wong ML, Apelberg B, Tamplin S, Golub JE. Prevalence of tobacco smoking in adults with tuberculosis in South Africa. </w:t>
      </w:r>
      <w:r w:rsidRPr="00AD7C86">
        <w:rPr>
          <w:i/>
          <w:iCs/>
        </w:rPr>
        <w:t>Int. J. Tuberc. Lung Dis. Off. J. Int. Union Tuberc. Lung Dis.</w:t>
      </w:r>
      <w:r w:rsidRPr="00AD7C86">
        <w:t xml:space="preserve"> 2013; 17: 1354–1357.</w:t>
      </w:r>
    </w:p>
    <w:p w14:paraId="3390DF0F" w14:textId="77777777" w:rsidR="00E46ADF" w:rsidRPr="00AD7C86" w:rsidRDefault="00E46ADF" w:rsidP="00E46ADF">
      <w:pPr>
        <w:pStyle w:val="Bibliography"/>
      </w:pPr>
      <w:r w:rsidRPr="00AD7C86">
        <w:t xml:space="preserve">41. </w:t>
      </w:r>
      <w:r w:rsidRPr="00AD7C86">
        <w:tab/>
        <w:t xml:space="preserve">Ugarte-Gil C, Alisjahbana B, Ronacher K, Riza AL, Koesoemadinata RC, Malherbe ST, Cioboata R, Llontop JC, Kleynhans L, Lopez S, Santoso P, Marius C, Villaizan K, Ruslami R, Walzl G, Panduru NM, Dockrell HM, Hill PC, Mc Allister S, Pearson F, Moore DAJ, Critchley JA, van Crevel R, for the TANDEM Consortium. Diabetes Mellitus Among Pulmonary Tuberculosis Patients From 4 Tuberculosis-endemic Countries: The TANDEM Study. </w:t>
      </w:r>
      <w:r w:rsidRPr="00AD7C86">
        <w:rPr>
          <w:i/>
          <w:iCs/>
        </w:rPr>
        <w:t>Clin. Infect. Dis.</w:t>
      </w:r>
      <w:r w:rsidRPr="00AD7C86">
        <w:t xml:space="preserve"> 2020; 70: 780–788.</w:t>
      </w:r>
    </w:p>
    <w:p w14:paraId="57CA1B3D" w14:textId="77777777" w:rsidR="00E46ADF" w:rsidRPr="00AD7C86" w:rsidRDefault="00E46ADF" w:rsidP="00E46ADF">
      <w:pPr>
        <w:pStyle w:val="Bibliography"/>
      </w:pPr>
      <w:r w:rsidRPr="00AD7C86">
        <w:t xml:space="preserve">42. </w:t>
      </w:r>
      <w:r w:rsidRPr="00AD7C86">
        <w:tab/>
        <w:t xml:space="preserve">Faurholt-Jepsen D, Range N, PrayGod G, Jeremiah K, Faurholt-Jepsen M, Aabye MG, Changalucha J, Christensen DL, Witte DR, Andersen AB, Friis H. The role of anthropometric and other predictors for diabetes among urban Tanzanians with tuberculosis. </w:t>
      </w:r>
      <w:r w:rsidRPr="00AD7C86">
        <w:rPr>
          <w:i/>
          <w:iCs/>
        </w:rPr>
        <w:t>Int. J. Tuberc. Lung Dis.</w:t>
      </w:r>
      <w:r w:rsidRPr="00AD7C86">
        <w:t xml:space="preserve"> 2012; 16: 1680–1685.</w:t>
      </w:r>
    </w:p>
    <w:p w14:paraId="7F83D65D" w14:textId="77777777" w:rsidR="00E46ADF" w:rsidRPr="00AD7C86" w:rsidRDefault="00E46ADF" w:rsidP="00E46ADF">
      <w:pPr>
        <w:pStyle w:val="Bibliography"/>
      </w:pPr>
      <w:r w:rsidRPr="00AD7C86">
        <w:t xml:space="preserve">43. </w:t>
      </w:r>
      <w:r w:rsidRPr="00AD7C86">
        <w:tab/>
        <w:t xml:space="preserve">Kibirige D, Ssekitoleko R, Mutebi E, Worodria W. Overt diabetes mellitus among newly diagnosed Ugandan tuberculosis patients: a cross sectional study. </w:t>
      </w:r>
      <w:r w:rsidRPr="00AD7C86">
        <w:rPr>
          <w:i/>
          <w:iCs/>
        </w:rPr>
        <w:t>BMC Infect. Dis.</w:t>
      </w:r>
      <w:r w:rsidRPr="00AD7C86">
        <w:t xml:space="preserve"> 2013; 13: 122.</w:t>
      </w:r>
    </w:p>
    <w:p w14:paraId="7FC39A81" w14:textId="77777777" w:rsidR="00E46ADF" w:rsidRPr="00AD7C86" w:rsidRDefault="00E46ADF" w:rsidP="00E46ADF">
      <w:pPr>
        <w:pStyle w:val="Bibliography"/>
      </w:pPr>
      <w:r w:rsidRPr="00AD7C86">
        <w:t xml:space="preserve">44. </w:t>
      </w:r>
      <w:r w:rsidRPr="00AD7C86">
        <w:tab/>
        <w:t xml:space="preserve">Pizzol D, Di Gennaro F, Chhaganlal KD, Fabrizio C, Monno L, Putoto G, Saracino A. Prevalence of diabetes mellitus in newly diagnosed pulmonary tuberculosis in Beira, Mozambique. </w:t>
      </w:r>
      <w:r w:rsidRPr="00AD7C86">
        <w:rPr>
          <w:i/>
          <w:iCs/>
        </w:rPr>
        <w:t>Afr. Health Sci.</w:t>
      </w:r>
      <w:r w:rsidRPr="00AD7C86">
        <w:t xml:space="preserve"> 2017; 17: 773–779.</w:t>
      </w:r>
    </w:p>
    <w:p w14:paraId="0E0B3649" w14:textId="77777777" w:rsidR="00E46ADF" w:rsidRPr="00AD7C86" w:rsidRDefault="00E46ADF" w:rsidP="00E46ADF">
      <w:pPr>
        <w:pStyle w:val="Bibliography"/>
      </w:pPr>
      <w:r w:rsidRPr="00AD7C86">
        <w:t xml:space="preserve">45. </w:t>
      </w:r>
      <w:r w:rsidRPr="00AD7C86">
        <w:tab/>
        <w:t>Mollel EW, Chilongola JO. Predictors for Mortality among Multidrug-Resistant Tuberculosis Patients in Tanzania [Internet]. J. Trop. Med. Hindawi; 2017 [cited 2020 Apr 18]. p. e9241238Available from: https://www.hindawi.com/journals/jtm/2017/9241238/.</w:t>
      </w:r>
    </w:p>
    <w:p w14:paraId="5F2E45E4" w14:textId="77777777" w:rsidR="00E46ADF" w:rsidRPr="00AD7C86" w:rsidRDefault="00E46ADF" w:rsidP="00E46ADF">
      <w:pPr>
        <w:pStyle w:val="Bibliography"/>
      </w:pPr>
      <w:r w:rsidRPr="00AD7C86">
        <w:t xml:space="preserve">46. </w:t>
      </w:r>
      <w:r w:rsidRPr="00AD7C86">
        <w:tab/>
        <w:t xml:space="preserve">Kassa GM, Merid MW, Muluneh AG. Khat Chewing and Clinical Conditions Determine the Epidemiology of Primary Drug Resistance Tuberculosis in Amhara Region of Ethiopia: A Multicenter Study. </w:t>
      </w:r>
      <w:r w:rsidRPr="00AD7C86">
        <w:rPr>
          <w:i/>
          <w:iCs/>
        </w:rPr>
        <w:t>Infect. Drug Resist.</w:t>
      </w:r>
      <w:r w:rsidRPr="00AD7C86">
        <w:t xml:space="preserve"> 2021; 14: 2449–2460.</w:t>
      </w:r>
    </w:p>
    <w:p w14:paraId="0D3C1E96" w14:textId="77777777" w:rsidR="00E46ADF" w:rsidRPr="00AD7C86" w:rsidRDefault="00E46ADF" w:rsidP="00E46ADF">
      <w:pPr>
        <w:pStyle w:val="Bibliography"/>
      </w:pPr>
      <w:r w:rsidRPr="00AD7C86">
        <w:t xml:space="preserve">47. </w:t>
      </w:r>
      <w:r w:rsidRPr="00AD7C86">
        <w:tab/>
        <w:t xml:space="preserve">Louwagie GM, Ayo-Yusuf OA. Tobacco use patterns in tuberculosis patients with high rates of human immunodeficiency virus co-infection in South Africa. </w:t>
      </w:r>
      <w:r w:rsidRPr="00AD7C86">
        <w:rPr>
          <w:i/>
          <w:iCs/>
        </w:rPr>
        <w:t>BMC Public Health</w:t>
      </w:r>
      <w:r w:rsidRPr="00AD7C86">
        <w:t xml:space="preserve"> BioMed Central; 2013; 13: 1–10.</w:t>
      </w:r>
    </w:p>
    <w:p w14:paraId="566E2367" w14:textId="77777777" w:rsidR="00E46ADF" w:rsidRPr="00AD7C86" w:rsidRDefault="00E46ADF" w:rsidP="00E46ADF">
      <w:pPr>
        <w:pStyle w:val="Bibliography"/>
      </w:pPr>
      <w:r w:rsidRPr="00AD7C86">
        <w:t xml:space="preserve">48. </w:t>
      </w:r>
      <w:r w:rsidRPr="00AD7C86">
        <w:tab/>
        <w:t xml:space="preserve">Mulisa G, Workneh T, Hordofa N, Suaudi M, Abebe G, Jarso G. Multidrug-resistant Mycobacterium tuberculosis and associated risk factors in Oromia Region of Ethiopia. </w:t>
      </w:r>
      <w:r w:rsidRPr="00AD7C86">
        <w:rPr>
          <w:i/>
          <w:iCs/>
        </w:rPr>
        <w:t>Int. J. Infect. Dis.</w:t>
      </w:r>
      <w:r w:rsidRPr="00AD7C86">
        <w:t xml:space="preserve"> 2015; 39: 57–61.</w:t>
      </w:r>
    </w:p>
    <w:p w14:paraId="5A510820" w14:textId="77777777" w:rsidR="00E46ADF" w:rsidRPr="00AD7C86" w:rsidRDefault="00E46ADF" w:rsidP="00E46ADF">
      <w:pPr>
        <w:pStyle w:val="Bibliography"/>
      </w:pPr>
      <w:r w:rsidRPr="00AD7C86">
        <w:t xml:space="preserve">49. </w:t>
      </w:r>
      <w:r w:rsidRPr="00AD7C86">
        <w:tab/>
        <w:t xml:space="preserve">Segafredo G, Kapur A, Robbiati C, Joseph N, Sousa JR de, Putoto G, Manenti F, Atzori A, Fedeli U. Integrating TB and non-communicable diseases services: Pilot experience of screening for diabetes and hypertension in patients with Tuberculosis in Luanda, Angola. </w:t>
      </w:r>
      <w:r w:rsidRPr="00AD7C86">
        <w:rPr>
          <w:i/>
          <w:iCs/>
        </w:rPr>
        <w:t>PLOS ONE</w:t>
      </w:r>
      <w:r w:rsidRPr="00AD7C86">
        <w:t xml:space="preserve"> Public Library of Science; 2019; 14: e0218052.</w:t>
      </w:r>
    </w:p>
    <w:p w14:paraId="71B18811" w14:textId="77777777" w:rsidR="00E46ADF" w:rsidRPr="00AD7C86" w:rsidRDefault="00E46ADF" w:rsidP="00E46ADF">
      <w:pPr>
        <w:pStyle w:val="Bibliography"/>
      </w:pPr>
      <w:r w:rsidRPr="00AD7C86">
        <w:t xml:space="preserve">50. </w:t>
      </w:r>
      <w:r w:rsidRPr="00AD7C86">
        <w:tab/>
        <w:t xml:space="preserve">Tola HH, Shojaeizadeh D, Garmaroudi G, Tol A, Yekaninejad MS, Ejeta LT, Kebede A, Karimi M, Kassa D. Psychological distress and its effect on tuberculosis treatment outcomes in Ethiopia. </w:t>
      </w:r>
      <w:r w:rsidRPr="00AD7C86">
        <w:rPr>
          <w:i/>
          <w:iCs/>
        </w:rPr>
        <w:t>Glob. Health Action</w:t>
      </w:r>
      <w:r w:rsidRPr="00AD7C86">
        <w:t xml:space="preserve"> [Internet] 2015 [cited 2021 Jun 20]; 8Available from: https://www.ncbi.nlm.nih.gov/pmc/articles/PMC4660932/.</w:t>
      </w:r>
    </w:p>
    <w:p w14:paraId="42BDE937" w14:textId="77777777" w:rsidR="00E46ADF" w:rsidRPr="00AD7C86" w:rsidRDefault="00E46ADF" w:rsidP="00E46ADF">
      <w:pPr>
        <w:pStyle w:val="Bibliography"/>
      </w:pPr>
      <w:r w:rsidRPr="00AD7C86">
        <w:t xml:space="preserve">51. </w:t>
      </w:r>
      <w:r w:rsidRPr="00AD7C86">
        <w:tab/>
        <w:t xml:space="preserve">Adetifa IMO, Kendall L, Donkor S, Lugos MD, Hammond AS, Owiafe PK, Ota MOC, Brookes RH, Hill PC. Mycobacterium tuberculosis Infection in Close Childhood Contacts of Adults with Pulmonary Tuberculosis is Increased by Secondhand Exposure to Tobacco. </w:t>
      </w:r>
      <w:r w:rsidRPr="00AD7C86">
        <w:rPr>
          <w:i/>
          <w:iCs/>
        </w:rPr>
        <w:t>Am. J. Trop. Med. Hyg.</w:t>
      </w:r>
      <w:r w:rsidRPr="00AD7C86">
        <w:t xml:space="preserve"> The American Society of Tropical Medicine and Hygiene; 2017; 97: 429–432.</w:t>
      </w:r>
    </w:p>
    <w:p w14:paraId="0AA8B255" w14:textId="77777777" w:rsidR="00E46ADF" w:rsidRPr="00AD7C86" w:rsidRDefault="00E46ADF" w:rsidP="00E46ADF">
      <w:pPr>
        <w:pStyle w:val="Bibliography"/>
      </w:pPr>
      <w:r w:rsidRPr="00AD7C86">
        <w:t xml:space="preserve">52. </w:t>
      </w:r>
      <w:r w:rsidRPr="00AD7C86">
        <w:tab/>
        <w:t xml:space="preserve">Shangase Z, Tsoka-Gwegweni JM, Okem A. Smoking prevalence among inpatients with drug resistant tuberculosis in KwaZulu-Natal, South Africa. </w:t>
      </w:r>
      <w:r w:rsidRPr="00AD7C86">
        <w:rPr>
          <w:i/>
          <w:iCs/>
        </w:rPr>
        <w:t>Tob. Induc. Dis.</w:t>
      </w:r>
      <w:r w:rsidRPr="00AD7C86">
        <w:t xml:space="preserve"> The International Society for the Prevention of Tobacco Induced Diseases; 2018; 16.</w:t>
      </w:r>
    </w:p>
    <w:p w14:paraId="04CE2812" w14:textId="77777777" w:rsidR="00E46ADF" w:rsidRPr="00AD7C86" w:rsidRDefault="00E46ADF" w:rsidP="00E46ADF">
      <w:pPr>
        <w:pStyle w:val="Bibliography"/>
      </w:pPr>
      <w:r w:rsidRPr="00AD7C86">
        <w:t xml:space="preserve">53. </w:t>
      </w:r>
      <w:r w:rsidRPr="00AD7C86">
        <w:tab/>
        <w:t xml:space="preserve">Oni T, Berkowitz N, Kubjane M, Goliath R, Levitt NS, Wilkinson RJ. Trilateral overlap of tuberculosis, diabetes and HIV-1 in a high-burden African setting: implications for TB control. </w:t>
      </w:r>
      <w:r w:rsidRPr="00AD7C86">
        <w:rPr>
          <w:i/>
          <w:iCs/>
        </w:rPr>
        <w:t>Eur. Respir. J.</w:t>
      </w:r>
      <w:r w:rsidRPr="00AD7C86">
        <w:t xml:space="preserve"> [Internet] European Respiratory Society; 2017 [cited 2021 Jun 25]; 50Available from: https://erj.ersjournals.com/content/50/1/1700004.</w:t>
      </w:r>
    </w:p>
    <w:p w14:paraId="73E3EF10" w14:textId="77777777" w:rsidR="00E46ADF" w:rsidRPr="00AD7C86" w:rsidRDefault="00E46ADF" w:rsidP="00E46ADF">
      <w:pPr>
        <w:pStyle w:val="Bibliography"/>
      </w:pPr>
      <w:r w:rsidRPr="00AD7C86">
        <w:t xml:space="preserve">54. </w:t>
      </w:r>
      <w:r w:rsidRPr="00AD7C86">
        <w:tab/>
        <w:t xml:space="preserve">Nagu T, Ray R, Munseri P, Moshiro C, Shayo G, Kazema R, Mugusi F, Pallangyo K. Tuberculosis among the elderly in Tanzania: disease presentation and initial response to treatment. </w:t>
      </w:r>
      <w:r w:rsidRPr="00AD7C86">
        <w:rPr>
          <w:i/>
          <w:iCs/>
        </w:rPr>
        <w:t>Int. J. Tuberc. Lung Dis.</w:t>
      </w:r>
      <w:r w:rsidRPr="00AD7C86">
        <w:t xml:space="preserve"> International Union Against Tuberculosis and Lung Disease; 2017; 21: 1251–1257.</w:t>
      </w:r>
    </w:p>
    <w:p w14:paraId="0A571F51" w14:textId="77777777" w:rsidR="00E46ADF" w:rsidRPr="00AD7C86" w:rsidRDefault="00E46ADF" w:rsidP="00E46ADF">
      <w:pPr>
        <w:pStyle w:val="Bibliography"/>
      </w:pPr>
      <w:r w:rsidRPr="00AD7C86">
        <w:t xml:space="preserve">55. </w:t>
      </w:r>
      <w:r w:rsidRPr="00AD7C86">
        <w:tab/>
        <w:t xml:space="preserve">Haraldsdottir TL, Rudolf F, Bjerregaard-Andersen M, Carlos Joaquím L, Stochholm K, Gomes VF, Beck-Nielsen H, Ostergaard L, Aaby P, Wejse C. Diabetes mellitus prevalence in tuberculosis patients and the background population in Guinea-Bissau: a disease burden study from the capital Bissau. </w:t>
      </w:r>
      <w:r w:rsidRPr="00AD7C86">
        <w:rPr>
          <w:i/>
          <w:iCs/>
        </w:rPr>
        <w:t>Trans. R. Soc. Trop. Med. Hyg.</w:t>
      </w:r>
      <w:r w:rsidRPr="00AD7C86">
        <w:t xml:space="preserve"> 2015; 109: 400–407.</w:t>
      </w:r>
    </w:p>
    <w:p w14:paraId="4B592C7C" w14:textId="77777777" w:rsidR="00E46ADF" w:rsidRPr="00AD7C86" w:rsidRDefault="00E46ADF" w:rsidP="00E46ADF">
      <w:pPr>
        <w:pStyle w:val="Bibliography"/>
      </w:pPr>
      <w:r w:rsidRPr="00AD7C86">
        <w:t xml:space="preserve">56. </w:t>
      </w:r>
      <w:r w:rsidRPr="00AD7C86">
        <w:tab/>
        <w:t xml:space="preserve">Kufa T, Chihota V, Mngomezulu V, Charalambous S, Verver S, Churchyard G, Borgdorff M. The incidence of tuberculosis among hiv-positive individuals with high CD4 counts: implications for policy. </w:t>
      </w:r>
      <w:r w:rsidRPr="00AD7C86">
        <w:rPr>
          <w:i/>
          <w:iCs/>
        </w:rPr>
        <w:t>BMC Infect. Dis.</w:t>
      </w:r>
      <w:r w:rsidRPr="00AD7C86">
        <w:t xml:space="preserve"> 2016; 16: 266.</w:t>
      </w:r>
    </w:p>
    <w:p w14:paraId="370C6485" w14:textId="77777777" w:rsidR="00E46ADF" w:rsidRPr="00AD7C86" w:rsidRDefault="00E46ADF" w:rsidP="00E46ADF">
      <w:pPr>
        <w:pStyle w:val="Bibliography"/>
      </w:pPr>
      <w:r w:rsidRPr="00AD7C86">
        <w:t xml:space="preserve">57. </w:t>
      </w:r>
      <w:r w:rsidRPr="00AD7C86">
        <w:tab/>
        <w:t xml:space="preserve">Dalton T, Cegielski P, Akksilp S, Asencios L, Caoili JC, Cho S-N, Erokhin VV, Ershova J, Gler MT, Kazennyy BY. Prevalence of and risk factors for resistance to second-line drugs in people with multidrug-resistant tuberculosis in eight countries: a prospective cohort study. </w:t>
      </w:r>
      <w:r w:rsidRPr="00AD7C86">
        <w:rPr>
          <w:i/>
          <w:iCs/>
        </w:rPr>
        <w:t>The Lancet</w:t>
      </w:r>
      <w:r w:rsidRPr="00AD7C86">
        <w:t xml:space="preserve"> Elsevier; 2012; 380: 1406–1417.</w:t>
      </w:r>
    </w:p>
    <w:p w14:paraId="71790320" w14:textId="77777777" w:rsidR="00E46ADF" w:rsidRPr="00AD7C86" w:rsidRDefault="00E46ADF" w:rsidP="00E46ADF">
      <w:pPr>
        <w:pStyle w:val="Bibliography"/>
      </w:pPr>
      <w:r w:rsidRPr="00AD7C86">
        <w:t xml:space="preserve">58. </w:t>
      </w:r>
      <w:r w:rsidRPr="00AD7C86">
        <w:tab/>
        <w:t xml:space="preserve">Sattar S, Van Schalkwyk C, Claassens M, Dunbar R, Floyd S, Enarson DA, Godfrey-Faussett P, Ayles H, Beyers N. Symptom reporting among prevalent tuberculosis cases who smoke, are HIV-positive or have hyperglycaemia. </w:t>
      </w:r>
      <w:r w:rsidRPr="00AD7C86">
        <w:rPr>
          <w:i/>
          <w:iCs/>
        </w:rPr>
        <w:t>Public Health Action</w:t>
      </w:r>
      <w:r w:rsidRPr="00AD7C86">
        <w:t xml:space="preserve"> 2014; 4: 222–225.</w:t>
      </w:r>
    </w:p>
    <w:p w14:paraId="4A79E766" w14:textId="77777777" w:rsidR="00E46ADF" w:rsidRPr="00AD7C86" w:rsidRDefault="00E46ADF" w:rsidP="00E46ADF">
      <w:pPr>
        <w:pStyle w:val="Bibliography"/>
      </w:pPr>
      <w:r w:rsidRPr="00AD7C86">
        <w:t xml:space="preserve">59. </w:t>
      </w:r>
      <w:r w:rsidRPr="00AD7C86">
        <w:tab/>
        <w:t xml:space="preserve">Molalign S, Wencheko E. Risk factors of mortality in patients with multi-drug resistant TB. </w:t>
      </w:r>
      <w:r w:rsidRPr="00AD7C86">
        <w:rPr>
          <w:i/>
          <w:iCs/>
        </w:rPr>
        <w:t>Ethiop. J. Health Dev.</w:t>
      </w:r>
      <w:r w:rsidRPr="00AD7C86">
        <w:t xml:space="preserve"> [Internet] 2015 [cited 2021 Jun 15]; 29Available from: https://ejhd.org/index.php/ejhd/article/view/147.</w:t>
      </w:r>
    </w:p>
    <w:p w14:paraId="41AF08CC" w14:textId="77777777" w:rsidR="00E46ADF" w:rsidRPr="00AD7C86" w:rsidRDefault="00E46ADF" w:rsidP="00E46ADF">
      <w:pPr>
        <w:pStyle w:val="Bibliography"/>
      </w:pPr>
      <w:r w:rsidRPr="00AD7C86">
        <w:t xml:space="preserve">60. </w:t>
      </w:r>
      <w:r w:rsidRPr="00AD7C86">
        <w:tab/>
        <w:t xml:space="preserve">Fwoloshi S, Hachaambwa LM, Chiyeñu KO, Chirwa L, Hoffman TW, Ngalamika O, Bailey SL. Screening for Diabetes Mellitus among Tuberculosis Patients: Findings from a Study at a Tertiary Hospital in Lusaka, Zambia. </w:t>
      </w:r>
      <w:r w:rsidRPr="00AD7C86">
        <w:rPr>
          <w:i/>
          <w:iCs/>
        </w:rPr>
        <w:t>Can. J. Infect. Dis. Med. Microbiol.</w:t>
      </w:r>
      <w:r w:rsidRPr="00AD7C86">
        <w:t xml:space="preserve"> Hindawi; 2018; 2018: e3524926.</w:t>
      </w:r>
    </w:p>
    <w:p w14:paraId="72F164A8" w14:textId="77777777" w:rsidR="00E46ADF" w:rsidRPr="00AD7C86" w:rsidRDefault="00E46ADF" w:rsidP="00E46ADF">
      <w:pPr>
        <w:pStyle w:val="Bibliography"/>
      </w:pPr>
      <w:r w:rsidRPr="00AD7C86">
        <w:t xml:space="preserve">61. </w:t>
      </w:r>
      <w:r w:rsidRPr="00AD7C86">
        <w:tab/>
        <w:t xml:space="preserve">Diandé S, Badoum G, Combary A, Zombra I, Saouadogo T, Sawadogo LT, Nébié B, Gnanou S, Zigani A, Ouédraogo SM, Diallo A, Kaboré S, Sangaré L. Multidrug-Resistant Tuberculosis in Burkina Faso from 2006 to 2017: Results of National Surveys. </w:t>
      </w:r>
      <w:r w:rsidRPr="00AD7C86">
        <w:rPr>
          <w:i/>
          <w:iCs/>
        </w:rPr>
        <w:t>Eur. J. Microbiol. Immunol.</w:t>
      </w:r>
      <w:r w:rsidRPr="00AD7C86">
        <w:t xml:space="preserve"> 2019; 9: 23–28.</w:t>
      </w:r>
    </w:p>
    <w:p w14:paraId="31AF661C" w14:textId="77777777" w:rsidR="00E46ADF" w:rsidRPr="00AD7C86" w:rsidRDefault="00E46ADF" w:rsidP="00E46ADF">
      <w:pPr>
        <w:pStyle w:val="Bibliography"/>
      </w:pPr>
      <w:r w:rsidRPr="00AD7C86">
        <w:t xml:space="preserve">62. </w:t>
      </w:r>
      <w:r w:rsidRPr="00AD7C86">
        <w:tab/>
        <w:t xml:space="preserve">Ade S, Affolabi D, Agodokpessi G, Wachinou P, Faïhun F, Toundoh N, Békou W, Makpenon A, Ade G, Anagonou S, Harries AD. Low prevalence of diabetes mellitus in patients with tuberculosis in Cotonou, Benin. </w:t>
      </w:r>
      <w:r w:rsidRPr="00AD7C86">
        <w:rPr>
          <w:i/>
          <w:iCs/>
        </w:rPr>
        <w:t>Public Health Action</w:t>
      </w:r>
      <w:r w:rsidRPr="00AD7C86">
        <w:t xml:space="preserve"> 2015; 5: 147–149.</w:t>
      </w:r>
    </w:p>
    <w:p w14:paraId="30ED1B5C" w14:textId="77777777" w:rsidR="00E46ADF" w:rsidRPr="00AD7C86" w:rsidRDefault="00E46ADF" w:rsidP="00E46ADF">
      <w:pPr>
        <w:pStyle w:val="Bibliography"/>
      </w:pPr>
      <w:r w:rsidRPr="00AD7C86">
        <w:t xml:space="preserve">63. </w:t>
      </w:r>
      <w:r w:rsidRPr="00AD7C86">
        <w:tab/>
        <w:t xml:space="preserve">Mwiru RS, Nagu TJ, Kaduri P, Mugusi F, Fawzi W. Prevalence and patterns of cigarette smoking among patients co-infected with human immunodeficiency virus and tuberculosis in Tanzania. </w:t>
      </w:r>
      <w:r w:rsidRPr="00AD7C86">
        <w:rPr>
          <w:i/>
          <w:iCs/>
        </w:rPr>
        <w:t>Drug Alcohol Depend.</w:t>
      </w:r>
      <w:r w:rsidRPr="00AD7C86">
        <w:t xml:space="preserve"> 2017; 170: 128–132.</w:t>
      </w:r>
    </w:p>
    <w:p w14:paraId="133F7470" w14:textId="77777777" w:rsidR="00E46ADF" w:rsidRPr="00AD7C86" w:rsidRDefault="00E46ADF" w:rsidP="00E46ADF">
      <w:pPr>
        <w:pStyle w:val="Bibliography"/>
      </w:pPr>
      <w:r w:rsidRPr="00AD7C86">
        <w:t xml:space="preserve">64. </w:t>
      </w:r>
      <w:r w:rsidRPr="00AD7C86">
        <w:tab/>
        <w:t xml:space="preserve">Naidoo P, Peltzer K, Louw J, Matseke G, Mchunu G, Tutshana B. Predictors of tuberculosis (TB) and antiretroviral (ARV) medication non-adherence in public primary care patients in South Africa: a cross sectional study. </w:t>
      </w:r>
      <w:r w:rsidRPr="00AD7C86">
        <w:rPr>
          <w:i/>
          <w:iCs/>
        </w:rPr>
        <w:t>BMC Public Health</w:t>
      </w:r>
      <w:r w:rsidRPr="00AD7C86">
        <w:t xml:space="preserve"> Springer; 2013; 13: 1–10.</w:t>
      </w:r>
    </w:p>
    <w:p w14:paraId="0462A244" w14:textId="77777777" w:rsidR="00E46ADF" w:rsidRPr="00AD7C86" w:rsidRDefault="00E46ADF" w:rsidP="00E46ADF">
      <w:pPr>
        <w:pStyle w:val="Bibliography"/>
      </w:pPr>
      <w:r w:rsidRPr="00AD7C86">
        <w:t xml:space="preserve">65. </w:t>
      </w:r>
      <w:r w:rsidRPr="00AD7C86">
        <w:tab/>
        <w:t xml:space="preserve">Munseri PJ, Kimambo H, Pallangyo K. Diabetes mellitus among patients attending TB clinics in Dar es Salaam: a descriptive cross-sectional study. </w:t>
      </w:r>
      <w:r w:rsidRPr="00AD7C86">
        <w:rPr>
          <w:i/>
          <w:iCs/>
        </w:rPr>
        <w:t>BMC Infect. Dis.</w:t>
      </w:r>
      <w:r w:rsidRPr="00AD7C86">
        <w:t xml:space="preserve"> BioMed Central; 2019; 19: 1–8.</w:t>
      </w:r>
    </w:p>
    <w:p w14:paraId="56F7B94F" w14:textId="77777777" w:rsidR="00E46ADF" w:rsidRPr="00AD7C86" w:rsidRDefault="00E46ADF" w:rsidP="00E46ADF">
      <w:pPr>
        <w:pStyle w:val="Bibliography"/>
      </w:pPr>
      <w:r w:rsidRPr="00AD7C86">
        <w:t xml:space="preserve">66. </w:t>
      </w:r>
      <w:r w:rsidRPr="00AD7C86">
        <w:tab/>
        <w:t xml:space="preserve">Stracker N, Hanrahan C, Mmolawa L, Nonyane B, Tampi R, Tucker A, West N, Lebina L, Martinson N, Dowdy D. Risk factors for catastrophic costs associated with tuberculosis in rural South Africa. </w:t>
      </w:r>
      <w:r w:rsidRPr="00AD7C86">
        <w:rPr>
          <w:i/>
          <w:iCs/>
        </w:rPr>
        <w:t>Int. J. Tuberc. Lung Dis. Off. J. Int. Union Tuberc. Lung Dis.</w:t>
      </w:r>
      <w:r w:rsidRPr="00AD7C86">
        <w:t xml:space="preserve"> 2019; 23: 756–763.</w:t>
      </w:r>
    </w:p>
    <w:p w14:paraId="788CE4C9" w14:textId="77777777" w:rsidR="00E46ADF" w:rsidRPr="00AD7C86" w:rsidRDefault="00E46ADF" w:rsidP="00E46ADF">
      <w:pPr>
        <w:pStyle w:val="Bibliography"/>
      </w:pPr>
      <w:r w:rsidRPr="00AD7C86">
        <w:t xml:space="preserve">67. </w:t>
      </w:r>
      <w:r w:rsidRPr="00AD7C86">
        <w:tab/>
        <w:t xml:space="preserve">Ekeke N, Ukwaja KN, Chukwu JN, Nwafor CC, Meka AO, Egbagbe EE, Soyinka FO, Alobu I, Agujiobi I, Akingbesote S, Igbinigie O, Offor JB, Madichie NO, Alphonsus C, Anyim MC, Mbah OK, Oshi DC. Screening for diabetes mellitus among tuberculosis patients in Southern Nigeria: a multi-centre implementation study under programme settings. </w:t>
      </w:r>
      <w:r w:rsidRPr="00AD7C86">
        <w:rPr>
          <w:i/>
          <w:iCs/>
        </w:rPr>
        <w:t>Sci. Rep.</w:t>
      </w:r>
      <w:r w:rsidRPr="00AD7C86">
        <w:t xml:space="preserve"> [Internet] 2017 [cited 2021 Jun 15]; 7Available from: https://www.ncbi.nlm.nih.gov/pmc/articles/PMC5345020/.</w:t>
      </w:r>
    </w:p>
    <w:p w14:paraId="5031F219" w14:textId="77777777" w:rsidR="00E46ADF" w:rsidRPr="00AD7C86" w:rsidRDefault="00E46ADF" w:rsidP="00E46ADF">
      <w:pPr>
        <w:pStyle w:val="Bibliography"/>
      </w:pPr>
      <w:r w:rsidRPr="00AD7C86">
        <w:t xml:space="preserve">68. </w:t>
      </w:r>
      <w:r w:rsidRPr="00AD7C86">
        <w:tab/>
        <w:t xml:space="preserve">Berkowitz N, Okorie A, Goliath R, Levitt N, Wilkinson RJ, Oni T. The prevalence and determinants of active tuberculosis among diabetes patients in Cape Town, South Africa, a high HIV/TB burden setting. </w:t>
      </w:r>
      <w:r w:rsidRPr="00AD7C86">
        <w:rPr>
          <w:i/>
          <w:iCs/>
        </w:rPr>
        <w:t>Diabetes Res. Clin. Pract.</w:t>
      </w:r>
      <w:r w:rsidRPr="00AD7C86">
        <w:t xml:space="preserve"> 2018; 138: 16–25.</w:t>
      </w:r>
    </w:p>
    <w:p w14:paraId="27218552" w14:textId="77777777" w:rsidR="00E46ADF" w:rsidRPr="00AD7C86" w:rsidRDefault="00E46ADF" w:rsidP="00E46ADF">
      <w:pPr>
        <w:pStyle w:val="Bibliography"/>
      </w:pPr>
      <w:r w:rsidRPr="00AD7C86">
        <w:t xml:space="preserve">69. </w:t>
      </w:r>
      <w:r w:rsidRPr="00AD7C86">
        <w:tab/>
        <w:t xml:space="preserve">Desta KT, Masango TE, Nkosi ZZ. Performance of the National Tuberculosis Control Program in the post conflict Liberia. </w:t>
      </w:r>
      <w:r w:rsidRPr="00AD7C86">
        <w:rPr>
          <w:i/>
          <w:iCs/>
        </w:rPr>
        <w:t>PLoS ONE</w:t>
      </w:r>
      <w:r w:rsidRPr="00AD7C86">
        <w:t xml:space="preserve"> 2018; 13: e0199474.</w:t>
      </w:r>
    </w:p>
    <w:p w14:paraId="4C046544" w14:textId="77777777" w:rsidR="00E46ADF" w:rsidRPr="00AD7C86" w:rsidRDefault="00E46ADF" w:rsidP="00E46ADF">
      <w:pPr>
        <w:pStyle w:val="Bibliography"/>
      </w:pPr>
      <w:r w:rsidRPr="00AD7C86">
        <w:t xml:space="preserve">70. </w:t>
      </w:r>
      <w:r w:rsidRPr="00AD7C86">
        <w:tab/>
        <w:t xml:space="preserve">Peltzer K, Naidoo P, Matseke G, Louw J, Mchunu G, Tutshana B. Prevalence of post-traumatic stress symptoms and associated factors in tuberculosis (TB), TB retreatment and/or TB–HIV co-infected primary public health-care patients in three districts in South Africa. </w:t>
      </w:r>
      <w:r w:rsidRPr="00AD7C86">
        <w:rPr>
          <w:i/>
          <w:iCs/>
        </w:rPr>
        <w:t>Psychol. Health Med.</w:t>
      </w:r>
      <w:r w:rsidRPr="00AD7C86">
        <w:t xml:space="preserve"> Taylor &amp; Francis; 2013; 18: 387–397.</w:t>
      </w:r>
    </w:p>
    <w:p w14:paraId="5FADD0AC" w14:textId="77777777" w:rsidR="00E46ADF" w:rsidRPr="00AD7C86" w:rsidRDefault="00E46ADF" w:rsidP="00E46ADF">
      <w:pPr>
        <w:pStyle w:val="Bibliography"/>
      </w:pPr>
      <w:r w:rsidRPr="00AD7C86">
        <w:t xml:space="preserve">71. </w:t>
      </w:r>
      <w:r w:rsidRPr="00AD7C86">
        <w:tab/>
        <w:t xml:space="preserve">Ngosa K, Naidoo RN. The risk of pulmonary tuberculosis in underground copper miners in Zambia exposed to respirable silica: a cross-sectional study. </w:t>
      </w:r>
      <w:r w:rsidRPr="00AD7C86">
        <w:rPr>
          <w:i/>
          <w:iCs/>
        </w:rPr>
        <w:t>BMC Public Health</w:t>
      </w:r>
      <w:r w:rsidRPr="00AD7C86">
        <w:t xml:space="preserve"> 2016; 16: 855.</w:t>
      </w:r>
    </w:p>
    <w:p w14:paraId="2A2B30B3" w14:textId="77777777" w:rsidR="00E46ADF" w:rsidRPr="00AD7C86" w:rsidRDefault="00E46ADF" w:rsidP="00E46ADF">
      <w:pPr>
        <w:pStyle w:val="Bibliography"/>
      </w:pPr>
      <w:r w:rsidRPr="00AD7C86">
        <w:t xml:space="preserve">72. </w:t>
      </w:r>
      <w:r w:rsidRPr="00AD7C86">
        <w:tab/>
        <w:t xml:space="preserve">Gunasekera K, Cohen T, Gao W, Ayles H, Godfrey-Faussett P, Claassens M. Smoking and HIV associated with subclinical tuberculosis: analysis of a population-based prevalence survey. </w:t>
      </w:r>
      <w:r w:rsidRPr="00AD7C86">
        <w:rPr>
          <w:i/>
          <w:iCs/>
        </w:rPr>
        <w:t>Int. J. Tuberc. Lung Dis.</w:t>
      </w:r>
      <w:r w:rsidRPr="00AD7C86">
        <w:t xml:space="preserve"> International Union Against Tuberculosis and Lung Disease; 2020; 24: 340–346.</w:t>
      </w:r>
    </w:p>
    <w:p w14:paraId="55F8112D" w14:textId="77777777" w:rsidR="00E46ADF" w:rsidRPr="00AD7C86" w:rsidRDefault="00E46ADF" w:rsidP="00E46ADF">
      <w:pPr>
        <w:pStyle w:val="Bibliography"/>
      </w:pPr>
      <w:r w:rsidRPr="00AD7C86">
        <w:t xml:space="preserve">73. </w:t>
      </w:r>
      <w:r w:rsidRPr="00AD7C86">
        <w:tab/>
        <w:t xml:space="preserve">Wessels J, Walsh CM, Nel M. Smoking habits and alcohol use of patients with tuberculosis at Standerton Tuberculosis Specialised Hospital, Mpumalanga, South Africa. </w:t>
      </w:r>
      <w:r w:rsidRPr="00AD7C86">
        <w:rPr>
          <w:i/>
          <w:iCs/>
        </w:rPr>
        <w:t>Health SA SA Gesondheid</w:t>
      </w:r>
      <w:r w:rsidRPr="00AD7C86">
        <w:t xml:space="preserve"> 2019; 24: 1146.</w:t>
      </w:r>
    </w:p>
    <w:p w14:paraId="28B7D67F" w14:textId="77777777" w:rsidR="00E46ADF" w:rsidRPr="00AD7C86" w:rsidRDefault="00E46ADF" w:rsidP="00E46ADF">
      <w:pPr>
        <w:pStyle w:val="Bibliography"/>
      </w:pPr>
      <w:r w:rsidRPr="00AD7C86">
        <w:t xml:space="preserve">74. </w:t>
      </w:r>
      <w:r w:rsidRPr="00AD7C86">
        <w:tab/>
        <w:t xml:space="preserve">Mburu JW, Kingwara L, Ester M, Andrew N. Prognostic factors among TB and TB/DM comorbidity among patients on short course regimen within Nairobi and Kiambu counties in Kenya. </w:t>
      </w:r>
      <w:r w:rsidRPr="00AD7C86">
        <w:rPr>
          <w:i/>
          <w:iCs/>
        </w:rPr>
        <w:t>J. Clin. Tuberc. Mycobact. Dis.</w:t>
      </w:r>
      <w:r w:rsidRPr="00AD7C86">
        <w:t xml:space="preserve"> 2018; 12: 9–13.</w:t>
      </w:r>
    </w:p>
    <w:p w14:paraId="2FAC963D" w14:textId="77777777" w:rsidR="00E46ADF" w:rsidRPr="00AD7C86" w:rsidRDefault="00E46ADF" w:rsidP="00E46ADF">
      <w:pPr>
        <w:pStyle w:val="Bibliography"/>
      </w:pPr>
      <w:r w:rsidRPr="00AD7C86">
        <w:t xml:space="preserve">75. </w:t>
      </w:r>
      <w:r w:rsidRPr="00AD7C86">
        <w:tab/>
        <w:t xml:space="preserve">Kombila U, Mbaye F, Ka W, NO TB. Clinical and radiological characteristics of pulmonary tuberculosis in tobacco smokers. </w:t>
      </w:r>
      <w:r w:rsidRPr="00AD7C86">
        <w:rPr>
          <w:i/>
          <w:iCs/>
        </w:rPr>
        <w:t>Rev. Mal. Respir.</w:t>
      </w:r>
      <w:r w:rsidRPr="00AD7C86">
        <w:t xml:space="preserve"> 2018; 35: 538–545.</w:t>
      </w:r>
    </w:p>
    <w:p w14:paraId="0B0C5C4F" w14:textId="77777777" w:rsidR="00E46ADF" w:rsidRPr="00AD7C86" w:rsidRDefault="00E46ADF" w:rsidP="00E46ADF">
      <w:pPr>
        <w:pStyle w:val="Bibliography"/>
      </w:pPr>
      <w:r w:rsidRPr="00AD7C86">
        <w:t xml:space="preserve">76. </w:t>
      </w:r>
      <w:r w:rsidRPr="00AD7C86">
        <w:tab/>
        <w:t xml:space="preserve">Brunet L, Pai M, Davids V, Ling D, Paradis G, Lenders L, Meldau R, van Zyl Smit R, Calligaro G, Allwood B, Dawson R, Dheda K. High prevalence of smoking among patients with suspected tuberculosis in South Africa. </w:t>
      </w:r>
      <w:r w:rsidRPr="00AD7C86">
        <w:rPr>
          <w:i/>
          <w:iCs/>
        </w:rPr>
        <w:t>Eur. Respir. J.</w:t>
      </w:r>
      <w:r w:rsidRPr="00AD7C86">
        <w:t xml:space="preserve"> 2011; 38: 139–146.</w:t>
      </w:r>
    </w:p>
    <w:p w14:paraId="743DF460" w14:textId="77777777" w:rsidR="00E46ADF" w:rsidRPr="00AD7C86" w:rsidRDefault="00E46ADF" w:rsidP="00E46ADF">
      <w:pPr>
        <w:pStyle w:val="Bibliography"/>
      </w:pPr>
      <w:r w:rsidRPr="00AD7C86">
        <w:t xml:space="preserve">77. </w:t>
      </w:r>
      <w:r w:rsidRPr="00AD7C86">
        <w:tab/>
        <w:t xml:space="preserve">Azeez A, Ndege J, Mutambayi R. Associated factors with unsuccessful tuberculosis treatment outcomes among tuberculosis/HIV coinfected patients with drug-resistant tuberculosis. </w:t>
      </w:r>
      <w:r w:rsidRPr="00AD7C86">
        <w:rPr>
          <w:i/>
          <w:iCs/>
        </w:rPr>
        <w:t>Int. J. Mycobacteriology</w:t>
      </w:r>
      <w:r w:rsidRPr="00AD7C86">
        <w:t xml:space="preserve"> Medknow Publications; 2018; 7: 347.</w:t>
      </w:r>
    </w:p>
    <w:p w14:paraId="07D4F121" w14:textId="77777777" w:rsidR="00E46ADF" w:rsidRPr="00AD7C86" w:rsidRDefault="00E46ADF" w:rsidP="00E46ADF">
      <w:pPr>
        <w:pStyle w:val="Bibliography"/>
      </w:pPr>
      <w:r w:rsidRPr="00AD7C86">
        <w:t xml:space="preserve">78. </w:t>
      </w:r>
      <w:r w:rsidRPr="00AD7C86">
        <w:tab/>
        <w:t xml:space="preserve">Watermeyer G, Thomson S. Differentiating Crohn’s disease from intestinal tuberculosis at presentation in patients with tissue granulomas. </w:t>
      </w:r>
      <w:r w:rsidRPr="00AD7C86">
        <w:rPr>
          <w:i/>
          <w:iCs/>
        </w:rPr>
        <w:t>S. Afr. Med. J.</w:t>
      </w:r>
      <w:r w:rsidRPr="00AD7C86">
        <w:t xml:space="preserve"> 2018; 108: 399–402.</w:t>
      </w:r>
    </w:p>
    <w:p w14:paraId="0F3321FC" w14:textId="77777777" w:rsidR="00E46ADF" w:rsidRPr="00AD7C86" w:rsidRDefault="00E46ADF" w:rsidP="00E46ADF">
      <w:pPr>
        <w:pStyle w:val="Bibliography"/>
      </w:pPr>
      <w:r w:rsidRPr="00AD7C86">
        <w:t xml:space="preserve">79. </w:t>
      </w:r>
      <w:r w:rsidRPr="00AD7C86">
        <w:tab/>
        <w:t xml:space="preserve">Kootbodien T, Wilson K, Tlotleng N, Ntlebi V, Made F, Rees D, Naicker N. Tuberculosis Mortality by Occupation in South Africa, 2011–2015. </w:t>
      </w:r>
      <w:r w:rsidRPr="00AD7C86">
        <w:rPr>
          <w:i/>
          <w:iCs/>
        </w:rPr>
        <w:t>Int. J. Environ. Res. Public. Health</w:t>
      </w:r>
      <w:r w:rsidRPr="00AD7C86">
        <w:t xml:space="preserve"> Multidisciplinary Digital Publishing Institute; 2018; 15: 2756.</w:t>
      </w:r>
    </w:p>
    <w:p w14:paraId="37AB6D5B" w14:textId="77777777" w:rsidR="00E46ADF" w:rsidRPr="00AD7C86" w:rsidRDefault="00E46ADF" w:rsidP="00E46ADF">
      <w:pPr>
        <w:pStyle w:val="Bibliography"/>
      </w:pPr>
      <w:r w:rsidRPr="00AD7C86">
        <w:t xml:space="preserve">80. </w:t>
      </w:r>
      <w:r w:rsidRPr="00AD7C86">
        <w:tab/>
        <w:t xml:space="preserve">Soboka M, Tesfaye M, Adorjan K, Krahl W, Tesfaye E, Yitayih Y, Strobl R, Grill E. Effect of food insecurity on mental health of patients with tuberculosis in Southwest Ethiopia: a prospective cohort study. </w:t>
      </w:r>
      <w:r w:rsidRPr="00AD7C86">
        <w:rPr>
          <w:i/>
          <w:iCs/>
        </w:rPr>
        <w:t>BMJ Open</w:t>
      </w:r>
      <w:r w:rsidRPr="00AD7C86">
        <w:t xml:space="preserve"> 2021; 11: e045434.</w:t>
      </w:r>
    </w:p>
    <w:p w14:paraId="468F075D" w14:textId="77777777" w:rsidR="00E46ADF" w:rsidRPr="00AD7C86" w:rsidRDefault="00E46ADF" w:rsidP="00E46ADF">
      <w:pPr>
        <w:pStyle w:val="Bibliography"/>
      </w:pPr>
      <w:r w:rsidRPr="00AD7C86">
        <w:t xml:space="preserve">81. </w:t>
      </w:r>
      <w:r w:rsidRPr="00AD7C86">
        <w:tab/>
        <w:t xml:space="preserve">Dayyab FM, Iliyasu G, Ahmad BG, Habib AG. Early safety and efficacy of linezolid-based combination therapy among patients with drug-resistant tuberculosis in North-western Nigeria. </w:t>
      </w:r>
      <w:r w:rsidRPr="00AD7C86">
        <w:rPr>
          <w:i/>
          <w:iCs/>
        </w:rPr>
        <w:t>Int. J. Mycobacteriology</w:t>
      </w:r>
      <w:r w:rsidRPr="00AD7C86">
        <w:t xml:space="preserve"> 2021; 10: 129–135.</w:t>
      </w:r>
    </w:p>
    <w:p w14:paraId="781A4350" w14:textId="77777777" w:rsidR="00E46ADF" w:rsidRPr="00AD7C86" w:rsidRDefault="00E46ADF" w:rsidP="00E46ADF">
      <w:pPr>
        <w:pStyle w:val="Bibliography"/>
      </w:pPr>
      <w:r w:rsidRPr="00AD7C86">
        <w:t xml:space="preserve">82. </w:t>
      </w:r>
      <w:r w:rsidRPr="00AD7C86">
        <w:tab/>
        <w:t xml:space="preserve">Soboka M, Tesfaye M, Adorjan K, Krahl W, Tesfaye E, Yitayih Y, Strobl R, Grill E. Substance use disorders and adherence to antituberculosis medications in Southwest Ethiopia: a prospective cohort study. </w:t>
      </w:r>
      <w:r w:rsidRPr="00AD7C86">
        <w:rPr>
          <w:i/>
          <w:iCs/>
        </w:rPr>
        <w:t>BMJ Open</w:t>
      </w:r>
      <w:r w:rsidRPr="00AD7C86">
        <w:t xml:space="preserve"> British Medical Journal Publishing Group; 2021; 11: e043050.</w:t>
      </w:r>
    </w:p>
    <w:p w14:paraId="22954DAC" w14:textId="77777777" w:rsidR="00E46ADF" w:rsidRPr="00AD7C86" w:rsidRDefault="00E46ADF" w:rsidP="00E46ADF">
      <w:pPr>
        <w:pStyle w:val="Bibliography"/>
      </w:pPr>
      <w:r w:rsidRPr="00AD7C86">
        <w:t xml:space="preserve">83. </w:t>
      </w:r>
      <w:r w:rsidRPr="00AD7C86">
        <w:tab/>
        <w:t xml:space="preserve">Oumer N, Atnafu DD, Worku GT, Tsehay AK. Determinants of Multi-drug resistant Tuberculosis in four treatment centers of Eastern Amhara, Ethiopia: A case-control study. </w:t>
      </w:r>
      <w:r w:rsidRPr="00AD7C86">
        <w:rPr>
          <w:i/>
          <w:iCs/>
        </w:rPr>
        <w:t>J. Infect. Dev. Ctries.</w:t>
      </w:r>
      <w:r w:rsidRPr="00AD7C86">
        <w:t xml:space="preserve"> 2021; 15: 687–695.</w:t>
      </w:r>
    </w:p>
    <w:p w14:paraId="54D191D4" w14:textId="77777777" w:rsidR="00E46ADF" w:rsidRPr="00AD7C86" w:rsidRDefault="00E46ADF" w:rsidP="00E46ADF">
      <w:pPr>
        <w:pStyle w:val="Bibliography"/>
      </w:pPr>
      <w:r w:rsidRPr="00AD7C86">
        <w:t xml:space="preserve">84. </w:t>
      </w:r>
      <w:r w:rsidRPr="00AD7C86">
        <w:tab/>
        <w:t xml:space="preserve">Zetola NM, Modongo C, Kip EC, Gross R, Bisson GP, Collman RG. Alcohol use and abuse among patients with multidrug-resistant tuberculosis in Botswana. </w:t>
      </w:r>
      <w:r w:rsidRPr="00AD7C86">
        <w:rPr>
          <w:i/>
          <w:iCs/>
        </w:rPr>
        <w:t>Int. J. Tuberc. Lung Dis. Off. J. Int. Union Tuberc. Lung Dis.</w:t>
      </w:r>
      <w:r w:rsidRPr="00AD7C86">
        <w:t xml:space="preserve"> 2012; 16: 1529–1534.</w:t>
      </w:r>
    </w:p>
    <w:p w14:paraId="06D463C3" w14:textId="77777777" w:rsidR="00E46ADF" w:rsidRPr="00AD7C86" w:rsidRDefault="00E46ADF" w:rsidP="00E46ADF">
      <w:pPr>
        <w:pStyle w:val="Bibliography"/>
      </w:pPr>
      <w:r w:rsidRPr="00AD7C86">
        <w:t xml:space="preserve">85. </w:t>
      </w:r>
      <w:r w:rsidRPr="00AD7C86">
        <w:tab/>
        <w:t xml:space="preserve">Peltzer K, Naidoo P, Louw J, Matseke G, Zuma K, Mchunu G, Tutshana B, Mabaso M. Screening and brief interventions for hazardous and harmful alcohol use among patients with active tuberculosis attending primary public care clinics in South Africa: results from a cluster randomized controlled trial. </w:t>
      </w:r>
      <w:r w:rsidRPr="00AD7C86">
        <w:rPr>
          <w:i/>
          <w:iCs/>
        </w:rPr>
        <w:t>BMC Public Health</w:t>
      </w:r>
      <w:r w:rsidRPr="00AD7C86">
        <w:t xml:space="preserve"> 2013; 13: 699.</w:t>
      </w:r>
    </w:p>
    <w:p w14:paraId="1D03D8FA" w14:textId="77777777" w:rsidR="00E46ADF" w:rsidRPr="00AD7C86" w:rsidRDefault="00E46ADF" w:rsidP="00E46ADF">
      <w:pPr>
        <w:pStyle w:val="Bibliography"/>
      </w:pPr>
      <w:r w:rsidRPr="00AD7C86">
        <w:t xml:space="preserve">86. </w:t>
      </w:r>
      <w:r w:rsidRPr="00AD7C86">
        <w:tab/>
        <w:t xml:space="preserve">Churchyard GJ, Fielding KL, Lewis JJ, Chihota VN, Hanifa Y, Grant AD. Symptom and chest radiographic screening for infectious tuberculosis prior to starting isoniazid preventive therapy: yield and proportion missed at screening. </w:t>
      </w:r>
      <w:r w:rsidRPr="00AD7C86">
        <w:rPr>
          <w:i/>
          <w:iCs/>
        </w:rPr>
        <w:t>AIDS</w:t>
      </w:r>
      <w:r w:rsidRPr="00AD7C86">
        <w:t xml:space="preserve"> 2010; 24: S19.</w:t>
      </w:r>
    </w:p>
    <w:p w14:paraId="37A7BDF2" w14:textId="77777777" w:rsidR="00E46ADF" w:rsidRPr="00AD7C86" w:rsidRDefault="00E46ADF" w:rsidP="00E46ADF">
      <w:pPr>
        <w:pStyle w:val="Bibliography"/>
      </w:pPr>
      <w:r w:rsidRPr="00AD7C86">
        <w:t xml:space="preserve">87. </w:t>
      </w:r>
      <w:r w:rsidRPr="00AD7C86">
        <w:tab/>
        <w:t xml:space="preserve">Bhana A, Rathod SD, Selohilwe O, Kathree T, Petersen I. Characteristics and correlates of alcohol consumption among adult chronic care patients in North West Province, South Africa. </w:t>
      </w:r>
      <w:r w:rsidRPr="00AD7C86">
        <w:rPr>
          <w:i/>
          <w:iCs/>
        </w:rPr>
        <w:t>South Afr. Med. J. Suid-Afr. Tydskr. Vir Geneeskd.</w:t>
      </w:r>
      <w:r w:rsidRPr="00AD7C86">
        <w:t xml:space="preserve"> 2017; 107: 636–642.</w:t>
      </w:r>
    </w:p>
    <w:p w14:paraId="392EBF90" w14:textId="77777777" w:rsidR="00E46ADF" w:rsidRPr="00AD7C86" w:rsidRDefault="00E46ADF" w:rsidP="00E46ADF">
      <w:pPr>
        <w:pStyle w:val="Bibliography"/>
      </w:pPr>
      <w:r w:rsidRPr="00AD7C86">
        <w:t xml:space="preserve">88. </w:t>
      </w:r>
      <w:r w:rsidRPr="00AD7C86">
        <w:tab/>
        <w:t xml:space="preserve">Wanyonyi AW, Wanjala PM, Githuku J, Oyugi E, Kutima H. Factors associated with interruption of tuberculosis treatment among patients in Nandi County, Kenya 2015. </w:t>
      </w:r>
      <w:r w:rsidRPr="00AD7C86">
        <w:rPr>
          <w:i/>
          <w:iCs/>
        </w:rPr>
        <w:t>Pan Afr. Med. J.</w:t>
      </w:r>
      <w:r w:rsidRPr="00AD7C86">
        <w:t xml:space="preserve"> 2017; 28: 11.</w:t>
      </w:r>
    </w:p>
    <w:p w14:paraId="5177B833" w14:textId="77777777" w:rsidR="00E46ADF" w:rsidRPr="00AD7C86" w:rsidRDefault="00E46ADF" w:rsidP="00E46ADF">
      <w:pPr>
        <w:pStyle w:val="Bibliography"/>
      </w:pPr>
      <w:r w:rsidRPr="00AD7C86">
        <w:t xml:space="preserve">89. </w:t>
      </w:r>
      <w:r w:rsidRPr="00AD7C86">
        <w:tab/>
        <w:t xml:space="preserve">Hayes-Larson E, Hirsch-Moverman Y, Saito S, Frederix K, Pitt B, Maama-Maime L, Howard A. Depressive symptoms and hazardous/harmful alcohol use are prevalent and correlate with stigma among TB-HIV patients in Lesotho. </w:t>
      </w:r>
      <w:r w:rsidRPr="00AD7C86">
        <w:rPr>
          <w:i/>
          <w:iCs/>
        </w:rPr>
        <w:t>Int. J. Tuberc. Lung Dis.</w:t>
      </w:r>
      <w:r w:rsidRPr="00AD7C86">
        <w:t xml:space="preserve"> International Union Against Tuberculosis and Lung Disease; 2017; 21: S34–S41.</w:t>
      </w:r>
    </w:p>
    <w:p w14:paraId="78E261E7" w14:textId="77777777" w:rsidR="00E46ADF" w:rsidRPr="00AD7C86" w:rsidRDefault="00E46ADF" w:rsidP="00E46ADF">
      <w:pPr>
        <w:pStyle w:val="Bibliography"/>
      </w:pPr>
      <w:r w:rsidRPr="00AD7C86">
        <w:t xml:space="preserve">90. </w:t>
      </w:r>
      <w:r w:rsidRPr="00AD7C86">
        <w:tab/>
        <w:t xml:space="preserve">O’Connell R, Chishinga N, Kinyanda E, Patel V, Ayles H, Weiss HA, Seedat S. Prevalence and correlates of alcohol dependence disorder among TB and HIV infected patients in Zambia. </w:t>
      </w:r>
      <w:r w:rsidRPr="00AD7C86">
        <w:rPr>
          <w:i/>
          <w:iCs/>
        </w:rPr>
        <w:t>PloS One</w:t>
      </w:r>
      <w:r w:rsidRPr="00AD7C86">
        <w:t xml:space="preserve"> Public Library of Science; 2013; 8: e74406.</w:t>
      </w:r>
    </w:p>
    <w:p w14:paraId="1FD2D1E8" w14:textId="77777777" w:rsidR="00E46ADF" w:rsidRPr="00AD7C86" w:rsidRDefault="00E46ADF" w:rsidP="00E46ADF">
      <w:pPr>
        <w:pStyle w:val="Bibliography"/>
      </w:pPr>
      <w:r w:rsidRPr="00AD7C86">
        <w:t xml:space="preserve">91. </w:t>
      </w:r>
      <w:r w:rsidRPr="00AD7C86">
        <w:tab/>
        <w:t xml:space="preserve">Matseke G, Peltzer K, Louw J, Naidoo P, Mchunu G, Tutshana B. Inconsistent condom use among public primary care patients with tuberculosis in South Africa. </w:t>
      </w:r>
      <w:r w:rsidRPr="00AD7C86">
        <w:rPr>
          <w:i/>
          <w:iCs/>
        </w:rPr>
        <w:t>Sci. World J.</w:t>
      </w:r>
      <w:r w:rsidRPr="00AD7C86">
        <w:t xml:space="preserve"> Hindawi; 2012; 2012.</w:t>
      </w:r>
    </w:p>
    <w:p w14:paraId="75CB75D6" w14:textId="77777777" w:rsidR="00E46ADF" w:rsidRPr="00AD7C86" w:rsidRDefault="00E46ADF" w:rsidP="00E46ADF">
      <w:pPr>
        <w:pStyle w:val="Bibliography"/>
      </w:pPr>
      <w:r w:rsidRPr="00AD7C86">
        <w:t xml:space="preserve">92. </w:t>
      </w:r>
      <w:r w:rsidRPr="00AD7C86">
        <w:tab/>
        <w:t xml:space="preserve">Muture BN, Keraka MN, Kimuu PK, Kabiru EW, Ombeka VO, Oguya F. Factors associated with default from treatment among tuberculosis patients in nairobi province, Kenya: A case control study. </w:t>
      </w:r>
      <w:r w:rsidRPr="00AD7C86">
        <w:rPr>
          <w:i/>
          <w:iCs/>
        </w:rPr>
        <w:t>BMC Public Health</w:t>
      </w:r>
      <w:r w:rsidRPr="00AD7C86">
        <w:t xml:space="preserve"> 2011; 11: 696.</w:t>
      </w:r>
    </w:p>
    <w:p w14:paraId="19749AAA" w14:textId="77777777" w:rsidR="00E46ADF" w:rsidRPr="00AD7C86" w:rsidRDefault="00E46ADF" w:rsidP="00E46ADF">
      <w:pPr>
        <w:pStyle w:val="Bibliography"/>
      </w:pPr>
      <w:r w:rsidRPr="00AD7C86">
        <w:t xml:space="preserve">93. </w:t>
      </w:r>
      <w:r w:rsidRPr="00AD7C86">
        <w:tab/>
        <w:t xml:space="preserve">Talbot EA, Kenyon TA, Moeti TL, Hsin G, Dooley L, El-Halabi S, Binkin NJ. HIV risk factors among patients with tuberculosis—Botswana 1999. </w:t>
      </w:r>
      <w:r w:rsidRPr="00AD7C86">
        <w:rPr>
          <w:i/>
          <w:iCs/>
        </w:rPr>
        <w:t>Int. J. STD AIDS</w:t>
      </w:r>
      <w:r w:rsidRPr="00AD7C86">
        <w:t xml:space="preserve"> SAGE Publications Sage UK: London, England; 2002; 13: 311–317.</w:t>
      </w:r>
    </w:p>
    <w:p w14:paraId="295E326B" w14:textId="77777777" w:rsidR="00E46ADF" w:rsidRPr="00AD7C86" w:rsidRDefault="00E46ADF" w:rsidP="00E46ADF">
      <w:pPr>
        <w:pStyle w:val="Bibliography"/>
      </w:pPr>
      <w:r w:rsidRPr="00AD7C86">
        <w:t xml:space="preserve">94. </w:t>
      </w:r>
      <w:r w:rsidRPr="00AD7C86">
        <w:tab/>
        <w:t xml:space="preserve">Conradie F, Mabiletsa T, Sefoka M, Mabaso S, Louw R, Evans D, Van Rie A. Prevalence and incidence of symmetrical symptomatic peripheral neuropathy in patients with multidrugresistant TB. </w:t>
      </w:r>
      <w:r w:rsidRPr="00AD7C86">
        <w:rPr>
          <w:i/>
          <w:iCs/>
        </w:rPr>
        <w:t>S. Afr. Med. J.</w:t>
      </w:r>
      <w:r w:rsidRPr="00AD7C86">
        <w:t xml:space="preserve"> 2014; 104: 24–26.</w:t>
      </w:r>
    </w:p>
    <w:p w14:paraId="1DC0F15D" w14:textId="77777777" w:rsidR="00E46ADF" w:rsidRPr="00AD7C86" w:rsidRDefault="00E46ADF" w:rsidP="00E46ADF">
      <w:pPr>
        <w:pStyle w:val="Bibliography"/>
      </w:pPr>
      <w:r w:rsidRPr="00AD7C86">
        <w:t xml:space="preserve">95. </w:t>
      </w:r>
      <w:r w:rsidRPr="00AD7C86">
        <w:tab/>
        <w:t xml:space="preserve">Kebede W, Gudina EK, Balay G, Abebe G. Diagnostic implications and inpatient mortality related to tuberculosis at Jimma Medical Center, southwest Ethiopia. </w:t>
      </w:r>
      <w:r w:rsidRPr="00AD7C86">
        <w:rPr>
          <w:i/>
          <w:iCs/>
        </w:rPr>
        <w:t>J. Clin. Tuberc. Mycobact. Dis.</w:t>
      </w:r>
      <w:r w:rsidRPr="00AD7C86">
        <w:t xml:space="preserve"> 2021; 23: 100220.</w:t>
      </w:r>
    </w:p>
    <w:p w14:paraId="0DF842FF" w14:textId="77777777" w:rsidR="00E46ADF" w:rsidRPr="00AD7C86" w:rsidRDefault="00E46ADF" w:rsidP="00E46ADF">
      <w:pPr>
        <w:pStyle w:val="Bibliography"/>
      </w:pPr>
      <w:r w:rsidRPr="00AD7C86">
        <w:t xml:space="preserve">96. </w:t>
      </w:r>
      <w:r w:rsidRPr="00AD7C86">
        <w:tab/>
        <w:t xml:space="preserve">Kirubi B, Ong’ang’o J, Nguhiu P, Lönnroth K, Rono A, Sidney-Annerstedt K. Determinants of household catastrophic costs for drug sensitive tuberculosis patients in Kenya. </w:t>
      </w:r>
      <w:r w:rsidRPr="00AD7C86">
        <w:rPr>
          <w:i/>
          <w:iCs/>
        </w:rPr>
        <w:t>Infect. Dis. Poverty</w:t>
      </w:r>
      <w:r w:rsidRPr="00AD7C86">
        <w:t xml:space="preserve"> 2021; 10: 95.</w:t>
      </w:r>
    </w:p>
    <w:p w14:paraId="082EEBAF" w14:textId="77777777" w:rsidR="00E46ADF" w:rsidRPr="00AD7C86" w:rsidRDefault="00E46ADF" w:rsidP="00E46ADF">
      <w:pPr>
        <w:pStyle w:val="Bibliography"/>
      </w:pPr>
      <w:r w:rsidRPr="00AD7C86">
        <w:t xml:space="preserve">97. </w:t>
      </w:r>
      <w:r w:rsidRPr="00AD7C86">
        <w:tab/>
        <w:t xml:space="preserve">Pillay S, Magula NP. Treatment outcomes of Gene Xpert positive tuberculosis patients in KwaMashu Community Health Centre, KwaZulu-Natal, South Africa: A retrospective review. </w:t>
      </w:r>
      <w:r w:rsidRPr="00AD7C86">
        <w:rPr>
          <w:i/>
          <w:iCs/>
        </w:rPr>
        <w:t>South. Afr. J. Infect. Dis.</w:t>
      </w:r>
      <w:r w:rsidRPr="00AD7C86">
        <w:t xml:space="preserve"> 2021; 36: 217.</w:t>
      </w:r>
    </w:p>
    <w:p w14:paraId="0B145126" w14:textId="77777777" w:rsidR="00E46ADF" w:rsidRPr="00AD7C86" w:rsidRDefault="00E46ADF" w:rsidP="00E46ADF">
      <w:pPr>
        <w:pStyle w:val="Bibliography"/>
      </w:pPr>
      <w:r w:rsidRPr="00AD7C86">
        <w:t xml:space="preserve">98. </w:t>
      </w:r>
      <w:r w:rsidRPr="00AD7C86">
        <w:tab/>
        <w:t xml:space="preserve">Erisa KC, Robsky KO, Kitonsa PJ, Nalutaaya A, Isooba D, Nakasolya O, Mukiibi J, Dowdy D, Kendall EA, Katamba A. Low prevalence of diabetes mellitus in TB patients and the community in urban Uganda. </w:t>
      </w:r>
      <w:r w:rsidRPr="00AD7C86">
        <w:rPr>
          <w:i/>
          <w:iCs/>
        </w:rPr>
        <w:t>Int. J. Tuberc. Lung Dis. Off. J. Int. Union Tuberc. Lung Dis.</w:t>
      </w:r>
      <w:r w:rsidRPr="00AD7C86">
        <w:t xml:space="preserve"> 2021; 25: 590–592.</w:t>
      </w:r>
    </w:p>
    <w:p w14:paraId="2579D79A" w14:textId="77777777" w:rsidR="00E46ADF" w:rsidRPr="00AD7C86" w:rsidRDefault="00E46ADF" w:rsidP="00E46ADF">
      <w:pPr>
        <w:pStyle w:val="Bibliography"/>
      </w:pPr>
      <w:r w:rsidRPr="00AD7C86">
        <w:t xml:space="preserve">99. </w:t>
      </w:r>
      <w:r w:rsidRPr="00AD7C86">
        <w:tab/>
        <w:t xml:space="preserve">Ncube RT, Dube SA, Machekera SM, Timire C, Zishiri C, Charambira K, Mapuranga T, Duri C, Sandy C, Dlodlo RA, Lin Y. Feasibility and yield of screening for diabetes mellitus among tuberculosis patients in Harare, Zimbabwe. </w:t>
      </w:r>
      <w:r w:rsidRPr="00AD7C86">
        <w:rPr>
          <w:i/>
          <w:iCs/>
        </w:rPr>
        <w:t>Public Health Action</w:t>
      </w:r>
      <w:r w:rsidRPr="00AD7C86">
        <w:t xml:space="preserve"> 2019; 9: 72–77.</w:t>
      </w:r>
    </w:p>
    <w:p w14:paraId="4E50FCA5" w14:textId="77777777" w:rsidR="00E46ADF" w:rsidRPr="00AD7C86" w:rsidRDefault="00E46ADF" w:rsidP="00E46ADF">
      <w:pPr>
        <w:pStyle w:val="Bibliography"/>
      </w:pPr>
      <w:r w:rsidRPr="00AD7C86">
        <w:t xml:space="preserve">100. </w:t>
      </w:r>
      <w:r w:rsidRPr="00AD7C86">
        <w:tab/>
        <w:t xml:space="preserve">Nsonga J, Dongo JP, Mugabe F, Mutungi G, Walyomo R, Oundo C, Zalwango S, Okello D, Muchuro S, Dlodlo RA, Lin Y. Screening tuberculosis patients for diabetes mellitus in a routine program setting in Kampala, Uganda: a cross-sectional study. </w:t>
      </w:r>
      <w:r w:rsidRPr="00AD7C86">
        <w:rPr>
          <w:i/>
          <w:iCs/>
        </w:rPr>
        <w:t>F1000Research</w:t>
      </w:r>
      <w:r w:rsidRPr="00AD7C86">
        <w:t xml:space="preserve"> 2019; 8: 872.</w:t>
      </w:r>
    </w:p>
    <w:p w14:paraId="13F92DA5" w14:textId="77777777" w:rsidR="00E46ADF" w:rsidRPr="00AD7C86" w:rsidRDefault="00E46ADF" w:rsidP="00E46ADF">
      <w:pPr>
        <w:pStyle w:val="Bibliography"/>
      </w:pPr>
      <w:r w:rsidRPr="00AD7C86">
        <w:t xml:space="preserve">101. </w:t>
      </w:r>
      <w:r w:rsidRPr="00AD7C86">
        <w:tab/>
        <w:t xml:space="preserve">Peltzer K. Tuberculosis non-communicable disease comorbidity and multimorbidity in public primary care patients in South Africa. </w:t>
      </w:r>
      <w:r w:rsidRPr="00AD7C86">
        <w:rPr>
          <w:i/>
          <w:iCs/>
        </w:rPr>
        <w:t>Afr. J. Prim. Health Care Fam. Med.</w:t>
      </w:r>
      <w:r w:rsidRPr="00AD7C86">
        <w:t xml:space="preserve"> [Internet] 2018 [cited 2021 Jun 15]; 10Available from: https://www.ncbi.nlm.nih.gov/pmc/articles/PMC5913762/.</w:t>
      </w:r>
    </w:p>
    <w:p w14:paraId="5958D567" w14:textId="77777777" w:rsidR="00E46ADF" w:rsidRPr="00AD7C86" w:rsidRDefault="00E46ADF" w:rsidP="00E46ADF">
      <w:pPr>
        <w:pStyle w:val="Bibliography"/>
      </w:pPr>
      <w:r w:rsidRPr="00AD7C86">
        <w:t xml:space="preserve">102. </w:t>
      </w:r>
      <w:r w:rsidRPr="00AD7C86">
        <w:tab/>
        <w:t xml:space="preserve">Mcebula V, Crowther NJ, Nagel SE, George JA. Diabetes and abnormal glucose tolerance in subjects with tuberculosis in a South African urban center. </w:t>
      </w:r>
      <w:r w:rsidRPr="00AD7C86">
        <w:rPr>
          <w:i/>
          <w:iCs/>
        </w:rPr>
        <w:t>Int. J. Tuberc. Lung Dis.</w:t>
      </w:r>
      <w:r w:rsidRPr="00AD7C86">
        <w:t xml:space="preserve"> 2017; 21: 208–213.</w:t>
      </w:r>
    </w:p>
    <w:p w14:paraId="3FFFAEAE" w14:textId="77777777" w:rsidR="00E46ADF" w:rsidRPr="00AD7C86" w:rsidRDefault="00E46ADF" w:rsidP="00E46ADF">
      <w:pPr>
        <w:pStyle w:val="Bibliography"/>
      </w:pPr>
      <w:r w:rsidRPr="00AD7C86">
        <w:t xml:space="preserve">103. </w:t>
      </w:r>
      <w:r w:rsidRPr="00AD7C86">
        <w:tab/>
        <w:t xml:space="preserve">Owiti P, Keter A, Harries A, Pastakia S, Wambugu C, Kirui N, Kasera G, Momanyi R, Masini E, Some F. Diabetes and pre-diabetes in tuberculosis patients in western Kenya using point-of-care glycated haemoglobin. </w:t>
      </w:r>
      <w:r w:rsidRPr="00AD7C86">
        <w:rPr>
          <w:i/>
          <w:iCs/>
        </w:rPr>
        <w:t>Public Health Action</w:t>
      </w:r>
      <w:r w:rsidRPr="00AD7C86">
        <w:t xml:space="preserve"> International Union Against Tuberculosis and Lung Disease; 2017; 7: 147–154.</w:t>
      </w:r>
    </w:p>
    <w:p w14:paraId="4EDD1005" w14:textId="77777777" w:rsidR="00E46ADF" w:rsidRPr="00AD7C86" w:rsidRDefault="00E46ADF" w:rsidP="00E46ADF">
      <w:pPr>
        <w:pStyle w:val="Bibliography"/>
      </w:pPr>
      <w:r w:rsidRPr="00AD7C86">
        <w:t xml:space="preserve">104. </w:t>
      </w:r>
      <w:r w:rsidRPr="00AD7C86">
        <w:tab/>
        <w:t xml:space="preserve">Lawson L, Muc M, Oladimeji O, Iweha C, Opoola B, Abdurhaman ST, Bimba JS, Cuevas LE. Tuberculosis and diabetes in Nigerian patients with and without HIV. </w:t>
      </w:r>
      <w:r w:rsidRPr="00AD7C86">
        <w:rPr>
          <w:i/>
          <w:iCs/>
        </w:rPr>
        <w:t>Int. J. Infect. Dis.</w:t>
      </w:r>
      <w:r w:rsidRPr="00AD7C86">
        <w:t xml:space="preserve"> Elsevier; 2017; 61: 121–125.</w:t>
      </w:r>
    </w:p>
    <w:p w14:paraId="11BC5C3F" w14:textId="77777777" w:rsidR="00E46ADF" w:rsidRPr="00AD7C86" w:rsidRDefault="00E46ADF" w:rsidP="00E46ADF">
      <w:pPr>
        <w:pStyle w:val="Bibliography"/>
      </w:pPr>
      <w:r w:rsidRPr="00AD7C86">
        <w:t xml:space="preserve">105. </w:t>
      </w:r>
      <w:r w:rsidRPr="00AD7C86">
        <w:tab/>
        <w:t xml:space="preserve">Umanah T, Ncayiyana J, Padanilam X, Nyasulu PS. Treatment outcomes in multidrug resistant tuberculosis-human immunodeficiency virus Co-infected patients on anti-retroviral therapy at Sizwe Tropical Disease Hospital Johannesburg, South Africa. </w:t>
      </w:r>
      <w:r w:rsidRPr="00AD7C86">
        <w:rPr>
          <w:i/>
          <w:iCs/>
        </w:rPr>
        <w:t>BMC Infect. Dis.</w:t>
      </w:r>
      <w:r w:rsidRPr="00AD7C86">
        <w:t xml:space="preserve"> 2015; 15: 478.</w:t>
      </w:r>
    </w:p>
    <w:p w14:paraId="022B9ADB" w14:textId="77777777" w:rsidR="00E46ADF" w:rsidRPr="00AD7C86" w:rsidRDefault="00E46ADF" w:rsidP="00E46ADF">
      <w:pPr>
        <w:pStyle w:val="Bibliography"/>
      </w:pPr>
      <w:r w:rsidRPr="00AD7C86">
        <w:t xml:space="preserve">106. </w:t>
      </w:r>
      <w:r w:rsidRPr="00AD7C86">
        <w:tab/>
        <w:t xml:space="preserve">Oni T, Youngblood E, Boulle A, McGrath N, Wilkinson RJ, Levitt NS. Patterns of HIV, TB, and non-communicable disease multi-morbidity in peri-urban South Africa- a cross sectional study. </w:t>
      </w:r>
      <w:r w:rsidRPr="00AD7C86">
        <w:rPr>
          <w:i/>
          <w:iCs/>
        </w:rPr>
        <w:t>BMC Infect. Dis.</w:t>
      </w:r>
      <w:r w:rsidRPr="00AD7C86">
        <w:t xml:space="preserve"> 2015; 15: 20.</w:t>
      </w:r>
    </w:p>
    <w:p w14:paraId="5DE07F5A" w14:textId="77777777" w:rsidR="00E46ADF" w:rsidRPr="00AD7C86" w:rsidRDefault="00E46ADF" w:rsidP="00E46ADF">
      <w:pPr>
        <w:pStyle w:val="Bibliography"/>
      </w:pPr>
      <w:r w:rsidRPr="00AD7C86">
        <w:t xml:space="preserve">107. </w:t>
      </w:r>
      <w:r w:rsidRPr="00AD7C86">
        <w:tab/>
        <w:t xml:space="preserve">Faurholt-Jepsen D, Range N, PrayGod G, Jeremiah K, Faurholt-Jepsen M, Aabye MG, Changalucha J, Christensen DL, Pipper CB, Krarup H, Witte DR, Andersen AB, Friis H. Diabetes Is a Risk Factor for Pulmonary Tuberculosis: A Case-Control Study from Mwanza, Tanzania. </w:t>
      </w:r>
      <w:r w:rsidRPr="00AD7C86">
        <w:rPr>
          <w:i/>
          <w:iCs/>
        </w:rPr>
        <w:t>PLOS ONE</w:t>
      </w:r>
      <w:r w:rsidRPr="00AD7C86">
        <w:t xml:space="preserve"> Public Library of Science; 2011; 6: e24215.</w:t>
      </w:r>
    </w:p>
    <w:p w14:paraId="08827798" w14:textId="77777777" w:rsidR="00E46ADF" w:rsidRPr="00AD7C86" w:rsidRDefault="00E46ADF" w:rsidP="00E46ADF">
      <w:pPr>
        <w:pStyle w:val="Bibliography"/>
      </w:pPr>
      <w:r w:rsidRPr="00AD7C86">
        <w:t xml:space="preserve">108. </w:t>
      </w:r>
      <w:r w:rsidRPr="00AD7C86">
        <w:tab/>
        <w:t xml:space="preserve">Araia ZZ, Mesfin AB, Mebrahtu AH, Tewelde AG, Osman R, Tuumzghi HA. Diabetes mellitus and its associated factors in tuberculosis patients in maekel region, eritrea: analytical cross-sectional study. </w:t>
      </w:r>
      <w:r w:rsidRPr="00AD7C86">
        <w:rPr>
          <w:i/>
          <w:iCs/>
        </w:rPr>
        <w:t>Diabetes Metab. Syndr. Obes. Targets Ther.</w:t>
      </w:r>
      <w:r w:rsidRPr="00AD7C86">
        <w:t xml:space="preserve"> Dove Press; 2021; 14: 515.</w:t>
      </w:r>
    </w:p>
    <w:p w14:paraId="1032A8CF" w14:textId="77777777" w:rsidR="00E46ADF" w:rsidRPr="00AD7C86" w:rsidRDefault="00E46ADF" w:rsidP="00E46ADF">
      <w:pPr>
        <w:pStyle w:val="Bibliography"/>
      </w:pPr>
      <w:r w:rsidRPr="00AD7C86">
        <w:t xml:space="preserve">109. </w:t>
      </w:r>
      <w:r w:rsidRPr="00AD7C86">
        <w:tab/>
        <w:t xml:space="preserve">Huis in ’t Veld D, Pengpid S, Colebunders R, Peltzer K. Body Mass Index and Waist Circumference in Patients with HIV in South Africa and Associated Socio-demographic, Health Related and Psychosocial Factors. </w:t>
      </w:r>
      <w:r w:rsidRPr="00AD7C86">
        <w:rPr>
          <w:i/>
          <w:iCs/>
        </w:rPr>
        <w:t>AIDS Behav.</w:t>
      </w:r>
      <w:r w:rsidRPr="00AD7C86">
        <w:t xml:space="preserve"> 2018; 22: 1972–1986.</w:t>
      </w:r>
    </w:p>
    <w:p w14:paraId="0282D596" w14:textId="77777777" w:rsidR="00E46ADF" w:rsidRPr="00AD7C86" w:rsidRDefault="00E46ADF" w:rsidP="00E46ADF">
      <w:pPr>
        <w:pStyle w:val="Bibliography"/>
      </w:pPr>
      <w:r w:rsidRPr="00AD7C86">
        <w:t xml:space="preserve">110. </w:t>
      </w:r>
      <w:r w:rsidRPr="00AD7C86">
        <w:tab/>
        <w:t xml:space="preserve">Bailey SL, Ayles H, Beyers N, Godfrey-Faussett P, Muyoyeta M, du Toit E, Yudkin JS, Floyd S. The association of hyperglycaemia with prevalent tuberculosis: a population-based cross-sectional study. </w:t>
      </w:r>
      <w:r w:rsidRPr="00AD7C86">
        <w:rPr>
          <w:i/>
          <w:iCs/>
        </w:rPr>
        <w:t>BMC Infect. Dis.</w:t>
      </w:r>
      <w:r w:rsidRPr="00AD7C86">
        <w:t xml:space="preserve"> 2016; 16: 733.</w:t>
      </w:r>
    </w:p>
    <w:p w14:paraId="70487A6F" w14:textId="77777777" w:rsidR="00E46ADF" w:rsidRPr="00AD7C86" w:rsidRDefault="00E46ADF" w:rsidP="00E46ADF">
      <w:pPr>
        <w:pStyle w:val="Bibliography"/>
      </w:pPr>
      <w:r w:rsidRPr="00AD7C86">
        <w:t xml:space="preserve">111. </w:t>
      </w:r>
      <w:r w:rsidRPr="00AD7C86">
        <w:tab/>
        <w:t xml:space="preserve">Hoy D, Brooks P, Woolf A, Blyth F, March L, Bain C, Baker P, Smith E, Buchbinder R. Assessing risk of bias in prevalence studies: modification of an existing tool and evidence of interrater agreement. </w:t>
      </w:r>
      <w:r w:rsidRPr="00AD7C86">
        <w:rPr>
          <w:i/>
          <w:iCs/>
        </w:rPr>
        <w:t>J. Clin. Epidemiol.</w:t>
      </w:r>
      <w:r w:rsidRPr="00AD7C86">
        <w:t xml:space="preserve"> Elsevier; 2012; 65: 934–939.</w:t>
      </w:r>
    </w:p>
    <w:p w14:paraId="278DF534" w14:textId="77777777" w:rsidR="00E46ADF" w:rsidRPr="00AD7C86" w:rsidRDefault="00E46ADF" w:rsidP="00E46ADF">
      <w:pPr>
        <w:pStyle w:val="Bibliography"/>
      </w:pPr>
      <w:r w:rsidRPr="00AD7C86">
        <w:t xml:space="preserve">112. </w:t>
      </w:r>
      <w:r w:rsidRPr="00AD7C86">
        <w:tab/>
        <w:t xml:space="preserve">Harling G, Ehrlich R, Myer L. The social epidemiology of tuberculosis in South Africa: a multilevel analysis. </w:t>
      </w:r>
      <w:r w:rsidRPr="00AD7C86">
        <w:rPr>
          <w:i/>
          <w:iCs/>
        </w:rPr>
        <w:t>Soc. Sci. Med. 1982</w:t>
      </w:r>
      <w:r w:rsidRPr="00AD7C86">
        <w:t xml:space="preserve"> 2008; 66: 492–505.</w:t>
      </w:r>
    </w:p>
    <w:p w14:paraId="0C04A6A2" w14:textId="77777777" w:rsidR="00E46ADF" w:rsidRPr="00AD7C86" w:rsidRDefault="00E46ADF" w:rsidP="00E46ADF">
      <w:pPr>
        <w:pStyle w:val="Bibliography"/>
      </w:pPr>
      <w:r w:rsidRPr="00AD7C86">
        <w:t xml:space="preserve">113. </w:t>
      </w:r>
      <w:r w:rsidRPr="00AD7C86">
        <w:tab/>
        <w:t xml:space="preserve">Webb EA, Hesseling AC, Schaaf HS, Gie RP, Lombard CJ, Spitaels A, Delport S, Marais BJ, Donald K, Hindmarsh P, Beyers N. High prevalence of Mycobacterium tuberculosis infection and disease in children and adolescents with type 1 diabetes mellitus. </w:t>
      </w:r>
      <w:r w:rsidRPr="00AD7C86">
        <w:rPr>
          <w:i/>
          <w:iCs/>
        </w:rPr>
        <w:t>Int. J. Tuberc. Lung Dis. Off. J. Int. Union Tuberc. Lung Dis.</w:t>
      </w:r>
      <w:r w:rsidRPr="00AD7C86">
        <w:t xml:space="preserve"> 2009; 13: 868–874.</w:t>
      </w:r>
    </w:p>
    <w:p w14:paraId="2979470E" w14:textId="77777777" w:rsidR="00E46ADF" w:rsidRPr="00AD7C86" w:rsidRDefault="00E46ADF" w:rsidP="00E46ADF">
      <w:pPr>
        <w:pStyle w:val="Bibliography"/>
      </w:pPr>
      <w:r w:rsidRPr="00AD7C86">
        <w:t xml:space="preserve">114. </w:t>
      </w:r>
      <w:r w:rsidRPr="00AD7C86">
        <w:tab/>
        <w:t xml:space="preserve">Badawi A, Sayegh S, Sallam M, Sadoun E, Al-Thani M, Alam MW, Arora P. The global relationship between the prevalence of diabetes mellitus and incidence of tuberculosis: 2000-2012. </w:t>
      </w:r>
      <w:r w:rsidRPr="00AD7C86">
        <w:rPr>
          <w:i/>
          <w:iCs/>
        </w:rPr>
        <w:t>Glob. J. Health Sci.</w:t>
      </w:r>
      <w:r w:rsidRPr="00AD7C86">
        <w:t xml:space="preserve"> 2014; 7: 183–191.</w:t>
      </w:r>
    </w:p>
    <w:p w14:paraId="2CA7B263" w14:textId="77777777" w:rsidR="00E46ADF" w:rsidRPr="00AD7C86" w:rsidRDefault="00E46ADF" w:rsidP="00E46ADF">
      <w:pPr>
        <w:pStyle w:val="Bibliography"/>
      </w:pPr>
      <w:r w:rsidRPr="00AD7C86">
        <w:t xml:space="preserve">115. </w:t>
      </w:r>
      <w:r w:rsidRPr="00AD7C86">
        <w:tab/>
        <w:t xml:space="preserve">Philips L, Visser J, Nel D, Blaauw R. The association between tuberculosis and the development of insulin resistance in adults with pulmonary tuberculosis in the Western sub-district of the Cape Metropole region, South Africa: a combined cross-sectional, cohort study. </w:t>
      </w:r>
      <w:r w:rsidRPr="00AD7C86">
        <w:rPr>
          <w:i/>
          <w:iCs/>
        </w:rPr>
        <w:t>BMC Infect. Dis.</w:t>
      </w:r>
      <w:r w:rsidRPr="00AD7C86">
        <w:t xml:space="preserve"> 2017; 17: 570.</w:t>
      </w:r>
    </w:p>
    <w:p w14:paraId="387352B0" w14:textId="77777777" w:rsidR="00E46ADF" w:rsidRPr="00AD7C86" w:rsidRDefault="00E46ADF" w:rsidP="00E46ADF">
      <w:pPr>
        <w:pStyle w:val="Bibliography"/>
      </w:pPr>
      <w:r w:rsidRPr="00AD7C86">
        <w:t xml:space="preserve">116. </w:t>
      </w:r>
      <w:r w:rsidRPr="00AD7C86">
        <w:tab/>
        <w:t xml:space="preserve">Harries AD, Lin Y, Satyanarayana S, Lönnroth K, Li L, Wilson N, Chauhan LS, Zachariah R, Baker MA, Jeon CY, Murray MB, Maher D, Bygbjerg IC, Enarson DA, Billo NE, Kapur A. The looming epidemic of diabetes-associated tuberculosis: learning lessons from HIV-associated tuberculosis. </w:t>
      </w:r>
      <w:r w:rsidRPr="00AD7C86">
        <w:rPr>
          <w:i/>
          <w:iCs/>
        </w:rPr>
        <w:t>Int. J. Tuberc. Lung Dis. Off. J. Int. Union Tuberc. Lung Dis.</w:t>
      </w:r>
      <w:r w:rsidRPr="00AD7C86">
        <w:t xml:space="preserve"> 2011; 15: 1436–1444, i.</w:t>
      </w:r>
    </w:p>
    <w:p w14:paraId="3B37F1CB" w14:textId="77777777" w:rsidR="00E46ADF" w:rsidRPr="00AD7C86" w:rsidRDefault="00E46ADF" w:rsidP="00E46ADF">
      <w:pPr>
        <w:pStyle w:val="Bibliography"/>
      </w:pPr>
      <w:r w:rsidRPr="00AD7C86">
        <w:t xml:space="preserve">117. </w:t>
      </w:r>
      <w:r w:rsidRPr="00AD7C86">
        <w:tab/>
        <w:t xml:space="preserve">Janse Van Rensburg A, Dube A, Curran R, Ambaw F, Murdoch J, Bachmann M, Petersen I, Fairall L. Comorbidities between tuberculosis and common mental disorders: a scoping review of epidemiological patterns and person-centred care interventions from low-to-middle income and BRICS countries. </w:t>
      </w:r>
      <w:r w:rsidRPr="00AD7C86">
        <w:rPr>
          <w:i/>
          <w:iCs/>
        </w:rPr>
        <w:t>Infect. Dis. Poverty</w:t>
      </w:r>
      <w:r w:rsidRPr="00AD7C86">
        <w:t xml:space="preserve"> 2020; 9: 4.</w:t>
      </w:r>
    </w:p>
    <w:p w14:paraId="6C43DA00" w14:textId="77777777" w:rsidR="00E46ADF" w:rsidRPr="00AD7C86" w:rsidRDefault="00E46ADF" w:rsidP="00E46ADF">
      <w:pPr>
        <w:pStyle w:val="Bibliography"/>
      </w:pPr>
      <w:r w:rsidRPr="00AD7C86">
        <w:t xml:space="preserve">118. </w:t>
      </w:r>
      <w:r w:rsidRPr="00AD7C86">
        <w:tab/>
        <w:t xml:space="preserve">Riza AL, Pearson F, Ugarte-Gil C, Alisjahbana B, van de Vijver S, Panduru NM, Hill PC, Ruslami R, Moore D, Aarnoutse R, Critchley JA, van Crevel R. Clinical management of concurrent diabetes and tuberculosis and the implications for patient services. </w:t>
      </w:r>
      <w:r w:rsidRPr="00AD7C86">
        <w:rPr>
          <w:i/>
          <w:iCs/>
        </w:rPr>
        <w:t>Lancet Diabetes Endocrinol.</w:t>
      </w:r>
      <w:r w:rsidRPr="00AD7C86">
        <w:t xml:space="preserve"> 2014; 2: 740–753.</w:t>
      </w:r>
    </w:p>
    <w:p w14:paraId="020F295D" w14:textId="77777777" w:rsidR="00E46ADF" w:rsidRPr="00AD7C86" w:rsidRDefault="00E46ADF" w:rsidP="00E46ADF">
      <w:pPr>
        <w:pStyle w:val="Bibliography"/>
      </w:pPr>
      <w:r w:rsidRPr="00AD7C86">
        <w:t xml:space="preserve">119. </w:t>
      </w:r>
      <w:r w:rsidRPr="00AD7C86">
        <w:tab/>
        <w:t xml:space="preserve">Renzaho AMN. The post-2015 development agenda for diabetes in sub-Saharan Africa: challenges and future directions. </w:t>
      </w:r>
      <w:r w:rsidRPr="00AD7C86">
        <w:rPr>
          <w:i/>
          <w:iCs/>
        </w:rPr>
        <w:t>Glob. Health Action</w:t>
      </w:r>
      <w:r w:rsidRPr="00AD7C86">
        <w:t xml:space="preserve"> 2015; 8: 10.3402/gha.v8.27600.</w:t>
      </w:r>
    </w:p>
    <w:p w14:paraId="1AB295E7" w14:textId="77777777" w:rsidR="00E46ADF" w:rsidRPr="00AD7C86" w:rsidRDefault="00E46ADF" w:rsidP="00E46ADF">
      <w:pPr>
        <w:pStyle w:val="Bibliography"/>
      </w:pPr>
      <w:r w:rsidRPr="00AD7C86">
        <w:t xml:space="preserve">120. </w:t>
      </w:r>
      <w:r w:rsidRPr="00AD7C86">
        <w:tab/>
        <w:t xml:space="preserve">Marais BJ, Lönnroth K, Lawn SD, Migliori GB, Mwaba P, Glaziou P, Bates M, Colagiuri R, Zijenah L, Swaminathan S, Memish ZA, Pletschette M, Hoelscher M, Abubakar I, Hasan R, Zafar A, Pantaleo G, Craig G, Kim P, Maeurer M, Schito M, Zumla A. Tuberculosis comorbidity with communicable and non-communicable diseases: integrating health services and control efforts. </w:t>
      </w:r>
      <w:r w:rsidRPr="00AD7C86">
        <w:rPr>
          <w:i/>
          <w:iCs/>
        </w:rPr>
        <w:t>Lancet Infect. Dis.</w:t>
      </w:r>
      <w:r w:rsidRPr="00AD7C86">
        <w:t xml:space="preserve"> 2013; 13: 436–448.</w:t>
      </w:r>
    </w:p>
    <w:p w14:paraId="502D6C7A" w14:textId="77777777" w:rsidR="00E46ADF" w:rsidRPr="00AD7C86" w:rsidRDefault="00E46ADF" w:rsidP="00E46ADF">
      <w:pPr>
        <w:pStyle w:val="Bibliography"/>
      </w:pPr>
      <w:r w:rsidRPr="00AD7C86">
        <w:t xml:space="preserve">121. </w:t>
      </w:r>
      <w:r w:rsidRPr="00AD7C86">
        <w:tab/>
        <w:t xml:space="preserve">Njuguna B, Vorkoper S, Patel P, Reid MJA, Vedanthan R, Pfaff C, Park PH, Fischer L, Laktabai J, Pastakia SD. Models of integration of HIV and noncommunicable disease care in sub-Saharan Africa: lessons learned and evidence gaps. </w:t>
      </w:r>
      <w:r w:rsidRPr="00AD7C86">
        <w:rPr>
          <w:i/>
          <w:iCs/>
        </w:rPr>
        <w:t>AIDS Lond. Engl.</w:t>
      </w:r>
      <w:r w:rsidRPr="00AD7C86">
        <w:t xml:space="preserve"> 2018; 32: S33–S42.</w:t>
      </w:r>
    </w:p>
    <w:p w14:paraId="79A75F94" w14:textId="77777777" w:rsidR="00E46ADF" w:rsidRPr="00AD7C86" w:rsidRDefault="00E46ADF" w:rsidP="00E46ADF">
      <w:pPr>
        <w:pStyle w:val="Bibliography"/>
      </w:pPr>
      <w:r w:rsidRPr="00AD7C86">
        <w:t xml:space="preserve">122. </w:t>
      </w:r>
      <w:r w:rsidRPr="00AD7C86">
        <w:tab/>
        <w:t>Germe M, Zingwari J, Matji R, Mbambo B. Baseline Assessment of High Volume Facility Capacity to Provide Integrated Tuberculosis (TB) and Diabetes (DM) Services in South Africa. AMER DIABETES ASSOC 1701 N BEAUREGARD ST, ALEXANDRIA, VA 22311-1717 USA; 2017. p. A460–A461.</w:t>
      </w:r>
    </w:p>
    <w:p w14:paraId="250ABA1C" w14:textId="77777777" w:rsidR="00E46ADF" w:rsidRPr="00AD7C86" w:rsidRDefault="00E46ADF" w:rsidP="00E46ADF">
      <w:pPr>
        <w:pStyle w:val="Bibliography"/>
      </w:pPr>
      <w:r w:rsidRPr="00AD7C86">
        <w:t xml:space="preserve">123. </w:t>
      </w:r>
      <w:r w:rsidRPr="00AD7C86">
        <w:tab/>
        <w:t xml:space="preserve">Bartlett S, Gemiarto AT, Ngo MD, Sajiir H, Hailu S, Sinha R, Foo CX, Kleynhans L, Tshivhula H, Webber T. GPR183 Regulates Interferons, Autophagy, and Bacterial Growth During Mycobacterium tuberculosis Infection and Is Associated With TB Disease Severity. </w:t>
      </w:r>
      <w:r w:rsidRPr="00AD7C86">
        <w:rPr>
          <w:i/>
          <w:iCs/>
        </w:rPr>
        <w:t>Front. Immunol.</w:t>
      </w:r>
      <w:r w:rsidRPr="00AD7C86">
        <w:t xml:space="preserve"> Frontiers Media SA; 2020; 11.</w:t>
      </w:r>
    </w:p>
    <w:p w14:paraId="27929C11" w14:textId="77777777" w:rsidR="00E46ADF" w:rsidRPr="00AD7C86" w:rsidRDefault="00E46ADF" w:rsidP="00E46ADF">
      <w:pPr>
        <w:pStyle w:val="Bibliography"/>
      </w:pPr>
      <w:r w:rsidRPr="00AD7C86">
        <w:t xml:space="preserve">124. </w:t>
      </w:r>
      <w:r w:rsidRPr="00AD7C86">
        <w:tab/>
        <w:t xml:space="preserve">Harries AD, Murray MB, Jeon CY, Ottmani S-E, Lonnroth K, Barreto ML, Billo N, Brostrom R, Bygbjerg IC, Fisher-Hoch S, Mori T, Ramaiya K, Roglic G, Strandgaard H, Unwin N, Viswanathan V, Whiting D, Kapur A. Defining the research agenda to reduce the joint burden of disease from Diabetes mellitus and Tuberculosis. </w:t>
      </w:r>
      <w:r w:rsidRPr="00AD7C86">
        <w:rPr>
          <w:i/>
          <w:iCs/>
        </w:rPr>
        <w:t>Trop. Med. Int. Health</w:t>
      </w:r>
      <w:r w:rsidRPr="00AD7C86">
        <w:t xml:space="preserve"> 2010; 15: 659–663.</w:t>
      </w:r>
    </w:p>
    <w:p w14:paraId="3E79EE20" w14:textId="77777777" w:rsidR="00E46ADF" w:rsidRPr="00AD7C86" w:rsidRDefault="00E46ADF" w:rsidP="00E46ADF">
      <w:pPr>
        <w:pStyle w:val="Bibliography"/>
      </w:pPr>
      <w:r w:rsidRPr="00AD7C86">
        <w:t xml:space="preserve">125. </w:t>
      </w:r>
      <w:r w:rsidRPr="00AD7C86">
        <w:tab/>
        <w:t xml:space="preserve">Harries AD, Dlodlo RA, Brigden G, Mortimer K, Jensen P, Fujiwara PI, Castro JL, Chakaya JM. Should we consider a ‘fourth 90’ for tuberculosis? </w:t>
      </w:r>
      <w:r w:rsidRPr="00AD7C86">
        <w:rPr>
          <w:i/>
          <w:iCs/>
        </w:rPr>
        <w:t>Int. J. Tuberc. Lung Dis.</w:t>
      </w:r>
      <w:r w:rsidRPr="00AD7C86">
        <w:t xml:space="preserve"> 2019; 23: 1253–1256.</w:t>
      </w:r>
    </w:p>
    <w:p w14:paraId="66B11312" w14:textId="77777777" w:rsidR="00E46ADF" w:rsidRPr="00AD7C86" w:rsidRDefault="00E46ADF" w:rsidP="00E46ADF">
      <w:pPr>
        <w:pStyle w:val="Bibliography"/>
      </w:pPr>
      <w:r w:rsidRPr="00AD7C86">
        <w:t xml:space="preserve">126. </w:t>
      </w:r>
      <w:r w:rsidRPr="00AD7C86">
        <w:tab/>
        <w:t xml:space="preserve">Okunola OO, Akintunde AA, Akinwusi PO. Some emerging issues in medical admission pattern in the tropics. </w:t>
      </w:r>
      <w:r w:rsidRPr="00AD7C86">
        <w:rPr>
          <w:i/>
          <w:iCs/>
        </w:rPr>
        <w:t>Niger. J. Clin. Pract.</w:t>
      </w:r>
      <w:r w:rsidRPr="00AD7C86">
        <w:t xml:space="preserve"> 2012; 15: 51–54.</w:t>
      </w:r>
    </w:p>
    <w:p w14:paraId="32358463" w14:textId="77777777" w:rsidR="00E46ADF" w:rsidRPr="00AD7C86" w:rsidRDefault="00E46ADF" w:rsidP="00E46ADF">
      <w:pPr>
        <w:pStyle w:val="Bibliography"/>
      </w:pPr>
      <w:r w:rsidRPr="00AD7C86">
        <w:t xml:space="preserve">127. </w:t>
      </w:r>
      <w:r w:rsidRPr="00AD7C86">
        <w:tab/>
        <w:t xml:space="preserve">Young F, Critchley JA, Johnstone LK, Unwin NC. A review of co-morbidity between infectious and chronic disease in Sub Saharan Africa: TB and Diabetes Mellitus, HIV and Metabolic Syndrome, and the impact of globalization. </w:t>
      </w:r>
      <w:r w:rsidRPr="00AD7C86">
        <w:rPr>
          <w:i/>
          <w:iCs/>
        </w:rPr>
        <w:t>Glob. Health</w:t>
      </w:r>
      <w:r w:rsidRPr="00AD7C86">
        <w:t xml:space="preserve"> 2009; 5: 9.</w:t>
      </w:r>
    </w:p>
    <w:p w14:paraId="4A24A48E" w14:textId="77777777" w:rsidR="00E46ADF" w:rsidRPr="00AD7C86" w:rsidRDefault="00E46ADF" w:rsidP="00E46ADF">
      <w:pPr>
        <w:pStyle w:val="Bibliography"/>
      </w:pPr>
      <w:r w:rsidRPr="00AD7C86">
        <w:t xml:space="preserve">128. </w:t>
      </w:r>
      <w:r w:rsidRPr="00AD7C86">
        <w:tab/>
        <w:t xml:space="preserve">Louw J, Peltzer K, Naidoo P, Matseke G, Mchunu G, Tutshana B. Quality of life among tuberculosis (TB), TB retreatment and/or TB-HIV co-infected primary public health care patients in three districts in South Africa. </w:t>
      </w:r>
      <w:r w:rsidRPr="00AD7C86">
        <w:rPr>
          <w:i/>
          <w:iCs/>
        </w:rPr>
        <w:t>Health Qual. Life Outcomes</w:t>
      </w:r>
      <w:r w:rsidRPr="00AD7C86">
        <w:t xml:space="preserve"> 2012; 10: 77.</w:t>
      </w:r>
    </w:p>
    <w:p w14:paraId="7AC9A636" w14:textId="77777777" w:rsidR="00E46ADF" w:rsidRPr="00AD7C86" w:rsidRDefault="00E46ADF" w:rsidP="00E46ADF">
      <w:pPr>
        <w:pStyle w:val="Bibliography"/>
      </w:pPr>
      <w:r w:rsidRPr="00AD7C86">
        <w:t xml:space="preserve">129. </w:t>
      </w:r>
      <w:r w:rsidRPr="00AD7C86">
        <w:tab/>
        <w:t xml:space="preserve">Louw JS, Mabaso M, Peltzer K. Change in Health-Related Quality of Life among Pulmonary Tuberculosis Patients at Primary Health Care Settings in South Africa: A Prospective Cohort Study. </w:t>
      </w:r>
      <w:r w:rsidRPr="00AD7C86">
        <w:rPr>
          <w:i/>
          <w:iCs/>
        </w:rPr>
        <w:t>PloS One</w:t>
      </w:r>
      <w:r w:rsidRPr="00AD7C86">
        <w:t xml:space="preserve"> 2016; 11: e0151892.</w:t>
      </w:r>
    </w:p>
    <w:p w14:paraId="24FA6286" w14:textId="77777777" w:rsidR="00E46ADF" w:rsidRPr="00AD7C86" w:rsidRDefault="00E46ADF" w:rsidP="00E46ADF">
      <w:pPr>
        <w:pStyle w:val="Bibliography"/>
      </w:pPr>
      <w:r w:rsidRPr="00AD7C86">
        <w:t xml:space="preserve">130. </w:t>
      </w:r>
      <w:r w:rsidRPr="00AD7C86">
        <w:tab/>
        <w:t xml:space="preserve">Peltzer K. Conjoint alcohol and tobacco use among tuberculosis patients in public primary healthcare in South Africa. </w:t>
      </w:r>
      <w:r w:rsidRPr="00AD7C86">
        <w:rPr>
          <w:i/>
          <w:iCs/>
        </w:rPr>
        <w:t>South Afr. J. Psychiatry</w:t>
      </w:r>
      <w:r w:rsidRPr="00AD7C86">
        <w:t xml:space="preserve"> 2014; 20: 6.</w:t>
      </w:r>
    </w:p>
    <w:p w14:paraId="34A280BA" w14:textId="77777777" w:rsidR="00E46ADF" w:rsidRPr="00AD7C86" w:rsidRDefault="00E46ADF" w:rsidP="00E46ADF">
      <w:pPr>
        <w:pStyle w:val="Bibliography"/>
      </w:pPr>
      <w:r w:rsidRPr="00AD7C86">
        <w:t xml:space="preserve">131. </w:t>
      </w:r>
      <w:r w:rsidRPr="00AD7C86">
        <w:tab/>
        <w:t xml:space="preserve">Peltzer K. Decline of common mental disorders over time in public primary care tuberculosis patients in South Africa. </w:t>
      </w:r>
      <w:r w:rsidRPr="00AD7C86">
        <w:rPr>
          <w:i/>
          <w:iCs/>
        </w:rPr>
        <w:t>Int. J. Psychiatry Med.</w:t>
      </w:r>
      <w:r w:rsidRPr="00AD7C86">
        <w:t xml:space="preserve"> 2016; 51: 236–245.</w:t>
      </w:r>
    </w:p>
    <w:p w14:paraId="59313570" w14:textId="77777777" w:rsidR="00E46ADF" w:rsidRPr="00AD7C86" w:rsidRDefault="00E46ADF" w:rsidP="00E46ADF">
      <w:pPr>
        <w:pStyle w:val="Bibliography"/>
      </w:pPr>
      <w:r w:rsidRPr="00AD7C86">
        <w:t xml:space="preserve">132. </w:t>
      </w:r>
      <w:r w:rsidRPr="00AD7C86">
        <w:tab/>
        <w:t xml:space="preserve">Peltzer K, Louw J. Prevalence of suicidal behaviour &amp; associated factors among tuberculosis patients in public primary care in South Africa. </w:t>
      </w:r>
      <w:r w:rsidRPr="00AD7C86">
        <w:rPr>
          <w:i/>
          <w:iCs/>
        </w:rPr>
        <w:t>Indian J. Med. Res.</w:t>
      </w:r>
      <w:r w:rsidRPr="00AD7C86">
        <w:t xml:space="preserve"> 2013; 138: 194–200.</w:t>
      </w:r>
    </w:p>
    <w:p w14:paraId="4FDBE9AC" w14:textId="77777777" w:rsidR="00E46ADF" w:rsidRPr="00AD7C86" w:rsidRDefault="00E46ADF" w:rsidP="00E46ADF">
      <w:pPr>
        <w:pStyle w:val="Bibliography"/>
      </w:pPr>
      <w:r w:rsidRPr="00AD7C86">
        <w:t xml:space="preserve">133. </w:t>
      </w:r>
      <w:r w:rsidRPr="00AD7C86">
        <w:tab/>
        <w:t xml:space="preserve">Peltzer K, Louw JS. Prevalence and factors associated with tuberculosis treatment outcome among hazardous or harmful alcohol users in public primary health care in South Africa. </w:t>
      </w:r>
      <w:r w:rsidRPr="00AD7C86">
        <w:rPr>
          <w:i/>
          <w:iCs/>
        </w:rPr>
        <w:t>Afr. Health Sci.</w:t>
      </w:r>
      <w:r w:rsidRPr="00AD7C86">
        <w:t xml:space="preserve"> 2014; 14: 157–166.</w:t>
      </w:r>
    </w:p>
    <w:p w14:paraId="42A0391C" w14:textId="77777777" w:rsidR="00E46ADF" w:rsidRPr="00AD7C86" w:rsidRDefault="00E46ADF" w:rsidP="00E46ADF">
      <w:pPr>
        <w:pStyle w:val="Bibliography"/>
      </w:pPr>
      <w:r w:rsidRPr="00AD7C86">
        <w:t xml:space="preserve">134. </w:t>
      </w:r>
      <w:r w:rsidRPr="00AD7C86">
        <w:tab/>
        <w:t xml:space="preserve">Peltzer K, McHunu G, Tutshana B, Naidoo P, Matseke G, Louw J. Predictors of non-uptake of human immunodeficiency virus testing by tuberculosis public primary patients in three districts, South Africa. </w:t>
      </w:r>
      <w:r w:rsidRPr="00AD7C86">
        <w:rPr>
          <w:i/>
          <w:iCs/>
        </w:rPr>
        <w:t>Iran. J. Public Health</w:t>
      </w:r>
      <w:r w:rsidRPr="00AD7C86">
        <w:t xml:space="preserve"> 2012; 41: 19–26.</w:t>
      </w:r>
    </w:p>
    <w:p w14:paraId="17BBC7E8" w14:textId="77777777" w:rsidR="00E46ADF" w:rsidRPr="00AD7C86" w:rsidRDefault="00E46ADF" w:rsidP="00E46ADF">
      <w:pPr>
        <w:pStyle w:val="Bibliography"/>
      </w:pPr>
      <w:r w:rsidRPr="00AD7C86">
        <w:t xml:space="preserve">135. </w:t>
      </w:r>
      <w:r w:rsidRPr="00AD7C86">
        <w:tab/>
        <w:t xml:space="preserve">Peltzer K, Louw J, Mchunu G, Naidoo P, Matseke G, Tutshana B. Hazardous and Harmful Alcohol Use and Associated Factors in Tuberculosis Public Primary Care Patients in South Africa. </w:t>
      </w:r>
      <w:r w:rsidRPr="00AD7C86">
        <w:rPr>
          <w:i/>
          <w:iCs/>
        </w:rPr>
        <w:t>Int. J. Environ. Res. Public. Health</w:t>
      </w:r>
      <w:r w:rsidRPr="00AD7C86">
        <w:t xml:space="preserve"> 2012; 9: 3245–3257.</w:t>
      </w:r>
    </w:p>
    <w:p w14:paraId="19F0D5DE" w14:textId="77777777" w:rsidR="00E46ADF" w:rsidRPr="00AD7C86" w:rsidRDefault="00E46ADF" w:rsidP="00E46ADF">
      <w:pPr>
        <w:pStyle w:val="Bibliography"/>
      </w:pPr>
      <w:r w:rsidRPr="00AD7C86">
        <w:t xml:space="preserve">136. </w:t>
      </w:r>
      <w:r w:rsidRPr="00AD7C86">
        <w:tab/>
        <w:t xml:space="preserve">Peltzer K, Naidoo P, Matseke G, Louw J, McHunu G, Tutshana B. Prevalence of psychological distress and associated factors in tuberculosis patients in public primary care clinics in South Africa. </w:t>
      </w:r>
      <w:r w:rsidRPr="00AD7C86">
        <w:rPr>
          <w:i/>
          <w:iCs/>
        </w:rPr>
        <w:t>BMC Psychiatry</w:t>
      </w:r>
      <w:r w:rsidRPr="00AD7C86">
        <w:t xml:space="preserve"> 2012; 12: 89.</w:t>
      </w:r>
    </w:p>
    <w:p w14:paraId="47495D2C" w14:textId="77777777" w:rsidR="00E46ADF" w:rsidRPr="00AD7C86" w:rsidRDefault="00E46ADF" w:rsidP="00E46ADF">
      <w:pPr>
        <w:pStyle w:val="Bibliography"/>
      </w:pPr>
      <w:r w:rsidRPr="00AD7C86">
        <w:t xml:space="preserve">137. </w:t>
      </w:r>
      <w:r w:rsidRPr="00AD7C86">
        <w:tab/>
        <w:t xml:space="preserve">Magu D, Wambui E, Ngure K, Karanja S. Treatment outcome among newly diagnosed tuberculosis patients in Kenya. </w:t>
      </w:r>
      <w:r w:rsidRPr="00AD7C86">
        <w:rPr>
          <w:i/>
          <w:iCs/>
        </w:rPr>
        <w:t>Ann. Glob. Health</w:t>
      </w:r>
      <w:r w:rsidRPr="00AD7C86">
        <w:t xml:space="preserve"> Ubiquity Press; 2016; 82: 578–579.</w:t>
      </w:r>
    </w:p>
    <w:p w14:paraId="64882B50" w14:textId="77777777" w:rsidR="00E46ADF" w:rsidRPr="00AD7C86" w:rsidRDefault="00E46ADF" w:rsidP="00E46ADF">
      <w:pPr>
        <w:pStyle w:val="Bibliography"/>
      </w:pPr>
      <w:r w:rsidRPr="00AD7C86">
        <w:t xml:space="preserve">138. </w:t>
      </w:r>
      <w:r w:rsidRPr="00AD7C86">
        <w:tab/>
        <w:t xml:space="preserve">Wachinou AP, Ade S, Ndour Mbaye M, Bah B, Baldé N, Gninkoun J, Bekou W, Sarr M, Bah Sow O, Affolabi D, Merle C. Tuberculosis prevalence and associated factors among persons with diabetes mellitus after intensified case finding in three West African countries. </w:t>
      </w:r>
      <w:r w:rsidRPr="00AD7C86">
        <w:rPr>
          <w:i/>
          <w:iCs/>
        </w:rPr>
        <w:t>Multidiscip. Respir. Med.</w:t>
      </w:r>
      <w:r w:rsidRPr="00AD7C86">
        <w:t xml:space="preserve"> 2021; 16: 783.</w:t>
      </w:r>
    </w:p>
    <w:p w14:paraId="56F27D18" w14:textId="77777777" w:rsidR="00E46ADF" w:rsidRPr="00AD7C86" w:rsidRDefault="00E46ADF" w:rsidP="00E46ADF">
      <w:pPr>
        <w:pStyle w:val="Bibliography"/>
      </w:pPr>
      <w:r w:rsidRPr="00AD7C86">
        <w:t xml:space="preserve">139. </w:t>
      </w:r>
      <w:r w:rsidRPr="00AD7C86">
        <w:tab/>
        <w:t xml:space="preserve">Hopkins KL, Hlongwane KE, Otwombe K, Dietrich J, Jaffer M, Cheyip M, Olivier J, Rooyen H van, Wade AN, Doherty T, Gray GE. Does peer-navigated linkage to care work? A cross-sectional study of active linkage to care within an integrated non-communicable disease-HIV testing centre for adults in Soweto, South Africa. </w:t>
      </w:r>
      <w:r w:rsidRPr="00AD7C86">
        <w:rPr>
          <w:i/>
          <w:iCs/>
        </w:rPr>
        <w:t>PLOS ONE</w:t>
      </w:r>
      <w:r w:rsidRPr="00AD7C86">
        <w:t xml:space="preserve"> Public Library of Science; 2020; 15: e0241014.</w:t>
      </w:r>
    </w:p>
    <w:p w14:paraId="2FB5E42D" w14:textId="77777777" w:rsidR="00E46ADF" w:rsidRPr="00AD7C86" w:rsidRDefault="00E46ADF" w:rsidP="00E46ADF">
      <w:pPr>
        <w:pStyle w:val="Bibliography"/>
      </w:pPr>
      <w:r w:rsidRPr="00AD7C86">
        <w:t xml:space="preserve">140. </w:t>
      </w:r>
      <w:r w:rsidRPr="00AD7C86">
        <w:tab/>
        <w:t>Mzembe T, Lessells R, Karat AS, Randera-Rees S, Edwards A, Khan P, Tomita A, Tanser F, Baisley K, Grant AD. Prevalence and Risk Factors for Mycobacterium tuberculosis Infection A</w:t>
      </w:r>
      <w:bookmarkStart w:id="26" w:name="_GoBack"/>
      <w:bookmarkEnd w:id="26"/>
      <w:r w:rsidRPr="00AD7C86">
        <w:t xml:space="preserve">mong Adolescents in Rural South Africa. </w:t>
      </w:r>
      <w:r w:rsidRPr="00AD7C86">
        <w:rPr>
          <w:i/>
          <w:iCs/>
        </w:rPr>
        <w:t>Open Forum Infect. Dis.</w:t>
      </w:r>
      <w:r w:rsidRPr="00AD7C86">
        <w:t xml:space="preserve"> 2021; 8: ofaa520.</w:t>
      </w:r>
    </w:p>
    <w:p w14:paraId="6FFF5FBF" w14:textId="77777777" w:rsidR="00E46ADF" w:rsidRPr="00AD7C86" w:rsidRDefault="00E46ADF" w:rsidP="00E46ADF">
      <w:pPr>
        <w:pStyle w:val="Bibliography"/>
      </w:pPr>
      <w:r w:rsidRPr="00AD7C86">
        <w:t xml:space="preserve">141. </w:t>
      </w:r>
      <w:r w:rsidRPr="00AD7C86">
        <w:tab/>
        <w:t xml:space="preserve">Mohamed SF, Haregu TN, Uthman OA, Khayeka-Wandabwa C, Muthuri SK, Asiki G, Kyobutungi C, Gill P. Multimorbidity from chronic conditions among adults in urban slums: the AWI-Gen Nairobi site study findings. </w:t>
      </w:r>
      <w:r w:rsidRPr="00AD7C86">
        <w:rPr>
          <w:i/>
          <w:iCs/>
        </w:rPr>
        <w:t>Glob. Heart</w:t>
      </w:r>
      <w:r w:rsidRPr="00AD7C86">
        <w:t xml:space="preserve"> World Heart Federation; 2021; 16.</w:t>
      </w:r>
    </w:p>
    <w:p w14:paraId="33091494" w14:textId="77777777" w:rsidR="00E46ADF" w:rsidRPr="00AD7C86" w:rsidRDefault="00E46ADF" w:rsidP="00E46ADF">
      <w:pPr>
        <w:pStyle w:val="Bibliography"/>
      </w:pPr>
      <w:r w:rsidRPr="00AD7C86">
        <w:t xml:space="preserve">142. </w:t>
      </w:r>
      <w:r w:rsidRPr="00AD7C86">
        <w:tab/>
        <w:t xml:space="preserve">Alisjahbana B, McAllister SM, Ugarte-Gil C, Panduru NM, Ronacher K, Koesoemadinata RC, Zubiate C, Riza AL, Malherbe ST, Kleynhans L, Lopez S, Dockrell HM, Ruslami R, Ioana M, Walzl G, Pearson F, Critchley JA, Moore DAJ, van Crevel R, Hill PC, on behalf of the TANDEM Consortium. Screening diabetes mellitus patients for pulmonary tuberculosis: a multisite study in Indonesia, Peru, Romania and South Africa. </w:t>
      </w:r>
      <w:r w:rsidRPr="00AD7C86">
        <w:rPr>
          <w:i/>
          <w:iCs/>
        </w:rPr>
        <w:t>Trans. R. Soc. Trop. Med. Hyg.</w:t>
      </w:r>
      <w:r w:rsidRPr="00AD7C86">
        <w:t xml:space="preserve"> 2021; 115: 634–643.</w:t>
      </w:r>
    </w:p>
    <w:p w14:paraId="7E6744B5" w14:textId="77777777" w:rsidR="00E46ADF" w:rsidRPr="00AD7C86" w:rsidRDefault="00E46ADF" w:rsidP="00E46ADF">
      <w:pPr>
        <w:pStyle w:val="Bibliography"/>
      </w:pPr>
      <w:r w:rsidRPr="00AD7C86">
        <w:t xml:space="preserve">143. </w:t>
      </w:r>
      <w:r w:rsidRPr="00AD7C86">
        <w:tab/>
        <w:t xml:space="preserve">Wong EB, Olivier S, Gunda R, Koole O, Surujdeen A, Gareta D, Munatsi D, Modise TH, Dreyer J, Nxumalo S, Smit TK, Ording-Jespersen G, Mpofana IB, Khan K, Sikhosana ZEL, Moodley S, Shen Y-J, Khoza T, Mhlongo N, Bucibo S, Nyamande K, Baisley KJ, Cuadros D, Tanser F, Grant AD, Herbst K, Seeley J, Hanekom WA, Ndung’u T, Siedner MJ, et al. Convergence of infectious and non-communicable disease epidemics in rural South Africa: a cross-sectional, population-based multimorbidity study. </w:t>
      </w:r>
      <w:r w:rsidRPr="00AD7C86">
        <w:rPr>
          <w:i/>
          <w:iCs/>
        </w:rPr>
        <w:t>Lancet Glob. Health</w:t>
      </w:r>
      <w:r w:rsidRPr="00AD7C86">
        <w:t xml:space="preserve"> Elsevier; 2021; 9: e967–e976.</w:t>
      </w:r>
    </w:p>
    <w:p w14:paraId="5AC3D6E1" w14:textId="77777777" w:rsidR="00E46ADF" w:rsidRPr="00AD7C86" w:rsidRDefault="00E46ADF" w:rsidP="00E46ADF">
      <w:pPr>
        <w:pStyle w:val="Bibliography"/>
      </w:pPr>
      <w:r w:rsidRPr="00AD7C86">
        <w:t xml:space="preserve">144. </w:t>
      </w:r>
      <w:r w:rsidRPr="00AD7C86">
        <w:tab/>
        <w:t xml:space="preserve">Henry RT, Jiamsakul A, Law M, Losso M, Kamarulzaman A, Phanuphak P, Kumarasamy N, Foulkes S, Mohapi L, Nwizu C, Wood R, Kelleher A, Polizzotto M, SECOND-LINE Study Group. Factors Associated With and Characteristic of HIV/Tuberculosis Co-Infection: A Retrospective Analysis of SECOND-LINE Clinical Trial Participants. </w:t>
      </w:r>
      <w:r w:rsidRPr="00AD7C86">
        <w:rPr>
          <w:i/>
          <w:iCs/>
        </w:rPr>
        <w:t>J. Acquir. Immune Defic. Syndr. 1999</w:t>
      </w:r>
      <w:r w:rsidRPr="00AD7C86">
        <w:t xml:space="preserve"> 2021; 87: 720–729.</w:t>
      </w:r>
    </w:p>
    <w:p w14:paraId="0D233BDF" w14:textId="08A6BFAB" w:rsidR="00120BE5" w:rsidRPr="000E325A" w:rsidRDefault="00A15AAA" w:rsidP="0064296F">
      <w:pPr>
        <w:spacing w:line="240" w:lineRule="auto"/>
        <w:rPr>
          <w:rFonts w:cs="Times New Roman"/>
          <w:b/>
          <w:bCs/>
        </w:rPr>
      </w:pPr>
      <w:r w:rsidRPr="00AD7C86">
        <w:rPr>
          <w:rFonts w:cs="Times New Roman"/>
          <w:b/>
          <w:bCs/>
        </w:rPr>
        <w:fldChar w:fldCharType="end"/>
      </w:r>
    </w:p>
    <w:sectPr w:rsidR="00120BE5" w:rsidRPr="000E325A" w:rsidSect="00AD7C8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2FD12" w14:textId="77777777" w:rsidR="00FF6651" w:rsidRDefault="00FF6651" w:rsidP="00587669">
      <w:pPr>
        <w:spacing w:after="0" w:line="240" w:lineRule="auto"/>
      </w:pPr>
      <w:r>
        <w:separator/>
      </w:r>
    </w:p>
  </w:endnote>
  <w:endnote w:type="continuationSeparator" w:id="0">
    <w:p w14:paraId="6CE4CF8D" w14:textId="77777777" w:rsidR="00FF6651" w:rsidRDefault="00FF6651" w:rsidP="00587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7699145"/>
      <w:docPartObj>
        <w:docPartGallery w:val="Page Numbers (Bottom of Page)"/>
        <w:docPartUnique/>
      </w:docPartObj>
    </w:sdtPr>
    <w:sdtEndPr>
      <w:rPr>
        <w:noProof/>
      </w:rPr>
    </w:sdtEndPr>
    <w:sdtContent>
      <w:p w14:paraId="3EF5BEF9" w14:textId="0D38A01D" w:rsidR="00587669" w:rsidRDefault="005876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735FD" w14:textId="77777777" w:rsidR="00587669" w:rsidRDefault="005876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3DAEA" w14:textId="77777777" w:rsidR="00FF6651" w:rsidRDefault="00FF6651" w:rsidP="00587669">
      <w:pPr>
        <w:spacing w:after="0" w:line="240" w:lineRule="auto"/>
      </w:pPr>
      <w:r>
        <w:separator/>
      </w:r>
    </w:p>
  </w:footnote>
  <w:footnote w:type="continuationSeparator" w:id="0">
    <w:p w14:paraId="167E4FA4" w14:textId="77777777" w:rsidR="00FF6651" w:rsidRDefault="00FF6651" w:rsidP="005876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E3C2F"/>
    <w:multiLevelType w:val="hybridMultilevel"/>
    <w:tmpl w:val="511E4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07139"/>
    <w:multiLevelType w:val="multilevel"/>
    <w:tmpl w:val="E7986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4418A"/>
    <w:multiLevelType w:val="hybridMultilevel"/>
    <w:tmpl w:val="0E5E6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3D6956"/>
    <w:multiLevelType w:val="hybridMultilevel"/>
    <w:tmpl w:val="AA4A6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6B59E0"/>
    <w:multiLevelType w:val="hybridMultilevel"/>
    <w:tmpl w:val="B374F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8B153A"/>
    <w:multiLevelType w:val="hybridMultilevel"/>
    <w:tmpl w:val="905A6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7F7680"/>
    <w:multiLevelType w:val="hybridMultilevel"/>
    <w:tmpl w:val="B5C84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B9327D"/>
    <w:multiLevelType w:val="hybridMultilevel"/>
    <w:tmpl w:val="DE620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CB2D4E"/>
    <w:multiLevelType w:val="hybridMultilevel"/>
    <w:tmpl w:val="86A4C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6B3D8E"/>
    <w:multiLevelType w:val="hybridMultilevel"/>
    <w:tmpl w:val="A6CC8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610DC8"/>
    <w:multiLevelType w:val="hybridMultilevel"/>
    <w:tmpl w:val="41FEF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C234CE"/>
    <w:multiLevelType w:val="hybridMultilevel"/>
    <w:tmpl w:val="A55E75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97771"/>
    <w:multiLevelType w:val="hybridMultilevel"/>
    <w:tmpl w:val="124A0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043C82"/>
    <w:multiLevelType w:val="hybridMultilevel"/>
    <w:tmpl w:val="3D905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37281B"/>
    <w:multiLevelType w:val="hybridMultilevel"/>
    <w:tmpl w:val="6FA23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018CA"/>
    <w:multiLevelType w:val="hybridMultilevel"/>
    <w:tmpl w:val="2118F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341E0D"/>
    <w:multiLevelType w:val="hybridMultilevel"/>
    <w:tmpl w:val="29700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204910"/>
    <w:multiLevelType w:val="hybridMultilevel"/>
    <w:tmpl w:val="61904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0522B6"/>
    <w:multiLevelType w:val="hybridMultilevel"/>
    <w:tmpl w:val="916EA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2546F4"/>
    <w:multiLevelType w:val="hybridMultilevel"/>
    <w:tmpl w:val="6960F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165FED"/>
    <w:multiLevelType w:val="hybridMultilevel"/>
    <w:tmpl w:val="FB6C14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CA678C"/>
    <w:multiLevelType w:val="hybridMultilevel"/>
    <w:tmpl w:val="6B700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5D1853"/>
    <w:multiLevelType w:val="hybridMultilevel"/>
    <w:tmpl w:val="D340F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BD4E18"/>
    <w:multiLevelType w:val="hybridMultilevel"/>
    <w:tmpl w:val="9CD4F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10328D"/>
    <w:multiLevelType w:val="hybridMultilevel"/>
    <w:tmpl w:val="A01E0A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931FC5"/>
    <w:multiLevelType w:val="hybridMultilevel"/>
    <w:tmpl w:val="EE106C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222905"/>
    <w:multiLevelType w:val="hybridMultilevel"/>
    <w:tmpl w:val="CA583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75576F"/>
    <w:multiLevelType w:val="hybridMultilevel"/>
    <w:tmpl w:val="8F0AE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7C5EDF"/>
    <w:multiLevelType w:val="hybridMultilevel"/>
    <w:tmpl w:val="E7343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5"/>
  </w:num>
  <w:num w:numId="3">
    <w:abstractNumId w:val="19"/>
  </w:num>
  <w:num w:numId="4">
    <w:abstractNumId w:val="21"/>
  </w:num>
  <w:num w:numId="5">
    <w:abstractNumId w:val="8"/>
  </w:num>
  <w:num w:numId="6">
    <w:abstractNumId w:val="27"/>
  </w:num>
  <w:num w:numId="7">
    <w:abstractNumId w:val="13"/>
  </w:num>
  <w:num w:numId="8">
    <w:abstractNumId w:val="23"/>
  </w:num>
  <w:num w:numId="9">
    <w:abstractNumId w:val="20"/>
  </w:num>
  <w:num w:numId="10">
    <w:abstractNumId w:val="3"/>
  </w:num>
  <w:num w:numId="11">
    <w:abstractNumId w:val="10"/>
  </w:num>
  <w:num w:numId="12">
    <w:abstractNumId w:val="4"/>
  </w:num>
  <w:num w:numId="13">
    <w:abstractNumId w:val="22"/>
  </w:num>
  <w:num w:numId="14">
    <w:abstractNumId w:val="28"/>
  </w:num>
  <w:num w:numId="15">
    <w:abstractNumId w:val="11"/>
  </w:num>
  <w:num w:numId="16">
    <w:abstractNumId w:val="16"/>
  </w:num>
  <w:num w:numId="17">
    <w:abstractNumId w:val="9"/>
  </w:num>
  <w:num w:numId="18">
    <w:abstractNumId w:val="2"/>
  </w:num>
  <w:num w:numId="19">
    <w:abstractNumId w:val="17"/>
  </w:num>
  <w:num w:numId="20">
    <w:abstractNumId w:val="14"/>
  </w:num>
  <w:num w:numId="21">
    <w:abstractNumId w:val="24"/>
  </w:num>
  <w:num w:numId="22">
    <w:abstractNumId w:val="7"/>
  </w:num>
  <w:num w:numId="23">
    <w:abstractNumId w:val="5"/>
  </w:num>
  <w:num w:numId="24">
    <w:abstractNumId w:val="26"/>
  </w:num>
  <w:num w:numId="25">
    <w:abstractNumId w:val="12"/>
  </w:num>
  <w:num w:numId="26">
    <w:abstractNumId w:val="6"/>
  </w:num>
  <w:num w:numId="27">
    <w:abstractNumId w:val="0"/>
  </w:num>
  <w:num w:numId="28">
    <w:abstractNumId w:val="18"/>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C99"/>
    <w:rsid w:val="00006FEC"/>
    <w:rsid w:val="00017C65"/>
    <w:rsid w:val="00037ED6"/>
    <w:rsid w:val="000542DC"/>
    <w:rsid w:val="000731D0"/>
    <w:rsid w:val="00076397"/>
    <w:rsid w:val="00087A5E"/>
    <w:rsid w:val="00093708"/>
    <w:rsid w:val="00093A90"/>
    <w:rsid w:val="000953BC"/>
    <w:rsid w:val="000955BB"/>
    <w:rsid w:val="000A44CF"/>
    <w:rsid w:val="000B0E03"/>
    <w:rsid w:val="000B2B08"/>
    <w:rsid w:val="000D380E"/>
    <w:rsid w:val="000E325A"/>
    <w:rsid w:val="000F22D8"/>
    <w:rsid w:val="00106C15"/>
    <w:rsid w:val="0010782C"/>
    <w:rsid w:val="00107A3F"/>
    <w:rsid w:val="00112EA7"/>
    <w:rsid w:val="0011508B"/>
    <w:rsid w:val="00120BE5"/>
    <w:rsid w:val="00124551"/>
    <w:rsid w:val="00125F08"/>
    <w:rsid w:val="0012606D"/>
    <w:rsid w:val="00137AC8"/>
    <w:rsid w:val="00140945"/>
    <w:rsid w:val="0015309E"/>
    <w:rsid w:val="0016768B"/>
    <w:rsid w:val="00180D1D"/>
    <w:rsid w:val="00185ADE"/>
    <w:rsid w:val="00186734"/>
    <w:rsid w:val="001877BE"/>
    <w:rsid w:val="001A598D"/>
    <w:rsid w:val="001B14E1"/>
    <w:rsid w:val="001B7FB1"/>
    <w:rsid w:val="001C074D"/>
    <w:rsid w:val="001C71D1"/>
    <w:rsid w:val="001D08CD"/>
    <w:rsid w:val="001D3AE6"/>
    <w:rsid w:val="001E34F1"/>
    <w:rsid w:val="001F43EC"/>
    <w:rsid w:val="00234329"/>
    <w:rsid w:val="00241B81"/>
    <w:rsid w:val="00241E16"/>
    <w:rsid w:val="00242418"/>
    <w:rsid w:val="002518D9"/>
    <w:rsid w:val="00261204"/>
    <w:rsid w:val="0026164F"/>
    <w:rsid w:val="00261B72"/>
    <w:rsid w:val="0027005F"/>
    <w:rsid w:val="00277619"/>
    <w:rsid w:val="00287183"/>
    <w:rsid w:val="00292B84"/>
    <w:rsid w:val="002A2ABD"/>
    <w:rsid w:val="002A6318"/>
    <w:rsid w:val="002B08A3"/>
    <w:rsid w:val="002F426C"/>
    <w:rsid w:val="002F707F"/>
    <w:rsid w:val="00301948"/>
    <w:rsid w:val="00305790"/>
    <w:rsid w:val="00313B2F"/>
    <w:rsid w:val="0031594D"/>
    <w:rsid w:val="00326476"/>
    <w:rsid w:val="003318AE"/>
    <w:rsid w:val="003330B0"/>
    <w:rsid w:val="00333AF0"/>
    <w:rsid w:val="00342B25"/>
    <w:rsid w:val="0034765E"/>
    <w:rsid w:val="00350075"/>
    <w:rsid w:val="00350B35"/>
    <w:rsid w:val="00357C7F"/>
    <w:rsid w:val="00375BDA"/>
    <w:rsid w:val="00376909"/>
    <w:rsid w:val="003A0080"/>
    <w:rsid w:val="003A220D"/>
    <w:rsid w:val="003C1B16"/>
    <w:rsid w:val="003C507E"/>
    <w:rsid w:val="003D4D37"/>
    <w:rsid w:val="003E4D0C"/>
    <w:rsid w:val="0040183B"/>
    <w:rsid w:val="00416149"/>
    <w:rsid w:val="00416619"/>
    <w:rsid w:val="0042444F"/>
    <w:rsid w:val="00431A0C"/>
    <w:rsid w:val="00431E80"/>
    <w:rsid w:val="0045084D"/>
    <w:rsid w:val="00453C12"/>
    <w:rsid w:val="0045503E"/>
    <w:rsid w:val="00460003"/>
    <w:rsid w:val="0047144C"/>
    <w:rsid w:val="00471603"/>
    <w:rsid w:val="00474C26"/>
    <w:rsid w:val="00475F45"/>
    <w:rsid w:val="00477B3D"/>
    <w:rsid w:val="00495FD8"/>
    <w:rsid w:val="004A4A7B"/>
    <w:rsid w:val="004A5C99"/>
    <w:rsid w:val="004A706E"/>
    <w:rsid w:val="004C5FB3"/>
    <w:rsid w:val="004D44E6"/>
    <w:rsid w:val="004E680D"/>
    <w:rsid w:val="004F34EB"/>
    <w:rsid w:val="004F5782"/>
    <w:rsid w:val="004F7C81"/>
    <w:rsid w:val="00521412"/>
    <w:rsid w:val="00523CEB"/>
    <w:rsid w:val="00527D4C"/>
    <w:rsid w:val="00537AD1"/>
    <w:rsid w:val="00544DEE"/>
    <w:rsid w:val="0054671D"/>
    <w:rsid w:val="00550BFB"/>
    <w:rsid w:val="0055535C"/>
    <w:rsid w:val="00555677"/>
    <w:rsid w:val="00556067"/>
    <w:rsid w:val="00560D54"/>
    <w:rsid w:val="00561C0D"/>
    <w:rsid w:val="005626ED"/>
    <w:rsid w:val="005632FC"/>
    <w:rsid w:val="00564A84"/>
    <w:rsid w:val="00571F05"/>
    <w:rsid w:val="005729D8"/>
    <w:rsid w:val="00577C6A"/>
    <w:rsid w:val="00587669"/>
    <w:rsid w:val="00597C08"/>
    <w:rsid w:val="005A1F25"/>
    <w:rsid w:val="005B15F5"/>
    <w:rsid w:val="005B2DFF"/>
    <w:rsid w:val="005B76F5"/>
    <w:rsid w:val="005C2ED9"/>
    <w:rsid w:val="005D1D32"/>
    <w:rsid w:val="005E1A96"/>
    <w:rsid w:val="005E1BE1"/>
    <w:rsid w:val="00620F96"/>
    <w:rsid w:val="006227BF"/>
    <w:rsid w:val="0064296F"/>
    <w:rsid w:val="0065044E"/>
    <w:rsid w:val="00660CE7"/>
    <w:rsid w:val="00664C2B"/>
    <w:rsid w:val="00674D33"/>
    <w:rsid w:val="006761D8"/>
    <w:rsid w:val="00677631"/>
    <w:rsid w:val="00685846"/>
    <w:rsid w:val="00687FBB"/>
    <w:rsid w:val="006A7477"/>
    <w:rsid w:val="006A7AB9"/>
    <w:rsid w:val="006B17B4"/>
    <w:rsid w:val="006B3B73"/>
    <w:rsid w:val="006C6287"/>
    <w:rsid w:val="006C69E0"/>
    <w:rsid w:val="006D3AEC"/>
    <w:rsid w:val="006E746A"/>
    <w:rsid w:val="007123D6"/>
    <w:rsid w:val="0074136F"/>
    <w:rsid w:val="0074483F"/>
    <w:rsid w:val="00744C32"/>
    <w:rsid w:val="00762494"/>
    <w:rsid w:val="00765F23"/>
    <w:rsid w:val="00772EDF"/>
    <w:rsid w:val="007759B0"/>
    <w:rsid w:val="007809F0"/>
    <w:rsid w:val="00780F91"/>
    <w:rsid w:val="00783E74"/>
    <w:rsid w:val="00785602"/>
    <w:rsid w:val="007A20AF"/>
    <w:rsid w:val="007A5A1D"/>
    <w:rsid w:val="007D229E"/>
    <w:rsid w:val="007D7AD3"/>
    <w:rsid w:val="007E015C"/>
    <w:rsid w:val="007F1981"/>
    <w:rsid w:val="00801DB5"/>
    <w:rsid w:val="00814B2D"/>
    <w:rsid w:val="008212A2"/>
    <w:rsid w:val="00827855"/>
    <w:rsid w:val="008329AB"/>
    <w:rsid w:val="0083454C"/>
    <w:rsid w:val="0084273B"/>
    <w:rsid w:val="00851DE2"/>
    <w:rsid w:val="00856469"/>
    <w:rsid w:val="00893061"/>
    <w:rsid w:val="008A3661"/>
    <w:rsid w:val="008B09F0"/>
    <w:rsid w:val="008B0F3F"/>
    <w:rsid w:val="008B1EA4"/>
    <w:rsid w:val="008B7F1E"/>
    <w:rsid w:val="008D644A"/>
    <w:rsid w:val="008E7677"/>
    <w:rsid w:val="008F6EBF"/>
    <w:rsid w:val="0090741B"/>
    <w:rsid w:val="009215B0"/>
    <w:rsid w:val="00923DA4"/>
    <w:rsid w:val="00927377"/>
    <w:rsid w:val="00942DA4"/>
    <w:rsid w:val="00943968"/>
    <w:rsid w:val="00961297"/>
    <w:rsid w:val="009633BA"/>
    <w:rsid w:val="00964AD7"/>
    <w:rsid w:val="0097628A"/>
    <w:rsid w:val="009764DC"/>
    <w:rsid w:val="00986EA3"/>
    <w:rsid w:val="009A0DE4"/>
    <w:rsid w:val="009A15CB"/>
    <w:rsid w:val="009B1FFA"/>
    <w:rsid w:val="009C3DBA"/>
    <w:rsid w:val="009E7A9D"/>
    <w:rsid w:val="009F2D45"/>
    <w:rsid w:val="00A074BC"/>
    <w:rsid w:val="00A15AAA"/>
    <w:rsid w:val="00A33D9A"/>
    <w:rsid w:val="00A3476E"/>
    <w:rsid w:val="00A34BEF"/>
    <w:rsid w:val="00A356C4"/>
    <w:rsid w:val="00A35F61"/>
    <w:rsid w:val="00A45B2D"/>
    <w:rsid w:val="00A57471"/>
    <w:rsid w:val="00A57BCC"/>
    <w:rsid w:val="00A60ACF"/>
    <w:rsid w:val="00A71A1A"/>
    <w:rsid w:val="00A76DAA"/>
    <w:rsid w:val="00A77CA9"/>
    <w:rsid w:val="00A86D4F"/>
    <w:rsid w:val="00AD7C86"/>
    <w:rsid w:val="00AE5B77"/>
    <w:rsid w:val="00B45836"/>
    <w:rsid w:val="00B46197"/>
    <w:rsid w:val="00B464C1"/>
    <w:rsid w:val="00B5107E"/>
    <w:rsid w:val="00B536F1"/>
    <w:rsid w:val="00B545B3"/>
    <w:rsid w:val="00B77456"/>
    <w:rsid w:val="00B81E8A"/>
    <w:rsid w:val="00B84866"/>
    <w:rsid w:val="00BA479C"/>
    <w:rsid w:val="00BA6622"/>
    <w:rsid w:val="00BB12B7"/>
    <w:rsid w:val="00BB70AF"/>
    <w:rsid w:val="00BD430F"/>
    <w:rsid w:val="00BD60A1"/>
    <w:rsid w:val="00BD736C"/>
    <w:rsid w:val="00BD767E"/>
    <w:rsid w:val="00BE3CA3"/>
    <w:rsid w:val="00BF6A11"/>
    <w:rsid w:val="00BF6C8D"/>
    <w:rsid w:val="00C06DB3"/>
    <w:rsid w:val="00C464BF"/>
    <w:rsid w:val="00C4727A"/>
    <w:rsid w:val="00C5137F"/>
    <w:rsid w:val="00C51A29"/>
    <w:rsid w:val="00C51C14"/>
    <w:rsid w:val="00C6134D"/>
    <w:rsid w:val="00C645B8"/>
    <w:rsid w:val="00C77F9C"/>
    <w:rsid w:val="00C87BBF"/>
    <w:rsid w:val="00C94FBA"/>
    <w:rsid w:val="00CA1DC1"/>
    <w:rsid w:val="00CA5883"/>
    <w:rsid w:val="00CA6D7D"/>
    <w:rsid w:val="00CC132C"/>
    <w:rsid w:val="00CC5968"/>
    <w:rsid w:val="00CD225A"/>
    <w:rsid w:val="00CD4408"/>
    <w:rsid w:val="00CF19DB"/>
    <w:rsid w:val="00CF3E65"/>
    <w:rsid w:val="00D23162"/>
    <w:rsid w:val="00D31BE1"/>
    <w:rsid w:val="00D31D50"/>
    <w:rsid w:val="00D33E99"/>
    <w:rsid w:val="00D349D9"/>
    <w:rsid w:val="00D4063C"/>
    <w:rsid w:val="00D43141"/>
    <w:rsid w:val="00D565B2"/>
    <w:rsid w:val="00D57096"/>
    <w:rsid w:val="00D620B3"/>
    <w:rsid w:val="00D7404A"/>
    <w:rsid w:val="00D80863"/>
    <w:rsid w:val="00D878B7"/>
    <w:rsid w:val="00D97BF6"/>
    <w:rsid w:val="00DB09E0"/>
    <w:rsid w:val="00DB17DB"/>
    <w:rsid w:val="00DB287B"/>
    <w:rsid w:val="00DB33AB"/>
    <w:rsid w:val="00DB3653"/>
    <w:rsid w:val="00DC21D0"/>
    <w:rsid w:val="00DC2F83"/>
    <w:rsid w:val="00DC3BE8"/>
    <w:rsid w:val="00DD1F46"/>
    <w:rsid w:val="00DD3F7B"/>
    <w:rsid w:val="00DE534D"/>
    <w:rsid w:val="00DF59A9"/>
    <w:rsid w:val="00DF643C"/>
    <w:rsid w:val="00E201E7"/>
    <w:rsid w:val="00E3007F"/>
    <w:rsid w:val="00E30727"/>
    <w:rsid w:val="00E30C3B"/>
    <w:rsid w:val="00E3131F"/>
    <w:rsid w:val="00E32770"/>
    <w:rsid w:val="00E45252"/>
    <w:rsid w:val="00E46ADF"/>
    <w:rsid w:val="00E47175"/>
    <w:rsid w:val="00E520A2"/>
    <w:rsid w:val="00E6391D"/>
    <w:rsid w:val="00E64E3E"/>
    <w:rsid w:val="00E71AE6"/>
    <w:rsid w:val="00E71D90"/>
    <w:rsid w:val="00E8209C"/>
    <w:rsid w:val="00EB0A47"/>
    <w:rsid w:val="00EB1813"/>
    <w:rsid w:val="00EB7029"/>
    <w:rsid w:val="00EB7365"/>
    <w:rsid w:val="00EC3576"/>
    <w:rsid w:val="00EC3A7E"/>
    <w:rsid w:val="00ED2141"/>
    <w:rsid w:val="00EF057D"/>
    <w:rsid w:val="00EF7B2B"/>
    <w:rsid w:val="00EF7E06"/>
    <w:rsid w:val="00F002EC"/>
    <w:rsid w:val="00F01FB6"/>
    <w:rsid w:val="00F02983"/>
    <w:rsid w:val="00F05DDA"/>
    <w:rsid w:val="00F066C1"/>
    <w:rsid w:val="00F1076F"/>
    <w:rsid w:val="00F14BA4"/>
    <w:rsid w:val="00F41EB2"/>
    <w:rsid w:val="00F557F3"/>
    <w:rsid w:val="00F603F9"/>
    <w:rsid w:val="00F72CEA"/>
    <w:rsid w:val="00F73C04"/>
    <w:rsid w:val="00F841C2"/>
    <w:rsid w:val="00F85F99"/>
    <w:rsid w:val="00F90439"/>
    <w:rsid w:val="00F93EA8"/>
    <w:rsid w:val="00F94CE7"/>
    <w:rsid w:val="00F969A6"/>
    <w:rsid w:val="00FB137A"/>
    <w:rsid w:val="00FB6458"/>
    <w:rsid w:val="00FD4F35"/>
    <w:rsid w:val="00FE146C"/>
    <w:rsid w:val="00FE67D1"/>
    <w:rsid w:val="00FF4008"/>
    <w:rsid w:val="00FF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180A7"/>
  <w15:docId w15:val="{64C4A3B2-4D73-479B-B092-21D85D24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96F"/>
    <w:rPr>
      <w:rFonts w:ascii="Times New Roman" w:hAnsi="Times New Roman"/>
      <w:sz w:val="20"/>
    </w:rPr>
  </w:style>
  <w:style w:type="paragraph" w:styleId="Heading1">
    <w:name w:val="heading 1"/>
    <w:basedOn w:val="Normal"/>
    <w:next w:val="Normal"/>
    <w:link w:val="Heading1Char"/>
    <w:uiPriority w:val="9"/>
    <w:qFormat/>
    <w:rsid w:val="00F93EA8"/>
    <w:pPr>
      <w:tabs>
        <w:tab w:val="left" w:pos="2093"/>
      </w:tabs>
      <w:spacing w:line="240" w:lineRule="auto"/>
      <w:outlineLvl w:val="0"/>
    </w:pPr>
    <w:rPr>
      <w:rFonts w:cs="Times New Roman"/>
      <w:b/>
      <w:bCs/>
      <w:color w:val="000000" w:themeColor="text1"/>
    </w:rPr>
  </w:style>
  <w:style w:type="paragraph" w:styleId="Heading2">
    <w:name w:val="heading 2"/>
    <w:basedOn w:val="Normal"/>
    <w:next w:val="Normal"/>
    <w:link w:val="Heading2Char"/>
    <w:autoRedefine/>
    <w:uiPriority w:val="9"/>
    <w:unhideWhenUsed/>
    <w:qFormat/>
    <w:rsid w:val="0064296F"/>
    <w:pPr>
      <w:keepNext/>
      <w:keepLines/>
      <w:spacing w:before="40" w:after="0"/>
      <w:outlineLvl w:val="1"/>
    </w:pPr>
    <w:rPr>
      <w:rFonts w:eastAsiaTheme="majorEastAsia" w:cs="Times New Roman"/>
      <w:b/>
      <w:color w:val="000000" w:themeColor="text1"/>
      <w:szCs w:val="26"/>
    </w:rPr>
  </w:style>
  <w:style w:type="paragraph" w:styleId="Heading3">
    <w:name w:val="heading 3"/>
    <w:basedOn w:val="Normal"/>
    <w:next w:val="Normal"/>
    <w:link w:val="Heading3Char"/>
    <w:uiPriority w:val="9"/>
    <w:unhideWhenUsed/>
    <w:qFormat/>
    <w:rsid w:val="00120BE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EA8"/>
    <w:rPr>
      <w:rFonts w:ascii="Times New Roman" w:hAnsi="Times New Roman" w:cs="Times New Roman"/>
      <w:b/>
      <w:bCs/>
      <w:color w:val="000000" w:themeColor="text1"/>
      <w:sz w:val="20"/>
    </w:rPr>
  </w:style>
  <w:style w:type="character" w:customStyle="1" w:styleId="Heading2Char">
    <w:name w:val="Heading 2 Char"/>
    <w:basedOn w:val="DefaultParagraphFont"/>
    <w:link w:val="Heading2"/>
    <w:uiPriority w:val="9"/>
    <w:rsid w:val="0064296F"/>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rsid w:val="00120BE5"/>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20BE5"/>
    <w:rPr>
      <w:color w:val="0000FF" w:themeColor="hyperlink"/>
      <w:u w:val="single"/>
    </w:rPr>
  </w:style>
  <w:style w:type="character" w:customStyle="1" w:styleId="UnresolvedMention">
    <w:name w:val="Unresolved Mention"/>
    <w:basedOn w:val="DefaultParagraphFont"/>
    <w:uiPriority w:val="99"/>
    <w:semiHidden/>
    <w:unhideWhenUsed/>
    <w:rsid w:val="00120BE5"/>
    <w:rPr>
      <w:color w:val="605E5C"/>
      <w:shd w:val="clear" w:color="auto" w:fill="E1DFDD"/>
    </w:rPr>
  </w:style>
  <w:style w:type="paragraph" w:styleId="Bibliography">
    <w:name w:val="Bibliography"/>
    <w:basedOn w:val="Normal"/>
    <w:next w:val="Normal"/>
    <w:uiPriority w:val="37"/>
    <w:unhideWhenUsed/>
    <w:rsid w:val="00120BE5"/>
    <w:pPr>
      <w:tabs>
        <w:tab w:val="left" w:pos="624"/>
      </w:tabs>
      <w:spacing w:after="240" w:line="240" w:lineRule="auto"/>
      <w:ind w:left="624" w:hanging="624"/>
    </w:pPr>
  </w:style>
  <w:style w:type="paragraph" w:styleId="ListParagraph">
    <w:name w:val="List Paragraph"/>
    <w:basedOn w:val="Normal"/>
    <w:uiPriority w:val="34"/>
    <w:qFormat/>
    <w:rsid w:val="00120BE5"/>
    <w:pPr>
      <w:spacing w:after="160" w:line="259" w:lineRule="auto"/>
      <w:ind w:left="720"/>
      <w:contextualSpacing/>
    </w:pPr>
    <w:rPr>
      <w:rFonts w:eastAsiaTheme="minorEastAsia"/>
    </w:rPr>
  </w:style>
  <w:style w:type="paragraph" w:styleId="Header">
    <w:name w:val="header"/>
    <w:basedOn w:val="Normal"/>
    <w:link w:val="HeaderChar"/>
    <w:uiPriority w:val="99"/>
    <w:unhideWhenUsed/>
    <w:rsid w:val="00120BE5"/>
    <w:pPr>
      <w:tabs>
        <w:tab w:val="center" w:pos="4513"/>
        <w:tab w:val="right" w:pos="9026"/>
      </w:tabs>
      <w:spacing w:after="0" w:line="240" w:lineRule="auto"/>
    </w:pPr>
    <w:rPr>
      <w:rFonts w:eastAsiaTheme="minorEastAsia"/>
    </w:rPr>
  </w:style>
  <w:style w:type="character" w:customStyle="1" w:styleId="HeaderChar">
    <w:name w:val="Header Char"/>
    <w:basedOn w:val="DefaultParagraphFont"/>
    <w:link w:val="Header"/>
    <w:uiPriority w:val="99"/>
    <w:rsid w:val="00120BE5"/>
    <w:rPr>
      <w:rFonts w:eastAsiaTheme="minorEastAsia"/>
    </w:rPr>
  </w:style>
  <w:style w:type="paragraph" w:styleId="Footer">
    <w:name w:val="footer"/>
    <w:basedOn w:val="Normal"/>
    <w:link w:val="FooterChar"/>
    <w:uiPriority w:val="99"/>
    <w:unhideWhenUsed/>
    <w:rsid w:val="00120BE5"/>
    <w:pPr>
      <w:tabs>
        <w:tab w:val="center" w:pos="4513"/>
        <w:tab w:val="right" w:pos="9026"/>
      </w:tabs>
      <w:spacing w:after="0" w:line="240" w:lineRule="auto"/>
    </w:pPr>
    <w:rPr>
      <w:rFonts w:eastAsiaTheme="minorEastAsia"/>
    </w:rPr>
  </w:style>
  <w:style w:type="character" w:customStyle="1" w:styleId="FooterChar">
    <w:name w:val="Footer Char"/>
    <w:basedOn w:val="DefaultParagraphFont"/>
    <w:link w:val="Footer"/>
    <w:uiPriority w:val="99"/>
    <w:rsid w:val="00120BE5"/>
    <w:rPr>
      <w:rFonts w:eastAsiaTheme="minorEastAsia"/>
    </w:rPr>
  </w:style>
  <w:style w:type="paragraph" w:styleId="BalloonText">
    <w:name w:val="Balloon Text"/>
    <w:basedOn w:val="Normal"/>
    <w:link w:val="BalloonTextChar"/>
    <w:uiPriority w:val="99"/>
    <w:semiHidden/>
    <w:unhideWhenUsed/>
    <w:rsid w:val="00120BE5"/>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120BE5"/>
    <w:rPr>
      <w:rFonts w:ascii="Segoe UI" w:eastAsiaTheme="minorEastAsia" w:hAnsi="Segoe UI" w:cs="Segoe UI"/>
      <w:sz w:val="18"/>
      <w:szCs w:val="18"/>
    </w:rPr>
  </w:style>
  <w:style w:type="table" w:styleId="TableGrid">
    <w:name w:val="Table Grid"/>
    <w:basedOn w:val="TableNormal"/>
    <w:uiPriority w:val="59"/>
    <w:rsid w:val="00120BE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0BE5"/>
    <w:rPr>
      <w:sz w:val="16"/>
      <w:szCs w:val="16"/>
    </w:rPr>
  </w:style>
  <w:style w:type="paragraph" w:styleId="CommentText">
    <w:name w:val="annotation text"/>
    <w:basedOn w:val="Normal"/>
    <w:link w:val="CommentTextChar"/>
    <w:uiPriority w:val="99"/>
    <w:unhideWhenUsed/>
    <w:rsid w:val="00120BE5"/>
    <w:pPr>
      <w:spacing w:line="240" w:lineRule="auto"/>
    </w:pPr>
    <w:rPr>
      <w:rFonts w:eastAsiaTheme="minorEastAsia"/>
      <w:szCs w:val="20"/>
    </w:rPr>
  </w:style>
  <w:style w:type="character" w:customStyle="1" w:styleId="CommentTextChar">
    <w:name w:val="Comment Text Char"/>
    <w:basedOn w:val="DefaultParagraphFont"/>
    <w:link w:val="CommentText"/>
    <w:uiPriority w:val="99"/>
    <w:rsid w:val="00120BE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20BE5"/>
    <w:pPr>
      <w:spacing w:line="276" w:lineRule="auto"/>
    </w:pPr>
    <w:rPr>
      <w:b/>
      <w:bCs/>
      <w:sz w:val="22"/>
      <w:szCs w:val="22"/>
    </w:rPr>
  </w:style>
  <w:style w:type="character" w:customStyle="1" w:styleId="CommentSubjectChar">
    <w:name w:val="Comment Subject Char"/>
    <w:basedOn w:val="CommentTextChar"/>
    <w:link w:val="CommentSubject"/>
    <w:uiPriority w:val="99"/>
    <w:semiHidden/>
    <w:rsid w:val="00120BE5"/>
    <w:rPr>
      <w:rFonts w:eastAsiaTheme="minorEastAsia"/>
      <w:b/>
      <w:bCs/>
      <w:sz w:val="20"/>
      <w:szCs w:val="20"/>
    </w:rPr>
  </w:style>
  <w:style w:type="paragraph" w:styleId="Caption">
    <w:name w:val="caption"/>
    <w:basedOn w:val="Normal"/>
    <w:next w:val="Normal"/>
    <w:uiPriority w:val="35"/>
    <w:unhideWhenUsed/>
    <w:qFormat/>
    <w:rsid w:val="00120BE5"/>
    <w:pPr>
      <w:spacing w:line="240" w:lineRule="auto"/>
    </w:pPr>
    <w:rPr>
      <w:rFonts w:eastAsiaTheme="minorEastAsia"/>
      <w:i/>
      <w:iCs/>
      <w:color w:val="1F497D" w:themeColor="text2"/>
      <w:sz w:val="18"/>
      <w:szCs w:val="18"/>
    </w:rPr>
  </w:style>
  <w:style w:type="character" w:styleId="FollowedHyperlink">
    <w:name w:val="FollowedHyperlink"/>
    <w:basedOn w:val="DefaultParagraphFont"/>
    <w:uiPriority w:val="99"/>
    <w:semiHidden/>
    <w:unhideWhenUsed/>
    <w:rsid w:val="00120BE5"/>
    <w:rPr>
      <w:color w:val="800080" w:themeColor="followedHyperlink"/>
      <w:u w:val="single"/>
    </w:rPr>
  </w:style>
  <w:style w:type="paragraph" w:styleId="TOCHeading">
    <w:name w:val="TOC Heading"/>
    <w:basedOn w:val="Heading1"/>
    <w:next w:val="Normal"/>
    <w:uiPriority w:val="39"/>
    <w:unhideWhenUsed/>
    <w:qFormat/>
    <w:rsid w:val="00120BE5"/>
    <w:pPr>
      <w:spacing w:line="259" w:lineRule="auto"/>
      <w:outlineLvl w:val="9"/>
    </w:pPr>
    <w:rPr>
      <w:lang w:val="en-US"/>
    </w:rPr>
  </w:style>
  <w:style w:type="paragraph" w:styleId="TOC1">
    <w:name w:val="toc 1"/>
    <w:basedOn w:val="Normal"/>
    <w:next w:val="Normal"/>
    <w:autoRedefine/>
    <w:uiPriority w:val="39"/>
    <w:unhideWhenUsed/>
    <w:rsid w:val="00577C6A"/>
    <w:pPr>
      <w:tabs>
        <w:tab w:val="right" w:leader="dot" w:pos="9016"/>
      </w:tabs>
      <w:spacing w:after="100"/>
    </w:pPr>
    <w:rPr>
      <w:rFonts w:ascii="Arial" w:eastAsiaTheme="minorEastAsia" w:hAnsi="Arial" w:cs="Arial"/>
      <w:b/>
      <w:bCs/>
      <w:noProof/>
    </w:rPr>
  </w:style>
  <w:style w:type="paragraph" w:styleId="TOC2">
    <w:name w:val="toc 2"/>
    <w:basedOn w:val="Normal"/>
    <w:next w:val="Normal"/>
    <w:autoRedefine/>
    <w:uiPriority w:val="39"/>
    <w:unhideWhenUsed/>
    <w:rsid w:val="00120BE5"/>
    <w:pPr>
      <w:spacing w:after="100"/>
      <w:ind w:left="220"/>
    </w:pPr>
    <w:rPr>
      <w:rFonts w:eastAsiaTheme="minorEastAsia"/>
    </w:rPr>
  </w:style>
  <w:style w:type="paragraph" w:styleId="TOC3">
    <w:name w:val="toc 3"/>
    <w:basedOn w:val="Normal"/>
    <w:next w:val="Normal"/>
    <w:autoRedefine/>
    <w:uiPriority w:val="39"/>
    <w:unhideWhenUsed/>
    <w:rsid w:val="00120BE5"/>
    <w:pPr>
      <w:spacing w:after="100"/>
      <w:ind w:left="440"/>
    </w:pPr>
    <w:rPr>
      <w:rFonts w:eastAsiaTheme="minorEastAsia"/>
    </w:rPr>
  </w:style>
  <w:style w:type="table" w:customStyle="1" w:styleId="TableGrid1">
    <w:name w:val="Table Grid1"/>
    <w:basedOn w:val="TableNormal"/>
    <w:next w:val="TableGrid"/>
    <w:uiPriority w:val="39"/>
    <w:rsid w:val="00120BE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665261">
      <w:bodyDiv w:val="1"/>
      <w:marLeft w:val="0"/>
      <w:marRight w:val="0"/>
      <w:marTop w:val="0"/>
      <w:marBottom w:val="0"/>
      <w:divBdr>
        <w:top w:val="none" w:sz="0" w:space="0" w:color="auto"/>
        <w:left w:val="none" w:sz="0" w:space="0" w:color="auto"/>
        <w:bottom w:val="none" w:sz="0" w:space="0" w:color="auto"/>
        <w:right w:val="none" w:sz="0" w:space="0" w:color="auto"/>
      </w:divBdr>
    </w:div>
    <w:div w:id="1356997868">
      <w:bodyDiv w:val="1"/>
      <w:marLeft w:val="0"/>
      <w:marRight w:val="0"/>
      <w:marTop w:val="0"/>
      <w:marBottom w:val="0"/>
      <w:divBdr>
        <w:top w:val="none" w:sz="0" w:space="0" w:color="auto"/>
        <w:left w:val="none" w:sz="0" w:space="0" w:color="auto"/>
        <w:bottom w:val="none" w:sz="0" w:space="0" w:color="auto"/>
        <w:right w:val="none" w:sz="0" w:space="0" w:color="auto"/>
      </w:divBdr>
    </w:div>
    <w:div w:id="1415200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file:///C:\Users\joseph.baluku\Desktop\moi\Langh\CVD%20TB%20R1\Supplementary%20material%20R1.docx" TargetMode="External"/><Relationship Id="rId18" Type="http://schemas.openxmlformats.org/officeDocument/2006/relationships/image" Target="media/image1.png"/><Relationship Id="rId26" Type="http://schemas.openxmlformats.org/officeDocument/2006/relationships/image" Target="media/image8.jpg"/><Relationship Id="rId39" Type="http://schemas.openxmlformats.org/officeDocument/2006/relationships/image" Target="media/image15.jpg"/><Relationship Id="rId21" Type="http://schemas.openxmlformats.org/officeDocument/2006/relationships/image" Target="media/image4.jpg"/><Relationship Id="rId34" Type="http://schemas.openxmlformats.org/officeDocument/2006/relationships/image" Target="media/image17.jpeg"/><Relationship Id="rId42" Type="http://schemas.openxmlformats.org/officeDocument/2006/relationships/image" Target="media/image18.jpg"/><Relationship Id="rId47" Type="http://schemas.openxmlformats.org/officeDocument/2006/relationships/image" Target="media/image30.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joseph.baluku\Desktop\moi\Langh\CVD%20TB%20R1\Supplementary%20material%20R1.docx" TargetMode="External"/><Relationship Id="rId29" Type="http://schemas.openxmlformats.org/officeDocument/2006/relationships/image" Target="media/image11.png"/><Relationship Id="rId11" Type="http://schemas.openxmlformats.org/officeDocument/2006/relationships/hyperlink" Target="file:///C:\Users\joseph.baluku\Desktop\moi\Langh\CVD%20TB%20R1\Supplementary%20material%20R1.docx" TargetMode="External"/><Relationship Id="rId24" Type="http://schemas.openxmlformats.org/officeDocument/2006/relationships/image" Target="media/image6.png"/><Relationship Id="rId32" Type="http://schemas.openxmlformats.org/officeDocument/2006/relationships/image" Target="media/image15.jpeg"/><Relationship Id="rId37" Type="http://schemas.openxmlformats.org/officeDocument/2006/relationships/image" Target="media/image13.jpg"/><Relationship Id="rId40" Type="http://schemas.openxmlformats.org/officeDocument/2006/relationships/image" Target="media/image16.jpg"/><Relationship Id="rId45" Type="http://schemas.openxmlformats.org/officeDocument/2006/relationships/image" Target="media/image28.jpeg"/><Relationship Id="rId5" Type="http://schemas.openxmlformats.org/officeDocument/2006/relationships/webSettings" Target="webSettings.xml"/><Relationship Id="rId15" Type="http://schemas.openxmlformats.org/officeDocument/2006/relationships/hyperlink" Target="file:///C:\Users\joseph.baluku\Desktop\moi\Langh\CVD%20TB%20R1\Supplementary%20material%20R1.docx" TargetMode="External"/><Relationship Id="rId23" Type="http://schemas.openxmlformats.org/officeDocument/2006/relationships/image" Target="media/image5.jpg"/><Relationship Id="rId28" Type="http://schemas.openxmlformats.org/officeDocument/2006/relationships/image" Target="media/image10.jpg"/><Relationship Id="rId36" Type="http://schemas.openxmlformats.org/officeDocument/2006/relationships/image" Target="media/image19.jpeg"/><Relationship Id="rId49" Type="http://schemas.openxmlformats.org/officeDocument/2006/relationships/fontTable" Target="fontTable.xml"/><Relationship Id="rId10" Type="http://schemas.openxmlformats.org/officeDocument/2006/relationships/hyperlink" Target="file:///C:\Users\joseph.baluku\Desktop\moi\Langh\CVD%20TB%20R1\Supplementary%20material%20R1.docx" TargetMode="External"/><Relationship Id="rId19" Type="http://schemas.openxmlformats.org/officeDocument/2006/relationships/image" Target="media/image2.jpg"/><Relationship Id="rId31" Type="http://schemas.openxmlformats.org/officeDocument/2006/relationships/image" Target="media/image14.jpeg"/><Relationship Id="rId44"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hyperlink" Target="file:///C:\Users\joseph.baluku\Desktop\moi\Langh\CVD%20TB%20R1\Supplementary%20material%20R1.docx" TargetMode="External"/><Relationship Id="rId14" Type="http://schemas.openxmlformats.org/officeDocument/2006/relationships/hyperlink" Target="file:///C:\Users\joseph.baluku\Desktop\moi\Langh\CVD%20TB%20R1\Supplementary%20material%20R1.docx" TargetMode="External"/><Relationship Id="rId22" Type="http://schemas.openxmlformats.org/officeDocument/2006/relationships/image" Target="media/image5.jpeg"/><Relationship Id="rId27" Type="http://schemas.openxmlformats.org/officeDocument/2006/relationships/image" Target="media/image9.jpg"/><Relationship Id="rId30" Type="http://schemas.openxmlformats.org/officeDocument/2006/relationships/image" Target="media/image12.jpg"/><Relationship Id="rId35" Type="http://schemas.openxmlformats.org/officeDocument/2006/relationships/image" Target="media/image18.png"/><Relationship Id="rId43" Type="http://schemas.openxmlformats.org/officeDocument/2006/relationships/image" Target="media/image26.jpeg"/><Relationship Id="rId48" Type="http://schemas.openxmlformats.org/officeDocument/2006/relationships/image" Target="media/image31.jpeg"/><Relationship Id="rId8" Type="http://schemas.openxmlformats.org/officeDocument/2006/relationships/hyperlink" Target="file:///C:\Users\joseph.baluku\Desktop\moi\Langh\CVD%20TB%20R1\Supplementary%20material%20R1.docx" TargetMode="External"/><Relationship Id="rId3" Type="http://schemas.openxmlformats.org/officeDocument/2006/relationships/styles" Target="styles.xml"/><Relationship Id="rId12" Type="http://schemas.openxmlformats.org/officeDocument/2006/relationships/hyperlink" Target="file:///C:\Users\joseph.baluku\Desktop\moi\Langh\CVD%20TB%20R1\Supplementary%20material%20R1.docx" TargetMode="External"/><Relationship Id="rId17" Type="http://schemas.openxmlformats.org/officeDocument/2006/relationships/footer" Target="footer1.xml"/><Relationship Id="rId25" Type="http://schemas.openxmlformats.org/officeDocument/2006/relationships/image" Target="media/image7.jpg"/><Relationship Id="rId33" Type="http://schemas.openxmlformats.org/officeDocument/2006/relationships/image" Target="media/image16.jpeg"/><Relationship Id="rId38" Type="http://schemas.openxmlformats.org/officeDocument/2006/relationships/image" Target="media/image14.jpg"/><Relationship Id="rId46" Type="http://schemas.openxmlformats.org/officeDocument/2006/relationships/image" Target="media/image29.jpeg"/><Relationship Id="rId20" Type="http://schemas.openxmlformats.org/officeDocument/2006/relationships/image" Target="media/image3.jpg"/><Relationship Id="rId41"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FA090-31F3-4191-94CD-91DB1A472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109754</Words>
  <Characters>625599</Characters>
  <Application>Microsoft Office Word</Application>
  <DocSecurity>0</DocSecurity>
  <Lines>5213</Lines>
  <Paragraphs>1467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Baluku</dc:creator>
  <cp:keywords/>
  <dc:description/>
  <cp:lastModifiedBy>Bhuvaneswari R.</cp:lastModifiedBy>
  <cp:revision>63</cp:revision>
  <dcterms:created xsi:type="dcterms:W3CDTF">2022-08-06T18:52:00Z</dcterms:created>
  <dcterms:modified xsi:type="dcterms:W3CDTF">2022-09-20T06:00:00Z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id="hjhfi8A8"/&gt;&lt;style id="http://www.zotero.org/styles/european-respiratory-journal" hasBibliography="1" bibliographyStyleHasBeenSet="1"/&gt;&lt;prefs&gt;&lt;pref name="fieldType" value="Field"/&gt;&lt;pref name="auto</vt:lpwstr>
  </property>
  <property fmtid="{D5CDD505-2E9C-101B-9397-08002B2CF9AE}" pid="3" name="ZOTERO_PREF_2">
    <vt:lpwstr>maticJournalAbbreviations" value="true"/&gt;&lt;pref name="dontAskDelayCitationUpdates" value="true"/&gt;&lt;/prefs&gt;&lt;/data&gt;</vt:lpwstr>
  </property>
</Properties>
</file>