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C1B835E" w14:textId="13432F5D" w:rsidR="002D6699" w:rsidRDefault="00061FB4" w:rsidP="00733C89">
      <w:pPr>
        <w:spacing w:line="360" w:lineRule="auto"/>
        <w:contextualSpacing/>
        <w:jc w:val="both"/>
        <w:rPr>
          <w:rFonts w:ascii="Times New Roman" w:hAnsi="Times New Roman" w:cs="Times New Roman"/>
          <w:b/>
          <w:bCs/>
          <w:noProof/>
          <w:sz w:val="24"/>
          <w:szCs w:val="24"/>
        </w:rPr>
      </w:pPr>
      <w:r>
        <w:rPr>
          <w:rFonts w:ascii="Times New Roman" w:hAnsi="Times New Roman" w:cs="Times New Roman"/>
          <w:b/>
          <w:bCs/>
          <w:noProof/>
          <w:sz w:val="24"/>
          <w:szCs w:val="24"/>
        </w:rPr>
        <w:drawing>
          <wp:inline distT="0" distB="0" distL="0" distR="0" wp14:anchorId="6A99BEBB" wp14:editId="381B8828">
            <wp:extent cx="4381500" cy="3528695"/>
            <wp:effectExtent l="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81500" cy="35286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CF5410F" w14:textId="67CDDF6C" w:rsidR="002D6699" w:rsidRDefault="002D6699" w:rsidP="00733C89">
      <w:pPr>
        <w:spacing w:line="360" w:lineRule="auto"/>
        <w:contextualSpacing/>
        <w:jc w:val="both"/>
        <w:rPr>
          <w:rFonts w:ascii="Times New Roman" w:hAnsi="Times New Roman" w:cs="Times New Roman"/>
          <w:b/>
          <w:bCs/>
          <w:noProof/>
          <w:sz w:val="24"/>
          <w:szCs w:val="24"/>
        </w:rPr>
      </w:pPr>
    </w:p>
    <w:p w14:paraId="60011F8E" w14:textId="262464F4" w:rsidR="002D6699" w:rsidRDefault="002D6699" w:rsidP="00733C89">
      <w:pPr>
        <w:spacing w:line="360" w:lineRule="auto"/>
        <w:contextualSpacing/>
        <w:jc w:val="both"/>
        <w:rPr>
          <w:rFonts w:ascii="Times New Roman" w:hAnsi="Times New Roman" w:cs="Times New Roman"/>
          <w:b/>
          <w:bCs/>
          <w:noProof/>
          <w:sz w:val="24"/>
          <w:szCs w:val="24"/>
        </w:rPr>
      </w:pPr>
    </w:p>
    <w:p w14:paraId="01AEB801" w14:textId="39C962A1" w:rsidR="002D6699" w:rsidRDefault="002D6699" w:rsidP="002D6699">
      <w:pPr>
        <w:spacing w:line="240" w:lineRule="auto"/>
        <w:contextualSpacing/>
        <w:jc w:val="both"/>
        <w:rPr>
          <w:rFonts w:ascii="Times New Roman" w:hAnsi="Times New Roman" w:cs="Times New Roman"/>
          <w:i/>
          <w:iCs/>
          <w:sz w:val="24"/>
          <w:szCs w:val="24"/>
        </w:rPr>
      </w:pPr>
      <w:r w:rsidRPr="00C6092F">
        <w:rPr>
          <w:rFonts w:ascii="Times New Roman" w:hAnsi="Times New Roman" w:cs="Times New Roman"/>
          <w:b/>
          <w:bCs/>
          <w:sz w:val="24"/>
          <w:szCs w:val="24"/>
        </w:rPr>
        <w:t xml:space="preserve">Figure </w:t>
      </w:r>
      <w:r>
        <w:rPr>
          <w:rFonts w:ascii="Times New Roman" w:hAnsi="Times New Roman" w:cs="Times New Roman"/>
          <w:b/>
          <w:bCs/>
          <w:sz w:val="24"/>
          <w:szCs w:val="24"/>
        </w:rPr>
        <w:t>S1</w:t>
      </w:r>
      <w:r w:rsidRPr="00C6092F">
        <w:rPr>
          <w:rFonts w:ascii="Times New Roman" w:hAnsi="Times New Roman" w:cs="Times New Roman"/>
          <w:b/>
          <w:bCs/>
          <w:sz w:val="24"/>
          <w:szCs w:val="24"/>
        </w:rPr>
        <w:t xml:space="preserve">. 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Quantification of </w:t>
      </w:r>
      <w:r w:rsidR="00C63881">
        <w:rPr>
          <w:rFonts w:ascii="Times New Roman" w:hAnsi="Times New Roman" w:cs="Times New Roman"/>
          <w:b/>
          <w:bCs/>
          <w:sz w:val="24"/>
          <w:szCs w:val="24"/>
        </w:rPr>
        <w:t xml:space="preserve">side scatter </w:t>
      </w:r>
      <w:r>
        <w:rPr>
          <w:rFonts w:ascii="Times New Roman" w:hAnsi="Times New Roman" w:cs="Times New Roman"/>
          <w:b/>
          <w:bCs/>
          <w:sz w:val="24"/>
          <w:szCs w:val="24"/>
        </w:rPr>
        <w:t>(</w:t>
      </w:r>
      <w:r w:rsidR="00C63881">
        <w:rPr>
          <w:rFonts w:ascii="Times New Roman" w:hAnsi="Times New Roman" w:cs="Times New Roman"/>
          <w:b/>
          <w:bCs/>
          <w:sz w:val="24"/>
          <w:szCs w:val="24"/>
        </w:rPr>
        <w:t>S</w:t>
      </w:r>
      <w:r>
        <w:rPr>
          <w:rFonts w:ascii="Times New Roman" w:hAnsi="Times New Roman" w:cs="Times New Roman"/>
          <w:b/>
          <w:bCs/>
          <w:sz w:val="24"/>
          <w:szCs w:val="24"/>
        </w:rPr>
        <w:t>SC)</w:t>
      </w:r>
      <w:r w:rsidR="00061FB4">
        <w:rPr>
          <w:rFonts w:ascii="Times New Roman" w:hAnsi="Times New Roman" w:cs="Times New Roman"/>
          <w:b/>
          <w:bCs/>
          <w:sz w:val="24"/>
          <w:szCs w:val="24"/>
        </w:rPr>
        <w:t xml:space="preserve"> and forward scatter (FSC)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in </w:t>
      </w:r>
      <w:r w:rsidRPr="00C6092F">
        <w:rPr>
          <w:rFonts w:ascii="Times New Roman" w:hAnsi="Times New Roman" w:cs="Times New Roman"/>
          <w:b/>
          <w:bCs/>
          <w:sz w:val="24"/>
          <w:szCs w:val="24"/>
        </w:rPr>
        <w:t>MPC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s. </w:t>
      </w:r>
      <w:r>
        <w:rPr>
          <w:rFonts w:ascii="Times New Roman" w:hAnsi="Times New Roman" w:cs="Times New Roman"/>
          <w:sz w:val="24"/>
          <w:szCs w:val="24"/>
        </w:rPr>
        <w:t>Synovial MPCs from normal</w:t>
      </w:r>
      <w:r w:rsidR="00D66FA5">
        <w:rPr>
          <w:rFonts w:ascii="Times New Roman" w:hAnsi="Times New Roman" w:cs="Times New Roman"/>
          <w:sz w:val="24"/>
          <w:szCs w:val="24"/>
        </w:rPr>
        <w:t xml:space="preserve"> (n=5)</w:t>
      </w:r>
      <w:r>
        <w:rPr>
          <w:rFonts w:ascii="Times New Roman" w:hAnsi="Times New Roman" w:cs="Times New Roman"/>
          <w:sz w:val="24"/>
          <w:szCs w:val="24"/>
        </w:rPr>
        <w:t>, JIA</w:t>
      </w:r>
      <w:r w:rsidR="00D66FA5">
        <w:rPr>
          <w:rFonts w:ascii="Times New Roman" w:hAnsi="Times New Roman" w:cs="Times New Roman"/>
          <w:sz w:val="24"/>
          <w:szCs w:val="24"/>
        </w:rPr>
        <w:t xml:space="preserve"> (n=19)</w:t>
      </w:r>
      <w:r>
        <w:rPr>
          <w:rFonts w:ascii="Times New Roman" w:hAnsi="Times New Roman" w:cs="Times New Roman"/>
          <w:sz w:val="24"/>
          <w:szCs w:val="24"/>
        </w:rPr>
        <w:t xml:space="preserve"> and RA</w:t>
      </w:r>
      <w:r w:rsidR="00D66FA5">
        <w:rPr>
          <w:rFonts w:ascii="Times New Roman" w:hAnsi="Times New Roman" w:cs="Times New Roman"/>
          <w:sz w:val="24"/>
          <w:szCs w:val="24"/>
        </w:rPr>
        <w:t xml:space="preserve"> (n=5)</w:t>
      </w:r>
      <w:r>
        <w:rPr>
          <w:rFonts w:ascii="Times New Roman" w:hAnsi="Times New Roman" w:cs="Times New Roman"/>
          <w:sz w:val="24"/>
          <w:szCs w:val="24"/>
        </w:rPr>
        <w:t xml:space="preserve"> joints were assayed for </w:t>
      </w:r>
      <w:r w:rsidR="00C63881">
        <w:rPr>
          <w:rFonts w:ascii="Times New Roman" w:hAnsi="Times New Roman" w:cs="Times New Roman"/>
          <w:sz w:val="24"/>
          <w:szCs w:val="24"/>
        </w:rPr>
        <w:t>SSC</w:t>
      </w:r>
      <w:r w:rsidR="00061FB4">
        <w:rPr>
          <w:rFonts w:ascii="Times New Roman" w:hAnsi="Times New Roman" w:cs="Times New Roman"/>
          <w:sz w:val="24"/>
          <w:szCs w:val="24"/>
        </w:rPr>
        <w:t xml:space="preserve"> and FSC</w:t>
      </w:r>
      <w:r w:rsidR="00C63881">
        <w:rPr>
          <w:rFonts w:ascii="Times New Roman" w:hAnsi="Times New Roman" w:cs="Times New Roman"/>
          <w:sz w:val="24"/>
          <w:szCs w:val="24"/>
        </w:rPr>
        <w:t xml:space="preserve"> using flow cytometry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  <w:r w:rsidR="00C63881">
        <w:rPr>
          <w:rFonts w:ascii="Times New Roman" w:hAnsi="Times New Roman" w:cs="Times New Roman"/>
          <w:sz w:val="24"/>
          <w:szCs w:val="24"/>
        </w:rPr>
        <w:t>A</w:t>
      </w:r>
      <w:r>
        <w:rPr>
          <w:rFonts w:ascii="Times New Roman" w:hAnsi="Times New Roman" w:cs="Times New Roman"/>
          <w:sz w:val="24"/>
          <w:szCs w:val="24"/>
        </w:rPr>
        <w:t xml:space="preserve"> significant </w:t>
      </w:r>
      <w:r w:rsidR="00C63881">
        <w:rPr>
          <w:rFonts w:ascii="Times New Roman" w:hAnsi="Times New Roman" w:cs="Times New Roman"/>
          <w:sz w:val="24"/>
          <w:szCs w:val="24"/>
        </w:rPr>
        <w:t xml:space="preserve">increase in SSC </w:t>
      </w:r>
      <w:r w:rsidR="00061FB4">
        <w:rPr>
          <w:rFonts w:ascii="Times New Roman" w:hAnsi="Times New Roman" w:cs="Times New Roman"/>
          <w:sz w:val="24"/>
          <w:szCs w:val="24"/>
        </w:rPr>
        <w:t xml:space="preserve">and FSC </w:t>
      </w:r>
      <w:r w:rsidR="00C63881">
        <w:rPr>
          <w:rFonts w:ascii="Times New Roman" w:hAnsi="Times New Roman" w:cs="Times New Roman"/>
          <w:sz w:val="24"/>
          <w:szCs w:val="24"/>
        </w:rPr>
        <w:t>was observe</w:t>
      </w:r>
      <w:r w:rsidR="00061FB4">
        <w:rPr>
          <w:rFonts w:ascii="Times New Roman" w:hAnsi="Times New Roman" w:cs="Times New Roman"/>
          <w:sz w:val="24"/>
          <w:szCs w:val="24"/>
        </w:rPr>
        <w:t>d</w:t>
      </w:r>
      <w:r w:rsidR="00C63881">
        <w:rPr>
          <w:rFonts w:ascii="Times New Roman" w:hAnsi="Times New Roman" w:cs="Times New Roman"/>
          <w:sz w:val="24"/>
          <w:szCs w:val="24"/>
        </w:rPr>
        <w:t xml:space="preserve"> in JIA MPCs vs. normal and RA MPCs. </w:t>
      </w:r>
      <w:r>
        <w:rPr>
          <w:rFonts w:ascii="Times New Roman" w:hAnsi="Times New Roman" w:cs="Times New Roman"/>
          <w:sz w:val="24"/>
          <w:szCs w:val="24"/>
        </w:rPr>
        <w:t>Error bars represent mean +/- SD.</w:t>
      </w:r>
      <w:r w:rsidR="00C63881">
        <w:rPr>
          <w:rFonts w:ascii="Times New Roman" w:hAnsi="Times New Roman" w:cs="Times New Roman"/>
          <w:sz w:val="24"/>
          <w:szCs w:val="24"/>
        </w:rPr>
        <w:t xml:space="preserve"> n.s. = not significant. * = p&lt;0.05.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14:paraId="5D419A5D" w14:textId="26D5B49D" w:rsidR="002D6699" w:rsidRDefault="002D6699" w:rsidP="00733C89">
      <w:pPr>
        <w:spacing w:line="360" w:lineRule="auto"/>
        <w:contextualSpacing/>
        <w:jc w:val="both"/>
        <w:rPr>
          <w:rFonts w:ascii="Times New Roman" w:hAnsi="Times New Roman" w:cs="Times New Roman"/>
          <w:b/>
          <w:bCs/>
          <w:noProof/>
          <w:sz w:val="24"/>
          <w:szCs w:val="24"/>
        </w:rPr>
      </w:pPr>
    </w:p>
    <w:p w14:paraId="6F7EB1FE" w14:textId="6A7F4EA3" w:rsidR="002D6699" w:rsidRDefault="002D6699" w:rsidP="00733C89">
      <w:pPr>
        <w:spacing w:line="360" w:lineRule="auto"/>
        <w:contextualSpacing/>
        <w:jc w:val="both"/>
        <w:rPr>
          <w:rFonts w:ascii="Times New Roman" w:hAnsi="Times New Roman" w:cs="Times New Roman"/>
          <w:b/>
          <w:bCs/>
          <w:noProof/>
          <w:sz w:val="24"/>
          <w:szCs w:val="24"/>
        </w:rPr>
      </w:pPr>
    </w:p>
    <w:p w14:paraId="30F8BCAD" w14:textId="516AFD2E" w:rsidR="002D6699" w:rsidRDefault="002D6699" w:rsidP="00733C89">
      <w:pPr>
        <w:spacing w:line="360" w:lineRule="auto"/>
        <w:contextualSpacing/>
        <w:jc w:val="both"/>
        <w:rPr>
          <w:rFonts w:ascii="Times New Roman" w:hAnsi="Times New Roman" w:cs="Times New Roman"/>
          <w:b/>
          <w:bCs/>
          <w:noProof/>
          <w:sz w:val="24"/>
          <w:szCs w:val="24"/>
        </w:rPr>
      </w:pPr>
    </w:p>
    <w:p w14:paraId="107FC0BB" w14:textId="10117272" w:rsidR="002D6699" w:rsidRDefault="002D6699" w:rsidP="00733C89">
      <w:pPr>
        <w:spacing w:line="360" w:lineRule="auto"/>
        <w:contextualSpacing/>
        <w:jc w:val="both"/>
        <w:rPr>
          <w:rFonts w:ascii="Times New Roman" w:hAnsi="Times New Roman" w:cs="Times New Roman"/>
          <w:b/>
          <w:bCs/>
          <w:noProof/>
          <w:sz w:val="24"/>
          <w:szCs w:val="24"/>
        </w:rPr>
      </w:pPr>
    </w:p>
    <w:p w14:paraId="08602ED9" w14:textId="6CF1ED7B" w:rsidR="002D6699" w:rsidRDefault="002D6699" w:rsidP="00733C89">
      <w:pPr>
        <w:spacing w:line="360" w:lineRule="auto"/>
        <w:contextualSpacing/>
        <w:jc w:val="both"/>
        <w:rPr>
          <w:rFonts w:ascii="Times New Roman" w:hAnsi="Times New Roman" w:cs="Times New Roman"/>
          <w:b/>
          <w:bCs/>
          <w:noProof/>
          <w:sz w:val="24"/>
          <w:szCs w:val="24"/>
        </w:rPr>
      </w:pPr>
    </w:p>
    <w:p w14:paraId="18307FCC" w14:textId="17A36F2E" w:rsidR="002D6699" w:rsidRDefault="002D6699" w:rsidP="00733C89">
      <w:pPr>
        <w:spacing w:line="360" w:lineRule="auto"/>
        <w:contextualSpacing/>
        <w:jc w:val="both"/>
        <w:rPr>
          <w:rFonts w:ascii="Times New Roman" w:hAnsi="Times New Roman" w:cs="Times New Roman"/>
          <w:b/>
          <w:bCs/>
          <w:noProof/>
          <w:sz w:val="24"/>
          <w:szCs w:val="24"/>
        </w:rPr>
      </w:pPr>
    </w:p>
    <w:p w14:paraId="73ED08C8" w14:textId="6776CF06" w:rsidR="002D6699" w:rsidRDefault="002D6699" w:rsidP="00733C89">
      <w:pPr>
        <w:spacing w:line="360" w:lineRule="auto"/>
        <w:contextualSpacing/>
        <w:jc w:val="both"/>
        <w:rPr>
          <w:rFonts w:ascii="Times New Roman" w:hAnsi="Times New Roman" w:cs="Times New Roman"/>
          <w:b/>
          <w:bCs/>
          <w:noProof/>
          <w:sz w:val="24"/>
          <w:szCs w:val="24"/>
        </w:rPr>
      </w:pPr>
    </w:p>
    <w:p w14:paraId="53F10873" w14:textId="60DDF380" w:rsidR="002D6699" w:rsidRDefault="002D6699" w:rsidP="00733C89">
      <w:pPr>
        <w:spacing w:line="360" w:lineRule="auto"/>
        <w:contextualSpacing/>
        <w:jc w:val="both"/>
        <w:rPr>
          <w:rFonts w:ascii="Times New Roman" w:hAnsi="Times New Roman" w:cs="Times New Roman"/>
          <w:b/>
          <w:bCs/>
          <w:noProof/>
          <w:sz w:val="24"/>
          <w:szCs w:val="24"/>
        </w:rPr>
      </w:pPr>
    </w:p>
    <w:p w14:paraId="3DD35988" w14:textId="77777777" w:rsidR="002D6699" w:rsidRDefault="002D6699" w:rsidP="00733C89">
      <w:pPr>
        <w:spacing w:line="360" w:lineRule="auto"/>
        <w:contextualSpacing/>
        <w:jc w:val="both"/>
        <w:rPr>
          <w:rFonts w:ascii="Times New Roman" w:hAnsi="Times New Roman" w:cs="Times New Roman"/>
          <w:b/>
          <w:bCs/>
          <w:noProof/>
          <w:sz w:val="24"/>
          <w:szCs w:val="24"/>
        </w:rPr>
      </w:pPr>
    </w:p>
    <w:p w14:paraId="7C458B25" w14:textId="77777777" w:rsidR="002D6699" w:rsidRDefault="002D6699" w:rsidP="00733C89">
      <w:pPr>
        <w:spacing w:line="360" w:lineRule="auto"/>
        <w:contextualSpacing/>
        <w:jc w:val="both"/>
        <w:rPr>
          <w:rFonts w:ascii="Times New Roman" w:hAnsi="Times New Roman" w:cs="Times New Roman"/>
          <w:b/>
          <w:bCs/>
          <w:noProof/>
          <w:sz w:val="24"/>
          <w:szCs w:val="24"/>
        </w:rPr>
      </w:pPr>
    </w:p>
    <w:p w14:paraId="5013BD35" w14:textId="2B9B9E7A" w:rsidR="00733C89" w:rsidRDefault="00733C89" w:rsidP="00733C89">
      <w:pPr>
        <w:spacing w:line="360" w:lineRule="auto"/>
        <w:contextualSpacing/>
        <w:jc w:val="both"/>
        <w:rPr>
          <w:rFonts w:ascii="Times New Roman" w:hAnsi="Times New Roman" w:cs="Times New Roman"/>
          <w:i/>
          <w:iCs/>
          <w:sz w:val="24"/>
          <w:szCs w:val="24"/>
        </w:rPr>
      </w:pPr>
      <w:r>
        <w:rPr>
          <w:rFonts w:ascii="Times New Roman" w:hAnsi="Times New Roman" w:cs="Times New Roman"/>
          <w:b/>
          <w:bCs/>
          <w:noProof/>
          <w:sz w:val="24"/>
          <w:szCs w:val="24"/>
        </w:rPr>
        <w:lastRenderedPageBreak/>
        <w:drawing>
          <wp:inline distT="0" distB="0" distL="0" distR="0" wp14:anchorId="42D81C98" wp14:editId="77CDBE85">
            <wp:extent cx="2992418" cy="2631882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96395" cy="26353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04E737F" w14:textId="77777777" w:rsidR="00733C89" w:rsidRDefault="00733C89" w:rsidP="00733C89">
      <w:pPr>
        <w:spacing w:line="360" w:lineRule="auto"/>
        <w:contextualSpacing/>
        <w:jc w:val="both"/>
        <w:rPr>
          <w:rFonts w:ascii="Times New Roman" w:hAnsi="Times New Roman" w:cs="Times New Roman"/>
          <w:i/>
          <w:iCs/>
          <w:sz w:val="24"/>
          <w:szCs w:val="24"/>
        </w:rPr>
      </w:pPr>
    </w:p>
    <w:p w14:paraId="7CB18F6C" w14:textId="65C9FACD" w:rsidR="00733C89" w:rsidRDefault="00733C89" w:rsidP="00733C89">
      <w:pPr>
        <w:spacing w:line="240" w:lineRule="auto"/>
        <w:contextualSpacing/>
        <w:jc w:val="both"/>
        <w:rPr>
          <w:rFonts w:ascii="Times New Roman" w:hAnsi="Times New Roman" w:cs="Times New Roman"/>
          <w:i/>
          <w:iCs/>
          <w:sz w:val="24"/>
          <w:szCs w:val="24"/>
        </w:rPr>
      </w:pPr>
      <w:bookmarkStart w:id="0" w:name="OLE_LINK1"/>
      <w:r w:rsidRPr="00C6092F">
        <w:rPr>
          <w:rFonts w:ascii="Times New Roman" w:hAnsi="Times New Roman" w:cs="Times New Roman"/>
          <w:b/>
          <w:bCs/>
          <w:sz w:val="24"/>
          <w:szCs w:val="24"/>
        </w:rPr>
        <w:t xml:space="preserve">Figure </w:t>
      </w:r>
      <w:r>
        <w:rPr>
          <w:rFonts w:ascii="Times New Roman" w:hAnsi="Times New Roman" w:cs="Times New Roman"/>
          <w:b/>
          <w:bCs/>
          <w:sz w:val="24"/>
          <w:szCs w:val="24"/>
        </w:rPr>
        <w:t>S</w:t>
      </w:r>
      <w:r w:rsidR="002D6699">
        <w:rPr>
          <w:rFonts w:ascii="Times New Roman" w:hAnsi="Times New Roman" w:cs="Times New Roman"/>
          <w:b/>
          <w:bCs/>
          <w:sz w:val="24"/>
          <w:szCs w:val="24"/>
        </w:rPr>
        <w:t>2</w:t>
      </w:r>
      <w:r w:rsidRPr="00C6092F">
        <w:rPr>
          <w:rFonts w:ascii="Times New Roman" w:hAnsi="Times New Roman" w:cs="Times New Roman"/>
          <w:b/>
          <w:bCs/>
          <w:sz w:val="24"/>
          <w:szCs w:val="24"/>
        </w:rPr>
        <w:t xml:space="preserve">. 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Quantification of cell surfaces markers in </w:t>
      </w:r>
      <w:r w:rsidRPr="00C6092F">
        <w:rPr>
          <w:rFonts w:ascii="Times New Roman" w:hAnsi="Times New Roman" w:cs="Times New Roman"/>
          <w:b/>
          <w:bCs/>
          <w:sz w:val="24"/>
          <w:szCs w:val="24"/>
        </w:rPr>
        <w:t>MPC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s. </w:t>
      </w:r>
      <w:r>
        <w:rPr>
          <w:rFonts w:ascii="Times New Roman" w:hAnsi="Times New Roman" w:cs="Times New Roman"/>
          <w:sz w:val="24"/>
          <w:szCs w:val="24"/>
        </w:rPr>
        <w:t xml:space="preserve">Synovial MPCs from normal, JIA and RA joints were assayed for cell surfaces marker expression. No significant difference in any marker was observed. Error bars represent mean +/- SD.  </w:t>
      </w:r>
    </w:p>
    <w:bookmarkEnd w:id="0"/>
    <w:p w14:paraId="0165AF4E" w14:textId="77777777" w:rsidR="00965A64" w:rsidRDefault="00965A64"/>
    <w:sectPr w:rsidR="00965A64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214728A" w14:textId="77777777" w:rsidR="007C4D13" w:rsidRDefault="007C4D13" w:rsidP="002D6699">
      <w:pPr>
        <w:spacing w:after="0" w:line="240" w:lineRule="auto"/>
      </w:pPr>
      <w:r>
        <w:separator/>
      </w:r>
    </w:p>
  </w:endnote>
  <w:endnote w:type="continuationSeparator" w:id="0">
    <w:p w14:paraId="2A8D392A" w14:textId="77777777" w:rsidR="007C4D13" w:rsidRDefault="007C4D13" w:rsidP="002D669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657319C" w14:textId="77777777" w:rsidR="007C4D13" w:rsidRDefault="007C4D13" w:rsidP="002D6699">
      <w:pPr>
        <w:spacing w:after="0" w:line="240" w:lineRule="auto"/>
      </w:pPr>
      <w:r>
        <w:separator/>
      </w:r>
    </w:p>
  </w:footnote>
  <w:footnote w:type="continuationSeparator" w:id="0">
    <w:p w14:paraId="49F669EB" w14:textId="77777777" w:rsidR="007C4D13" w:rsidRDefault="007C4D13" w:rsidP="002D6699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7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33C89"/>
    <w:rsid w:val="00061FB4"/>
    <w:rsid w:val="001563C9"/>
    <w:rsid w:val="0019598C"/>
    <w:rsid w:val="002D6699"/>
    <w:rsid w:val="00733C89"/>
    <w:rsid w:val="007C4D13"/>
    <w:rsid w:val="00965A64"/>
    <w:rsid w:val="00C63881"/>
    <w:rsid w:val="00D66F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EFF8D02"/>
  <w15:chartTrackingRefBased/>
  <w15:docId w15:val="{CE172EBF-5B5A-40CB-8DAE-D7040372E2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C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33C89"/>
    <w:rPr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2D669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D6699"/>
    <w:rPr>
      <w:lang w:val="en-US"/>
    </w:rPr>
  </w:style>
  <w:style w:type="paragraph" w:styleId="Footer">
    <w:name w:val="footer"/>
    <w:basedOn w:val="Normal"/>
    <w:link w:val="FooterChar"/>
    <w:uiPriority w:val="99"/>
    <w:unhideWhenUsed/>
    <w:rsid w:val="002D669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D6699"/>
    <w:rPr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2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2</Pages>
  <Words>92</Words>
  <Characters>528</Characters>
  <Application>Microsoft Office Word</Application>
  <DocSecurity>0</DocSecurity>
  <Lines>4</Lines>
  <Paragraphs>1</Paragraphs>
  <ScaleCrop>false</ScaleCrop>
  <Company/>
  <LinksUpToDate>false</LinksUpToDate>
  <CharactersWithSpaces>619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Roman Krawetz</dc:creator>
  <cp:keywords/>
  <dc:description/>
  <cp:lastModifiedBy>Roman Krawetz</cp:lastModifiedBy>
  <cp:revision>5</cp:revision>
  <dcterms:created xsi:type="dcterms:W3CDTF">2022-08-22T15:43:00Z</dcterms:created>
  <dcterms:modified xsi:type="dcterms:W3CDTF">2022-09-08T16:23:00Z</dcterms:modified>
</cp:coreProperties>
</file>