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E1193" w14:textId="309AC848" w:rsidR="00FF03CC" w:rsidRPr="008B5015" w:rsidRDefault="008B5015" w:rsidP="008B501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B501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Appendix 2</w:t>
      </w:r>
    </w:p>
    <w:p w14:paraId="1CE7FEC7" w14:textId="77777777" w:rsidR="008B5015" w:rsidRDefault="008B5015" w:rsidP="00A362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78C06F" w14:textId="2919C952" w:rsidR="008F28C4" w:rsidRDefault="008B5015" w:rsidP="00A362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 w:rsidR="00A362A5">
        <w:rPr>
          <w:rFonts w:ascii="Times New Roman" w:hAnsi="Times New Roman" w:cs="Times New Roman"/>
          <w:sz w:val="24"/>
          <w:szCs w:val="24"/>
          <w:lang w:val="en-GB"/>
        </w:rPr>
        <w:t>1:</w:t>
      </w:r>
      <w:r w:rsidR="008F28C4" w:rsidRPr="00A362A5">
        <w:rPr>
          <w:rFonts w:ascii="Times New Roman" w:hAnsi="Times New Roman" w:cs="Times New Roman"/>
          <w:sz w:val="24"/>
          <w:szCs w:val="24"/>
          <w:lang w:val="en-GB"/>
        </w:rPr>
        <w:t xml:space="preserve"> Relationships between the number of BINs and OTUs. Green data points: biological farming, red: recent conversion from traditional to biological farming, orange: conventional farming. The black line in divides data mainly from 1919 (below) and those obtained in 2020 (above).</w:t>
      </w:r>
    </w:p>
    <w:p w14:paraId="5D4D1153" w14:textId="77777777" w:rsidR="005C3A20" w:rsidRPr="00A362A5" w:rsidRDefault="005C3A20" w:rsidP="00A362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83227A" w14:textId="44FDB766" w:rsidR="008F28C4" w:rsidRDefault="008F28C4">
      <w:pPr>
        <w:rPr>
          <w:lang w:val="en-GB"/>
        </w:rPr>
      </w:pPr>
      <w:r>
        <w:rPr>
          <w:noProof/>
          <w:lang w:val="de-AT" w:eastAsia="de-AT"/>
        </w:rPr>
        <w:drawing>
          <wp:inline distT="0" distB="0" distL="0" distR="0" wp14:anchorId="7FC29A35" wp14:editId="5B757B08">
            <wp:extent cx="3550920" cy="27432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GB"/>
        </w:rPr>
        <w:br w:type="page"/>
      </w:r>
    </w:p>
    <w:p w14:paraId="0D261B55" w14:textId="4A475D66" w:rsidR="00FF03CC" w:rsidRPr="00A362A5" w:rsidRDefault="008B5015" w:rsidP="00A362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63DC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 w:rsidR="008F28C4" w:rsidRPr="00563DC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A362A5" w:rsidRPr="00563DC3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FF03CC" w:rsidRPr="00563DC3">
        <w:rPr>
          <w:rFonts w:ascii="Times New Roman" w:hAnsi="Times New Roman" w:cs="Times New Roman"/>
          <w:sz w:val="24"/>
          <w:szCs w:val="24"/>
          <w:lang w:val="en-GB"/>
        </w:rPr>
        <w:t xml:space="preserve"> Depende</w:t>
      </w:r>
      <w:r w:rsidR="009E311A">
        <w:rPr>
          <w:rFonts w:ascii="Times New Roman" w:hAnsi="Times New Roman" w:cs="Times New Roman"/>
          <w:sz w:val="24"/>
          <w:szCs w:val="24"/>
          <w:lang w:val="en-GB"/>
        </w:rPr>
        <w:t xml:space="preserve">ncies of BINs, OTUs, and the OTU </w:t>
      </w:r>
      <w:r w:rsidR="00FF03CC" w:rsidRPr="00563DC3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9E31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03CC" w:rsidRPr="00563DC3">
        <w:rPr>
          <w:rFonts w:ascii="Times New Roman" w:hAnsi="Times New Roman" w:cs="Times New Roman"/>
          <w:sz w:val="24"/>
          <w:szCs w:val="24"/>
          <w:lang w:val="en-GB"/>
        </w:rPr>
        <w:t xml:space="preserve">BIN ratio on sampling day and distances to the nearest woody plants. Green data points: biological farming, </w:t>
      </w:r>
      <w:r w:rsidR="00AB406B" w:rsidRPr="00563DC3">
        <w:rPr>
          <w:rFonts w:ascii="Times New Roman" w:hAnsi="Times New Roman" w:cs="Times New Roman"/>
          <w:sz w:val="24"/>
          <w:szCs w:val="24"/>
          <w:lang w:val="en-GB"/>
        </w:rPr>
        <w:t>red:</w:t>
      </w:r>
      <w:r w:rsidR="00FF03CC" w:rsidRPr="00563DC3">
        <w:rPr>
          <w:rFonts w:ascii="Times New Roman" w:hAnsi="Times New Roman" w:cs="Times New Roman"/>
          <w:sz w:val="24"/>
          <w:szCs w:val="24"/>
          <w:lang w:val="en-GB"/>
        </w:rPr>
        <w:t xml:space="preserve"> recent conversion from traditional to biological farming, </w:t>
      </w:r>
      <w:r w:rsidR="00AB406B" w:rsidRPr="00563DC3">
        <w:rPr>
          <w:rFonts w:ascii="Times New Roman" w:hAnsi="Times New Roman" w:cs="Times New Roman"/>
          <w:sz w:val="24"/>
          <w:szCs w:val="24"/>
          <w:lang w:val="en-GB"/>
        </w:rPr>
        <w:t>orange</w:t>
      </w:r>
      <w:r w:rsidR="00FF03CC" w:rsidRPr="00563DC3">
        <w:rPr>
          <w:rFonts w:ascii="Times New Roman" w:hAnsi="Times New Roman" w:cs="Times New Roman"/>
          <w:sz w:val="24"/>
          <w:szCs w:val="24"/>
          <w:lang w:val="en-GB"/>
        </w:rPr>
        <w:t>: conventional farming.</w:t>
      </w:r>
      <w:r w:rsidR="00C96D57" w:rsidRPr="00563DC3">
        <w:rPr>
          <w:rFonts w:ascii="Times New Roman" w:hAnsi="Times New Roman" w:cs="Times New Roman"/>
          <w:sz w:val="24"/>
          <w:szCs w:val="24"/>
          <w:lang w:val="en-GB"/>
        </w:rPr>
        <w:t xml:space="preserve"> Parametric significances of linear (a-c) and </w:t>
      </w:r>
      <w:proofErr w:type="gramStart"/>
      <w:r w:rsidR="00C96D57" w:rsidRPr="00563DC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C96D57" w:rsidRPr="00563DC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nd</w:t>
      </w:r>
      <w:proofErr w:type="gramEnd"/>
      <w:r w:rsidR="00C96D57" w:rsidRPr="00563DC3">
        <w:rPr>
          <w:rFonts w:ascii="Times New Roman" w:hAnsi="Times New Roman" w:cs="Times New Roman"/>
          <w:sz w:val="24"/>
          <w:szCs w:val="24"/>
          <w:lang w:val="en-GB"/>
        </w:rPr>
        <w:t xml:space="preserve"> order polynomic (d-f) ordinary least squares regressions: ***: P &lt; 0.001.</w:t>
      </w:r>
      <w:r w:rsidR="00C96D5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09F336D1" w14:textId="77777777" w:rsidR="00FF03CC" w:rsidRDefault="00FF03CC">
      <w:pPr>
        <w:rPr>
          <w:lang w:val="en-GB"/>
        </w:rPr>
      </w:pPr>
    </w:p>
    <w:p w14:paraId="528AA679" w14:textId="0882E634" w:rsidR="00FF03CC" w:rsidRDefault="00C96D57">
      <w:pPr>
        <w:rPr>
          <w:lang w:val="en-GB"/>
        </w:rPr>
      </w:pPr>
      <w:r>
        <w:rPr>
          <w:noProof/>
          <w:lang w:val="de-AT" w:eastAsia="de-AT"/>
        </w:rPr>
        <w:drawing>
          <wp:inline distT="0" distB="0" distL="0" distR="0" wp14:anchorId="2CED6979" wp14:editId="46407E79">
            <wp:extent cx="5747506" cy="2978966"/>
            <wp:effectExtent l="0" t="0" r="571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716" cy="2994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F4804" w14:textId="5F5A7AD9" w:rsidR="00770DF1" w:rsidRDefault="00770DF1">
      <w:pPr>
        <w:rPr>
          <w:lang w:val="en-GB"/>
        </w:rPr>
      </w:pPr>
    </w:p>
    <w:p w14:paraId="2D27B5EB" w14:textId="677ABF1A" w:rsidR="00770DF1" w:rsidRDefault="00770DF1">
      <w:pPr>
        <w:rPr>
          <w:lang w:val="en-GB"/>
        </w:rPr>
      </w:pPr>
      <w:r>
        <w:rPr>
          <w:lang w:val="en-GB"/>
        </w:rPr>
        <w:br w:type="page"/>
      </w:r>
    </w:p>
    <w:p w14:paraId="6B023444" w14:textId="411EAF40" w:rsidR="00770DF1" w:rsidRPr="00A362A5" w:rsidRDefault="008B5015" w:rsidP="00A362A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 w:rsidR="008F28C4" w:rsidRPr="00A362A5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A362A5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770DF1" w:rsidRPr="00A362A5">
        <w:rPr>
          <w:rFonts w:ascii="Times New Roman" w:hAnsi="Times New Roman" w:cs="Times New Roman"/>
          <w:sz w:val="24"/>
          <w:szCs w:val="24"/>
          <w:lang w:val="en-GB"/>
        </w:rPr>
        <w:t xml:space="preserve"> Phenology of the OTU / biomass relationship in 2019 (continuous lines) and 2020 (broken lines).</w:t>
      </w:r>
      <w:bookmarkStart w:id="0" w:name="_GoBack"/>
      <w:bookmarkEnd w:id="0"/>
    </w:p>
    <w:p w14:paraId="79A25151" w14:textId="63168EE7" w:rsidR="00770DF1" w:rsidRDefault="00770DF1">
      <w:pPr>
        <w:rPr>
          <w:lang w:val="en-GB"/>
        </w:rPr>
      </w:pPr>
    </w:p>
    <w:p w14:paraId="73752522" w14:textId="1DF79ED0" w:rsidR="00770DF1" w:rsidRPr="00FF03CC" w:rsidRDefault="00770DF1">
      <w:pPr>
        <w:rPr>
          <w:lang w:val="en-GB"/>
        </w:rPr>
      </w:pPr>
      <w:r>
        <w:rPr>
          <w:noProof/>
          <w:lang w:val="de-AT" w:eastAsia="de-AT"/>
        </w:rPr>
        <w:drawing>
          <wp:inline distT="0" distB="0" distL="0" distR="0" wp14:anchorId="5D16EF10" wp14:editId="4F3777B1">
            <wp:extent cx="4572000" cy="2743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0DF1" w:rsidRPr="00FF0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877EA"/>
    <w:multiLevelType w:val="hybridMultilevel"/>
    <w:tmpl w:val="5914DF7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CC"/>
    <w:rsid w:val="001F0C1E"/>
    <w:rsid w:val="00563DC3"/>
    <w:rsid w:val="005C3A20"/>
    <w:rsid w:val="005E4788"/>
    <w:rsid w:val="00626B93"/>
    <w:rsid w:val="00641810"/>
    <w:rsid w:val="00657751"/>
    <w:rsid w:val="00734EDA"/>
    <w:rsid w:val="00770DF1"/>
    <w:rsid w:val="008B5015"/>
    <w:rsid w:val="008F28C4"/>
    <w:rsid w:val="009E311A"/>
    <w:rsid w:val="00A362A5"/>
    <w:rsid w:val="00A73006"/>
    <w:rsid w:val="00AB406B"/>
    <w:rsid w:val="00AE0520"/>
    <w:rsid w:val="00B45BED"/>
    <w:rsid w:val="00B83165"/>
    <w:rsid w:val="00C96D57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6DB1"/>
  <w15:chartTrackingRefBased/>
  <w15:docId w15:val="{E3BF0690-A6B3-4025-A921-5D6A3455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730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30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30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30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300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3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Habel Jan Christian</cp:lastModifiedBy>
  <cp:revision>4</cp:revision>
  <dcterms:created xsi:type="dcterms:W3CDTF">2022-03-22T10:54:00Z</dcterms:created>
  <dcterms:modified xsi:type="dcterms:W3CDTF">2022-05-25T11:07:00Z</dcterms:modified>
</cp:coreProperties>
</file>