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6362E" w14:textId="77777777" w:rsidR="000A6738" w:rsidRPr="000A6738" w:rsidRDefault="000A6738" w:rsidP="00210D3E">
      <w:pPr>
        <w:spacing w:line="276" w:lineRule="auto"/>
        <w:jc w:val="center"/>
        <w:rPr>
          <w:rFonts w:ascii="Arial" w:hAnsi="Arial" w:cs="Arial"/>
          <w:b/>
          <w:bCs/>
          <w:color w:val="000000" w:themeColor="text1"/>
          <w:sz w:val="24"/>
          <w:szCs w:val="24"/>
        </w:rPr>
      </w:pPr>
      <w:r w:rsidRPr="000A6738">
        <w:rPr>
          <w:rFonts w:ascii="Arial" w:hAnsi="Arial" w:cs="Arial"/>
          <w:b/>
          <w:bCs/>
          <w:color w:val="000000" w:themeColor="text1"/>
          <w:sz w:val="24"/>
          <w:szCs w:val="24"/>
        </w:rPr>
        <w:t>Supplemental method</w:t>
      </w:r>
    </w:p>
    <w:p w14:paraId="03D96326" w14:textId="77777777" w:rsidR="00845701" w:rsidRPr="000A6738" w:rsidRDefault="000A6738" w:rsidP="00210D3E">
      <w:pPr>
        <w:spacing w:line="276" w:lineRule="auto"/>
        <w:jc w:val="both"/>
        <w:rPr>
          <w:rFonts w:ascii="Arial" w:eastAsia="Times New Roman" w:hAnsi="Arial" w:cs="Arial"/>
          <w:b/>
          <w:bCs/>
          <w:color w:val="000000"/>
          <w:sz w:val="24"/>
          <w:szCs w:val="24"/>
        </w:rPr>
      </w:pPr>
      <w:r w:rsidRPr="000A6738">
        <w:rPr>
          <w:rFonts w:ascii="Arial" w:hAnsi="Arial" w:cs="Arial"/>
          <w:b/>
          <w:bCs/>
          <w:color w:val="000000" w:themeColor="text1"/>
          <w:sz w:val="24"/>
          <w:szCs w:val="24"/>
        </w:rPr>
        <w:t>Process of CTC enumeration</w:t>
      </w:r>
    </w:p>
    <w:p w14:paraId="45BD5384" w14:textId="30621262" w:rsidR="00CD270C" w:rsidRDefault="004A247A" w:rsidP="00210D3E">
      <w:pPr>
        <w:spacing w:line="276" w:lineRule="auto"/>
        <w:ind w:firstLine="720"/>
        <w:jc w:val="thaiDistribute"/>
        <w:rPr>
          <w:rFonts w:ascii="Arial" w:eastAsia="Times New Roman" w:hAnsi="Arial" w:cs="Arial"/>
          <w:color w:val="000000" w:themeColor="text1"/>
          <w:sz w:val="24"/>
          <w:szCs w:val="24"/>
        </w:rPr>
      </w:pPr>
      <w:r>
        <w:rPr>
          <w:rFonts w:ascii="Arial" w:eastAsia="Times New Roman" w:hAnsi="Arial" w:cs="Arial"/>
          <w:color w:val="000000"/>
          <w:sz w:val="24"/>
          <w:szCs w:val="24"/>
        </w:rPr>
        <w:t xml:space="preserve">The CTC enumeration </w:t>
      </w:r>
      <w:r w:rsidRPr="004A247A">
        <w:rPr>
          <w:rFonts w:ascii="Arial" w:eastAsia="Times New Roman" w:hAnsi="Arial" w:cs="Arial"/>
          <w:color w:val="000000"/>
          <w:sz w:val="24"/>
          <w:szCs w:val="24"/>
        </w:rPr>
        <w:t xml:space="preserve">was performed as follows: 1) whole blood samples were processed by diluted blood 1:1 with phosphate-buffered saline (PBS), 2) </w:t>
      </w:r>
      <w:r w:rsidR="00450F2A">
        <w:rPr>
          <w:rFonts w:ascii="Arial" w:eastAsia="Times New Roman" w:hAnsi="Arial" w:cs="Arial"/>
          <w:color w:val="000000"/>
          <w:sz w:val="24"/>
          <w:szCs w:val="24"/>
        </w:rPr>
        <w:t>diluted blood was overlay on</w:t>
      </w:r>
      <w:r w:rsidRPr="004A247A">
        <w:rPr>
          <w:rFonts w:ascii="Arial" w:eastAsia="Times New Roman" w:hAnsi="Arial" w:cs="Arial"/>
          <w:color w:val="000000"/>
          <w:sz w:val="24"/>
          <w:szCs w:val="24"/>
        </w:rPr>
        <w:t xml:space="preserve"> </w:t>
      </w:r>
      <w:proofErr w:type="spellStart"/>
      <w:r w:rsidRPr="004A247A">
        <w:rPr>
          <w:rFonts w:ascii="Arial" w:eastAsia="Times New Roman" w:hAnsi="Arial" w:cs="Arial"/>
          <w:color w:val="000000"/>
          <w:sz w:val="24"/>
          <w:szCs w:val="24"/>
        </w:rPr>
        <w:t>Ficoll-Paque</w:t>
      </w:r>
      <w:r w:rsidRPr="004A247A">
        <w:rPr>
          <w:rFonts w:ascii="Arial" w:eastAsia="Times New Roman" w:hAnsi="Arial" w:cs="Arial"/>
          <w:color w:val="000000"/>
          <w:sz w:val="24"/>
          <w:szCs w:val="24"/>
          <w:vertAlign w:val="superscript"/>
        </w:rPr>
        <w:t>TM</w:t>
      </w:r>
      <w:proofErr w:type="spellEnd"/>
      <w:r w:rsidRPr="004A247A">
        <w:rPr>
          <w:rFonts w:ascii="Arial" w:eastAsia="Times New Roman" w:hAnsi="Arial" w:cs="Arial"/>
          <w:color w:val="000000"/>
          <w:sz w:val="24"/>
          <w:szCs w:val="24"/>
          <w:vertAlign w:val="superscript"/>
        </w:rPr>
        <w:t xml:space="preserve"> </w:t>
      </w:r>
      <w:r w:rsidRPr="004A247A">
        <w:rPr>
          <w:rFonts w:ascii="Arial" w:eastAsia="Times New Roman" w:hAnsi="Arial" w:cs="Arial"/>
          <w:color w:val="000000"/>
          <w:sz w:val="24"/>
          <w:szCs w:val="24"/>
        </w:rPr>
        <w:t xml:space="preserve">with </w:t>
      </w:r>
      <w:r w:rsidR="00AD4028">
        <w:rPr>
          <w:rFonts w:ascii="Arial" w:eastAsia="Times New Roman" w:hAnsi="Arial" w:cs="Arial"/>
          <w:color w:val="000000"/>
          <w:sz w:val="24"/>
          <w:szCs w:val="24"/>
        </w:rPr>
        <w:t xml:space="preserve">a </w:t>
      </w:r>
      <w:r w:rsidRPr="004A247A">
        <w:rPr>
          <w:rFonts w:ascii="Arial" w:eastAsia="Times New Roman" w:hAnsi="Arial" w:cs="Arial"/>
          <w:color w:val="000000"/>
          <w:sz w:val="24"/>
          <w:szCs w:val="24"/>
        </w:rPr>
        <w:t xml:space="preserve">ratio </w:t>
      </w:r>
      <w:r w:rsidR="00AD4028">
        <w:rPr>
          <w:rFonts w:ascii="Arial" w:eastAsia="Times New Roman" w:hAnsi="Arial" w:cs="Arial"/>
          <w:color w:val="000000"/>
          <w:sz w:val="24"/>
          <w:szCs w:val="24"/>
        </w:rPr>
        <w:t xml:space="preserve">of </w:t>
      </w:r>
      <w:r w:rsidRPr="004A247A">
        <w:rPr>
          <w:rFonts w:ascii="Arial" w:eastAsia="Times New Roman" w:hAnsi="Arial" w:cs="Arial"/>
          <w:color w:val="000000"/>
          <w:sz w:val="24"/>
          <w:szCs w:val="24"/>
        </w:rPr>
        <w:t xml:space="preserve">4:3 and then centrifuged </w:t>
      </w:r>
      <w:r w:rsidR="00450F2A">
        <w:rPr>
          <w:rFonts w:ascii="Arial" w:eastAsia="Times New Roman" w:hAnsi="Arial" w:cs="Arial"/>
          <w:color w:val="000000"/>
          <w:sz w:val="24"/>
          <w:szCs w:val="24"/>
        </w:rPr>
        <w:t xml:space="preserve">at </w:t>
      </w:r>
      <w:r w:rsidRPr="004A247A">
        <w:rPr>
          <w:rFonts w:ascii="Arial" w:eastAsia="Times New Roman" w:hAnsi="Arial" w:cs="Arial"/>
          <w:color w:val="000000"/>
          <w:sz w:val="24"/>
          <w:szCs w:val="24"/>
        </w:rPr>
        <w:t xml:space="preserve">400 g </w:t>
      </w:r>
      <w:r w:rsidR="00450F2A" w:rsidRPr="004A247A">
        <w:rPr>
          <w:rFonts w:ascii="Arial" w:eastAsia="Times New Roman" w:hAnsi="Arial" w:cs="Arial"/>
          <w:color w:val="000000"/>
          <w:sz w:val="24"/>
          <w:szCs w:val="24"/>
        </w:rPr>
        <w:t>2</w:t>
      </w:r>
      <w:r w:rsidR="00450F2A">
        <w:rPr>
          <w:rFonts w:ascii="Arial" w:eastAsia="Times New Roman" w:hAnsi="Arial" w:cs="Arial"/>
          <w:color w:val="000000"/>
          <w:sz w:val="24"/>
          <w:szCs w:val="24"/>
        </w:rPr>
        <w:t>5</w:t>
      </w:r>
      <w:r w:rsidRPr="004A247A">
        <w:rPr>
          <w:rFonts w:ascii="Arial" w:eastAsia="Times New Roman" w:hAnsi="Arial" w:cs="Arial"/>
          <w:color w:val="000000"/>
          <w:sz w:val="24"/>
          <w:szCs w:val="24"/>
        </w:rPr>
        <w:t xml:space="preserve">°C for 35 minutes, 3) peripheral blood mononuclear cells (PBMCs) layer were carefully aspirated from </w:t>
      </w:r>
      <w:r w:rsidR="00016590">
        <w:rPr>
          <w:rFonts w:ascii="Arial" w:eastAsia="Times New Roman" w:hAnsi="Arial" w:cs="Arial"/>
          <w:color w:val="000000"/>
          <w:sz w:val="24"/>
          <w:szCs w:val="24"/>
        </w:rPr>
        <w:t xml:space="preserve">the </w:t>
      </w:r>
      <w:r w:rsidRPr="004A247A">
        <w:rPr>
          <w:rFonts w:ascii="Arial" w:eastAsia="Times New Roman" w:hAnsi="Arial" w:cs="Arial"/>
          <w:color w:val="000000"/>
          <w:sz w:val="24"/>
          <w:szCs w:val="24"/>
        </w:rPr>
        <w:t>supernatant layer</w:t>
      </w:r>
      <w:r w:rsidR="00450F2A">
        <w:rPr>
          <w:rFonts w:ascii="Arial" w:eastAsia="Times New Roman" w:hAnsi="Arial" w:cs="Arial"/>
          <w:color w:val="000000"/>
          <w:sz w:val="24"/>
          <w:szCs w:val="24"/>
        </w:rPr>
        <w:t xml:space="preserve"> and centrifuged at 400g </w:t>
      </w:r>
      <w:r w:rsidR="00450F2A" w:rsidRPr="004A247A">
        <w:rPr>
          <w:rFonts w:ascii="Arial" w:eastAsia="Times New Roman" w:hAnsi="Arial" w:cs="Arial"/>
          <w:color w:val="000000"/>
          <w:sz w:val="24"/>
          <w:szCs w:val="24"/>
        </w:rPr>
        <w:t>20°C for 10 minutes</w:t>
      </w:r>
      <w:r w:rsidRPr="004A247A">
        <w:rPr>
          <w:rFonts w:ascii="Arial" w:eastAsia="Times New Roman" w:hAnsi="Arial" w:cs="Arial"/>
          <w:color w:val="000000"/>
          <w:sz w:val="24"/>
          <w:szCs w:val="24"/>
        </w:rPr>
        <w:t xml:space="preserve">, 4) the cell pellet </w:t>
      </w:r>
      <w:r w:rsidR="00AD4028">
        <w:rPr>
          <w:rFonts w:ascii="Arial" w:eastAsia="Times New Roman" w:hAnsi="Arial" w:cs="Arial"/>
          <w:color w:val="000000"/>
          <w:sz w:val="24"/>
          <w:szCs w:val="24"/>
        </w:rPr>
        <w:t>was re-</w:t>
      </w:r>
      <w:r w:rsidR="00AD4028" w:rsidRPr="004A247A">
        <w:rPr>
          <w:rFonts w:ascii="Arial" w:eastAsia="Times New Roman" w:hAnsi="Arial" w:cs="Arial"/>
          <w:color w:val="000000"/>
          <w:sz w:val="24"/>
          <w:szCs w:val="24"/>
        </w:rPr>
        <w:t>suspended</w:t>
      </w:r>
      <w:r w:rsidR="00AD4028">
        <w:rPr>
          <w:rFonts w:ascii="Arial" w:eastAsia="Times New Roman" w:hAnsi="Arial" w:cs="Arial"/>
          <w:color w:val="000000"/>
          <w:sz w:val="24"/>
          <w:szCs w:val="24"/>
        </w:rPr>
        <w:t xml:space="preserve"> </w:t>
      </w:r>
      <w:r w:rsidRPr="004A247A">
        <w:rPr>
          <w:rFonts w:ascii="Arial" w:eastAsia="Times New Roman" w:hAnsi="Arial" w:cs="Arial"/>
          <w:color w:val="000000"/>
          <w:sz w:val="24"/>
          <w:szCs w:val="24"/>
        </w:rPr>
        <w:t xml:space="preserve">with </w:t>
      </w:r>
      <w:r w:rsidRPr="00AD4028">
        <w:rPr>
          <w:rFonts w:ascii="Arial" w:eastAsia="Times New Roman" w:hAnsi="Arial" w:cs="Arial"/>
          <w:color w:val="000000"/>
          <w:sz w:val="24"/>
          <w:szCs w:val="24"/>
        </w:rPr>
        <w:t>PBS</w:t>
      </w:r>
      <w:r w:rsidRPr="004A247A">
        <w:rPr>
          <w:rFonts w:ascii="Arial" w:eastAsia="Times New Roman" w:hAnsi="Arial" w:cs="Arial"/>
          <w:color w:val="000000"/>
          <w:sz w:val="24"/>
          <w:szCs w:val="24"/>
        </w:rPr>
        <w:t xml:space="preserve"> and centrifuged 400 g at 20°C for 10 minutes</w:t>
      </w:r>
      <w:r w:rsidR="00016590">
        <w:rPr>
          <w:rFonts w:ascii="Arial" w:eastAsia="Times New Roman" w:hAnsi="Arial" w:cs="Arial"/>
          <w:color w:val="000000"/>
          <w:sz w:val="24"/>
          <w:szCs w:val="24"/>
        </w:rPr>
        <w:t>;</w:t>
      </w:r>
      <w:r w:rsidRPr="004A247A">
        <w:rPr>
          <w:rFonts w:ascii="Arial" w:eastAsia="Times New Roman" w:hAnsi="Arial" w:cs="Arial"/>
          <w:color w:val="000000"/>
          <w:sz w:val="24"/>
          <w:szCs w:val="24"/>
        </w:rPr>
        <w:t xml:space="preserve"> and </w:t>
      </w:r>
      <w:r w:rsidR="00016590">
        <w:rPr>
          <w:rFonts w:ascii="Arial" w:eastAsia="Times New Roman" w:hAnsi="Arial" w:cs="Arial"/>
          <w:color w:val="000000"/>
          <w:sz w:val="24"/>
          <w:szCs w:val="24"/>
        </w:rPr>
        <w:t xml:space="preserve">the </w:t>
      </w:r>
      <w:r w:rsidRPr="004A247A">
        <w:rPr>
          <w:rFonts w:ascii="Arial" w:eastAsia="Times New Roman" w:hAnsi="Arial" w:cs="Arial"/>
          <w:color w:val="000000"/>
          <w:sz w:val="24"/>
          <w:szCs w:val="24"/>
        </w:rPr>
        <w:t xml:space="preserve">supernatant </w:t>
      </w:r>
      <w:r w:rsidR="00016590">
        <w:rPr>
          <w:rFonts w:ascii="Arial" w:eastAsia="Times New Roman" w:hAnsi="Arial" w:cs="Arial"/>
          <w:color w:val="000000"/>
          <w:sz w:val="24"/>
          <w:szCs w:val="24"/>
        </w:rPr>
        <w:t xml:space="preserve">was discarded </w:t>
      </w:r>
      <w:r w:rsidRPr="004A247A">
        <w:rPr>
          <w:rFonts w:ascii="Arial" w:eastAsia="Times New Roman" w:hAnsi="Arial" w:cs="Arial"/>
          <w:color w:val="000000"/>
          <w:sz w:val="24"/>
          <w:szCs w:val="24"/>
        </w:rPr>
        <w:t xml:space="preserve">completely, 5) the cell pellet </w:t>
      </w:r>
      <w:r w:rsidR="00BD36CF">
        <w:rPr>
          <w:rFonts w:ascii="Arial" w:eastAsia="Times New Roman" w:hAnsi="Arial" w:cs="Arial"/>
          <w:color w:val="000000"/>
          <w:sz w:val="24"/>
          <w:szCs w:val="24"/>
        </w:rPr>
        <w:t xml:space="preserve">was </w:t>
      </w:r>
      <w:r w:rsidR="00BD36CF" w:rsidRPr="004A247A">
        <w:rPr>
          <w:rFonts w:ascii="Arial" w:eastAsia="Times New Roman" w:hAnsi="Arial" w:cs="Arial"/>
          <w:color w:val="000000"/>
          <w:sz w:val="24"/>
          <w:szCs w:val="24"/>
        </w:rPr>
        <w:t>re</w:t>
      </w:r>
      <w:r w:rsidR="00BD36CF">
        <w:rPr>
          <w:rFonts w:ascii="Arial" w:eastAsia="Times New Roman" w:hAnsi="Arial" w:cs="Arial"/>
          <w:color w:val="000000"/>
          <w:sz w:val="24"/>
          <w:szCs w:val="24"/>
        </w:rPr>
        <w:t>-</w:t>
      </w:r>
      <w:r w:rsidR="00BD36CF" w:rsidRPr="004A247A">
        <w:rPr>
          <w:rFonts w:ascii="Arial" w:eastAsia="Times New Roman" w:hAnsi="Arial" w:cs="Arial"/>
          <w:color w:val="000000"/>
          <w:sz w:val="24"/>
          <w:szCs w:val="24"/>
        </w:rPr>
        <w:t xml:space="preserve">suspended </w:t>
      </w:r>
      <w:r w:rsidRPr="004A247A">
        <w:rPr>
          <w:rFonts w:ascii="Arial" w:eastAsia="Times New Roman" w:hAnsi="Arial" w:cs="Arial"/>
          <w:color w:val="000000"/>
          <w:sz w:val="24"/>
          <w:szCs w:val="24"/>
        </w:rPr>
        <w:t xml:space="preserve">with </w:t>
      </w:r>
      <w:r w:rsidR="00450F2A">
        <w:rPr>
          <w:rFonts w:ascii="Arial" w:eastAsia="Times New Roman" w:hAnsi="Arial" w:cs="Arial"/>
          <w:color w:val="000000"/>
          <w:sz w:val="24"/>
          <w:szCs w:val="24"/>
        </w:rPr>
        <w:t xml:space="preserve">staining </w:t>
      </w:r>
      <w:r w:rsidRPr="004509AE">
        <w:rPr>
          <w:rFonts w:ascii="Arial" w:eastAsia="Times New Roman" w:hAnsi="Arial" w:cs="Arial"/>
          <w:color w:val="000000"/>
          <w:sz w:val="24"/>
          <w:szCs w:val="24"/>
        </w:rPr>
        <w:t>buffer</w:t>
      </w:r>
      <w:r w:rsidRPr="004A247A">
        <w:rPr>
          <w:rFonts w:ascii="Arial" w:eastAsia="Times New Roman" w:hAnsi="Arial" w:cs="Arial"/>
          <w:color w:val="000000"/>
          <w:sz w:val="24"/>
          <w:szCs w:val="24"/>
        </w:rPr>
        <w:t xml:space="preserve"> and centrifuged </w:t>
      </w:r>
      <w:r w:rsidR="00450F2A">
        <w:rPr>
          <w:rFonts w:ascii="Arial" w:eastAsia="Times New Roman" w:hAnsi="Arial" w:cs="Arial"/>
          <w:color w:val="000000"/>
          <w:sz w:val="24"/>
          <w:szCs w:val="24"/>
        </w:rPr>
        <w:t>3</w:t>
      </w:r>
      <w:r w:rsidR="00450F2A" w:rsidRPr="004A247A">
        <w:rPr>
          <w:rFonts w:ascii="Arial" w:eastAsia="Times New Roman" w:hAnsi="Arial" w:cs="Arial"/>
          <w:color w:val="000000"/>
          <w:sz w:val="24"/>
          <w:szCs w:val="24"/>
        </w:rPr>
        <w:t xml:space="preserve">00 </w:t>
      </w:r>
      <w:r w:rsidRPr="004A247A">
        <w:rPr>
          <w:rFonts w:ascii="Arial" w:eastAsia="Times New Roman" w:hAnsi="Arial" w:cs="Arial"/>
          <w:color w:val="000000"/>
          <w:sz w:val="24"/>
          <w:szCs w:val="24"/>
        </w:rPr>
        <w:t>g at 20°C for 10 minutes</w:t>
      </w:r>
      <w:r w:rsidR="004E6C6F">
        <w:rPr>
          <w:rFonts w:ascii="Arial" w:eastAsia="Times New Roman" w:hAnsi="Arial" w:cs="Arial"/>
          <w:color w:val="000000"/>
          <w:sz w:val="24"/>
          <w:szCs w:val="24"/>
        </w:rPr>
        <w:t>;</w:t>
      </w:r>
      <w:r w:rsidRPr="004A247A">
        <w:rPr>
          <w:rFonts w:ascii="Arial" w:eastAsia="Times New Roman" w:hAnsi="Arial" w:cs="Arial"/>
          <w:color w:val="000000"/>
          <w:sz w:val="24"/>
          <w:szCs w:val="24"/>
        </w:rPr>
        <w:t xml:space="preserve"> and </w:t>
      </w:r>
      <w:r w:rsidR="004E6C6F">
        <w:rPr>
          <w:rFonts w:ascii="Arial" w:eastAsia="Times New Roman" w:hAnsi="Arial" w:cs="Arial"/>
          <w:color w:val="000000"/>
          <w:sz w:val="24"/>
          <w:szCs w:val="24"/>
        </w:rPr>
        <w:t xml:space="preserve">the </w:t>
      </w:r>
      <w:r w:rsidRPr="004A247A">
        <w:rPr>
          <w:rFonts w:ascii="Arial" w:eastAsia="Times New Roman" w:hAnsi="Arial" w:cs="Arial"/>
          <w:color w:val="000000"/>
          <w:sz w:val="24"/>
          <w:szCs w:val="24"/>
        </w:rPr>
        <w:t xml:space="preserve">supernatant </w:t>
      </w:r>
      <w:r w:rsidR="004E6C6F">
        <w:rPr>
          <w:rFonts w:ascii="Arial" w:eastAsia="Times New Roman" w:hAnsi="Arial" w:cs="Arial"/>
          <w:color w:val="000000"/>
          <w:sz w:val="24"/>
          <w:szCs w:val="24"/>
        </w:rPr>
        <w:t xml:space="preserve">was </w:t>
      </w:r>
      <w:r w:rsidR="004E6C6F" w:rsidRPr="004A247A">
        <w:rPr>
          <w:rFonts w:ascii="Arial" w:eastAsia="Times New Roman" w:hAnsi="Arial" w:cs="Arial"/>
          <w:color w:val="000000"/>
          <w:sz w:val="24"/>
          <w:szCs w:val="24"/>
        </w:rPr>
        <w:t>discard</w:t>
      </w:r>
      <w:r w:rsidR="004E6C6F">
        <w:rPr>
          <w:rFonts w:ascii="Arial" w:eastAsia="Times New Roman" w:hAnsi="Arial" w:cs="Arial"/>
          <w:color w:val="000000"/>
          <w:sz w:val="24"/>
          <w:szCs w:val="24"/>
        </w:rPr>
        <w:t>ed</w:t>
      </w:r>
      <w:r w:rsidR="004E6C6F" w:rsidRPr="004A247A">
        <w:rPr>
          <w:rFonts w:ascii="Arial" w:eastAsia="Times New Roman" w:hAnsi="Arial" w:cs="Arial"/>
          <w:color w:val="000000"/>
          <w:sz w:val="24"/>
          <w:szCs w:val="24"/>
        </w:rPr>
        <w:t xml:space="preserve"> </w:t>
      </w:r>
      <w:r w:rsidRPr="004A247A">
        <w:rPr>
          <w:rFonts w:ascii="Arial" w:eastAsia="Times New Roman" w:hAnsi="Arial" w:cs="Arial"/>
          <w:color w:val="000000"/>
          <w:sz w:val="24"/>
          <w:szCs w:val="24"/>
        </w:rPr>
        <w:t xml:space="preserve">completely. Subsequently, the process of magnetic labeling was executed as follows; 1) washed cells by adding staining buffer, 2) added </w:t>
      </w:r>
      <w:proofErr w:type="spellStart"/>
      <w:r w:rsidRPr="004A247A">
        <w:rPr>
          <w:rFonts w:ascii="Arial" w:eastAsia="Times New Roman" w:hAnsi="Arial" w:cs="Arial"/>
          <w:color w:val="000000"/>
          <w:sz w:val="24"/>
          <w:szCs w:val="24"/>
        </w:rPr>
        <w:t>FcR</w:t>
      </w:r>
      <w:proofErr w:type="spellEnd"/>
      <w:r w:rsidRPr="004A247A">
        <w:rPr>
          <w:rFonts w:ascii="Arial" w:eastAsia="Times New Roman" w:hAnsi="Arial" w:cs="Arial"/>
          <w:color w:val="000000"/>
          <w:sz w:val="24"/>
          <w:szCs w:val="24"/>
        </w:rPr>
        <w:t xml:space="preserve"> blocking reagent, mixed well and incubated for 10 minutes at room temperature, 3) added CD326 (</w:t>
      </w:r>
      <w:r w:rsidR="006E5DC9" w:rsidRPr="006E5DC9">
        <w:rPr>
          <w:rFonts w:ascii="Arial" w:hAnsi="Arial" w:cs="Arial"/>
          <w:color w:val="000000" w:themeColor="text1"/>
          <w:sz w:val="24"/>
        </w:rPr>
        <w:t>epithelial cell adhesion molecule;</w:t>
      </w:r>
      <w:r w:rsidR="006E5DC9" w:rsidRPr="006E5DC9">
        <w:rPr>
          <w:rFonts w:ascii="Arial" w:eastAsia="Times New Roman" w:hAnsi="Arial" w:cs="Arial"/>
          <w:color w:val="000000"/>
          <w:sz w:val="28"/>
        </w:rPr>
        <w:t xml:space="preserve"> </w:t>
      </w:r>
      <w:proofErr w:type="spellStart"/>
      <w:r w:rsidRPr="004A247A">
        <w:rPr>
          <w:rFonts w:ascii="Arial" w:eastAsia="Times New Roman" w:hAnsi="Arial" w:cs="Arial"/>
          <w:color w:val="000000"/>
          <w:sz w:val="24"/>
          <w:szCs w:val="24"/>
        </w:rPr>
        <w:t>EpCAM</w:t>
      </w:r>
      <w:proofErr w:type="spellEnd"/>
      <w:r w:rsidRPr="004A247A">
        <w:rPr>
          <w:rFonts w:ascii="Arial" w:eastAsia="Times New Roman" w:hAnsi="Arial" w:cs="Arial"/>
          <w:color w:val="000000"/>
          <w:sz w:val="24"/>
          <w:szCs w:val="24"/>
        </w:rPr>
        <w:t xml:space="preserve">) Microbeads and </w:t>
      </w:r>
      <w:r w:rsidR="00450F2A" w:rsidRPr="004A247A">
        <w:rPr>
          <w:rFonts w:ascii="Arial" w:eastAsia="Times New Roman" w:hAnsi="Arial" w:cs="Arial"/>
          <w:color w:val="000000"/>
          <w:sz w:val="24"/>
          <w:szCs w:val="24"/>
        </w:rPr>
        <w:t>in</w:t>
      </w:r>
      <w:r w:rsidR="00450F2A">
        <w:rPr>
          <w:rFonts w:ascii="Arial" w:eastAsia="Times New Roman" w:hAnsi="Arial" w:cs="Arial"/>
          <w:color w:val="000000"/>
          <w:sz w:val="24"/>
          <w:szCs w:val="24"/>
        </w:rPr>
        <w:t>c</w:t>
      </w:r>
      <w:r w:rsidR="00450F2A" w:rsidRPr="004A247A">
        <w:rPr>
          <w:rFonts w:ascii="Arial" w:eastAsia="Times New Roman" w:hAnsi="Arial" w:cs="Arial"/>
          <w:color w:val="000000"/>
          <w:sz w:val="24"/>
          <w:szCs w:val="24"/>
        </w:rPr>
        <w:t xml:space="preserve">ubated </w:t>
      </w:r>
      <w:r w:rsidRPr="004A247A">
        <w:rPr>
          <w:rFonts w:ascii="Arial" w:eastAsia="Times New Roman" w:hAnsi="Arial" w:cs="Arial"/>
          <w:color w:val="000000"/>
          <w:sz w:val="24"/>
          <w:szCs w:val="24"/>
        </w:rPr>
        <w:t>for 30 minutes at 4°C, 4) washed cells by adding staining buffer and centrifuged 300 g for 10 minutes, 5) resuspend</w:t>
      </w:r>
      <w:r w:rsidR="0072469C">
        <w:rPr>
          <w:rFonts w:ascii="Arial" w:eastAsia="Times New Roman" w:hAnsi="Arial" w:cs="Arial"/>
          <w:color w:val="000000"/>
          <w:sz w:val="24"/>
          <w:szCs w:val="24"/>
        </w:rPr>
        <w:t>ed</w:t>
      </w:r>
      <w:r w:rsidRPr="004A247A">
        <w:rPr>
          <w:rFonts w:ascii="Arial" w:eastAsia="Times New Roman" w:hAnsi="Arial" w:cs="Arial"/>
          <w:color w:val="000000"/>
          <w:sz w:val="24"/>
          <w:szCs w:val="24"/>
        </w:rPr>
        <w:t xml:space="preserve"> cell pellet in buffer. Afterwards, magnetic separation </w:t>
      </w:r>
      <w:r w:rsidR="0072469C">
        <w:rPr>
          <w:rFonts w:ascii="Arial" w:eastAsia="Times New Roman" w:hAnsi="Arial" w:cs="Arial"/>
          <w:color w:val="000000"/>
          <w:sz w:val="24"/>
          <w:szCs w:val="24"/>
        </w:rPr>
        <w:t xml:space="preserve">was performed </w:t>
      </w:r>
      <w:r w:rsidRPr="004A247A">
        <w:rPr>
          <w:rFonts w:ascii="Arial" w:eastAsia="Times New Roman" w:hAnsi="Arial" w:cs="Arial"/>
          <w:color w:val="000000"/>
          <w:sz w:val="24"/>
          <w:szCs w:val="24"/>
        </w:rPr>
        <w:t>with MS columns as follows: 1) collected unlabeled cells which pass</w:t>
      </w:r>
      <w:r w:rsidR="00F03910">
        <w:rPr>
          <w:rFonts w:ascii="Arial" w:eastAsia="Times New Roman" w:hAnsi="Arial" w:cs="Arial"/>
          <w:color w:val="000000"/>
          <w:sz w:val="24"/>
          <w:szCs w:val="24"/>
        </w:rPr>
        <w:t>ed</w:t>
      </w:r>
      <w:r w:rsidRPr="004A247A">
        <w:rPr>
          <w:rFonts w:ascii="Arial" w:eastAsia="Times New Roman" w:hAnsi="Arial" w:cs="Arial"/>
          <w:color w:val="000000"/>
          <w:sz w:val="24"/>
          <w:szCs w:val="24"/>
        </w:rPr>
        <w:t xml:space="preserve"> through and wash</w:t>
      </w:r>
      <w:r w:rsidR="00F03910">
        <w:rPr>
          <w:rFonts w:ascii="Arial" w:eastAsia="Times New Roman" w:hAnsi="Arial" w:cs="Arial"/>
          <w:color w:val="000000"/>
          <w:sz w:val="24"/>
          <w:szCs w:val="24"/>
        </w:rPr>
        <w:t>ed</w:t>
      </w:r>
      <w:r w:rsidRPr="004A247A">
        <w:rPr>
          <w:rFonts w:ascii="Arial" w:eastAsia="Times New Roman" w:hAnsi="Arial" w:cs="Arial"/>
          <w:color w:val="000000"/>
          <w:sz w:val="24"/>
          <w:szCs w:val="24"/>
        </w:rPr>
        <w:t xml:space="preserve"> with buffer sequentially once the column reservoir was empty, 2) repeated the procedure for three times and collected total effluent as unlabeled cell fraction, 3) pipetted cool staining buffer onto the column, followed by immediately flush out fraction with magnetically labeled cells by firmly applying the plunger supplied with the column</w:t>
      </w:r>
      <w:r w:rsidRPr="00131B1C">
        <w:rPr>
          <w:rFonts w:ascii="Arial" w:eastAsia="Times New Roman" w:hAnsi="Arial" w:cs="Arial"/>
          <w:color w:val="000000"/>
          <w:sz w:val="24"/>
          <w:szCs w:val="24"/>
        </w:rPr>
        <w:t xml:space="preserve">. Later, for immunofluorescence staining, </w:t>
      </w:r>
      <w:r w:rsidR="001C1694" w:rsidRPr="00131B1C">
        <w:rPr>
          <w:rFonts w:ascii="Arial" w:eastAsia="Times New Roman" w:hAnsi="Arial" w:cs="Arial"/>
          <w:color w:val="000000"/>
          <w:sz w:val="24"/>
          <w:szCs w:val="24"/>
        </w:rPr>
        <w:t>CD326</w:t>
      </w:r>
      <w:r w:rsidRPr="00131B1C">
        <w:rPr>
          <w:rFonts w:ascii="Arial" w:eastAsia="Times New Roman" w:hAnsi="Arial" w:cs="Arial"/>
          <w:color w:val="000000"/>
          <w:sz w:val="24"/>
          <w:szCs w:val="24"/>
        </w:rPr>
        <w:t>-</w:t>
      </w:r>
      <w:r w:rsidR="001C1694" w:rsidRPr="00131B1C">
        <w:rPr>
          <w:rFonts w:ascii="Arial" w:eastAsia="Times New Roman" w:hAnsi="Arial" w:cs="Arial"/>
          <w:color w:val="000000"/>
          <w:sz w:val="24"/>
          <w:szCs w:val="24"/>
        </w:rPr>
        <w:t xml:space="preserve">positive </w:t>
      </w:r>
      <w:r w:rsidRPr="00131B1C">
        <w:rPr>
          <w:rFonts w:ascii="Arial" w:eastAsia="Times New Roman" w:hAnsi="Arial" w:cs="Arial"/>
          <w:color w:val="000000"/>
          <w:sz w:val="24"/>
          <w:szCs w:val="24"/>
        </w:rPr>
        <w:t>cell filtrated were incubated with an anti-</w:t>
      </w:r>
      <w:proofErr w:type="spellStart"/>
      <w:r w:rsidRPr="00131B1C">
        <w:rPr>
          <w:rFonts w:ascii="Arial" w:eastAsia="Times New Roman" w:hAnsi="Arial" w:cs="Arial"/>
          <w:color w:val="000000"/>
          <w:sz w:val="24"/>
          <w:szCs w:val="24"/>
        </w:rPr>
        <w:t>EpCAM</w:t>
      </w:r>
      <w:proofErr w:type="spellEnd"/>
      <w:r w:rsidRPr="00131B1C">
        <w:rPr>
          <w:rFonts w:ascii="Arial" w:eastAsia="Times New Roman" w:hAnsi="Arial" w:cs="Arial"/>
          <w:color w:val="000000"/>
          <w:sz w:val="24"/>
          <w:szCs w:val="24"/>
        </w:rPr>
        <w:t xml:space="preserve"> antibody</w:t>
      </w:r>
      <w:r w:rsidR="006E5DC9" w:rsidRPr="00131B1C">
        <w:rPr>
          <w:rFonts w:ascii="Arial" w:eastAsia="Times New Roman" w:hAnsi="Arial" w:cs="Arial"/>
          <w:color w:val="000000"/>
          <w:sz w:val="24"/>
          <w:szCs w:val="24"/>
        </w:rPr>
        <w:t>, anti- mucin 1 (MUC1),</w:t>
      </w:r>
      <w:r w:rsidRPr="00131B1C">
        <w:rPr>
          <w:rFonts w:ascii="Arial" w:eastAsia="Times New Roman" w:hAnsi="Arial" w:cs="Arial"/>
          <w:color w:val="000000"/>
          <w:sz w:val="24"/>
          <w:szCs w:val="24"/>
        </w:rPr>
        <w:t xml:space="preserve"> </w:t>
      </w:r>
      <w:r w:rsidR="001C1694" w:rsidRPr="00131B1C">
        <w:rPr>
          <w:rFonts w:ascii="Arial" w:eastAsia="Times New Roman" w:hAnsi="Arial" w:cs="Arial"/>
          <w:color w:val="000000"/>
          <w:sz w:val="24"/>
          <w:szCs w:val="24"/>
        </w:rPr>
        <w:t xml:space="preserve">and anti-CD45 antibody </w:t>
      </w:r>
      <w:r w:rsidRPr="00131B1C">
        <w:rPr>
          <w:rFonts w:ascii="Arial" w:eastAsia="Times New Roman" w:hAnsi="Arial" w:cs="Arial"/>
          <w:color w:val="000000"/>
          <w:sz w:val="24"/>
          <w:szCs w:val="24"/>
        </w:rPr>
        <w:t xml:space="preserve">in the presence of DNA staining dye Hoechst at </w:t>
      </w:r>
      <w:r w:rsidR="001C1694" w:rsidRPr="00131B1C">
        <w:rPr>
          <w:rFonts w:ascii="Arial" w:eastAsia="Times New Roman" w:hAnsi="Arial" w:cs="Arial"/>
          <w:color w:val="000000"/>
          <w:sz w:val="24"/>
          <w:szCs w:val="24"/>
        </w:rPr>
        <w:t>4°C</w:t>
      </w:r>
      <w:r w:rsidRPr="00131B1C">
        <w:rPr>
          <w:rFonts w:ascii="Arial" w:eastAsia="Times New Roman" w:hAnsi="Arial" w:cs="Arial"/>
          <w:color w:val="000000"/>
          <w:sz w:val="24"/>
          <w:szCs w:val="24"/>
        </w:rPr>
        <w:t xml:space="preserve"> in the dark for 30 minutes</w:t>
      </w:r>
      <w:r w:rsidR="00F03910" w:rsidRPr="00131B1C">
        <w:rPr>
          <w:rFonts w:ascii="Arial" w:eastAsia="Times New Roman" w:hAnsi="Arial" w:cs="Arial"/>
          <w:color w:val="000000"/>
          <w:sz w:val="24"/>
          <w:szCs w:val="24"/>
        </w:rPr>
        <w:t>,</w:t>
      </w:r>
      <w:r w:rsidRPr="00131B1C">
        <w:rPr>
          <w:rFonts w:ascii="Arial" w:eastAsia="Times New Roman" w:hAnsi="Arial" w:cs="Arial"/>
          <w:color w:val="000000"/>
          <w:sz w:val="24"/>
          <w:szCs w:val="24"/>
        </w:rPr>
        <w:t xml:space="preserve"> followed by washing</w:t>
      </w:r>
      <w:r w:rsidRPr="004A247A">
        <w:rPr>
          <w:rFonts w:ascii="Arial" w:eastAsia="Times New Roman" w:hAnsi="Arial" w:cs="Arial"/>
          <w:color w:val="000000"/>
          <w:sz w:val="24"/>
          <w:szCs w:val="24"/>
        </w:rPr>
        <w:t xml:space="preserve"> and centrifugation </w:t>
      </w:r>
      <w:r w:rsidR="001C1694">
        <w:rPr>
          <w:rFonts w:ascii="Arial" w:eastAsia="Times New Roman" w:hAnsi="Arial" w:cs="Arial"/>
          <w:color w:val="000000"/>
          <w:sz w:val="24"/>
          <w:szCs w:val="24"/>
        </w:rPr>
        <w:t xml:space="preserve">at </w:t>
      </w:r>
      <w:r w:rsidRPr="004A247A">
        <w:rPr>
          <w:rFonts w:ascii="Arial" w:eastAsia="Times New Roman" w:hAnsi="Arial" w:cs="Arial"/>
          <w:color w:val="000000"/>
          <w:sz w:val="24"/>
          <w:szCs w:val="24"/>
        </w:rPr>
        <w:t xml:space="preserve">300 g for 5 minutes. Finally, CTCs detection base on intact nucleate epithelial cell, expression of </w:t>
      </w:r>
      <w:proofErr w:type="spellStart"/>
      <w:r w:rsidRPr="004A247A">
        <w:rPr>
          <w:rFonts w:ascii="Arial" w:eastAsia="Times New Roman" w:hAnsi="Arial" w:cs="Arial"/>
          <w:color w:val="000000"/>
          <w:sz w:val="24"/>
          <w:szCs w:val="24"/>
        </w:rPr>
        <w:t>EpCAM</w:t>
      </w:r>
      <w:proofErr w:type="spellEnd"/>
      <w:r w:rsidRPr="004A247A">
        <w:rPr>
          <w:rFonts w:ascii="Arial" w:eastAsia="Times New Roman" w:hAnsi="Arial" w:cs="Arial"/>
          <w:color w:val="000000"/>
          <w:sz w:val="24"/>
          <w:szCs w:val="24"/>
        </w:rPr>
        <w:t xml:space="preserve"> and MUC1, and negative for the </w:t>
      </w:r>
      <w:r w:rsidRPr="004509AE">
        <w:rPr>
          <w:rFonts w:ascii="Arial" w:eastAsia="Times New Roman" w:hAnsi="Arial" w:cs="Arial"/>
          <w:color w:val="000000" w:themeColor="text1"/>
          <w:sz w:val="24"/>
          <w:szCs w:val="24"/>
        </w:rPr>
        <w:t xml:space="preserve">leukocytes marker CD45 on </w:t>
      </w:r>
      <w:r w:rsidR="001C1694" w:rsidRPr="004509AE">
        <w:rPr>
          <w:rFonts w:ascii="Arial" w:eastAsia="Times New Roman" w:hAnsi="Arial" w:cs="Arial"/>
          <w:color w:val="000000" w:themeColor="text1"/>
          <w:sz w:val="24"/>
          <w:szCs w:val="24"/>
        </w:rPr>
        <w:t>Confocal microscope (Opera phenix)</w:t>
      </w:r>
      <w:r w:rsidR="008A6A1A">
        <w:rPr>
          <w:rFonts w:ascii="Arial" w:eastAsia="Times New Roman" w:hAnsi="Arial" w:cs="Arial" w:hint="cs"/>
          <w:color w:val="000000" w:themeColor="text1"/>
          <w:sz w:val="24"/>
          <w:szCs w:val="24"/>
          <w:cs/>
        </w:rPr>
        <w:t xml:space="preserve"> </w:t>
      </w:r>
      <w:r w:rsidRPr="004509AE">
        <w:rPr>
          <w:rFonts w:ascii="Arial" w:eastAsia="Times New Roman" w:hAnsi="Arial" w:cs="Arial"/>
          <w:b/>
          <w:bCs/>
          <w:color w:val="000000" w:themeColor="text1"/>
          <w:sz w:val="24"/>
          <w:szCs w:val="24"/>
        </w:rPr>
        <w:t>(</w:t>
      </w:r>
      <w:r w:rsidR="00A928A1" w:rsidRPr="004509AE">
        <w:rPr>
          <w:rFonts w:ascii="Arial" w:eastAsia="Times New Roman" w:hAnsi="Arial" w:cs="Arial"/>
          <w:b/>
          <w:bCs/>
          <w:color w:val="000000" w:themeColor="text1"/>
          <w:sz w:val="24"/>
          <w:szCs w:val="24"/>
        </w:rPr>
        <w:t xml:space="preserve">Supplemental </w:t>
      </w:r>
      <w:r w:rsidRPr="004509AE">
        <w:rPr>
          <w:rFonts w:ascii="Arial" w:eastAsia="Times New Roman" w:hAnsi="Arial" w:cs="Arial"/>
          <w:b/>
          <w:bCs/>
          <w:color w:val="000000" w:themeColor="text1"/>
          <w:sz w:val="24"/>
          <w:szCs w:val="24"/>
        </w:rPr>
        <w:t>Figure)</w:t>
      </w:r>
      <w:r w:rsidRPr="004509AE">
        <w:rPr>
          <w:rFonts w:ascii="Arial" w:eastAsia="Times New Roman" w:hAnsi="Arial" w:cs="Arial"/>
          <w:color w:val="000000" w:themeColor="text1"/>
          <w:sz w:val="24"/>
          <w:szCs w:val="24"/>
        </w:rPr>
        <w:t xml:space="preserve">. </w:t>
      </w:r>
    </w:p>
    <w:p w14:paraId="7E568A7C" w14:textId="590BB8F9" w:rsidR="006B7349" w:rsidRDefault="006B7349" w:rsidP="00210D3E">
      <w:pPr>
        <w:spacing w:line="276" w:lineRule="auto"/>
        <w:jc w:val="thaiDistribute"/>
        <w:rPr>
          <w:rFonts w:ascii="Arial" w:eastAsia="Times New Roman" w:hAnsi="Arial" w:cs="Arial"/>
          <w:color w:val="000000" w:themeColor="text1"/>
          <w:sz w:val="24"/>
          <w:szCs w:val="24"/>
        </w:rPr>
      </w:pPr>
    </w:p>
    <w:p w14:paraId="476AF15A" w14:textId="77777777" w:rsidR="006B7349" w:rsidRDefault="006B7349" w:rsidP="00210D3E">
      <w:pPr>
        <w:pStyle w:val="NoSpacing"/>
        <w:spacing w:line="276" w:lineRule="auto"/>
        <w:rPr>
          <w:rFonts w:asciiTheme="minorBidi" w:hAnsiTheme="minorBidi" w:cstheme="minorBidi"/>
          <w:color w:val="000000" w:themeColor="text1"/>
          <w:sz w:val="28"/>
          <w:szCs w:val="28"/>
        </w:rPr>
      </w:pPr>
      <w:r>
        <w:rPr>
          <w:rFonts w:asciiTheme="minorBidi" w:hAnsiTheme="minorBidi" w:cstheme="minorBidi"/>
          <w:b/>
          <w:bCs/>
          <w:noProof/>
          <w:sz w:val="28"/>
          <w:szCs w:val="28"/>
        </w:rPr>
        <w:lastRenderedPageBreak/>
        <w:drawing>
          <wp:inline distT="0" distB="0" distL="0" distR="0" wp14:anchorId="43B94CD7" wp14:editId="36C5B6DD">
            <wp:extent cx="5727700" cy="264287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27700" cy="2642870"/>
                    </a:xfrm>
                    <a:prstGeom prst="rect">
                      <a:avLst/>
                    </a:prstGeom>
                  </pic:spPr>
                </pic:pic>
              </a:graphicData>
            </a:graphic>
          </wp:inline>
        </w:drawing>
      </w:r>
    </w:p>
    <w:p w14:paraId="6CB9D84B" w14:textId="77777777" w:rsidR="006B7349" w:rsidRPr="006B7349" w:rsidRDefault="006B7349" w:rsidP="00210D3E">
      <w:pPr>
        <w:pStyle w:val="NoSpacing"/>
        <w:spacing w:line="276" w:lineRule="auto"/>
        <w:jc w:val="thaiDistribute"/>
        <w:rPr>
          <w:rFonts w:ascii="Arial" w:hAnsi="Arial" w:cs="Arial"/>
          <w:szCs w:val="24"/>
        </w:rPr>
      </w:pPr>
      <w:r w:rsidRPr="006B7349">
        <w:rPr>
          <w:rFonts w:ascii="Arial" w:hAnsi="Arial" w:cs="Arial"/>
          <w:b/>
          <w:bCs/>
          <w:szCs w:val="24"/>
        </w:rPr>
        <w:t>Supplemental Figure.</w:t>
      </w:r>
      <w:r w:rsidRPr="006B7349">
        <w:rPr>
          <w:rFonts w:ascii="Arial" w:hAnsi="Arial" w:cs="Arial"/>
          <w:szCs w:val="24"/>
        </w:rPr>
        <w:t xml:space="preserve"> CTCs enumeration by magnetic labeling and separation (A). Cells were counted as CTCs if positive for </w:t>
      </w:r>
      <w:proofErr w:type="spellStart"/>
      <w:r w:rsidRPr="006B7349">
        <w:rPr>
          <w:rFonts w:ascii="Arial" w:hAnsi="Arial" w:cs="Arial"/>
          <w:szCs w:val="24"/>
        </w:rPr>
        <w:t>EpCAM</w:t>
      </w:r>
      <w:proofErr w:type="spellEnd"/>
      <w:r w:rsidRPr="006B7349">
        <w:rPr>
          <w:rFonts w:ascii="Arial" w:hAnsi="Arial" w:cs="Arial"/>
          <w:szCs w:val="24"/>
        </w:rPr>
        <w:t xml:space="preserve"> and MUC1 and negative for CD45 (orange-colored cell) and white blood cells were cells positive for CD45 (green-color cell) on fluorescent microscopy (B).</w:t>
      </w:r>
    </w:p>
    <w:p w14:paraId="30ABA3D7" w14:textId="77777777" w:rsidR="006B7349" w:rsidRPr="006B7349" w:rsidRDefault="006B7349" w:rsidP="00210D3E">
      <w:pPr>
        <w:spacing w:line="276" w:lineRule="auto"/>
        <w:rPr>
          <w:rFonts w:ascii="Arial" w:hAnsi="Arial" w:cs="Arial"/>
          <w:sz w:val="24"/>
          <w:szCs w:val="24"/>
        </w:rPr>
      </w:pPr>
      <w:r w:rsidRPr="006B7349">
        <w:rPr>
          <w:rFonts w:ascii="Arial" w:eastAsia="Arial Unicode MS" w:hAnsi="Arial" w:cs="Arial"/>
          <w:sz w:val="24"/>
          <w:szCs w:val="24"/>
          <w:bdr w:val="nil"/>
        </w:rPr>
        <w:t xml:space="preserve">CTC: circulating tumor cells, </w:t>
      </w:r>
      <w:proofErr w:type="spellStart"/>
      <w:r w:rsidRPr="006B7349">
        <w:rPr>
          <w:rFonts w:ascii="Arial" w:eastAsia="Arial Unicode MS" w:hAnsi="Arial" w:cs="Arial"/>
          <w:sz w:val="24"/>
          <w:szCs w:val="24"/>
          <w:bdr w:val="nil"/>
        </w:rPr>
        <w:t>EpCAM</w:t>
      </w:r>
      <w:proofErr w:type="spellEnd"/>
      <w:r w:rsidRPr="006B7349">
        <w:rPr>
          <w:rFonts w:ascii="Arial" w:eastAsia="Arial Unicode MS" w:hAnsi="Arial" w:cs="Arial"/>
          <w:sz w:val="24"/>
          <w:szCs w:val="24"/>
          <w:bdr w:val="nil"/>
        </w:rPr>
        <w:t xml:space="preserve">: </w:t>
      </w:r>
      <w:r w:rsidRPr="006B7349">
        <w:rPr>
          <w:rFonts w:ascii="Arial" w:hAnsi="Arial" w:cs="Arial"/>
          <w:sz w:val="24"/>
          <w:szCs w:val="24"/>
        </w:rPr>
        <w:t>epithelial cell adhesion molecule, MUC1: mucin 1.</w:t>
      </w:r>
    </w:p>
    <w:p w14:paraId="31C40119" w14:textId="77777777" w:rsidR="006B7349" w:rsidRPr="006B7349" w:rsidRDefault="006B7349" w:rsidP="00210D3E">
      <w:pPr>
        <w:spacing w:line="276" w:lineRule="auto"/>
        <w:jc w:val="thaiDistribute"/>
        <w:rPr>
          <w:rFonts w:ascii="Arial" w:hAnsi="Arial" w:cs="Arial"/>
          <w:sz w:val="24"/>
          <w:szCs w:val="24"/>
        </w:rPr>
      </w:pPr>
    </w:p>
    <w:sectPr w:rsidR="006B7349" w:rsidRPr="006B73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47A"/>
    <w:rsid w:val="00016590"/>
    <w:rsid w:val="000A6738"/>
    <w:rsid w:val="00131B1C"/>
    <w:rsid w:val="001C1694"/>
    <w:rsid w:val="00210D3E"/>
    <w:rsid w:val="002951F8"/>
    <w:rsid w:val="00423C84"/>
    <w:rsid w:val="004509AE"/>
    <w:rsid w:val="00450F2A"/>
    <w:rsid w:val="004A247A"/>
    <w:rsid w:val="004E6C6F"/>
    <w:rsid w:val="005D7A27"/>
    <w:rsid w:val="006B7349"/>
    <w:rsid w:val="006E5DC9"/>
    <w:rsid w:val="0072469C"/>
    <w:rsid w:val="00845701"/>
    <w:rsid w:val="008A6A1A"/>
    <w:rsid w:val="00A928A1"/>
    <w:rsid w:val="00AD4028"/>
    <w:rsid w:val="00BD36CF"/>
    <w:rsid w:val="00CD270C"/>
    <w:rsid w:val="00D7253C"/>
    <w:rsid w:val="00EC2915"/>
    <w:rsid w:val="00F0391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CC433"/>
  <w15:chartTrackingRefBased/>
  <w15:docId w15:val="{99C5C824-3E5F-4D18-B2FD-600DA1B75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450F2A"/>
    <w:pPr>
      <w:spacing w:after="0" w:line="240" w:lineRule="auto"/>
    </w:pPr>
  </w:style>
  <w:style w:type="character" w:styleId="CommentReference">
    <w:name w:val="annotation reference"/>
    <w:basedOn w:val="DefaultParagraphFont"/>
    <w:uiPriority w:val="99"/>
    <w:semiHidden/>
    <w:unhideWhenUsed/>
    <w:rsid w:val="00423C84"/>
    <w:rPr>
      <w:sz w:val="16"/>
      <w:szCs w:val="16"/>
    </w:rPr>
  </w:style>
  <w:style w:type="paragraph" w:styleId="CommentText">
    <w:name w:val="annotation text"/>
    <w:basedOn w:val="Normal"/>
    <w:link w:val="CommentTextChar"/>
    <w:uiPriority w:val="99"/>
    <w:semiHidden/>
    <w:unhideWhenUsed/>
    <w:rsid w:val="00423C84"/>
    <w:pPr>
      <w:spacing w:line="240" w:lineRule="auto"/>
    </w:pPr>
    <w:rPr>
      <w:sz w:val="20"/>
      <w:szCs w:val="25"/>
    </w:rPr>
  </w:style>
  <w:style w:type="character" w:customStyle="1" w:styleId="CommentTextChar">
    <w:name w:val="Comment Text Char"/>
    <w:basedOn w:val="DefaultParagraphFont"/>
    <w:link w:val="CommentText"/>
    <w:uiPriority w:val="99"/>
    <w:semiHidden/>
    <w:rsid w:val="00423C84"/>
    <w:rPr>
      <w:sz w:val="20"/>
      <w:szCs w:val="25"/>
    </w:rPr>
  </w:style>
  <w:style w:type="paragraph" w:styleId="CommentSubject">
    <w:name w:val="annotation subject"/>
    <w:basedOn w:val="CommentText"/>
    <w:next w:val="CommentText"/>
    <w:link w:val="CommentSubjectChar"/>
    <w:uiPriority w:val="99"/>
    <w:semiHidden/>
    <w:unhideWhenUsed/>
    <w:rsid w:val="00423C84"/>
    <w:rPr>
      <w:b/>
      <w:bCs/>
    </w:rPr>
  </w:style>
  <w:style w:type="character" w:customStyle="1" w:styleId="CommentSubjectChar">
    <w:name w:val="Comment Subject Char"/>
    <w:basedOn w:val="CommentTextChar"/>
    <w:link w:val="CommentSubject"/>
    <w:uiPriority w:val="99"/>
    <w:semiHidden/>
    <w:rsid w:val="00423C84"/>
    <w:rPr>
      <w:b/>
      <w:bCs/>
      <w:sz w:val="20"/>
      <w:szCs w:val="25"/>
    </w:rPr>
  </w:style>
  <w:style w:type="paragraph" w:styleId="BalloonText">
    <w:name w:val="Balloon Text"/>
    <w:basedOn w:val="Normal"/>
    <w:link w:val="BalloonTextChar"/>
    <w:uiPriority w:val="99"/>
    <w:semiHidden/>
    <w:unhideWhenUsed/>
    <w:rsid w:val="005D7A27"/>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5D7A27"/>
    <w:rPr>
      <w:rFonts w:ascii="Segoe UI" w:hAnsi="Segoe UI" w:cs="Angsana New"/>
      <w:sz w:val="18"/>
      <w:szCs w:val="22"/>
    </w:rPr>
  </w:style>
  <w:style w:type="paragraph" w:styleId="NoSpacing">
    <w:name w:val="No Spacing"/>
    <w:link w:val="NoSpacingChar"/>
    <w:uiPriority w:val="1"/>
    <w:qFormat/>
    <w:rsid w:val="006B7349"/>
    <w:pPr>
      <w:spacing w:after="0" w:line="240" w:lineRule="auto"/>
    </w:pPr>
    <w:rPr>
      <w:rFonts w:ascii="Times New Roman" w:eastAsia="Times New Roman" w:hAnsi="Times New Roman" w:cs="Angsana New"/>
      <w:sz w:val="24"/>
      <w:szCs w:val="30"/>
    </w:rPr>
  </w:style>
  <w:style w:type="character" w:customStyle="1" w:styleId="NoSpacingChar">
    <w:name w:val="No Spacing Char"/>
    <w:basedOn w:val="DefaultParagraphFont"/>
    <w:link w:val="NoSpacing"/>
    <w:uiPriority w:val="1"/>
    <w:rsid w:val="006B7349"/>
    <w:rPr>
      <w:rFonts w:ascii="Times New Roman" w:eastAsia="Times New Roman" w:hAnsi="Times New Roman" w:cs="Angsana New"/>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thaninee prasoppokakorn</cp:lastModifiedBy>
  <cp:revision>2</cp:revision>
  <dcterms:created xsi:type="dcterms:W3CDTF">2022-05-17T12:41:00Z</dcterms:created>
  <dcterms:modified xsi:type="dcterms:W3CDTF">2022-05-17T12:41:00Z</dcterms:modified>
</cp:coreProperties>
</file>