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903AE" w14:textId="4191895B" w:rsidR="005E7928" w:rsidRPr="002C1774" w:rsidRDefault="005E7928" w:rsidP="005E7928">
      <w:pPr>
        <w:spacing w:line="360" w:lineRule="auto"/>
        <w:rPr>
          <w:rFonts w:ascii="Times New Roman" w:eastAsia="휴먼명조" w:hAnsi="Times New Roman" w:cs="Times New Roman"/>
          <w:b/>
          <w:strike/>
          <w:sz w:val="24"/>
          <w:szCs w:val="24"/>
        </w:rPr>
      </w:pPr>
      <w:r w:rsidRPr="002C1774">
        <w:rPr>
          <w:rFonts w:ascii="Times New Roman" w:eastAsia="휴먼명조" w:hAnsi="Times New Roman" w:cs="Times New Roman"/>
          <w:b/>
          <w:sz w:val="24"/>
          <w:szCs w:val="24"/>
        </w:rPr>
        <w:t>Impact of body weight change on clinical outcomes in patients with idiopathic pulmonary fibrosis receiving pirfenidone</w:t>
      </w:r>
    </w:p>
    <w:p w14:paraId="071EE9FB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02E566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t>Running head: Body weight in IPF patients receiving pirfenidone</w:t>
      </w:r>
    </w:p>
    <w:p w14:paraId="32276222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EC714B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</w:rPr>
        <w:t>Tae Hun Kim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2C1774">
        <w:rPr>
          <w:rFonts w:ascii="Times New Roman" w:hAnsi="Times New Roman" w:cs="Times New Roman"/>
          <w:sz w:val="24"/>
          <w:szCs w:val="24"/>
        </w:rPr>
        <w:t>, Yune-Young Shin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774">
        <w:rPr>
          <w:rFonts w:ascii="Times New Roman" w:hAnsi="Times New Roman" w:cs="Times New Roman"/>
          <w:sz w:val="24"/>
          <w:szCs w:val="24"/>
        </w:rPr>
        <w:t>, Hyung-Jun Kim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Myung Jin Song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2C1774">
        <w:rPr>
          <w:rFonts w:ascii="Times New Roman" w:hAnsi="Times New Roman" w:cs="Times New Roman"/>
          <w:sz w:val="24"/>
          <w:szCs w:val="24"/>
        </w:rPr>
        <w:t>Yeon Wook Kim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Sung Yoon Lim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Yeon Joo Lee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Jong Sun Park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Young-Jae Cho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Jae Ho Lee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Choon-Taek Lee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, Byoung Soo Kwon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r w:rsidRPr="002C1774">
        <w:rPr>
          <w:rFonts w:ascii="Times New Roman" w:hAnsi="Times New Roman" w:cs="Times New Roman"/>
          <w:sz w:val="24"/>
          <w:szCs w:val="24"/>
        </w:rPr>
        <w:t>*</w:t>
      </w:r>
    </w:p>
    <w:p w14:paraId="28C313E7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DF4D99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Divisions of Pulmonary and Critical Care Medicine, Department of Internal medicine, Seoul National University College of Medicine, Seoul National University Bundang Hospital, Seongnam, South Korea</w:t>
      </w:r>
    </w:p>
    <w:p w14:paraId="37B0C7C4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1774">
        <w:rPr>
          <w:rFonts w:ascii="Times New Roman" w:hAnsi="Times New Roman" w:cs="Times New Roman"/>
          <w:sz w:val="24"/>
          <w:szCs w:val="24"/>
        </w:rPr>
        <w:t>Divisions of Pulmonary and Critical Care Medicine, Department of Internal Medicine, Dongsan Hospital, Keimyung University School of Medicine, Daegu, South Korea</w:t>
      </w:r>
    </w:p>
    <w:p w14:paraId="13EC743C" w14:textId="77777777" w:rsidR="005E7928" w:rsidRPr="002C1774" w:rsidRDefault="005E7928" w:rsidP="005E79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C1774">
        <w:rPr>
          <w:rFonts w:ascii="Times New Roman" w:hAnsi="Times New Roman" w:cs="Times New Roman"/>
          <w:sz w:val="24"/>
          <w:szCs w:val="24"/>
        </w:rPr>
        <w:t>Divisions of Pulmonary and Critical Care Medicine, Department of Internal Medicine, Ewha Womans University, Seoul, South Korea</w:t>
      </w:r>
    </w:p>
    <w:p w14:paraId="7133E6F4" w14:textId="77777777" w:rsidR="005E7928" w:rsidRPr="002C1774" w:rsidRDefault="005E7928" w:rsidP="005E79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301194" w14:textId="77777777" w:rsidR="005E7928" w:rsidRPr="002C1774" w:rsidRDefault="005E7928" w:rsidP="005E7928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  <w:r w:rsidRPr="002C1774">
        <w:rPr>
          <w:rFonts w:ascii="Times New Roman" w:hAnsi="Times New Roman" w:cs="Times New Roman"/>
          <w:sz w:val="24"/>
          <w:szCs w:val="24"/>
        </w:rPr>
        <w:t>Byoung Soo Kwon, MD</w:t>
      </w: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*</w:t>
      </w:r>
    </w:p>
    <w:p w14:paraId="221F4D2F" w14:textId="77777777" w:rsidR="005E7928" w:rsidRPr="002C1774" w:rsidRDefault="005E7928" w:rsidP="005E792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C1774">
        <w:rPr>
          <w:rFonts w:ascii="Times New Roman" w:hAnsi="Times New Roman" w:cs="Times New Roman"/>
          <w:sz w:val="24"/>
          <w:szCs w:val="24"/>
        </w:rPr>
        <w:t>Divisions of Pulmonary and Critical Care Medicine, Department of Internal medicine, Seoul National University College of Medicine, Seoul National University Bundang Hospital, 82 Gumi-ro 173 Beon-gil, Bundang-gu, Gyeonggi-do 13620, Korea</w:t>
      </w:r>
    </w:p>
    <w:p w14:paraId="25E0C5A3" w14:textId="77777777" w:rsidR="005E7928" w:rsidRPr="002C1774" w:rsidRDefault="005E7928" w:rsidP="005E792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</w:rPr>
        <w:t>Tel: +82-31-787-7026, Fax: +82-31-787-2204</w:t>
      </w:r>
    </w:p>
    <w:p w14:paraId="3B0AD595" w14:textId="77777777" w:rsidR="005E7928" w:rsidRPr="002C1774" w:rsidRDefault="005E7928" w:rsidP="005E7928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 w:rsidRPr="002C1774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bskwon82@gmail.com</w:t>
        </w:r>
      </w:hyperlink>
    </w:p>
    <w:p w14:paraId="29B08707" w14:textId="77777777" w:rsidR="005E7928" w:rsidRPr="002C1774" w:rsidRDefault="005E7928" w:rsidP="005E7928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</w:rPr>
        <w:br w:type="page"/>
      </w:r>
    </w:p>
    <w:p w14:paraId="780A8169" w14:textId="6AE979B2" w:rsidR="004B0312" w:rsidRPr="002C1774" w:rsidRDefault="004B0312" w:rsidP="004B0312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data </w:t>
      </w:r>
      <w:r w:rsidR="00324135" w:rsidRPr="002C1774">
        <w:rPr>
          <w:rFonts w:ascii="Times New Roman" w:hAnsi="Times New Roman" w:cs="Times New Roman"/>
          <w:b/>
          <w:sz w:val="24"/>
          <w:szCs w:val="24"/>
        </w:rPr>
        <w:tab/>
      </w:r>
    </w:p>
    <w:p w14:paraId="1CA998C6" w14:textId="66D0F67F" w:rsidR="00D02F59" w:rsidRPr="002C1774" w:rsidRDefault="00D02F59" w:rsidP="00C76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0189E" w:rsidRPr="002C1774">
        <w:rPr>
          <w:rFonts w:ascii="Times New Roman" w:hAnsi="Times New Roman" w:cs="Times New Roman"/>
          <w:b/>
          <w:sz w:val="24"/>
          <w:szCs w:val="24"/>
        </w:rPr>
        <w:t>S</w:t>
      </w:r>
      <w:r w:rsidR="00DA0032" w:rsidRPr="002C1774">
        <w:rPr>
          <w:rFonts w:ascii="Times New Roman" w:hAnsi="Times New Roman" w:cs="Times New Roman"/>
          <w:b/>
          <w:sz w:val="24"/>
          <w:szCs w:val="24"/>
        </w:rPr>
        <w:t>.</w:t>
      </w:r>
      <w:r w:rsidRPr="002C1774">
        <w:rPr>
          <w:rFonts w:ascii="Times New Roman" w:hAnsi="Times New Roman" w:cs="Times New Roman"/>
          <w:b/>
          <w:sz w:val="24"/>
          <w:szCs w:val="24"/>
        </w:rPr>
        <w:t>1</w:t>
      </w:r>
      <w:r w:rsidR="00C60397" w:rsidRPr="002C1774">
        <w:rPr>
          <w:rFonts w:ascii="Times New Roman" w:hAnsi="Times New Roman" w:cs="Times New Roman"/>
          <w:sz w:val="24"/>
          <w:szCs w:val="24"/>
        </w:rPr>
        <w:t xml:space="preserve"> Changes in the </w:t>
      </w:r>
      <w:r w:rsidRPr="002C1774">
        <w:rPr>
          <w:rFonts w:ascii="Times New Roman" w:hAnsi="Times New Roman" w:cs="Times New Roman"/>
          <w:sz w:val="24"/>
          <w:szCs w:val="24"/>
        </w:rPr>
        <w:t>Body weight and Body Mass Index</w:t>
      </w:r>
      <w:r w:rsidR="00C60397" w:rsidRPr="002C1774">
        <w:rPr>
          <w:rFonts w:ascii="Times New Roman" w:hAnsi="Times New Roman" w:cs="Times New Roman"/>
          <w:sz w:val="24"/>
          <w:szCs w:val="24"/>
        </w:rPr>
        <w:t xml:space="preserve"> over one year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</w:tblGrid>
      <w:tr w:rsidR="002C1774" w:rsidRPr="002C1774" w14:paraId="08D2C6F6" w14:textId="77777777" w:rsidTr="009847A5"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3156A006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Body weight (kg, ± SD)</w:t>
            </w:r>
          </w:p>
        </w:tc>
        <w:tc>
          <w:tcPr>
            <w:tcW w:w="2254" w:type="dxa"/>
          </w:tcPr>
          <w:p w14:paraId="6345D394" w14:textId="4AFC6C31" w:rsidR="00D02F59" w:rsidRPr="002C1774" w:rsidRDefault="00D22E28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D02F59" w:rsidRPr="002C177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C1774" w:rsidRPr="002C1774" w14:paraId="2BA6A32A" w14:textId="77777777" w:rsidTr="009847A5">
        <w:tc>
          <w:tcPr>
            <w:tcW w:w="2254" w:type="dxa"/>
            <w:tcBorders>
              <w:bottom w:val="nil"/>
            </w:tcBorders>
          </w:tcPr>
          <w:p w14:paraId="192777F4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2254" w:type="dxa"/>
            <w:tcBorders>
              <w:bottom w:val="nil"/>
            </w:tcBorders>
          </w:tcPr>
          <w:p w14:paraId="1A31820B" w14:textId="6B69A987" w:rsidR="00D02F59" w:rsidRPr="002C1774" w:rsidRDefault="00C65A93" w:rsidP="00C65A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After 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272338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year</w:t>
            </w:r>
          </w:p>
        </w:tc>
        <w:tc>
          <w:tcPr>
            <w:tcW w:w="2254" w:type="dxa"/>
            <w:vMerge w:val="restart"/>
          </w:tcPr>
          <w:p w14:paraId="78568E86" w14:textId="4AF01685" w:rsidR="00D02F59" w:rsidRPr="002C1774" w:rsidRDefault="00C65A93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D02F59" w:rsidRPr="002C17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2C1774" w:rsidRPr="002C1774" w14:paraId="24B01833" w14:textId="77777777" w:rsidTr="009847A5">
        <w:tc>
          <w:tcPr>
            <w:tcW w:w="2254" w:type="dxa"/>
            <w:tcBorders>
              <w:top w:val="nil"/>
            </w:tcBorders>
          </w:tcPr>
          <w:p w14:paraId="32CE5F18" w14:textId="22B0A309" w:rsidR="00D02F59" w:rsidRPr="002C1774" w:rsidRDefault="00D02F59" w:rsidP="009860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  <w:r w:rsidR="00075AA9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±</w:t>
            </w:r>
            <w:r w:rsidR="009860E4" w:rsidRPr="002C1774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2254" w:type="dxa"/>
            <w:tcBorders>
              <w:top w:val="nil"/>
            </w:tcBorders>
          </w:tcPr>
          <w:p w14:paraId="3222F795" w14:textId="48D8F3A0" w:rsidR="00D02F59" w:rsidRPr="002C1774" w:rsidRDefault="00D02F59" w:rsidP="009860E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5AA9" w:rsidRPr="002C1774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±10.</w:t>
            </w:r>
            <w:r w:rsidR="009860E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4" w:type="dxa"/>
            <w:vMerge/>
          </w:tcPr>
          <w:p w14:paraId="0280DD22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507BD529" w14:textId="77777777" w:rsidTr="009847A5">
        <w:tc>
          <w:tcPr>
            <w:tcW w:w="4508" w:type="dxa"/>
            <w:gridSpan w:val="2"/>
            <w:tcBorders>
              <w:bottom w:val="single" w:sz="4" w:space="0" w:color="auto"/>
            </w:tcBorders>
          </w:tcPr>
          <w:p w14:paraId="129D34E0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Body mass index (BMI; kg/m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, ±SD)</w:t>
            </w:r>
          </w:p>
        </w:tc>
        <w:tc>
          <w:tcPr>
            <w:tcW w:w="2254" w:type="dxa"/>
          </w:tcPr>
          <w:p w14:paraId="34021F69" w14:textId="3F384F10" w:rsidR="00D02F59" w:rsidRPr="002C1774" w:rsidRDefault="00D22E28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="00D02F59" w:rsidRPr="002C177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C1774" w:rsidRPr="002C1774" w14:paraId="1532F09E" w14:textId="77777777" w:rsidTr="009847A5">
        <w:tc>
          <w:tcPr>
            <w:tcW w:w="2254" w:type="dxa"/>
            <w:tcBorders>
              <w:bottom w:val="nil"/>
            </w:tcBorders>
          </w:tcPr>
          <w:p w14:paraId="39AD73D1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Baseline</w:t>
            </w:r>
          </w:p>
        </w:tc>
        <w:tc>
          <w:tcPr>
            <w:tcW w:w="2254" w:type="dxa"/>
            <w:tcBorders>
              <w:bottom w:val="nil"/>
            </w:tcBorders>
          </w:tcPr>
          <w:p w14:paraId="4E40DE4F" w14:textId="7481B482" w:rsidR="00D02F59" w:rsidRPr="002C1774" w:rsidRDefault="00C65A93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After one</w:t>
            </w:r>
            <w:r w:rsidR="00272338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year</w:t>
            </w:r>
          </w:p>
        </w:tc>
        <w:tc>
          <w:tcPr>
            <w:tcW w:w="2254" w:type="dxa"/>
            <w:vMerge w:val="restart"/>
          </w:tcPr>
          <w:p w14:paraId="299D5E2F" w14:textId="7E79E524" w:rsidR="00D02F59" w:rsidRPr="002C1774" w:rsidRDefault="00C65A93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D02F59" w:rsidRPr="002C1774" w14:paraId="241D1339" w14:textId="77777777" w:rsidTr="009847A5">
        <w:tc>
          <w:tcPr>
            <w:tcW w:w="2254" w:type="dxa"/>
            <w:tcBorders>
              <w:top w:val="nil"/>
            </w:tcBorders>
          </w:tcPr>
          <w:p w14:paraId="5E459212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24.1 ±3.0</w:t>
            </w:r>
          </w:p>
        </w:tc>
        <w:tc>
          <w:tcPr>
            <w:tcW w:w="2254" w:type="dxa"/>
            <w:tcBorders>
              <w:top w:val="nil"/>
            </w:tcBorders>
          </w:tcPr>
          <w:p w14:paraId="2E01B0FB" w14:textId="73CD62EE" w:rsidR="00D02F59" w:rsidRPr="002C1774" w:rsidRDefault="00D02F59" w:rsidP="00075AA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75AA9" w:rsidRPr="002C17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60E4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±3.2</w:t>
            </w:r>
          </w:p>
        </w:tc>
        <w:tc>
          <w:tcPr>
            <w:tcW w:w="2254" w:type="dxa"/>
            <w:vMerge/>
          </w:tcPr>
          <w:p w14:paraId="11EF4B01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772B7B" w14:textId="77777777" w:rsidR="00D02F59" w:rsidRPr="002C1774" w:rsidRDefault="00D02F59" w:rsidP="00C76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CBC2E3" w14:textId="77777777" w:rsidR="00D02F59" w:rsidRPr="002C1774" w:rsidRDefault="00D02F59" w:rsidP="00C76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C003097" w14:textId="77777777" w:rsidR="004B42BF" w:rsidRPr="002C1774" w:rsidRDefault="004B42BF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E54FE8E" w14:textId="5C0288C3" w:rsidR="00E5572A" w:rsidRPr="002C1774" w:rsidRDefault="00DA0032" w:rsidP="00E557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0189E" w:rsidRPr="002C1774">
        <w:rPr>
          <w:rFonts w:ascii="Times New Roman" w:hAnsi="Times New Roman" w:cs="Times New Roman"/>
          <w:b/>
          <w:sz w:val="24"/>
          <w:szCs w:val="24"/>
        </w:rPr>
        <w:t>S</w:t>
      </w:r>
      <w:r w:rsidRPr="002C1774">
        <w:rPr>
          <w:rFonts w:ascii="Times New Roman" w:hAnsi="Times New Roman" w:cs="Times New Roman"/>
          <w:b/>
          <w:sz w:val="24"/>
          <w:szCs w:val="24"/>
        </w:rPr>
        <w:t>.</w:t>
      </w:r>
      <w:r w:rsidR="00E5572A" w:rsidRPr="002C1774">
        <w:rPr>
          <w:rFonts w:ascii="Times New Roman" w:hAnsi="Times New Roman" w:cs="Times New Roman"/>
          <w:b/>
          <w:sz w:val="24"/>
          <w:szCs w:val="24"/>
        </w:rPr>
        <w:t>2</w:t>
      </w:r>
      <w:r w:rsidR="00E5572A" w:rsidRPr="002C1774">
        <w:rPr>
          <w:rFonts w:ascii="Times New Roman" w:hAnsi="Times New Roman" w:cs="Times New Roman"/>
          <w:sz w:val="24"/>
          <w:szCs w:val="24"/>
        </w:rPr>
        <w:t xml:space="preserve"> Side effects of pirfenidone</w:t>
      </w:r>
    </w:p>
    <w:tbl>
      <w:tblPr>
        <w:tblStyle w:val="TableGrid"/>
        <w:tblW w:w="92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261"/>
        <w:gridCol w:w="2839"/>
        <w:gridCol w:w="992"/>
      </w:tblGrid>
      <w:tr w:rsidR="002C1774" w:rsidRPr="002C1774" w14:paraId="39DA388B" w14:textId="77777777" w:rsidTr="00685740">
        <w:tc>
          <w:tcPr>
            <w:tcW w:w="2122" w:type="dxa"/>
            <w:vMerge w:val="restart"/>
          </w:tcPr>
          <w:p w14:paraId="6DB63E10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Pirfenidone</w:t>
            </w:r>
          </w:p>
        </w:tc>
        <w:tc>
          <w:tcPr>
            <w:tcW w:w="6100" w:type="dxa"/>
            <w:gridSpan w:val="2"/>
          </w:tcPr>
          <w:p w14:paraId="0377D9A9" w14:textId="09C64116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Annualized percen</w:t>
            </w:r>
            <w:r w:rsidR="00BE63B9" w:rsidRPr="002C1774">
              <w:rPr>
                <w:rFonts w:ascii="Times New Roman" w:hAnsi="Times New Roman" w:cs="Times New Roman"/>
                <w:sz w:val="24"/>
                <w:szCs w:val="24"/>
              </w:rPr>
              <w:t>t change in body weight (All, N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=215)</w:t>
            </w:r>
          </w:p>
        </w:tc>
        <w:tc>
          <w:tcPr>
            <w:tcW w:w="992" w:type="dxa"/>
            <w:vMerge w:val="restart"/>
          </w:tcPr>
          <w:p w14:paraId="27E5E6F6" w14:textId="5A7CEB94" w:rsidR="00E5572A" w:rsidRPr="002C1774" w:rsidRDefault="00685740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="00E5572A" w:rsidRPr="002C177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C1774" w:rsidRPr="002C1774" w14:paraId="7E5A0DBF" w14:textId="77777777" w:rsidTr="00685740">
        <w:trPr>
          <w:trHeight w:val="692"/>
        </w:trPr>
        <w:tc>
          <w:tcPr>
            <w:tcW w:w="2122" w:type="dxa"/>
            <w:vMerge/>
          </w:tcPr>
          <w:p w14:paraId="03B809C9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5C1CF7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Maintained weight</w:t>
            </w:r>
          </w:p>
          <w:p w14:paraId="56D00B5E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(n=161, 74.88%)</w:t>
            </w:r>
          </w:p>
        </w:tc>
        <w:tc>
          <w:tcPr>
            <w:tcW w:w="2839" w:type="dxa"/>
          </w:tcPr>
          <w:p w14:paraId="0650F49C" w14:textId="77777777" w:rsidR="00E5572A" w:rsidRPr="002C1774" w:rsidRDefault="00E5572A" w:rsidP="009847A5">
            <w:pPr>
              <w:spacing w:line="48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eastAsiaTheme="minorHAnsi" w:hAnsi="Times New Roman" w:cs="Times New Roman"/>
                <w:sz w:val="24"/>
                <w:szCs w:val="24"/>
              </w:rPr>
              <w:t>Reduced weight</w:t>
            </w:r>
          </w:p>
          <w:p w14:paraId="6AC4C7E1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(n=54, 25.11%)</w:t>
            </w:r>
          </w:p>
        </w:tc>
        <w:tc>
          <w:tcPr>
            <w:tcW w:w="992" w:type="dxa"/>
            <w:vMerge/>
          </w:tcPr>
          <w:p w14:paraId="1A350052" w14:textId="77777777" w:rsidR="00E5572A" w:rsidRPr="002C1774" w:rsidRDefault="00E5572A" w:rsidP="009847A5">
            <w:pPr>
              <w:spacing w:line="48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135B7CC9" w14:textId="77777777" w:rsidTr="00685740">
        <w:tc>
          <w:tcPr>
            <w:tcW w:w="2122" w:type="dxa"/>
          </w:tcPr>
          <w:p w14:paraId="5FCE4EEC" w14:textId="77777777" w:rsidR="00E5572A" w:rsidRPr="002C1774" w:rsidRDefault="00E5572A" w:rsidP="009847A5">
            <w:pPr>
              <w:spacing w:line="48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Dose reduction</w:t>
            </w:r>
          </w:p>
        </w:tc>
        <w:tc>
          <w:tcPr>
            <w:tcW w:w="3261" w:type="dxa"/>
          </w:tcPr>
          <w:p w14:paraId="08B69B5D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56 (34.8%)</w:t>
            </w:r>
          </w:p>
        </w:tc>
        <w:tc>
          <w:tcPr>
            <w:tcW w:w="2839" w:type="dxa"/>
          </w:tcPr>
          <w:p w14:paraId="6072FA47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19 (35.2%)</w:t>
            </w:r>
          </w:p>
        </w:tc>
        <w:tc>
          <w:tcPr>
            <w:tcW w:w="992" w:type="dxa"/>
          </w:tcPr>
          <w:p w14:paraId="35F8582D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</w:tr>
      <w:tr w:rsidR="002C1774" w:rsidRPr="002C1774" w14:paraId="383EBEF1" w14:textId="77777777" w:rsidTr="00685740">
        <w:tc>
          <w:tcPr>
            <w:tcW w:w="2122" w:type="dxa"/>
          </w:tcPr>
          <w:p w14:paraId="37CED49B" w14:textId="77777777" w:rsidR="00E5572A" w:rsidRPr="002C1774" w:rsidRDefault="00E5572A" w:rsidP="009847A5">
            <w:pPr>
              <w:spacing w:line="480" w:lineRule="auto"/>
              <w:ind w:righ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Adverse events</w:t>
            </w:r>
          </w:p>
        </w:tc>
        <w:tc>
          <w:tcPr>
            <w:tcW w:w="3261" w:type="dxa"/>
          </w:tcPr>
          <w:p w14:paraId="14BF10E2" w14:textId="13EF219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GI 17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00F76806" w14:textId="78AD70B0" w:rsidR="00E5572A" w:rsidRPr="002C1774" w:rsidRDefault="007A39B4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Skin 10 (6.2</w:t>
            </w:r>
            <w:r w:rsidR="00E5572A"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2E5E7151" w14:textId="35738C80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Weakness 3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782E00AC" w14:textId="783AAA0D" w:rsidR="00E5572A" w:rsidRPr="002C1774" w:rsidRDefault="00E5572A" w:rsidP="007A39B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LFT abnormality 5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839" w:type="dxa"/>
          </w:tcPr>
          <w:p w14:paraId="17DCC06F" w14:textId="7F5DBA24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GI 14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0ACF1A73" w14:textId="6805D09B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Skin 1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46366320" w14:textId="16861602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Weakness 1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14:paraId="2F85A90E" w14:textId="4DDB0409" w:rsidR="00E5572A" w:rsidRPr="002C1774" w:rsidRDefault="00E5572A" w:rsidP="007A39B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LFT abnormality 1 (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39B4" w:rsidRPr="002C17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2" w:type="dxa"/>
          </w:tcPr>
          <w:p w14:paraId="35B33D2D" w14:textId="77777777" w:rsidR="00E5572A" w:rsidRPr="002C1774" w:rsidRDefault="00E5572A" w:rsidP="009847A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2FE3FD" w14:textId="5CAC67CB" w:rsidR="00E5572A" w:rsidRPr="002C1774" w:rsidRDefault="00E5572A" w:rsidP="00E557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sz w:val="24"/>
          <w:szCs w:val="24"/>
        </w:rPr>
        <w:t>GI</w:t>
      </w:r>
      <w:r w:rsidR="00685740" w:rsidRPr="002C1774">
        <w:rPr>
          <w:rFonts w:ascii="Times New Roman" w:hAnsi="Times New Roman" w:cs="Times New Roman"/>
          <w:sz w:val="24"/>
          <w:szCs w:val="24"/>
        </w:rPr>
        <w:t>,</w:t>
      </w:r>
      <w:r w:rsidRPr="002C1774">
        <w:rPr>
          <w:rFonts w:ascii="Times New Roman" w:hAnsi="Times New Roman" w:cs="Times New Roman"/>
          <w:sz w:val="24"/>
          <w:szCs w:val="24"/>
        </w:rPr>
        <w:t xml:space="preserve"> gastrointestinal</w:t>
      </w:r>
      <w:r w:rsidR="00685740" w:rsidRPr="002C1774">
        <w:rPr>
          <w:rFonts w:ascii="Times New Roman" w:hAnsi="Times New Roman" w:cs="Times New Roman"/>
          <w:sz w:val="24"/>
          <w:szCs w:val="24"/>
        </w:rPr>
        <w:t xml:space="preserve">; </w:t>
      </w:r>
      <w:r w:rsidRPr="002C1774">
        <w:rPr>
          <w:rFonts w:ascii="Times New Roman" w:hAnsi="Times New Roman" w:cs="Times New Roman"/>
          <w:sz w:val="24"/>
          <w:szCs w:val="24"/>
        </w:rPr>
        <w:t>LFT</w:t>
      </w:r>
      <w:r w:rsidR="00685740" w:rsidRPr="002C1774">
        <w:rPr>
          <w:rFonts w:ascii="Times New Roman" w:hAnsi="Times New Roman" w:cs="Times New Roman"/>
          <w:sz w:val="24"/>
          <w:szCs w:val="24"/>
        </w:rPr>
        <w:t xml:space="preserve">, </w:t>
      </w:r>
      <w:r w:rsidRPr="002C1774">
        <w:rPr>
          <w:rFonts w:ascii="Times New Roman" w:hAnsi="Times New Roman" w:cs="Times New Roman"/>
          <w:sz w:val="24"/>
          <w:szCs w:val="24"/>
        </w:rPr>
        <w:t>liver function test</w:t>
      </w:r>
    </w:p>
    <w:p w14:paraId="7A4A42D7" w14:textId="77777777" w:rsidR="00E5572A" w:rsidRPr="002C1774" w:rsidRDefault="00E5572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DF31B75" w14:textId="50EFA3CC" w:rsidR="00D02F59" w:rsidRPr="002C1774" w:rsidRDefault="00DA0032" w:rsidP="00C768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D0189E" w:rsidRPr="002C1774">
        <w:rPr>
          <w:rFonts w:ascii="Times New Roman" w:hAnsi="Times New Roman" w:cs="Times New Roman"/>
          <w:b/>
          <w:sz w:val="24"/>
          <w:szCs w:val="24"/>
        </w:rPr>
        <w:t>S</w:t>
      </w:r>
      <w:r w:rsidRPr="002C1774">
        <w:rPr>
          <w:rFonts w:ascii="Times New Roman" w:hAnsi="Times New Roman" w:cs="Times New Roman"/>
          <w:b/>
          <w:sz w:val="24"/>
          <w:szCs w:val="24"/>
        </w:rPr>
        <w:t>.</w:t>
      </w:r>
      <w:r w:rsidR="00E5572A" w:rsidRPr="002C1774">
        <w:rPr>
          <w:rFonts w:ascii="Times New Roman" w:hAnsi="Times New Roman" w:cs="Times New Roman"/>
          <w:b/>
          <w:sz w:val="24"/>
          <w:szCs w:val="24"/>
        </w:rPr>
        <w:t>3</w:t>
      </w:r>
      <w:r w:rsidR="00D02F59" w:rsidRPr="002C1774">
        <w:rPr>
          <w:rFonts w:ascii="Times New Roman" w:hAnsi="Times New Roman" w:cs="Times New Roman"/>
          <w:sz w:val="24"/>
          <w:szCs w:val="24"/>
        </w:rPr>
        <w:t xml:space="preserve"> </w:t>
      </w:r>
      <w:r w:rsidR="00C60397" w:rsidRPr="002C1774">
        <w:rPr>
          <w:rFonts w:ascii="Times New Roman" w:hAnsi="Times New Roman" w:cs="Times New Roman"/>
          <w:sz w:val="24"/>
          <w:szCs w:val="24"/>
        </w:rPr>
        <w:t>Association between pirfenidone dose reduction and weight loss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99"/>
        <w:gridCol w:w="2145"/>
        <w:gridCol w:w="2268"/>
        <w:gridCol w:w="1730"/>
        <w:gridCol w:w="1484"/>
      </w:tblGrid>
      <w:tr w:rsidR="002C1774" w:rsidRPr="002C1774" w14:paraId="5776330E" w14:textId="77777777" w:rsidTr="00C60397">
        <w:trPr>
          <w:jc w:val="center"/>
        </w:trPr>
        <w:tc>
          <w:tcPr>
            <w:tcW w:w="3544" w:type="dxa"/>
            <w:gridSpan w:val="2"/>
            <w:vMerge w:val="restart"/>
            <w:tcBorders>
              <w:left w:val="nil"/>
              <w:right w:val="nil"/>
            </w:tcBorders>
          </w:tcPr>
          <w:p w14:paraId="427119F7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gridSpan w:val="2"/>
            <w:tcBorders>
              <w:left w:val="nil"/>
              <w:right w:val="nil"/>
            </w:tcBorders>
          </w:tcPr>
          <w:p w14:paraId="07FDF6FE" w14:textId="77777777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Pirfenidone dose reduction history</w:t>
            </w:r>
          </w:p>
        </w:tc>
        <w:tc>
          <w:tcPr>
            <w:tcW w:w="1484" w:type="dxa"/>
            <w:vMerge w:val="restart"/>
            <w:tcBorders>
              <w:left w:val="nil"/>
              <w:right w:val="nil"/>
            </w:tcBorders>
          </w:tcPr>
          <w:p w14:paraId="34F93515" w14:textId="77777777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2C1774" w:rsidRPr="002C1774" w14:paraId="33C9CFA1" w14:textId="77777777" w:rsidTr="00C60397">
        <w:trPr>
          <w:jc w:val="center"/>
        </w:trPr>
        <w:tc>
          <w:tcPr>
            <w:tcW w:w="354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6C91846A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591B8AA" w14:textId="77777777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730" w:type="dxa"/>
            <w:tcBorders>
              <w:left w:val="nil"/>
              <w:right w:val="nil"/>
            </w:tcBorders>
          </w:tcPr>
          <w:p w14:paraId="626629CC" w14:textId="77777777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present</w:t>
            </w:r>
          </w:p>
        </w:tc>
        <w:tc>
          <w:tcPr>
            <w:tcW w:w="1484" w:type="dxa"/>
            <w:vMerge/>
            <w:tcBorders>
              <w:left w:val="nil"/>
              <w:right w:val="nil"/>
            </w:tcBorders>
          </w:tcPr>
          <w:p w14:paraId="045E615D" w14:textId="77777777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6B90BC7F" w14:textId="77777777" w:rsidTr="00C60397">
        <w:trPr>
          <w:jc w:val="center"/>
        </w:trPr>
        <w:tc>
          <w:tcPr>
            <w:tcW w:w="1399" w:type="dxa"/>
            <w:vMerge w:val="restart"/>
            <w:tcBorders>
              <w:left w:val="nil"/>
              <w:right w:val="nil"/>
            </w:tcBorders>
            <w:vAlign w:val="center"/>
          </w:tcPr>
          <w:p w14:paraId="602F18B8" w14:textId="16AD85E8" w:rsidR="00D02F59" w:rsidRPr="002C1774" w:rsidRDefault="00B72BDC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2145" w:type="dxa"/>
            <w:tcBorders>
              <w:left w:val="nil"/>
              <w:right w:val="nil"/>
            </w:tcBorders>
          </w:tcPr>
          <w:p w14:paraId="09D444C1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Maintained weight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F5E67E5" w14:textId="1950B5ED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(65.2%)</w:t>
            </w:r>
          </w:p>
        </w:tc>
        <w:tc>
          <w:tcPr>
            <w:tcW w:w="1730" w:type="dxa"/>
            <w:tcBorders>
              <w:left w:val="nil"/>
              <w:right w:val="nil"/>
            </w:tcBorders>
          </w:tcPr>
          <w:p w14:paraId="53C4967B" w14:textId="7605B78B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(34.8%)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37CDC1CE" w14:textId="06B70C5D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2C1774" w:rsidRPr="002C1774" w14:paraId="64C21123" w14:textId="77777777" w:rsidTr="00C60397">
        <w:trPr>
          <w:jc w:val="center"/>
        </w:trPr>
        <w:tc>
          <w:tcPr>
            <w:tcW w:w="1399" w:type="dxa"/>
            <w:vMerge/>
            <w:tcBorders>
              <w:left w:val="nil"/>
              <w:right w:val="nil"/>
            </w:tcBorders>
          </w:tcPr>
          <w:p w14:paraId="2A9C4AFA" w14:textId="77777777" w:rsidR="00D02F59" w:rsidRPr="002C1774" w:rsidRDefault="00D02F59" w:rsidP="00C768D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left w:val="nil"/>
              <w:right w:val="nil"/>
            </w:tcBorders>
          </w:tcPr>
          <w:p w14:paraId="7C640B96" w14:textId="5C723D00" w:rsidR="00D02F59" w:rsidRPr="002C1774" w:rsidRDefault="00D02F59" w:rsidP="00B72B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Reduced</w:t>
            </w:r>
            <w:r w:rsidR="00B72BDC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251D83BD" w14:textId="0750A4D0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(64.8%)</w:t>
            </w:r>
          </w:p>
        </w:tc>
        <w:tc>
          <w:tcPr>
            <w:tcW w:w="1730" w:type="dxa"/>
            <w:tcBorders>
              <w:left w:val="nil"/>
              <w:right w:val="nil"/>
            </w:tcBorders>
          </w:tcPr>
          <w:p w14:paraId="7853A214" w14:textId="21897826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(35.2%)</w:t>
            </w:r>
          </w:p>
        </w:tc>
        <w:tc>
          <w:tcPr>
            <w:tcW w:w="1484" w:type="dxa"/>
            <w:tcBorders>
              <w:left w:val="nil"/>
              <w:right w:val="nil"/>
            </w:tcBorders>
          </w:tcPr>
          <w:p w14:paraId="3B7DD0DA" w14:textId="112FDB32" w:rsidR="00D02F59" w:rsidRPr="002C1774" w:rsidRDefault="00D02F59" w:rsidP="00B72BDC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C60397"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</w:tbl>
    <w:p w14:paraId="64ABB734" w14:textId="6A29C030" w:rsidR="00EE64BF" w:rsidRPr="002C1774" w:rsidRDefault="00075AA9" w:rsidP="00B72B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 w:hint="eastAsia"/>
          <w:sz w:val="24"/>
          <w:szCs w:val="24"/>
        </w:rPr>
        <w:t>C</w:t>
      </w:r>
      <w:r w:rsidRPr="002C1774">
        <w:rPr>
          <w:rFonts w:ascii="Times New Roman" w:hAnsi="Times New Roman" w:cs="Times New Roman"/>
          <w:sz w:val="24"/>
          <w:szCs w:val="24"/>
        </w:rPr>
        <w:t xml:space="preserve">hi-square test; </w:t>
      </w:r>
      <w:r w:rsidRPr="002C1774">
        <w:rPr>
          <w:rFonts w:ascii="Times New Roman" w:hAnsi="Times New Roman" w:cs="Times New Roman"/>
          <w:i/>
          <w:sz w:val="24"/>
          <w:szCs w:val="24"/>
        </w:rPr>
        <w:t>P</w:t>
      </w:r>
      <w:r w:rsidRPr="002C1774">
        <w:rPr>
          <w:rFonts w:ascii="Times New Roman" w:hAnsi="Times New Roman" w:cs="Times New Roman"/>
          <w:sz w:val="24"/>
          <w:szCs w:val="24"/>
        </w:rPr>
        <w:t>=0.957</w:t>
      </w:r>
    </w:p>
    <w:p w14:paraId="7276B7E2" w14:textId="1140C788" w:rsidR="00EE64BF" w:rsidRPr="002C1774" w:rsidRDefault="00EE64BF" w:rsidP="00EE64BF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  <w:sectPr w:rsidR="00EE64BF" w:rsidRPr="002C1774" w:rsidSect="002C1774">
          <w:type w:val="nextPage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2C1774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23217505" w14:textId="32F01FB2" w:rsidR="00EE64BF" w:rsidRPr="002C1774" w:rsidRDefault="00EE64BF" w:rsidP="00EE64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 w:hint="eastAsia"/>
          <w:b/>
          <w:sz w:val="24"/>
          <w:szCs w:val="24"/>
        </w:rPr>
        <w:lastRenderedPageBreak/>
        <w:t>T</w:t>
      </w:r>
      <w:r w:rsidRPr="002C1774">
        <w:rPr>
          <w:rFonts w:ascii="Times New Roman" w:hAnsi="Times New Roman" w:cs="Times New Roman"/>
          <w:b/>
          <w:sz w:val="24"/>
          <w:szCs w:val="24"/>
        </w:rPr>
        <w:t>able S.4</w:t>
      </w:r>
      <w:r w:rsidRPr="002C1774">
        <w:rPr>
          <w:rFonts w:ascii="Times New Roman" w:hAnsi="Times New Roman" w:cs="Times New Roman"/>
          <w:sz w:val="24"/>
          <w:szCs w:val="24"/>
        </w:rPr>
        <w:t xml:space="preserve"> Time-dependent Cox regression model of mortality and weight loss</w:t>
      </w:r>
    </w:p>
    <w:tbl>
      <w:tblPr>
        <w:tblStyle w:val="TableGrid"/>
        <w:tblpPr w:leftFromText="142" w:rightFromText="142" w:horzAnchor="margin" w:tblpY="828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3102"/>
        <w:gridCol w:w="1551"/>
        <w:gridCol w:w="1833"/>
        <w:gridCol w:w="1350"/>
        <w:gridCol w:w="907"/>
        <w:gridCol w:w="1779"/>
        <w:gridCol w:w="989"/>
      </w:tblGrid>
      <w:tr w:rsidR="002C1774" w:rsidRPr="002C1774" w14:paraId="5E9148DA" w14:textId="77777777" w:rsidTr="008F2FEE">
        <w:trPr>
          <w:trHeight w:val="466"/>
        </w:trPr>
        <w:tc>
          <w:tcPr>
            <w:tcW w:w="5218" w:type="dxa"/>
            <w:gridSpan w:val="2"/>
            <w:vMerge w:val="restart"/>
            <w:vAlign w:val="center"/>
          </w:tcPr>
          <w:p w14:paraId="38A67B42" w14:textId="322211A9" w:rsidR="00EE64BF" w:rsidRPr="002C1774" w:rsidRDefault="00324135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4734" w:type="dxa"/>
            <w:gridSpan w:val="3"/>
          </w:tcPr>
          <w:p w14:paraId="65D35E8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U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nivariable</w:t>
            </w:r>
          </w:p>
        </w:tc>
        <w:tc>
          <w:tcPr>
            <w:tcW w:w="3675" w:type="dxa"/>
            <w:gridSpan w:val="3"/>
          </w:tcPr>
          <w:p w14:paraId="78DD584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ultivariable</w:t>
            </w:r>
          </w:p>
        </w:tc>
      </w:tr>
      <w:tr w:rsidR="002C1774" w:rsidRPr="002C1774" w14:paraId="312E189A" w14:textId="77777777" w:rsidTr="008F2FEE">
        <w:trPr>
          <w:trHeight w:val="466"/>
        </w:trPr>
        <w:tc>
          <w:tcPr>
            <w:tcW w:w="5218" w:type="dxa"/>
            <w:gridSpan w:val="2"/>
            <w:vMerge/>
            <w:tcBorders>
              <w:bottom w:val="single" w:sz="4" w:space="0" w:color="auto"/>
            </w:tcBorders>
          </w:tcPr>
          <w:p w14:paraId="06A4CD1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14:paraId="7B5D4C9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4550172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5% CI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C94BBA3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60EF23D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14:paraId="513F082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5% CI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A29D06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i/>
                <w:sz w:val="24"/>
                <w:szCs w:val="24"/>
              </w:rPr>
              <w:t>P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-value</w:t>
            </w:r>
          </w:p>
        </w:tc>
      </w:tr>
      <w:tr w:rsidR="002C1774" w:rsidRPr="002C1774" w14:paraId="6104B1E6" w14:textId="77777777" w:rsidTr="008F2FEE">
        <w:trPr>
          <w:trHeight w:val="466"/>
        </w:trPr>
        <w:tc>
          <w:tcPr>
            <w:tcW w:w="2116" w:type="dxa"/>
            <w:tcBorders>
              <w:bottom w:val="nil"/>
            </w:tcBorders>
            <w:vAlign w:val="center"/>
          </w:tcPr>
          <w:p w14:paraId="5072A38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3102" w:type="dxa"/>
            <w:tcBorders>
              <w:bottom w:val="nil"/>
            </w:tcBorders>
            <w:vAlign w:val="center"/>
          </w:tcPr>
          <w:p w14:paraId="58F8A592" w14:textId="3309A13B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nil"/>
            </w:tcBorders>
            <w:vAlign w:val="center"/>
          </w:tcPr>
          <w:p w14:paraId="55F4B3F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.141</w:t>
            </w:r>
          </w:p>
        </w:tc>
        <w:tc>
          <w:tcPr>
            <w:tcW w:w="1833" w:type="dxa"/>
            <w:tcBorders>
              <w:bottom w:val="nil"/>
            </w:tcBorders>
            <w:vAlign w:val="center"/>
          </w:tcPr>
          <w:p w14:paraId="27A91A7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.714 – 1.824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14:paraId="1D6849B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.582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14:paraId="44E134E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bottom w:val="nil"/>
            </w:tcBorders>
            <w:vAlign w:val="center"/>
          </w:tcPr>
          <w:p w14:paraId="0EB7043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nil"/>
            </w:tcBorders>
            <w:vAlign w:val="center"/>
          </w:tcPr>
          <w:p w14:paraId="1E2A8A3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32AC3131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0C29A990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ge 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355AA718" w14:textId="137B15B3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71C91CE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2.108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4B65E9C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1.401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– 3.171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FC69C3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&lt;0.001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163957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1.963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0468D10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1.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297 – 2.970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44274C70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2C1774" w:rsidRPr="002C1774" w14:paraId="707EFF8A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2E7E9BD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Ever smoker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65FEAF54" w14:textId="73FC2F84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7699282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0.977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6CA5EC3B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0.650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– 1.468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346476B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0.910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0D2B17E3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494004E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3809F16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7CBEE9C6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531E4C6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ypertension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4C656A86" w14:textId="52110D1C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69B47A7B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0.821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4BCBBEC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.536 – 1.257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26319C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.365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0EE0012B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4299925B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18908EB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5A72C6BC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431B4A1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iabetes mellitus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08F62342" w14:textId="7330BAAB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65B358B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.902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2C5F581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.602 – 1.351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60C374F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.616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456B4FA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40DB48F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378A949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513E8BF9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003EF36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OPD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0A0BF5AF" w14:textId="2F76279C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07DCF07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.407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420144A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.232 – 0.715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45B2D5C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78BFAE1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.415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6C87C70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.230 – 0.748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2FEA795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</w:tr>
      <w:tr w:rsidR="002C1774" w:rsidRPr="002C1774" w14:paraId="3368776D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678CA93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alignancy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1A44BA6A" w14:textId="62DA5E51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59B02BA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.881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568799E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.534 – 1.452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2B27426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.618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1C2A3D7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B84908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47A8D7B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059FA243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49BA524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ody mass index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0BF4860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3EC59E0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.930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3E4BEE7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.875 – 0.988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02095F53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.019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3C9A96D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.954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198BB7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.898 – 1.014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2B5C0E5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2C1774" w:rsidRPr="002C1774" w14:paraId="4C55E92F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582098B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eight loss 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≥5</w:t>
            </w:r>
            <w:r w:rsidRPr="002C1774">
              <w:rPr>
                <w:rFonts w:ascii="Malgun Gothic" w:eastAsia="Malgun Gothic" w:hAnsi="Malgun Gothic" w:cs="Times New Roman"/>
                <w:sz w:val="24"/>
                <w:szCs w:val="24"/>
              </w:rPr>
              <w:t>%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758F7D0B" w14:textId="6E6130AD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1CBD03A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.864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1A423D3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.061 – 3.980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A324F9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77258A4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.751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7635FDC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.229 – 2.494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1055F2F2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2C1774" w:rsidRPr="002C1774" w14:paraId="0810745B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16DF7D8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VC (%) 50-79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16E05D05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ef: FVC (%)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385D57A4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.272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6FF80BB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.582 – 3.263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9E63CDB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30B95B3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51ED865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20481313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41E62587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7A4C803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VC (%) 30-49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63E0219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ef: FVC (%)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2876574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.267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5EFF376D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.807 – 6.373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7FFE3B5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.121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57387F2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2D720A1A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0AFA5D9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774" w:rsidRPr="002C1774" w14:paraId="79373337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353A8F8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 50-79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22A1D018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ef: </w:t>
            </w: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34B8E13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.170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33A4D32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.441 – 3.267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554610C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7BFF962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.681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17308F3E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.119 – 2.523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3CF40A2D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</w:tr>
      <w:tr w:rsidR="002C1774" w:rsidRPr="002C1774" w14:paraId="40E8A2D3" w14:textId="77777777" w:rsidTr="008F2FEE">
        <w:trPr>
          <w:trHeight w:val="466"/>
        </w:trPr>
        <w:tc>
          <w:tcPr>
            <w:tcW w:w="2116" w:type="dxa"/>
            <w:tcBorders>
              <w:top w:val="nil"/>
              <w:bottom w:val="nil"/>
            </w:tcBorders>
            <w:vAlign w:val="center"/>
          </w:tcPr>
          <w:p w14:paraId="55B4C123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 30-49</w:t>
            </w:r>
          </w:p>
        </w:tc>
        <w:tc>
          <w:tcPr>
            <w:tcW w:w="3102" w:type="dxa"/>
            <w:tcBorders>
              <w:top w:val="nil"/>
              <w:bottom w:val="nil"/>
            </w:tcBorders>
            <w:vAlign w:val="center"/>
          </w:tcPr>
          <w:p w14:paraId="126234CF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ef: </w:t>
            </w: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1" w:type="dxa"/>
            <w:tcBorders>
              <w:top w:val="nil"/>
              <w:bottom w:val="nil"/>
            </w:tcBorders>
            <w:vAlign w:val="center"/>
          </w:tcPr>
          <w:p w14:paraId="5C909B8D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.342</w:t>
            </w:r>
          </w:p>
        </w:tc>
        <w:tc>
          <w:tcPr>
            <w:tcW w:w="1833" w:type="dxa"/>
            <w:tcBorders>
              <w:top w:val="nil"/>
              <w:bottom w:val="nil"/>
            </w:tcBorders>
            <w:vAlign w:val="center"/>
          </w:tcPr>
          <w:p w14:paraId="32AC4C7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.889 – 5.913</w:t>
            </w:r>
          </w:p>
        </w:tc>
        <w:tc>
          <w:tcPr>
            <w:tcW w:w="1350" w:type="dxa"/>
            <w:tcBorders>
              <w:top w:val="nil"/>
              <w:bottom w:val="nil"/>
            </w:tcBorders>
            <w:vAlign w:val="center"/>
          </w:tcPr>
          <w:p w14:paraId="16FE155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14:paraId="2C85BFF0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.878</w:t>
            </w:r>
          </w:p>
        </w:tc>
        <w:tc>
          <w:tcPr>
            <w:tcW w:w="1779" w:type="dxa"/>
            <w:tcBorders>
              <w:top w:val="nil"/>
              <w:bottom w:val="nil"/>
            </w:tcBorders>
            <w:vAlign w:val="center"/>
          </w:tcPr>
          <w:p w14:paraId="2221346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1.668 – 4.968</w:t>
            </w:r>
          </w:p>
        </w:tc>
        <w:tc>
          <w:tcPr>
            <w:tcW w:w="989" w:type="dxa"/>
            <w:tcBorders>
              <w:top w:val="nil"/>
              <w:bottom w:val="nil"/>
            </w:tcBorders>
            <w:vAlign w:val="center"/>
          </w:tcPr>
          <w:p w14:paraId="6EE42191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2C1774" w:rsidRPr="002C1774" w14:paraId="49CF0F8B" w14:textId="77777777" w:rsidTr="008F2FEE">
        <w:trPr>
          <w:trHeight w:val="466"/>
        </w:trPr>
        <w:tc>
          <w:tcPr>
            <w:tcW w:w="2116" w:type="dxa"/>
            <w:tcBorders>
              <w:top w:val="nil"/>
            </w:tcBorders>
            <w:vAlign w:val="center"/>
          </w:tcPr>
          <w:p w14:paraId="37BB48E7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 &lt;30</w:t>
            </w:r>
          </w:p>
        </w:tc>
        <w:tc>
          <w:tcPr>
            <w:tcW w:w="3102" w:type="dxa"/>
            <w:tcBorders>
              <w:top w:val="nil"/>
            </w:tcBorders>
            <w:vAlign w:val="center"/>
          </w:tcPr>
          <w:p w14:paraId="26E88E00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ef: </w:t>
            </w: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2C1774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CO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r w:rsidRPr="002C1774">
              <w:rPr>
                <w:rFonts w:ascii="Malgun Gothic" w:eastAsia="Malgun Gothic" w:hAnsi="Malgun Gothic" w:cs="Times New Roman" w:hint="eastAsia"/>
                <w:sz w:val="24"/>
                <w:szCs w:val="24"/>
              </w:rPr>
              <w:t>≥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1" w:type="dxa"/>
            <w:tcBorders>
              <w:top w:val="nil"/>
            </w:tcBorders>
            <w:vAlign w:val="center"/>
          </w:tcPr>
          <w:p w14:paraId="429C65C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5.839</w:t>
            </w:r>
          </w:p>
        </w:tc>
        <w:tc>
          <w:tcPr>
            <w:tcW w:w="1833" w:type="dxa"/>
            <w:tcBorders>
              <w:top w:val="nil"/>
            </w:tcBorders>
            <w:vAlign w:val="center"/>
          </w:tcPr>
          <w:p w14:paraId="04FA2E1C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.722 – 37.323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 w14:paraId="0CC7AA5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907" w:type="dxa"/>
            <w:tcBorders>
              <w:top w:val="nil"/>
            </w:tcBorders>
            <w:vAlign w:val="center"/>
          </w:tcPr>
          <w:p w14:paraId="62DE67A0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.661</w:t>
            </w:r>
          </w:p>
        </w:tc>
        <w:tc>
          <w:tcPr>
            <w:tcW w:w="1779" w:type="dxa"/>
            <w:tcBorders>
              <w:top w:val="nil"/>
            </w:tcBorders>
            <w:vAlign w:val="center"/>
          </w:tcPr>
          <w:p w14:paraId="093A62C9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.646 – 16.147</w:t>
            </w:r>
          </w:p>
        </w:tc>
        <w:tc>
          <w:tcPr>
            <w:tcW w:w="989" w:type="dxa"/>
            <w:tcBorders>
              <w:top w:val="nil"/>
            </w:tcBorders>
            <w:vAlign w:val="center"/>
          </w:tcPr>
          <w:p w14:paraId="1FEC5D96" w14:textId="77777777" w:rsidR="00EE64BF" w:rsidRPr="002C1774" w:rsidRDefault="00EE64BF" w:rsidP="008F2FEE">
            <w:pPr>
              <w:widowControl/>
              <w:wordWrap/>
              <w:autoSpaceDE/>
              <w:autoSpaceDN/>
              <w:spacing w:after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774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2C1774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7AE939BA" w14:textId="77777777" w:rsidR="00EE64BF" w:rsidRPr="002C1774" w:rsidRDefault="00EE64BF" w:rsidP="00EE64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1774">
        <w:rPr>
          <w:rFonts w:ascii="Times New Roman" w:hAnsi="Times New Roman" w:cs="Times New Roman" w:hint="eastAsia"/>
          <w:sz w:val="24"/>
          <w:szCs w:val="24"/>
        </w:rPr>
        <w:t>C</w:t>
      </w:r>
      <w:r w:rsidRPr="002C1774">
        <w:rPr>
          <w:rFonts w:ascii="Times New Roman" w:hAnsi="Times New Roman" w:cs="Times New Roman"/>
          <w:sz w:val="24"/>
          <w:szCs w:val="24"/>
        </w:rPr>
        <w:t>OPD, chronic obstructive lung disease; FVC, forced vital capacity; DL</w:t>
      </w:r>
      <w:r w:rsidRPr="002C1774">
        <w:rPr>
          <w:rFonts w:ascii="Times New Roman" w:hAnsi="Times New Roman" w:cs="Times New Roman"/>
          <w:sz w:val="24"/>
          <w:szCs w:val="24"/>
          <w:vertAlign w:val="subscript"/>
        </w:rPr>
        <w:t>CO</w:t>
      </w:r>
      <w:r w:rsidRPr="002C1774">
        <w:rPr>
          <w:rFonts w:ascii="Times New Roman" w:hAnsi="Times New Roman" w:cs="Times New Roman"/>
          <w:sz w:val="24"/>
          <w:szCs w:val="24"/>
        </w:rPr>
        <w:t>, diffusing capacity for carbon monoxide; HR, Hazard Ratio; CI, confidence Interval</w:t>
      </w:r>
    </w:p>
    <w:p w14:paraId="40FCADDB" w14:textId="77777777" w:rsidR="00EE64BF" w:rsidRPr="002C1774" w:rsidRDefault="00EE64BF" w:rsidP="00EE64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D0449C" w14:textId="77777777" w:rsidR="00EE64BF" w:rsidRPr="002C1774" w:rsidRDefault="00EE64BF" w:rsidP="00B72BD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EE64BF" w:rsidRPr="002C1774" w:rsidSect="002C1774">
      <w:type w:val="nextPage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0DC17" w14:textId="77777777" w:rsidR="00E14540" w:rsidRDefault="00E14540" w:rsidP="00E14540">
      <w:pPr>
        <w:spacing w:after="0" w:line="240" w:lineRule="auto"/>
      </w:pPr>
      <w:r>
        <w:separator/>
      </w:r>
    </w:p>
  </w:endnote>
  <w:endnote w:type="continuationSeparator" w:id="0">
    <w:p w14:paraId="67D4E1E3" w14:textId="77777777" w:rsidR="00E14540" w:rsidRDefault="00E14540" w:rsidP="00E1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4B346" w14:textId="77777777" w:rsidR="00E14540" w:rsidRDefault="00E14540" w:rsidP="00E14540">
      <w:pPr>
        <w:spacing w:after="0" w:line="240" w:lineRule="auto"/>
      </w:pPr>
      <w:r>
        <w:separator/>
      </w:r>
    </w:p>
  </w:footnote>
  <w:footnote w:type="continuationSeparator" w:id="0">
    <w:p w14:paraId="5CA836D4" w14:textId="77777777" w:rsidR="00E14540" w:rsidRDefault="00E14540" w:rsidP="00E14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42BBD"/>
    <w:multiLevelType w:val="hybridMultilevel"/>
    <w:tmpl w:val="B81A6E0A"/>
    <w:lvl w:ilvl="0" w:tplc="4494578A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I3NDM1NzAwsrAwNjdW0lEKTi0uzszPAykwqQUACqrn9CwAAAA="/>
  </w:docVars>
  <w:rsids>
    <w:rsidRoot w:val="00D02F59"/>
    <w:rsid w:val="00075AA9"/>
    <w:rsid w:val="000C6567"/>
    <w:rsid w:val="00272338"/>
    <w:rsid w:val="002A41AE"/>
    <w:rsid w:val="002C1774"/>
    <w:rsid w:val="00324135"/>
    <w:rsid w:val="003B3F6E"/>
    <w:rsid w:val="003D1535"/>
    <w:rsid w:val="004B0312"/>
    <w:rsid w:val="004B42BF"/>
    <w:rsid w:val="00541C4D"/>
    <w:rsid w:val="00564325"/>
    <w:rsid w:val="005E7928"/>
    <w:rsid w:val="00641395"/>
    <w:rsid w:val="00685740"/>
    <w:rsid w:val="007A39B4"/>
    <w:rsid w:val="009847A5"/>
    <w:rsid w:val="009860E4"/>
    <w:rsid w:val="009C6777"/>
    <w:rsid w:val="00B167D3"/>
    <w:rsid w:val="00B72BDC"/>
    <w:rsid w:val="00BE63B9"/>
    <w:rsid w:val="00C049F5"/>
    <w:rsid w:val="00C60397"/>
    <w:rsid w:val="00C65A93"/>
    <w:rsid w:val="00C768DA"/>
    <w:rsid w:val="00C80223"/>
    <w:rsid w:val="00C8756B"/>
    <w:rsid w:val="00D0189E"/>
    <w:rsid w:val="00D02F59"/>
    <w:rsid w:val="00D22E28"/>
    <w:rsid w:val="00DA0032"/>
    <w:rsid w:val="00E14540"/>
    <w:rsid w:val="00E5572A"/>
    <w:rsid w:val="00EC546C"/>
    <w:rsid w:val="00EE64BF"/>
    <w:rsid w:val="00F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  <w14:docId w14:val="388E78CF"/>
  <w15:chartTrackingRefBased/>
  <w15:docId w15:val="{5F69BB2D-2406-4C84-8144-B91A4427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F59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2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2F59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E1454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14540"/>
  </w:style>
  <w:style w:type="paragraph" w:styleId="Footer">
    <w:name w:val="footer"/>
    <w:basedOn w:val="Normal"/>
    <w:link w:val="FooterChar"/>
    <w:uiPriority w:val="99"/>
    <w:unhideWhenUsed/>
    <w:rsid w:val="00E14540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14540"/>
  </w:style>
  <w:style w:type="character" w:styleId="CommentReference">
    <w:name w:val="annotation reference"/>
    <w:basedOn w:val="DefaultParagraphFont"/>
    <w:uiPriority w:val="99"/>
    <w:semiHidden/>
    <w:unhideWhenUsed/>
    <w:rsid w:val="009847A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847A5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847A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7A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7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A5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79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kwon82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E5ADFB5-2736-45C0-954C-8EE82894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snubh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vdiadmin</dc:creator>
  <cp:keywords/>
  <dc:description/>
  <cp:lastModifiedBy>Dhanalakshmi Vairavan</cp:lastModifiedBy>
  <cp:revision>9</cp:revision>
  <dcterms:created xsi:type="dcterms:W3CDTF">2022-10-04T02:00:00Z</dcterms:created>
  <dcterms:modified xsi:type="dcterms:W3CDTF">2022-10-14T09:12:00Z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32072e935e905f15b2f57ff620034d4f3f1c15b8046898cea81d470ef89ba224</vt:lpwstr>
  </property>
</Properties>
</file>