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943DA" w14:textId="0D9FF9AE" w:rsidR="009339F4" w:rsidRDefault="009339F4" w:rsidP="00A350D6">
      <w:pPr>
        <w:jc w:val="both"/>
        <w:rPr>
          <w:b/>
          <w:bCs/>
        </w:rPr>
      </w:pPr>
      <w:r>
        <w:rPr>
          <w:b/>
          <w:bCs/>
        </w:rPr>
        <w:t xml:space="preserve">Supplementary file 2 </w:t>
      </w:r>
    </w:p>
    <w:p w14:paraId="1BE682B1" w14:textId="33C72593" w:rsidR="0094270C" w:rsidRPr="0094270C" w:rsidRDefault="0094270C" w:rsidP="00A350D6">
      <w:pPr>
        <w:jc w:val="both"/>
        <w:rPr>
          <w:b/>
          <w:bCs/>
        </w:rPr>
      </w:pPr>
      <w:r w:rsidRPr="0094270C">
        <w:rPr>
          <w:b/>
          <w:bCs/>
        </w:rPr>
        <w:t xml:space="preserve">Phase 1 safety trial of a natural product cocktail with antibacterial activity in human volunteers </w:t>
      </w:r>
    </w:p>
    <w:p w14:paraId="619C6B05" w14:textId="77777777" w:rsidR="0094270C" w:rsidRPr="0094270C" w:rsidRDefault="0094270C" w:rsidP="00A350D6">
      <w:pPr>
        <w:jc w:val="both"/>
        <w:rPr>
          <w:b/>
          <w:bCs/>
        </w:rPr>
      </w:pPr>
    </w:p>
    <w:p w14:paraId="48C28A30" w14:textId="73B0C818" w:rsidR="0094270C" w:rsidRPr="00781AF0" w:rsidRDefault="0094270C" w:rsidP="00A350D6">
      <w:pPr>
        <w:jc w:val="both"/>
        <w:rPr>
          <w:b/>
          <w:bCs/>
          <w:sz w:val="22"/>
          <w:szCs w:val="22"/>
        </w:rPr>
      </w:pPr>
      <w:r w:rsidRPr="0094270C">
        <w:rPr>
          <w:b/>
          <w:bCs/>
          <w:sz w:val="22"/>
          <w:szCs w:val="22"/>
        </w:rPr>
        <w:t>Julie Bruce</w:t>
      </w:r>
      <w:r w:rsidRPr="0094270C">
        <w:rPr>
          <w:b/>
          <w:bCs/>
          <w:sz w:val="22"/>
          <w:szCs w:val="22"/>
          <w:vertAlign w:val="superscript"/>
        </w:rPr>
        <w:t>1</w:t>
      </w:r>
      <w:r w:rsidRPr="0094270C">
        <w:rPr>
          <w:b/>
          <w:bCs/>
          <w:sz w:val="22"/>
          <w:szCs w:val="22"/>
        </w:rPr>
        <w:t>, Blessing Oyedemi</w:t>
      </w:r>
      <w:r w:rsidRPr="0094270C">
        <w:rPr>
          <w:b/>
          <w:bCs/>
          <w:sz w:val="22"/>
          <w:szCs w:val="22"/>
          <w:vertAlign w:val="superscript"/>
        </w:rPr>
        <w:t>2</w:t>
      </w:r>
      <w:r w:rsidRPr="0094270C">
        <w:rPr>
          <w:b/>
          <w:bCs/>
          <w:sz w:val="22"/>
          <w:szCs w:val="22"/>
        </w:rPr>
        <w:t>, Nick Parsons</w:t>
      </w:r>
      <w:r w:rsidRPr="0094270C">
        <w:rPr>
          <w:b/>
          <w:bCs/>
          <w:sz w:val="22"/>
          <w:szCs w:val="22"/>
          <w:vertAlign w:val="superscript"/>
        </w:rPr>
        <w:t>2</w:t>
      </w:r>
      <w:r w:rsidRPr="0094270C">
        <w:rPr>
          <w:b/>
          <w:bCs/>
          <w:sz w:val="22"/>
          <w:szCs w:val="22"/>
        </w:rPr>
        <w:t>, Freya Harrison</w:t>
      </w:r>
      <w:r w:rsidRPr="0094270C">
        <w:rPr>
          <w:b/>
          <w:bCs/>
          <w:sz w:val="22"/>
          <w:szCs w:val="22"/>
          <w:vertAlign w:val="superscript"/>
        </w:rPr>
        <w:t>1</w:t>
      </w:r>
      <w:r w:rsidRPr="0094270C">
        <w:rPr>
          <w:b/>
          <w:bCs/>
          <w:sz w:val="22"/>
          <w:szCs w:val="22"/>
        </w:rPr>
        <w:t>.</w:t>
      </w:r>
    </w:p>
    <w:p w14:paraId="61ED972E" w14:textId="77777777" w:rsidR="0094270C" w:rsidRPr="00781AF0" w:rsidRDefault="0094270C" w:rsidP="00A350D6">
      <w:pPr>
        <w:jc w:val="both"/>
        <w:rPr>
          <w:b/>
          <w:bCs/>
          <w:sz w:val="22"/>
          <w:szCs w:val="22"/>
        </w:rPr>
      </w:pPr>
    </w:p>
    <w:p w14:paraId="344D597C" w14:textId="0350512E" w:rsidR="0094270C" w:rsidRPr="00781AF0" w:rsidRDefault="0094270C" w:rsidP="00A350D6">
      <w:pPr>
        <w:jc w:val="both"/>
        <w:rPr>
          <w:b/>
          <w:bCs/>
          <w:i/>
          <w:iCs/>
          <w:sz w:val="22"/>
          <w:szCs w:val="22"/>
        </w:rPr>
      </w:pPr>
      <w:r w:rsidRPr="00781AF0">
        <w:rPr>
          <w:b/>
          <w:bCs/>
          <w:i/>
          <w:iCs/>
          <w:sz w:val="22"/>
          <w:szCs w:val="22"/>
        </w:rPr>
        <w:t>Supplementary Information: Testing of the eyesalve batches for antibiofilm activity</w:t>
      </w:r>
    </w:p>
    <w:p w14:paraId="3B470AE2" w14:textId="2F794A49" w:rsidR="0094270C" w:rsidRPr="00717B9F" w:rsidRDefault="0094270C" w:rsidP="00A350D6">
      <w:pPr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24612CF6" w14:textId="1D794A61" w:rsidR="0094270C" w:rsidRPr="00717B9F" w:rsidRDefault="0094270C" w:rsidP="00A350D6">
      <w:pPr>
        <w:jc w:val="both"/>
        <w:rPr>
          <w:rFonts w:ascii="Calibri" w:hAnsi="Calibri" w:cs="Calibri"/>
          <w:sz w:val="20"/>
          <w:szCs w:val="20"/>
        </w:rPr>
      </w:pPr>
      <w:r w:rsidRPr="0094270C">
        <w:rPr>
          <w:rFonts w:ascii="Calibri" w:hAnsi="Calibri" w:cs="Calibri"/>
          <w:sz w:val="20"/>
          <w:szCs w:val="20"/>
        </w:rPr>
        <w:t>Biofilms were created in a synthetic soft-tissue wound model as described by Werthén et al</w:t>
      </w:r>
      <w:r w:rsidRPr="0094270C">
        <w:rPr>
          <w:rFonts w:ascii="Calibri" w:hAnsi="Calibri" w:cs="Calibri"/>
          <w:i/>
          <w:iCs/>
          <w:sz w:val="20"/>
          <w:szCs w:val="20"/>
        </w:rPr>
        <w:t>.</w:t>
      </w:r>
      <w:r w:rsidRPr="00717B9F">
        <w:rPr>
          <w:rFonts w:ascii="Calibri" w:hAnsi="Calibri" w:cs="Calibri"/>
          <w:sz w:val="20"/>
          <w:szCs w:val="20"/>
        </w:rPr>
        <w:t xml:space="preserve"> [1]</w:t>
      </w:r>
      <w:r w:rsidRPr="0094270C">
        <w:rPr>
          <w:rFonts w:ascii="Calibri" w:hAnsi="Calibri" w:cs="Calibri"/>
          <w:sz w:val="20"/>
          <w:szCs w:val="20"/>
        </w:rPr>
        <w:t xml:space="preserve"> and as used in our previous work</w:t>
      </w:r>
      <w:r w:rsidRPr="00717B9F">
        <w:rPr>
          <w:rFonts w:ascii="Calibri" w:hAnsi="Calibri" w:cs="Calibri"/>
          <w:sz w:val="20"/>
          <w:szCs w:val="20"/>
        </w:rPr>
        <w:t xml:space="preserve"> [2-4]</w:t>
      </w:r>
      <w:r w:rsidRPr="0094270C">
        <w:rPr>
          <w:rFonts w:ascii="Calibri" w:hAnsi="Calibri" w:cs="Calibri"/>
          <w:sz w:val="20"/>
          <w:szCs w:val="20"/>
        </w:rPr>
        <w:t>. Briefly, synthetic wounds were created on ice and comprised 2 mg·ml</w:t>
      </w:r>
      <w:r w:rsidRPr="0094270C">
        <w:rPr>
          <w:rFonts w:ascii="Calibri" w:hAnsi="Calibri" w:cs="Calibri"/>
          <w:sz w:val="20"/>
          <w:szCs w:val="20"/>
          <w:vertAlign w:val="superscript"/>
        </w:rPr>
        <w:t>−1</w:t>
      </w:r>
      <w:r w:rsidRPr="0094270C">
        <w:rPr>
          <w:rFonts w:ascii="Calibri" w:hAnsi="Calibri" w:cs="Calibri"/>
          <w:sz w:val="20"/>
          <w:szCs w:val="20"/>
        </w:rPr>
        <w:t xml:space="preserve"> collagen, 0.01% acetic acid, 60% [vol/vol] </w:t>
      </w:r>
      <w:r w:rsidRPr="00717B9F">
        <w:rPr>
          <w:rFonts w:ascii="Calibri" w:hAnsi="Calibri" w:cs="Calibri"/>
          <w:sz w:val="20"/>
          <w:szCs w:val="20"/>
        </w:rPr>
        <w:t>synthetic wound fluid SWF: a 1:1 mixture of foetal bovine serum (Gibco) and peptone water (Sigma-Aldrich)</w:t>
      </w:r>
      <w:r w:rsidRPr="0094270C">
        <w:rPr>
          <w:rFonts w:ascii="Calibri" w:hAnsi="Calibri" w:cs="Calibri"/>
          <w:sz w:val="20"/>
          <w:szCs w:val="20"/>
        </w:rPr>
        <w:t>,</w:t>
      </w:r>
      <w:r w:rsidRPr="00717B9F">
        <w:rPr>
          <w:rFonts w:ascii="Calibri" w:hAnsi="Calibri" w:cs="Calibri"/>
          <w:sz w:val="20"/>
          <w:szCs w:val="20"/>
        </w:rPr>
        <w:t xml:space="preserve"> and</w:t>
      </w:r>
      <w:r w:rsidRPr="0094270C">
        <w:rPr>
          <w:rFonts w:ascii="Calibri" w:hAnsi="Calibri" w:cs="Calibri"/>
          <w:sz w:val="20"/>
          <w:szCs w:val="20"/>
        </w:rPr>
        <w:t xml:space="preserve"> 10 mM sodium hydroxide. </w:t>
      </w:r>
      <w:r w:rsidR="00B3050C" w:rsidRPr="00717B9F">
        <w:rPr>
          <w:rFonts w:ascii="Calibri" w:hAnsi="Calibri" w:cs="Calibri"/>
          <w:sz w:val="20"/>
          <w:szCs w:val="20"/>
        </w:rPr>
        <w:t>2</w:t>
      </w:r>
      <w:r w:rsidRPr="00717B9F">
        <w:rPr>
          <w:rFonts w:ascii="Calibri" w:hAnsi="Calibri" w:cs="Calibri"/>
          <w:sz w:val="20"/>
          <w:szCs w:val="20"/>
        </w:rPr>
        <w:t xml:space="preserve">00µl aliquots of this mixture were dispensed into the wells of </w:t>
      </w:r>
      <w:r w:rsidR="00B3050C" w:rsidRPr="00717B9F">
        <w:rPr>
          <w:rFonts w:ascii="Calibri" w:hAnsi="Calibri" w:cs="Calibri"/>
          <w:sz w:val="20"/>
          <w:szCs w:val="20"/>
        </w:rPr>
        <w:t>48</w:t>
      </w:r>
      <w:r w:rsidRPr="00717B9F">
        <w:rPr>
          <w:rFonts w:ascii="Calibri" w:hAnsi="Calibri" w:cs="Calibri"/>
          <w:sz w:val="20"/>
          <w:szCs w:val="20"/>
        </w:rPr>
        <w:t xml:space="preserve">-well culture plate, placed under short-wave UV light for ten minutes to sterilise the wounds, and then incubated at 37 °C for </w:t>
      </w:r>
      <w:r w:rsidRPr="0094270C">
        <w:rPr>
          <w:rFonts w:ascii="Calibri" w:hAnsi="Calibri" w:cs="Calibri"/>
          <w:sz w:val="20"/>
          <w:szCs w:val="20"/>
        </w:rPr>
        <w:t xml:space="preserve">1 h to allow collagen to </w:t>
      </w:r>
      <w:r w:rsidRPr="00717B9F">
        <w:rPr>
          <w:rFonts w:ascii="Calibri" w:hAnsi="Calibri" w:cs="Calibri"/>
          <w:sz w:val="20"/>
          <w:szCs w:val="20"/>
        </w:rPr>
        <w:t xml:space="preserve">fully </w:t>
      </w:r>
      <w:r w:rsidRPr="0094270C">
        <w:rPr>
          <w:rFonts w:ascii="Calibri" w:hAnsi="Calibri" w:cs="Calibri"/>
          <w:sz w:val="20"/>
          <w:szCs w:val="20"/>
        </w:rPr>
        <w:t>polymerise</w:t>
      </w:r>
      <w:r w:rsidRPr="00717B9F">
        <w:rPr>
          <w:rFonts w:ascii="Calibri" w:hAnsi="Calibri" w:cs="Calibri"/>
          <w:sz w:val="20"/>
          <w:szCs w:val="20"/>
        </w:rPr>
        <w:t xml:space="preserve">. </w:t>
      </w:r>
    </w:p>
    <w:p w14:paraId="7857B100" w14:textId="77777777" w:rsidR="008C32DC" w:rsidRDefault="008C32DC" w:rsidP="008C32DC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1F74199C" w14:textId="6A37C399" w:rsidR="0094270C" w:rsidRPr="00717B9F" w:rsidRDefault="0094270C" w:rsidP="008C32DC">
      <w:pPr>
        <w:jc w:val="both"/>
        <w:rPr>
          <w:rFonts w:ascii="Calibri" w:hAnsi="Calibri" w:cs="Calibri"/>
          <w:sz w:val="20"/>
          <w:szCs w:val="20"/>
        </w:rPr>
      </w:pPr>
      <w:r w:rsidRPr="00717B9F">
        <w:rPr>
          <w:rFonts w:ascii="Calibri" w:hAnsi="Calibri" w:cs="Calibri"/>
          <w:i/>
          <w:iCs/>
          <w:sz w:val="20"/>
          <w:szCs w:val="20"/>
        </w:rPr>
        <w:t>Staphylococcus aureus</w:t>
      </w:r>
      <w:r w:rsidRPr="00717B9F">
        <w:rPr>
          <w:rFonts w:ascii="Calibri" w:hAnsi="Calibri" w:cs="Calibri"/>
          <w:sz w:val="20"/>
          <w:szCs w:val="20"/>
        </w:rPr>
        <w:t xml:space="preserve"> (Newman) was grown aerobically overnight at 37 °C on an LB agar plate and colonies transferred to 5ml SWF; this inoculum was incubated at 37 °C on an orbital </w:t>
      </w:r>
      <w:r w:rsidR="00781AF0">
        <w:rPr>
          <w:rFonts w:ascii="Calibri" w:hAnsi="Calibri" w:cs="Calibri"/>
          <w:sz w:val="20"/>
          <w:szCs w:val="20"/>
        </w:rPr>
        <w:t>s</w:t>
      </w:r>
      <w:r w:rsidRPr="00717B9F">
        <w:rPr>
          <w:rFonts w:ascii="Calibri" w:hAnsi="Calibri" w:cs="Calibri"/>
          <w:sz w:val="20"/>
          <w:szCs w:val="20"/>
        </w:rPr>
        <w:t>haker for 6 hours (mid log phase). This starter culture was diluted to an OD</w:t>
      </w:r>
      <w:r w:rsidRPr="00717B9F">
        <w:rPr>
          <w:rFonts w:ascii="Calibri" w:hAnsi="Calibri" w:cs="Calibri"/>
          <w:sz w:val="20"/>
          <w:szCs w:val="20"/>
          <w:vertAlign w:val="subscript"/>
        </w:rPr>
        <w:t>600</w:t>
      </w:r>
      <w:r w:rsidRPr="00717B9F">
        <w:rPr>
          <w:rFonts w:ascii="Calibri" w:hAnsi="Calibri" w:cs="Calibri"/>
          <w:sz w:val="20"/>
          <w:szCs w:val="20"/>
        </w:rPr>
        <w:t xml:space="preserve"> of 0.05-1 in fresh SWF, and </w:t>
      </w:r>
      <w:r w:rsidR="00B3050C" w:rsidRPr="00717B9F">
        <w:rPr>
          <w:rFonts w:ascii="Calibri" w:hAnsi="Calibri" w:cs="Calibri"/>
          <w:sz w:val="20"/>
          <w:szCs w:val="20"/>
        </w:rPr>
        <w:t>5</w:t>
      </w:r>
      <w:r w:rsidRPr="00717B9F">
        <w:rPr>
          <w:rFonts w:ascii="Calibri" w:hAnsi="Calibri" w:cs="Calibri"/>
          <w:sz w:val="20"/>
          <w:szCs w:val="20"/>
        </w:rPr>
        <w:t xml:space="preserve">0µl of this suspension was added to each freshly-made synthetic wound. Inoculated wounds were </w:t>
      </w:r>
      <w:r w:rsidRPr="0094270C">
        <w:rPr>
          <w:rFonts w:ascii="Calibri" w:hAnsi="Calibri" w:cs="Calibri"/>
          <w:sz w:val="20"/>
          <w:szCs w:val="20"/>
        </w:rPr>
        <w:t>incubated at 37 °C for 24 h to allow biofilm formation.</w:t>
      </w:r>
    </w:p>
    <w:p w14:paraId="256040B5" w14:textId="77777777" w:rsidR="008C32DC" w:rsidRDefault="008C32DC" w:rsidP="008C32DC">
      <w:pPr>
        <w:jc w:val="both"/>
        <w:rPr>
          <w:rFonts w:ascii="Calibri" w:hAnsi="Calibri" w:cs="Calibri"/>
          <w:sz w:val="20"/>
          <w:szCs w:val="20"/>
        </w:rPr>
      </w:pPr>
    </w:p>
    <w:p w14:paraId="440727A6" w14:textId="572E46D5" w:rsidR="0094270C" w:rsidRPr="00717B9F" w:rsidRDefault="0094270C" w:rsidP="008C32DC">
      <w:pPr>
        <w:jc w:val="both"/>
        <w:rPr>
          <w:rFonts w:ascii="Calibri" w:hAnsi="Calibri" w:cs="Calibri"/>
          <w:sz w:val="20"/>
          <w:szCs w:val="20"/>
        </w:rPr>
      </w:pPr>
      <w:r w:rsidRPr="0094270C">
        <w:rPr>
          <w:rFonts w:ascii="Calibri" w:hAnsi="Calibri" w:cs="Calibri"/>
          <w:sz w:val="20"/>
          <w:szCs w:val="20"/>
        </w:rPr>
        <w:t xml:space="preserve">Wounds containing mature biofilms were then exposed to </w:t>
      </w:r>
      <w:r w:rsidR="00B3050C" w:rsidRPr="00717B9F">
        <w:rPr>
          <w:rFonts w:ascii="Calibri" w:hAnsi="Calibri" w:cs="Calibri"/>
          <w:sz w:val="20"/>
          <w:szCs w:val="20"/>
        </w:rPr>
        <w:t>1</w:t>
      </w:r>
      <w:r w:rsidR="00EE421B" w:rsidRPr="00717B9F">
        <w:rPr>
          <w:rFonts w:ascii="Calibri" w:hAnsi="Calibri" w:cs="Calibri"/>
          <w:sz w:val="20"/>
          <w:szCs w:val="20"/>
        </w:rPr>
        <w:t xml:space="preserve">00 µl </w:t>
      </w:r>
      <w:r w:rsidRPr="0094270C">
        <w:rPr>
          <w:rFonts w:ascii="Calibri" w:hAnsi="Calibri" w:cs="Calibri"/>
          <w:sz w:val="20"/>
          <w:szCs w:val="20"/>
        </w:rPr>
        <w:t xml:space="preserve">Bald’s eyesalve </w:t>
      </w:r>
      <w:r w:rsidR="00EE421B" w:rsidRPr="00717B9F">
        <w:rPr>
          <w:rFonts w:ascii="Calibri" w:hAnsi="Calibri" w:cs="Calibri"/>
          <w:sz w:val="20"/>
          <w:szCs w:val="20"/>
        </w:rPr>
        <w:t xml:space="preserve">(Batch 1, n=5 or batch 2, n=5) </w:t>
      </w:r>
      <w:r w:rsidRPr="0094270C">
        <w:rPr>
          <w:rFonts w:ascii="Calibri" w:hAnsi="Calibri" w:cs="Calibri"/>
          <w:sz w:val="20"/>
          <w:szCs w:val="20"/>
        </w:rPr>
        <w:t xml:space="preserve">or </w:t>
      </w:r>
      <w:r w:rsidR="00B3050C" w:rsidRPr="00717B9F">
        <w:rPr>
          <w:rFonts w:ascii="Calibri" w:hAnsi="Calibri" w:cs="Calibri"/>
          <w:sz w:val="20"/>
          <w:szCs w:val="20"/>
        </w:rPr>
        <w:t>1</w:t>
      </w:r>
      <w:r w:rsidR="00EE421B" w:rsidRPr="00717B9F">
        <w:rPr>
          <w:rFonts w:ascii="Calibri" w:hAnsi="Calibri" w:cs="Calibri"/>
          <w:sz w:val="20"/>
          <w:szCs w:val="20"/>
        </w:rPr>
        <w:t xml:space="preserve">00µl sterile </w:t>
      </w:r>
      <w:r w:rsidRPr="0094270C">
        <w:rPr>
          <w:rFonts w:ascii="Calibri" w:hAnsi="Calibri" w:cs="Calibri"/>
          <w:sz w:val="20"/>
          <w:szCs w:val="20"/>
        </w:rPr>
        <w:t>water</w:t>
      </w:r>
      <w:r w:rsidR="00EE421B" w:rsidRPr="00717B9F">
        <w:rPr>
          <w:rFonts w:ascii="Calibri" w:hAnsi="Calibri" w:cs="Calibri"/>
          <w:sz w:val="20"/>
          <w:szCs w:val="20"/>
        </w:rPr>
        <w:t xml:space="preserve"> (n=5)</w:t>
      </w:r>
      <w:r w:rsidRPr="0094270C">
        <w:rPr>
          <w:rFonts w:ascii="Calibri" w:hAnsi="Calibri" w:cs="Calibri"/>
          <w:sz w:val="20"/>
          <w:szCs w:val="20"/>
        </w:rPr>
        <w:t xml:space="preserve"> </w:t>
      </w:r>
      <w:r w:rsidRPr="00717B9F">
        <w:rPr>
          <w:rFonts w:ascii="Calibri" w:hAnsi="Calibri" w:cs="Calibri"/>
          <w:sz w:val="20"/>
          <w:szCs w:val="20"/>
        </w:rPr>
        <w:t xml:space="preserve">and incubated at 37 °C for a further 24 h. </w:t>
      </w:r>
      <w:r w:rsidRPr="0094270C">
        <w:rPr>
          <w:rFonts w:ascii="Calibri" w:hAnsi="Calibri" w:cs="Calibri"/>
          <w:sz w:val="20"/>
          <w:szCs w:val="20"/>
        </w:rPr>
        <w:t xml:space="preserve">Bacteria were recovered by treating with </w:t>
      </w:r>
      <w:r w:rsidR="00B3050C" w:rsidRPr="00717B9F">
        <w:rPr>
          <w:rFonts w:ascii="Calibri" w:hAnsi="Calibri" w:cs="Calibri"/>
          <w:sz w:val="20"/>
          <w:szCs w:val="20"/>
        </w:rPr>
        <w:t>3</w:t>
      </w:r>
      <w:r w:rsidRPr="0094270C">
        <w:rPr>
          <w:rFonts w:ascii="Calibri" w:hAnsi="Calibri" w:cs="Calibri"/>
          <w:sz w:val="20"/>
          <w:szCs w:val="20"/>
        </w:rPr>
        <w:t>00 μl of 0.5 mg·ml</w:t>
      </w:r>
      <w:r w:rsidRPr="0094270C">
        <w:rPr>
          <w:rFonts w:ascii="Calibri" w:hAnsi="Calibri" w:cs="Calibri"/>
          <w:sz w:val="20"/>
          <w:szCs w:val="20"/>
          <w:vertAlign w:val="superscript"/>
        </w:rPr>
        <w:t>−1</w:t>
      </w:r>
      <w:r w:rsidRPr="0094270C">
        <w:rPr>
          <w:rFonts w:ascii="Calibri" w:hAnsi="Calibri" w:cs="Calibri"/>
          <w:sz w:val="20"/>
          <w:szCs w:val="20"/>
        </w:rPr>
        <w:t xml:space="preserve"> collagenase type 1 (EMD Millipore Corp, USA) for 1 h at 37 °C to break down the </w:t>
      </w:r>
      <w:r w:rsidRPr="00717B9F">
        <w:rPr>
          <w:rFonts w:ascii="Calibri" w:hAnsi="Calibri" w:cs="Calibri"/>
          <w:sz w:val="20"/>
          <w:szCs w:val="20"/>
        </w:rPr>
        <w:t xml:space="preserve">collagen </w:t>
      </w:r>
      <w:r w:rsidRPr="0094270C">
        <w:rPr>
          <w:rFonts w:ascii="Calibri" w:hAnsi="Calibri" w:cs="Calibri"/>
          <w:sz w:val="20"/>
          <w:szCs w:val="20"/>
        </w:rPr>
        <w:t xml:space="preserve">matrix; the resulting liquid was serially diluted and plated on LB </w:t>
      </w:r>
      <w:r w:rsidRPr="00717B9F">
        <w:rPr>
          <w:rFonts w:ascii="Calibri" w:hAnsi="Calibri" w:cs="Calibri"/>
          <w:sz w:val="20"/>
          <w:szCs w:val="20"/>
        </w:rPr>
        <w:t xml:space="preserve">agar </w:t>
      </w:r>
      <w:r w:rsidRPr="0094270C">
        <w:rPr>
          <w:rFonts w:ascii="Calibri" w:hAnsi="Calibri" w:cs="Calibri"/>
          <w:sz w:val="20"/>
          <w:szCs w:val="20"/>
        </w:rPr>
        <w:t xml:space="preserve">plates. Plates were incubated at 37 °C overnight, colonies were counted, and </w:t>
      </w:r>
      <w:r w:rsidRPr="00717B9F">
        <w:rPr>
          <w:rFonts w:ascii="Calibri" w:hAnsi="Calibri" w:cs="Calibri"/>
          <w:sz w:val="20"/>
          <w:szCs w:val="20"/>
        </w:rPr>
        <w:t>colony-forming units (</w:t>
      </w:r>
      <w:r w:rsidRPr="0094270C">
        <w:rPr>
          <w:rFonts w:ascii="Calibri" w:hAnsi="Calibri" w:cs="Calibri"/>
          <w:sz w:val="20"/>
          <w:szCs w:val="20"/>
        </w:rPr>
        <w:t>CFU</w:t>
      </w:r>
      <w:r w:rsidRPr="00717B9F">
        <w:rPr>
          <w:rFonts w:ascii="Calibri" w:hAnsi="Calibri" w:cs="Calibri"/>
          <w:sz w:val="20"/>
          <w:szCs w:val="20"/>
        </w:rPr>
        <w:t xml:space="preserve">) per </w:t>
      </w:r>
      <w:r w:rsidRPr="0094270C">
        <w:rPr>
          <w:rFonts w:ascii="Calibri" w:hAnsi="Calibri" w:cs="Calibri"/>
          <w:sz w:val="20"/>
          <w:szCs w:val="20"/>
        </w:rPr>
        <w:t>wound calculated</w:t>
      </w:r>
      <w:r w:rsidRPr="00717B9F">
        <w:rPr>
          <w:rFonts w:ascii="Calibri" w:hAnsi="Calibri" w:cs="Calibri"/>
          <w:sz w:val="20"/>
          <w:szCs w:val="20"/>
        </w:rPr>
        <w:t xml:space="preserve"> to give an estimate of the viable bacterial cell count in each wound.</w:t>
      </w:r>
    </w:p>
    <w:p w14:paraId="0C77902A" w14:textId="77777777" w:rsidR="008C32DC" w:rsidRDefault="008C32DC" w:rsidP="008C32DC">
      <w:pPr>
        <w:jc w:val="both"/>
        <w:rPr>
          <w:rFonts w:ascii="Calibri" w:hAnsi="Calibri" w:cs="Calibri"/>
          <w:sz w:val="20"/>
          <w:szCs w:val="20"/>
        </w:rPr>
      </w:pPr>
    </w:p>
    <w:p w14:paraId="793BC55B" w14:textId="1542A1F4" w:rsidR="00EE421B" w:rsidRPr="00717B9F" w:rsidRDefault="00EE421B" w:rsidP="008C32DC">
      <w:pPr>
        <w:jc w:val="both"/>
        <w:rPr>
          <w:rFonts w:ascii="Calibri" w:hAnsi="Calibri" w:cs="Calibri"/>
          <w:sz w:val="20"/>
          <w:szCs w:val="20"/>
        </w:rPr>
      </w:pPr>
      <w:r w:rsidRPr="00717B9F">
        <w:rPr>
          <w:rFonts w:ascii="Calibri" w:hAnsi="Calibri" w:cs="Calibri"/>
          <w:sz w:val="20"/>
          <w:szCs w:val="20"/>
        </w:rPr>
        <w:t>The data obtained are provided below.</w:t>
      </w:r>
      <w:r w:rsidR="00717B9F" w:rsidRPr="00717B9F">
        <w:rPr>
          <w:rFonts w:ascii="Calibri" w:hAnsi="Calibri" w:cs="Calibri"/>
          <w:sz w:val="20"/>
          <w:szCs w:val="20"/>
        </w:rPr>
        <w:t xml:space="preserve"> The detection threshold for this experiment (the </w:t>
      </w:r>
      <w:r w:rsidR="002B7C46">
        <w:rPr>
          <w:rFonts w:ascii="Calibri" w:hAnsi="Calibri" w:cs="Calibri"/>
          <w:sz w:val="20"/>
          <w:szCs w:val="20"/>
        </w:rPr>
        <w:t>lowest</w:t>
      </w:r>
      <w:r w:rsidR="00717B9F" w:rsidRPr="00717B9F">
        <w:rPr>
          <w:rFonts w:ascii="Calibri" w:hAnsi="Calibri" w:cs="Calibri"/>
          <w:sz w:val="20"/>
          <w:szCs w:val="20"/>
        </w:rPr>
        <w:t xml:space="preserve"> number of viable bacteria that could be detected in the wounds using our dilution and plating strategy) was 22 – when no colonies were observed for a wound, this value is entered into the table.</w:t>
      </w:r>
    </w:p>
    <w:p w14:paraId="2C2547B2" w14:textId="2D3C3615" w:rsidR="00717B9F" w:rsidRPr="00717B9F" w:rsidRDefault="00717B9F" w:rsidP="00A350D6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leGridLight"/>
        <w:tblW w:w="4404" w:type="dxa"/>
        <w:tblLook w:val="04A0" w:firstRow="1" w:lastRow="0" w:firstColumn="1" w:lastColumn="0" w:noHBand="0" w:noVBand="1"/>
      </w:tblPr>
      <w:tblGrid>
        <w:gridCol w:w="1766"/>
        <w:gridCol w:w="1319"/>
        <w:gridCol w:w="1319"/>
      </w:tblGrid>
      <w:tr w:rsidR="00717B9F" w:rsidRPr="00717B9F" w14:paraId="2C1C5BEB" w14:textId="77777777" w:rsidTr="00A350D6">
        <w:trPr>
          <w:trHeight w:hRule="exact" w:val="282"/>
        </w:trPr>
        <w:tc>
          <w:tcPr>
            <w:tcW w:w="176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363F3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Treatment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E5604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Replicate</w:t>
            </w:r>
          </w:p>
        </w:tc>
        <w:tc>
          <w:tcPr>
            <w:tcW w:w="1319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C96B14B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CFU</w:t>
            </w:r>
          </w:p>
        </w:tc>
      </w:tr>
      <w:tr w:rsidR="00717B9F" w:rsidRPr="00717B9F" w14:paraId="5B0B2B70" w14:textId="77777777" w:rsidTr="00A350D6">
        <w:trPr>
          <w:trHeight w:hRule="exact" w:val="282"/>
        </w:trPr>
        <w:tc>
          <w:tcPr>
            <w:tcW w:w="176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6FF1FC2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4724A11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F9039ED" w14:textId="4095E11D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hAnsi="Calibri" w:cs="Calibri"/>
                <w:color w:val="000000"/>
                <w:sz w:val="20"/>
                <w:szCs w:val="20"/>
              </w:rPr>
              <w:t>1.17E+09</w:t>
            </w:r>
          </w:p>
        </w:tc>
      </w:tr>
      <w:tr w:rsidR="00717B9F" w:rsidRPr="00717B9F" w14:paraId="3D090EB4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568E48B8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889D4D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33076060" w14:textId="3AAABAE0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hAnsi="Calibri" w:cs="Calibri"/>
                <w:color w:val="000000"/>
                <w:sz w:val="20"/>
                <w:szCs w:val="20"/>
              </w:rPr>
              <w:t>1.02E+09</w:t>
            </w:r>
          </w:p>
        </w:tc>
      </w:tr>
      <w:tr w:rsidR="00717B9F" w:rsidRPr="00717B9F" w14:paraId="62350F2C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1F85E257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48DA00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7BE02D41" w14:textId="3D189C59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hAnsi="Calibri" w:cs="Calibri"/>
                <w:color w:val="000000"/>
                <w:sz w:val="20"/>
                <w:szCs w:val="20"/>
              </w:rPr>
              <w:t>1.02E+09</w:t>
            </w:r>
          </w:p>
        </w:tc>
      </w:tr>
      <w:tr w:rsidR="00717B9F" w:rsidRPr="00717B9F" w14:paraId="63B086E4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2893EEDE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3F72FE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732B6AE3" w14:textId="5C1EADB6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hAnsi="Calibri" w:cs="Calibri"/>
                <w:color w:val="000000"/>
                <w:sz w:val="20"/>
                <w:szCs w:val="20"/>
              </w:rPr>
              <w:t>6.38E+08</w:t>
            </w:r>
          </w:p>
        </w:tc>
      </w:tr>
      <w:tr w:rsidR="00717B9F" w:rsidRPr="00717B9F" w14:paraId="56FC33D1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0633BF8F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48858D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1B383955" w14:textId="79FFA2BE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hAnsi="Calibri" w:cs="Calibri"/>
                <w:color w:val="000000"/>
                <w:sz w:val="20"/>
                <w:szCs w:val="20"/>
              </w:rPr>
              <w:t>8.94E+08</w:t>
            </w:r>
          </w:p>
        </w:tc>
      </w:tr>
      <w:tr w:rsidR="00717B9F" w:rsidRPr="00717B9F" w14:paraId="7758C934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245CACC6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5CE539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10D28584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3015B387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242BCF32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B87C05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237A90E7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31184C74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4B951211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E2EFB7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0D131BA5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4AC0B805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0C39CADF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028807D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4CD60D15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151E2475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5E60660A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1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377FC0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732CB4B9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27BAF550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40694ABC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64EAE9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1494B39B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4C78E961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4A61B3C9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3B08ED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70D23CF1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4B2C37D3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559E0395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FC40B3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4D4AD723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4ABE3B67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7A6678E2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8387122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38590915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717B9F" w:rsidRPr="00717B9F" w14:paraId="1C30B105" w14:textId="77777777" w:rsidTr="00A350D6">
        <w:trPr>
          <w:trHeight w:hRule="exact" w:val="282"/>
        </w:trPr>
        <w:tc>
          <w:tcPr>
            <w:tcW w:w="1766" w:type="dxa"/>
            <w:tcBorders>
              <w:right w:val="single" w:sz="4" w:space="0" w:color="auto"/>
            </w:tcBorders>
            <w:noWrap/>
            <w:hideMark/>
          </w:tcPr>
          <w:p w14:paraId="7EF9B0E9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Eyesalve batch 2</w:t>
            </w:r>
          </w:p>
        </w:tc>
        <w:tc>
          <w:tcPr>
            <w:tcW w:w="131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04DA52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noWrap/>
            <w:hideMark/>
          </w:tcPr>
          <w:p w14:paraId="71386968" w14:textId="77777777" w:rsidR="00717B9F" w:rsidRPr="00717B9F" w:rsidRDefault="00717B9F" w:rsidP="00A350D6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17B9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</w:tbl>
    <w:p w14:paraId="5B239641" w14:textId="7C4916AC" w:rsidR="0094270C" w:rsidRDefault="0094270C" w:rsidP="00A350D6">
      <w:pPr>
        <w:jc w:val="both"/>
      </w:pPr>
    </w:p>
    <w:p w14:paraId="1AF7D0E7" w14:textId="77777777" w:rsidR="004445D0" w:rsidRPr="0094270C" w:rsidRDefault="004445D0" w:rsidP="00A350D6">
      <w:pPr>
        <w:jc w:val="both"/>
      </w:pPr>
    </w:p>
    <w:p w14:paraId="4C32C1FF" w14:textId="657FA3CB" w:rsidR="00781AF0" w:rsidRPr="00A350D6" w:rsidRDefault="00781AF0" w:rsidP="00A350D6">
      <w:pPr>
        <w:jc w:val="both"/>
        <w:rPr>
          <w:sz w:val="22"/>
          <w:szCs w:val="22"/>
        </w:rPr>
      </w:pPr>
      <w:r w:rsidRPr="00A350D6">
        <w:rPr>
          <w:sz w:val="22"/>
          <w:szCs w:val="22"/>
        </w:rPr>
        <w:t>[1]</w:t>
      </w:r>
      <w:r w:rsidRPr="00A350D6">
        <w:rPr>
          <w:sz w:val="22"/>
          <w:szCs w:val="22"/>
        </w:rPr>
        <w:tab/>
        <w:t xml:space="preserve">Werthén M, Henriksson L, Jensen PØ, Sternberg C, Givskov M, Bjarnsholt T. An in vitro model of bacterial infections in wounds and other soft tissues. </w:t>
      </w:r>
      <w:r w:rsidRPr="00A350D6">
        <w:rPr>
          <w:i/>
          <w:iCs/>
          <w:sz w:val="22"/>
          <w:szCs w:val="22"/>
        </w:rPr>
        <w:t>APMIS</w:t>
      </w:r>
      <w:r w:rsidRPr="00A350D6">
        <w:rPr>
          <w:sz w:val="22"/>
          <w:szCs w:val="22"/>
        </w:rPr>
        <w:t>. 2010;118(2):156-64. 10.1111/j.1600-0463.2009.02580.x</w:t>
      </w:r>
    </w:p>
    <w:p w14:paraId="6088FB70" w14:textId="128608E3" w:rsidR="00781AF0" w:rsidRPr="00781AF0" w:rsidRDefault="00781AF0" w:rsidP="00A350D6">
      <w:pPr>
        <w:jc w:val="both"/>
        <w:rPr>
          <w:sz w:val="22"/>
          <w:szCs w:val="22"/>
        </w:rPr>
      </w:pPr>
      <w:r w:rsidRPr="00A350D6">
        <w:rPr>
          <w:sz w:val="22"/>
          <w:szCs w:val="22"/>
        </w:rPr>
        <w:t>[2]</w:t>
      </w:r>
      <w:r w:rsidRPr="00A350D6">
        <w:rPr>
          <w:sz w:val="22"/>
          <w:szCs w:val="22"/>
        </w:rPr>
        <w:tab/>
      </w:r>
      <w:r w:rsidRPr="00781AF0">
        <w:rPr>
          <w:sz w:val="22"/>
          <w:szCs w:val="22"/>
        </w:rPr>
        <w:t>Furner-Pardoe J, Anonye BO, Cain R, Moat J, Ortori CA, Lee C, et al. Anti-biofilm efficacy of a medieval treatment for bacterial infection requires the combination of multiple ingredients. Scientific Reports. 2020;10(1):12687.</w:t>
      </w:r>
    </w:p>
    <w:p w14:paraId="0222E96F" w14:textId="4AA4C49C" w:rsidR="00781AF0" w:rsidRPr="00781AF0" w:rsidRDefault="00781AF0" w:rsidP="00A350D6">
      <w:pPr>
        <w:jc w:val="both"/>
        <w:rPr>
          <w:sz w:val="22"/>
          <w:szCs w:val="22"/>
        </w:rPr>
      </w:pPr>
      <w:r w:rsidRPr="00A350D6">
        <w:rPr>
          <w:sz w:val="22"/>
          <w:szCs w:val="22"/>
        </w:rPr>
        <w:t>[3]</w:t>
      </w:r>
      <w:r w:rsidRPr="00781AF0">
        <w:rPr>
          <w:sz w:val="22"/>
          <w:szCs w:val="22"/>
        </w:rPr>
        <w:tab/>
        <w:t>Harrison F, Roberts AEL, Gabrilska R, Rumbaugh KP, Lee C, Diggle SP. A 1,000-year-old antimicrobial remedy with antistaphylococcal activity. mBio. 2015;6(4):e01129-15.</w:t>
      </w:r>
    </w:p>
    <w:p w14:paraId="7CBA161E" w14:textId="0FCE9111" w:rsidR="0094270C" w:rsidRPr="00A350D6" w:rsidRDefault="00781AF0" w:rsidP="00A350D6">
      <w:pPr>
        <w:jc w:val="both"/>
        <w:rPr>
          <w:sz w:val="22"/>
          <w:szCs w:val="22"/>
        </w:rPr>
      </w:pPr>
      <w:r w:rsidRPr="00A350D6">
        <w:rPr>
          <w:sz w:val="22"/>
          <w:szCs w:val="22"/>
        </w:rPr>
        <w:t>[4]</w:t>
      </w:r>
      <w:r w:rsidRPr="00781AF0">
        <w:rPr>
          <w:sz w:val="22"/>
          <w:szCs w:val="22"/>
        </w:rPr>
        <w:tab/>
        <w:t>Anonye BO, Nweke V, Furner-Pardoe J, Gabrilska R, Rafiq A, Ukachukwu F, et al. The safety profile of Bald’s eyesalve for the treatment of bacterial infections. Scientific Reports. 2020;10(1):17513.</w:t>
      </w:r>
    </w:p>
    <w:sectPr w:rsidR="0094270C" w:rsidRPr="00A350D6" w:rsidSect="00BD1E1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0C"/>
    <w:rsid w:val="00000D9C"/>
    <w:rsid w:val="00021C41"/>
    <w:rsid w:val="000A0431"/>
    <w:rsid w:val="000A1EC5"/>
    <w:rsid w:val="000A3056"/>
    <w:rsid w:val="000B6922"/>
    <w:rsid w:val="000E0764"/>
    <w:rsid w:val="000F0C9D"/>
    <w:rsid w:val="000F3609"/>
    <w:rsid w:val="000F58B2"/>
    <w:rsid w:val="001049E8"/>
    <w:rsid w:val="00112561"/>
    <w:rsid w:val="00112787"/>
    <w:rsid w:val="00143707"/>
    <w:rsid w:val="001456E9"/>
    <w:rsid w:val="00157468"/>
    <w:rsid w:val="00161384"/>
    <w:rsid w:val="001A3781"/>
    <w:rsid w:val="002030F3"/>
    <w:rsid w:val="00207A72"/>
    <w:rsid w:val="00210286"/>
    <w:rsid w:val="00233C7B"/>
    <w:rsid w:val="00237445"/>
    <w:rsid w:val="002472DF"/>
    <w:rsid w:val="002941D6"/>
    <w:rsid w:val="0029550E"/>
    <w:rsid w:val="002B7C46"/>
    <w:rsid w:val="002C00ED"/>
    <w:rsid w:val="002E350B"/>
    <w:rsid w:val="002E69B0"/>
    <w:rsid w:val="00300020"/>
    <w:rsid w:val="00321F4C"/>
    <w:rsid w:val="00324281"/>
    <w:rsid w:val="00331C71"/>
    <w:rsid w:val="003325D6"/>
    <w:rsid w:val="0034133E"/>
    <w:rsid w:val="0034779B"/>
    <w:rsid w:val="003A0C69"/>
    <w:rsid w:val="003D674D"/>
    <w:rsid w:val="003E7381"/>
    <w:rsid w:val="003F6F32"/>
    <w:rsid w:val="0043396A"/>
    <w:rsid w:val="004356F4"/>
    <w:rsid w:val="004445D0"/>
    <w:rsid w:val="0045156E"/>
    <w:rsid w:val="00456A49"/>
    <w:rsid w:val="004676E2"/>
    <w:rsid w:val="00485831"/>
    <w:rsid w:val="00497C0C"/>
    <w:rsid w:val="004C373E"/>
    <w:rsid w:val="004C5BDB"/>
    <w:rsid w:val="004D6721"/>
    <w:rsid w:val="004E44FF"/>
    <w:rsid w:val="0050410D"/>
    <w:rsid w:val="00511293"/>
    <w:rsid w:val="00552FFD"/>
    <w:rsid w:val="00555B7B"/>
    <w:rsid w:val="005702F1"/>
    <w:rsid w:val="00581ACA"/>
    <w:rsid w:val="005854C8"/>
    <w:rsid w:val="005B6D87"/>
    <w:rsid w:val="005C1BD1"/>
    <w:rsid w:val="005D2A37"/>
    <w:rsid w:val="00602D58"/>
    <w:rsid w:val="006038BD"/>
    <w:rsid w:val="00607E5B"/>
    <w:rsid w:val="006154E5"/>
    <w:rsid w:val="00672487"/>
    <w:rsid w:val="006D6F51"/>
    <w:rsid w:val="006F256E"/>
    <w:rsid w:val="00717B9F"/>
    <w:rsid w:val="007353C8"/>
    <w:rsid w:val="00756A37"/>
    <w:rsid w:val="00781AF0"/>
    <w:rsid w:val="007906F9"/>
    <w:rsid w:val="007975DA"/>
    <w:rsid w:val="007A11A5"/>
    <w:rsid w:val="007A6DE8"/>
    <w:rsid w:val="007C3854"/>
    <w:rsid w:val="007C493C"/>
    <w:rsid w:val="007D48D3"/>
    <w:rsid w:val="007D5381"/>
    <w:rsid w:val="007E6062"/>
    <w:rsid w:val="007F20F9"/>
    <w:rsid w:val="008358B7"/>
    <w:rsid w:val="008A47A9"/>
    <w:rsid w:val="008A6672"/>
    <w:rsid w:val="008C32DC"/>
    <w:rsid w:val="008D52FA"/>
    <w:rsid w:val="008D7276"/>
    <w:rsid w:val="00921727"/>
    <w:rsid w:val="00921D1B"/>
    <w:rsid w:val="00926499"/>
    <w:rsid w:val="009339F4"/>
    <w:rsid w:val="0094270C"/>
    <w:rsid w:val="00957D54"/>
    <w:rsid w:val="00967AFE"/>
    <w:rsid w:val="00977039"/>
    <w:rsid w:val="00980571"/>
    <w:rsid w:val="0098512D"/>
    <w:rsid w:val="009B1CEF"/>
    <w:rsid w:val="009D197E"/>
    <w:rsid w:val="00A06C35"/>
    <w:rsid w:val="00A34440"/>
    <w:rsid w:val="00A350D6"/>
    <w:rsid w:val="00A73F94"/>
    <w:rsid w:val="00A9136D"/>
    <w:rsid w:val="00AA1575"/>
    <w:rsid w:val="00AC5C4F"/>
    <w:rsid w:val="00AD7476"/>
    <w:rsid w:val="00B3050C"/>
    <w:rsid w:val="00B569D5"/>
    <w:rsid w:val="00B639A0"/>
    <w:rsid w:val="00B70565"/>
    <w:rsid w:val="00B8395F"/>
    <w:rsid w:val="00B92B4C"/>
    <w:rsid w:val="00B92FA2"/>
    <w:rsid w:val="00B952EB"/>
    <w:rsid w:val="00BA43E7"/>
    <w:rsid w:val="00BD1E19"/>
    <w:rsid w:val="00BD235A"/>
    <w:rsid w:val="00BD5821"/>
    <w:rsid w:val="00C0367E"/>
    <w:rsid w:val="00C106CE"/>
    <w:rsid w:val="00C619B6"/>
    <w:rsid w:val="00CB0EE4"/>
    <w:rsid w:val="00CB14A4"/>
    <w:rsid w:val="00CC7C26"/>
    <w:rsid w:val="00CE0227"/>
    <w:rsid w:val="00D17443"/>
    <w:rsid w:val="00D246B9"/>
    <w:rsid w:val="00D25961"/>
    <w:rsid w:val="00D31A11"/>
    <w:rsid w:val="00D86DF7"/>
    <w:rsid w:val="00DA1AB3"/>
    <w:rsid w:val="00DA2488"/>
    <w:rsid w:val="00DC7173"/>
    <w:rsid w:val="00E001C0"/>
    <w:rsid w:val="00E042B4"/>
    <w:rsid w:val="00E2425B"/>
    <w:rsid w:val="00E3448C"/>
    <w:rsid w:val="00E50893"/>
    <w:rsid w:val="00E57CAF"/>
    <w:rsid w:val="00E809D0"/>
    <w:rsid w:val="00EB2AD3"/>
    <w:rsid w:val="00EB3F14"/>
    <w:rsid w:val="00EC6A3E"/>
    <w:rsid w:val="00EE31DF"/>
    <w:rsid w:val="00EE421B"/>
    <w:rsid w:val="00EE5DAE"/>
    <w:rsid w:val="00EF3CC2"/>
    <w:rsid w:val="00EF626D"/>
    <w:rsid w:val="00F024F0"/>
    <w:rsid w:val="00F400E9"/>
    <w:rsid w:val="00F605F4"/>
    <w:rsid w:val="00F97EBD"/>
    <w:rsid w:val="00FA0DB3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54D63"/>
  <w15:chartTrackingRefBased/>
  <w15:docId w15:val="{760D5CDC-309B-FA4C-96B5-D7EFC433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27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70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717B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Freya</dc:creator>
  <cp:keywords/>
  <dc:description/>
  <cp:lastModifiedBy>Bruce, Julie</cp:lastModifiedBy>
  <cp:revision>13</cp:revision>
  <dcterms:created xsi:type="dcterms:W3CDTF">2022-10-11T15:44:00Z</dcterms:created>
  <dcterms:modified xsi:type="dcterms:W3CDTF">2022-10-11T16:39:00Z</dcterms:modified>
</cp:coreProperties>
</file>