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1C05" w14:textId="2B58609C" w:rsidR="00AA0365" w:rsidRPr="00C70643" w:rsidRDefault="00AA0365" w:rsidP="00AA0365">
      <w:pPr>
        <w:spacing w:line="360" w:lineRule="auto"/>
        <w:jc w:val="both"/>
        <w:rPr>
          <w:rFonts w:ascii="Arial" w:hAnsi="Arial" w:cs="Arial"/>
          <w:lang w:val="en-US"/>
        </w:rPr>
      </w:pPr>
      <w:r w:rsidRPr="00C70643">
        <w:rPr>
          <w:rFonts w:ascii="Arial" w:hAnsi="Arial" w:cs="Arial"/>
          <w:lang w:val="en-US"/>
        </w:rPr>
        <w:t xml:space="preserve">Supplementary table </w:t>
      </w:r>
      <w:r w:rsidR="007A6229" w:rsidRPr="00C70643">
        <w:rPr>
          <w:rFonts w:ascii="Arial" w:hAnsi="Arial" w:cs="Arial"/>
          <w:lang w:val="en-US"/>
        </w:rPr>
        <w:t>2</w:t>
      </w:r>
      <w:r w:rsidRPr="00C70643">
        <w:rPr>
          <w:rFonts w:ascii="Arial" w:hAnsi="Arial" w:cs="Arial"/>
          <w:lang w:val="en-US"/>
        </w:rPr>
        <w:t xml:space="preserve">: </w:t>
      </w:r>
      <w:r w:rsidR="00137365" w:rsidRPr="00C70643">
        <w:rPr>
          <w:rFonts w:ascii="Arial" w:hAnsi="Arial" w:cs="Arial"/>
          <w:lang w:val="en-US"/>
        </w:rPr>
        <w:t xml:space="preserve">Univariable and multivariable </w:t>
      </w:r>
      <w:r w:rsidRPr="00C70643">
        <w:rPr>
          <w:rFonts w:ascii="Arial" w:hAnsi="Arial" w:cs="Arial"/>
          <w:lang w:val="en-US"/>
        </w:rPr>
        <w:t>analysis of baseline   characteristics associated with aggressive intra-segmental recurrence considering tumor size &gt; 3 cm and AFP level &gt; 200 ng/ml</w:t>
      </w:r>
    </w:p>
    <w:p w14:paraId="5E3CC428" w14:textId="77777777" w:rsidR="00AA0365" w:rsidRPr="00C70643" w:rsidRDefault="00AA0365" w:rsidP="00AA0365">
      <w:pPr>
        <w:spacing w:line="360" w:lineRule="auto"/>
        <w:rPr>
          <w:rFonts w:ascii="Arial" w:hAnsi="Arial" w:cs="Arial"/>
          <w:lang w:val="en-US"/>
        </w:rPr>
      </w:pPr>
    </w:p>
    <w:tbl>
      <w:tblPr>
        <w:tblStyle w:val="Grilledutableau"/>
        <w:tblW w:w="8702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2695"/>
        <w:gridCol w:w="550"/>
        <w:gridCol w:w="647"/>
        <w:gridCol w:w="1363"/>
        <w:gridCol w:w="939"/>
        <w:gridCol w:w="609"/>
        <w:gridCol w:w="1162"/>
        <w:gridCol w:w="737"/>
      </w:tblGrid>
      <w:tr w:rsidR="00AA0365" w:rsidRPr="00C70643" w14:paraId="14F91769" w14:textId="77777777" w:rsidTr="00EF3763">
        <w:trPr>
          <w:trHeight w:val="373"/>
        </w:trPr>
        <w:tc>
          <w:tcPr>
            <w:tcW w:w="2695" w:type="dxa"/>
            <w:noWrap/>
          </w:tcPr>
          <w:p w14:paraId="5C3E124A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54507FF7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949" w:type="dxa"/>
            <w:gridSpan w:val="3"/>
          </w:tcPr>
          <w:p w14:paraId="2F4A13D4" w14:textId="5937FFB3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70643">
              <w:rPr>
                <w:rFonts w:ascii="Arial" w:hAnsi="Arial" w:cs="Arial"/>
                <w:bCs/>
                <w:sz w:val="20"/>
                <w:szCs w:val="20"/>
              </w:rPr>
              <w:t>Univaria</w:t>
            </w:r>
            <w:r w:rsidR="009D48F0" w:rsidRPr="00C70643">
              <w:rPr>
                <w:rFonts w:ascii="Arial" w:hAnsi="Arial" w:cs="Arial"/>
                <w:bCs/>
                <w:sz w:val="20"/>
                <w:szCs w:val="20"/>
              </w:rPr>
              <w:t>ble</w:t>
            </w:r>
            <w:proofErr w:type="spellEnd"/>
            <w:r w:rsidRPr="00C706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70643">
              <w:rPr>
                <w:rFonts w:ascii="Arial" w:hAnsi="Arial" w:cs="Arial"/>
                <w:bCs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508" w:type="dxa"/>
            <w:gridSpan w:val="3"/>
          </w:tcPr>
          <w:p w14:paraId="47E77179" w14:textId="749B0061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Multivaria</w:t>
            </w:r>
            <w:r w:rsidR="009D48F0" w:rsidRPr="00C70643">
              <w:rPr>
                <w:rFonts w:ascii="Arial" w:hAnsi="Arial" w:cs="Arial"/>
                <w:bCs/>
                <w:sz w:val="20"/>
                <w:szCs w:val="20"/>
              </w:rPr>
              <w:t>ble</w:t>
            </w:r>
            <w:r w:rsidRPr="00C706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70643">
              <w:rPr>
                <w:rFonts w:ascii="Arial" w:hAnsi="Arial" w:cs="Arial"/>
                <w:bCs/>
                <w:sz w:val="20"/>
                <w:szCs w:val="20"/>
              </w:rPr>
              <w:t>analysis</w:t>
            </w:r>
            <w:proofErr w:type="spellEnd"/>
          </w:p>
        </w:tc>
      </w:tr>
      <w:tr w:rsidR="00AA0365" w:rsidRPr="00C70643" w14:paraId="7F2460DB" w14:textId="77777777" w:rsidTr="00EF3763">
        <w:trPr>
          <w:trHeight w:val="264"/>
        </w:trPr>
        <w:tc>
          <w:tcPr>
            <w:tcW w:w="2695" w:type="dxa"/>
            <w:noWrap/>
          </w:tcPr>
          <w:p w14:paraId="3303D290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34B1B9B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C70643">
              <w:rPr>
                <w:rFonts w:ascii="Arial" w:hAnsi="Arial" w:cs="Arial"/>
                <w:bCs/>
                <w:sz w:val="20"/>
                <w:szCs w:val="20"/>
              </w:rPr>
              <w:t>n</w:t>
            </w:r>
            <w:proofErr w:type="gramEnd"/>
          </w:p>
        </w:tc>
        <w:tc>
          <w:tcPr>
            <w:tcW w:w="647" w:type="dxa"/>
          </w:tcPr>
          <w:p w14:paraId="212EDF2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HR</w:t>
            </w:r>
          </w:p>
        </w:tc>
        <w:tc>
          <w:tcPr>
            <w:tcW w:w="1363" w:type="dxa"/>
          </w:tcPr>
          <w:p w14:paraId="1E329E3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95% CI</w:t>
            </w:r>
          </w:p>
        </w:tc>
        <w:tc>
          <w:tcPr>
            <w:tcW w:w="939" w:type="dxa"/>
          </w:tcPr>
          <w:p w14:paraId="16EBE09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P value</w:t>
            </w:r>
          </w:p>
        </w:tc>
        <w:tc>
          <w:tcPr>
            <w:tcW w:w="609" w:type="dxa"/>
          </w:tcPr>
          <w:p w14:paraId="7215024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HR</w:t>
            </w:r>
          </w:p>
        </w:tc>
        <w:tc>
          <w:tcPr>
            <w:tcW w:w="1162" w:type="dxa"/>
          </w:tcPr>
          <w:p w14:paraId="2B05922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95% CI</w:t>
            </w:r>
          </w:p>
        </w:tc>
        <w:tc>
          <w:tcPr>
            <w:tcW w:w="737" w:type="dxa"/>
          </w:tcPr>
          <w:p w14:paraId="0FC4776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P value</w:t>
            </w:r>
          </w:p>
        </w:tc>
      </w:tr>
      <w:tr w:rsidR="00AA0365" w:rsidRPr="00C70643" w14:paraId="1795EAD9" w14:textId="77777777" w:rsidTr="00EF3763">
        <w:trPr>
          <w:trHeight w:val="80"/>
        </w:trPr>
        <w:tc>
          <w:tcPr>
            <w:tcW w:w="2695" w:type="dxa"/>
            <w:noWrap/>
          </w:tcPr>
          <w:p w14:paraId="31A4C099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Age </w:t>
            </w: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&gt; 65 years old</w:t>
            </w:r>
          </w:p>
        </w:tc>
        <w:tc>
          <w:tcPr>
            <w:tcW w:w="550" w:type="dxa"/>
          </w:tcPr>
          <w:p w14:paraId="187D7DF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647" w:type="dxa"/>
          </w:tcPr>
          <w:p w14:paraId="2156DC3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1.79</w:t>
            </w:r>
          </w:p>
        </w:tc>
        <w:tc>
          <w:tcPr>
            <w:tcW w:w="1363" w:type="dxa"/>
          </w:tcPr>
          <w:p w14:paraId="1C4A7E7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[0.69;4.6]</w:t>
            </w:r>
          </w:p>
        </w:tc>
        <w:tc>
          <w:tcPr>
            <w:tcW w:w="939" w:type="dxa"/>
          </w:tcPr>
          <w:p w14:paraId="70E1C72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0.22</w:t>
            </w:r>
          </w:p>
        </w:tc>
        <w:tc>
          <w:tcPr>
            <w:tcW w:w="609" w:type="dxa"/>
          </w:tcPr>
          <w:p w14:paraId="20A2516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0E18B5D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65054E3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AA0365" w:rsidRPr="00C70643" w14:paraId="45F77842" w14:textId="77777777" w:rsidTr="00EF3763">
        <w:trPr>
          <w:trHeight w:val="80"/>
        </w:trPr>
        <w:tc>
          <w:tcPr>
            <w:tcW w:w="2695" w:type="dxa"/>
            <w:noWrap/>
          </w:tcPr>
          <w:p w14:paraId="6D5F4505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 w:bidi="he-IL"/>
              </w:rPr>
              <w:t>Male</w:t>
            </w:r>
          </w:p>
        </w:tc>
        <w:tc>
          <w:tcPr>
            <w:tcW w:w="550" w:type="dxa"/>
          </w:tcPr>
          <w:p w14:paraId="7AE7C7E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647" w:type="dxa"/>
          </w:tcPr>
          <w:p w14:paraId="28EBCE5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1.55</w:t>
            </w:r>
          </w:p>
        </w:tc>
        <w:tc>
          <w:tcPr>
            <w:tcW w:w="1363" w:type="dxa"/>
          </w:tcPr>
          <w:p w14:paraId="7957C415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[0.45;5.26]</w:t>
            </w:r>
          </w:p>
        </w:tc>
        <w:tc>
          <w:tcPr>
            <w:tcW w:w="939" w:type="dxa"/>
          </w:tcPr>
          <w:p w14:paraId="370A49B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0.48</w:t>
            </w:r>
          </w:p>
        </w:tc>
        <w:tc>
          <w:tcPr>
            <w:tcW w:w="609" w:type="dxa"/>
          </w:tcPr>
          <w:p w14:paraId="20BB0DD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430F679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4107092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AA0365" w:rsidRPr="00C70643" w14:paraId="336B33B8" w14:textId="77777777" w:rsidTr="00EF3763">
        <w:trPr>
          <w:trHeight w:val="227"/>
        </w:trPr>
        <w:tc>
          <w:tcPr>
            <w:tcW w:w="2695" w:type="dxa"/>
            <w:noWrap/>
          </w:tcPr>
          <w:p w14:paraId="41CD5A50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Histological diagnosis of cirrhosis</w:t>
            </w:r>
          </w:p>
        </w:tc>
        <w:tc>
          <w:tcPr>
            <w:tcW w:w="550" w:type="dxa"/>
          </w:tcPr>
          <w:p w14:paraId="7E0E7CD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647" w:type="dxa"/>
          </w:tcPr>
          <w:p w14:paraId="0CD80C6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  <w:tc>
          <w:tcPr>
            <w:tcW w:w="1363" w:type="dxa"/>
          </w:tcPr>
          <w:p w14:paraId="5760FCE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[0.26;2.38]</w:t>
            </w:r>
          </w:p>
        </w:tc>
        <w:tc>
          <w:tcPr>
            <w:tcW w:w="939" w:type="dxa"/>
          </w:tcPr>
          <w:p w14:paraId="3ED3CF5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609" w:type="dxa"/>
          </w:tcPr>
          <w:p w14:paraId="5EC5FBC5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C58932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1D11154F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365" w:rsidRPr="00C70643" w14:paraId="24A52FD9" w14:textId="77777777" w:rsidTr="00EF3763">
        <w:trPr>
          <w:trHeight w:val="227"/>
        </w:trPr>
        <w:tc>
          <w:tcPr>
            <w:tcW w:w="2695" w:type="dxa"/>
            <w:noWrap/>
          </w:tcPr>
          <w:p w14:paraId="32ABE047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Etiology of liver disease</w:t>
            </w:r>
          </w:p>
        </w:tc>
        <w:tc>
          <w:tcPr>
            <w:tcW w:w="550" w:type="dxa"/>
          </w:tcPr>
          <w:p w14:paraId="06C7D3B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3B12F29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0F19180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</w:tcPr>
          <w:p w14:paraId="2E67C500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" w:type="dxa"/>
          </w:tcPr>
          <w:p w14:paraId="5DFD613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5C889C5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7FE238A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365" w:rsidRPr="00C70643" w14:paraId="74B47CB2" w14:textId="77777777" w:rsidTr="00EF3763">
        <w:trPr>
          <w:trHeight w:val="227"/>
        </w:trPr>
        <w:tc>
          <w:tcPr>
            <w:tcW w:w="2695" w:type="dxa"/>
            <w:noWrap/>
          </w:tcPr>
          <w:p w14:paraId="702959FE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      Hepatitis B</w:t>
            </w:r>
          </w:p>
        </w:tc>
        <w:tc>
          <w:tcPr>
            <w:tcW w:w="550" w:type="dxa"/>
          </w:tcPr>
          <w:p w14:paraId="7D6E4E05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dxa"/>
          </w:tcPr>
          <w:p w14:paraId="0BB413A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1363" w:type="dxa"/>
          </w:tcPr>
          <w:p w14:paraId="166193B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[0.11;5.95]</w:t>
            </w:r>
          </w:p>
        </w:tc>
        <w:tc>
          <w:tcPr>
            <w:tcW w:w="939" w:type="dxa"/>
          </w:tcPr>
          <w:p w14:paraId="386C2B2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609" w:type="dxa"/>
          </w:tcPr>
          <w:p w14:paraId="28C0F51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D87B02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297E7E0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365" w:rsidRPr="00C70643" w14:paraId="18E79911" w14:textId="77777777" w:rsidTr="00EF3763">
        <w:trPr>
          <w:trHeight w:val="227"/>
        </w:trPr>
        <w:tc>
          <w:tcPr>
            <w:tcW w:w="2695" w:type="dxa"/>
            <w:noWrap/>
          </w:tcPr>
          <w:p w14:paraId="4B20A96E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      Hepatitis C</w:t>
            </w:r>
          </w:p>
        </w:tc>
        <w:tc>
          <w:tcPr>
            <w:tcW w:w="550" w:type="dxa"/>
          </w:tcPr>
          <w:p w14:paraId="3F10C90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dxa"/>
          </w:tcPr>
          <w:p w14:paraId="01FD439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363" w:type="dxa"/>
          </w:tcPr>
          <w:p w14:paraId="6C16280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[0.15;3.79]</w:t>
            </w:r>
          </w:p>
        </w:tc>
        <w:tc>
          <w:tcPr>
            <w:tcW w:w="939" w:type="dxa"/>
          </w:tcPr>
          <w:p w14:paraId="290B902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0.7</w:t>
            </w:r>
          </w:p>
        </w:tc>
        <w:tc>
          <w:tcPr>
            <w:tcW w:w="609" w:type="dxa"/>
          </w:tcPr>
          <w:p w14:paraId="3BA53A4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4CB8712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5ADAD9E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365" w:rsidRPr="00C70643" w14:paraId="5CD53FB8" w14:textId="77777777" w:rsidTr="00EF3763">
        <w:trPr>
          <w:trHeight w:val="227"/>
        </w:trPr>
        <w:tc>
          <w:tcPr>
            <w:tcW w:w="2695" w:type="dxa"/>
            <w:noWrap/>
          </w:tcPr>
          <w:p w14:paraId="07E7E298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      Alcohol</w:t>
            </w:r>
          </w:p>
        </w:tc>
        <w:tc>
          <w:tcPr>
            <w:tcW w:w="550" w:type="dxa"/>
          </w:tcPr>
          <w:p w14:paraId="65EC844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dxa"/>
          </w:tcPr>
          <w:p w14:paraId="3D9BBEA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1.25</w:t>
            </w:r>
          </w:p>
        </w:tc>
        <w:tc>
          <w:tcPr>
            <w:tcW w:w="1363" w:type="dxa"/>
          </w:tcPr>
          <w:p w14:paraId="1AEE209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[0.27;5.74]</w:t>
            </w:r>
          </w:p>
        </w:tc>
        <w:tc>
          <w:tcPr>
            <w:tcW w:w="939" w:type="dxa"/>
          </w:tcPr>
          <w:p w14:paraId="3C6496A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09" w:type="dxa"/>
          </w:tcPr>
          <w:p w14:paraId="79F5143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A15194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2677CBE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7F4BD5F8" w14:textId="77777777" w:rsidTr="00EF3763">
        <w:trPr>
          <w:trHeight w:val="227"/>
        </w:trPr>
        <w:tc>
          <w:tcPr>
            <w:tcW w:w="2695" w:type="dxa"/>
            <w:noWrap/>
          </w:tcPr>
          <w:p w14:paraId="7BFA4C88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 w:rsidRPr="00C70643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50" w:type="dxa"/>
          </w:tcPr>
          <w:p w14:paraId="4C5703A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dxa"/>
          </w:tcPr>
          <w:p w14:paraId="4134F0D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1.31</w:t>
            </w:r>
          </w:p>
        </w:tc>
        <w:tc>
          <w:tcPr>
            <w:tcW w:w="1363" w:type="dxa"/>
          </w:tcPr>
          <w:p w14:paraId="2709598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[0.11;14.48]</w:t>
            </w:r>
          </w:p>
        </w:tc>
        <w:tc>
          <w:tcPr>
            <w:tcW w:w="939" w:type="dxa"/>
          </w:tcPr>
          <w:p w14:paraId="2CBB701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0.8</w:t>
            </w:r>
          </w:p>
        </w:tc>
        <w:tc>
          <w:tcPr>
            <w:tcW w:w="609" w:type="dxa"/>
          </w:tcPr>
          <w:p w14:paraId="2DC743F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08679D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51FD58F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755A4F8F" w14:textId="77777777" w:rsidTr="00EF3763">
        <w:trPr>
          <w:trHeight w:val="227"/>
        </w:trPr>
        <w:tc>
          <w:tcPr>
            <w:tcW w:w="2695" w:type="dxa"/>
            <w:noWrap/>
          </w:tcPr>
          <w:p w14:paraId="1B5C9929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AFP level &gt; 200 ng/ml</w:t>
            </w:r>
          </w:p>
        </w:tc>
        <w:tc>
          <w:tcPr>
            <w:tcW w:w="550" w:type="dxa"/>
          </w:tcPr>
          <w:p w14:paraId="4A6C7C5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647" w:type="dxa"/>
          </w:tcPr>
          <w:p w14:paraId="3EEB8D5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363" w:type="dxa"/>
          </w:tcPr>
          <w:p w14:paraId="6D99499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[0.32;17.6]</w:t>
            </w:r>
          </w:p>
        </w:tc>
        <w:tc>
          <w:tcPr>
            <w:tcW w:w="939" w:type="dxa"/>
          </w:tcPr>
          <w:p w14:paraId="2CA93F0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609" w:type="dxa"/>
          </w:tcPr>
          <w:p w14:paraId="73E3140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9853F3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37D8059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524B8C29" w14:textId="77777777" w:rsidTr="00EF3763">
        <w:trPr>
          <w:trHeight w:val="227"/>
        </w:trPr>
        <w:tc>
          <w:tcPr>
            <w:tcW w:w="2695" w:type="dxa"/>
            <w:noWrap/>
          </w:tcPr>
          <w:p w14:paraId="24AB1085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Child-Pugh class B </w:t>
            </w:r>
          </w:p>
        </w:tc>
        <w:tc>
          <w:tcPr>
            <w:tcW w:w="550" w:type="dxa"/>
          </w:tcPr>
          <w:p w14:paraId="51A583A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647" w:type="dxa"/>
          </w:tcPr>
          <w:p w14:paraId="55B76BA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1363" w:type="dxa"/>
          </w:tcPr>
          <w:p w14:paraId="78A9363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[0.1;9.28]</w:t>
            </w:r>
          </w:p>
        </w:tc>
        <w:tc>
          <w:tcPr>
            <w:tcW w:w="939" w:type="dxa"/>
          </w:tcPr>
          <w:p w14:paraId="0E929CD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0.9</w:t>
            </w:r>
          </w:p>
        </w:tc>
        <w:tc>
          <w:tcPr>
            <w:tcW w:w="609" w:type="dxa"/>
          </w:tcPr>
          <w:p w14:paraId="29971C67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529556A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3DBE8D9D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02E64C0E" w14:textId="77777777" w:rsidTr="00EF3763">
        <w:trPr>
          <w:trHeight w:val="227"/>
        </w:trPr>
        <w:tc>
          <w:tcPr>
            <w:tcW w:w="2695" w:type="dxa"/>
            <w:noWrap/>
          </w:tcPr>
          <w:p w14:paraId="374CEFB7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0643">
              <w:rPr>
                <w:rFonts w:ascii="Arial" w:hAnsi="Arial" w:cs="Arial"/>
                <w:sz w:val="20"/>
                <w:szCs w:val="20"/>
              </w:rPr>
              <w:t>Solitary</w:t>
            </w:r>
            <w:proofErr w:type="spellEnd"/>
            <w:r w:rsidRPr="00C70643">
              <w:rPr>
                <w:rFonts w:ascii="Arial" w:hAnsi="Arial" w:cs="Arial"/>
                <w:sz w:val="20"/>
                <w:szCs w:val="20"/>
              </w:rPr>
              <w:t xml:space="preserve"> nodule </w:t>
            </w:r>
          </w:p>
        </w:tc>
        <w:tc>
          <w:tcPr>
            <w:tcW w:w="550" w:type="dxa"/>
          </w:tcPr>
          <w:p w14:paraId="1D950BC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79F0E7D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5.12</w:t>
            </w:r>
          </w:p>
        </w:tc>
        <w:tc>
          <w:tcPr>
            <w:tcW w:w="1363" w:type="dxa"/>
          </w:tcPr>
          <w:p w14:paraId="29FC1A0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[0.68;38.19]</w:t>
            </w:r>
          </w:p>
        </w:tc>
        <w:tc>
          <w:tcPr>
            <w:tcW w:w="939" w:type="dxa"/>
          </w:tcPr>
          <w:p w14:paraId="4780158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609" w:type="dxa"/>
          </w:tcPr>
          <w:p w14:paraId="17C5B2D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166B4FD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2DE3454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365" w:rsidRPr="00C70643" w14:paraId="530279C5" w14:textId="77777777" w:rsidTr="00EF3763">
        <w:trPr>
          <w:trHeight w:val="227"/>
        </w:trPr>
        <w:tc>
          <w:tcPr>
            <w:tcW w:w="2695" w:type="dxa"/>
            <w:noWrap/>
          </w:tcPr>
          <w:p w14:paraId="58006796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Tumor size &gt; 3 cm</w:t>
            </w:r>
          </w:p>
        </w:tc>
        <w:tc>
          <w:tcPr>
            <w:tcW w:w="550" w:type="dxa"/>
          </w:tcPr>
          <w:p w14:paraId="2292CFA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7535AC5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 xml:space="preserve">2.01  </w:t>
            </w:r>
          </w:p>
        </w:tc>
        <w:tc>
          <w:tcPr>
            <w:tcW w:w="1363" w:type="dxa"/>
          </w:tcPr>
          <w:p w14:paraId="27222C1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[0.85- ;4.78]</w:t>
            </w:r>
          </w:p>
        </w:tc>
        <w:tc>
          <w:tcPr>
            <w:tcW w:w="939" w:type="dxa"/>
          </w:tcPr>
          <w:p w14:paraId="6501A90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0.114</w:t>
            </w:r>
          </w:p>
        </w:tc>
        <w:tc>
          <w:tcPr>
            <w:tcW w:w="609" w:type="dxa"/>
          </w:tcPr>
          <w:p w14:paraId="0BBF0A87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B03965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13AC45E7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57AC8C52" w14:textId="77777777" w:rsidTr="00EF3763">
        <w:trPr>
          <w:trHeight w:val="227"/>
        </w:trPr>
        <w:tc>
          <w:tcPr>
            <w:tcW w:w="2695" w:type="dxa"/>
            <w:noWrap/>
          </w:tcPr>
          <w:p w14:paraId="21066604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BCLC stage B</w:t>
            </w:r>
          </w:p>
        </w:tc>
        <w:tc>
          <w:tcPr>
            <w:tcW w:w="550" w:type="dxa"/>
          </w:tcPr>
          <w:p w14:paraId="0D846D1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2C58CED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1363" w:type="dxa"/>
          </w:tcPr>
          <w:p w14:paraId="6603C14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[0.1;9.28]</w:t>
            </w:r>
          </w:p>
        </w:tc>
        <w:tc>
          <w:tcPr>
            <w:tcW w:w="939" w:type="dxa"/>
          </w:tcPr>
          <w:p w14:paraId="391AC35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609" w:type="dxa"/>
          </w:tcPr>
          <w:p w14:paraId="52C3E44C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01A2AB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46E4EEDE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4515FDE4" w14:textId="77777777" w:rsidTr="00EF3763">
        <w:trPr>
          <w:trHeight w:val="227"/>
        </w:trPr>
        <w:tc>
          <w:tcPr>
            <w:tcW w:w="2695" w:type="dxa"/>
            <w:noWrap/>
          </w:tcPr>
          <w:p w14:paraId="118FFF2F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>Atypical pattern of tumor enhancement</w:t>
            </w:r>
          </w:p>
        </w:tc>
        <w:tc>
          <w:tcPr>
            <w:tcW w:w="550" w:type="dxa"/>
          </w:tcPr>
          <w:p w14:paraId="5C3D55E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3816A3F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1.34</w:t>
            </w:r>
          </w:p>
        </w:tc>
        <w:tc>
          <w:tcPr>
            <w:tcW w:w="1363" w:type="dxa"/>
          </w:tcPr>
          <w:p w14:paraId="579C2087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[0.3;5.7]</w:t>
            </w:r>
          </w:p>
        </w:tc>
        <w:tc>
          <w:tcPr>
            <w:tcW w:w="939" w:type="dxa"/>
          </w:tcPr>
          <w:p w14:paraId="1B98BBE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609" w:type="dxa"/>
          </w:tcPr>
          <w:p w14:paraId="4D6E479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1ABE4E0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11C4C714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4C3EF22A" w14:textId="77777777" w:rsidTr="00EF3763">
        <w:trPr>
          <w:trHeight w:val="227"/>
        </w:trPr>
        <w:tc>
          <w:tcPr>
            <w:tcW w:w="2695" w:type="dxa"/>
            <w:noWrap/>
          </w:tcPr>
          <w:p w14:paraId="77B9F36F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Non-smooth tumor margin </w:t>
            </w:r>
          </w:p>
        </w:tc>
        <w:tc>
          <w:tcPr>
            <w:tcW w:w="550" w:type="dxa"/>
          </w:tcPr>
          <w:p w14:paraId="33BCE0D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700A40C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363" w:type="dxa"/>
          </w:tcPr>
          <w:p w14:paraId="5464776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[2.03;11.31]</w:t>
            </w:r>
          </w:p>
        </w:tc>
        <w:tc>
          <w:tcPr>
            <w:tcW w:w="939" w:type="dxa"/>
          </w:tcPr>
          <w:p w14:paraId="2D4655C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0.0003</w:t>
            </w:r>
          </w:p>
        </w:tc>
        <w:tc>
          <w:tcPr>
            <w:tcW w:w="609" w:type="dxa"/>
          </w:tcPr>
          <w:p w14:paraId="7E54C00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3.7</w:t>
            </w:r>
          </w:p>
        </w:tc>
        <w:tc>
          <w:tcPr>
            <w:tcW w:w="1162" w:type="dxa"/>
          </w:tcPr>
          <w:p w14:paraId="1458A4F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[1.57;9.06]</w:t>
            </w:r>
          </w:p>
        </w:tc>
        <w:tc>
          <w:tcPr>
            <w:tcW w:w="737" w:type="dxa"/>
          </w:tcPr>
          <w:p w14:paraId="27BE57E7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bCs/>
                <w:sz w:val="20"/>
                <w:szCs w:val="20"/>
              </w:rPr>
              <w:t>0.002</w:t>
            </w:r>
          </w:p>
        </w:tc>
      </w:tr>
      <w:tr w:rsidR="00AA0365" w:rsidRPr="00C70643" w14:paraId="7F673A98" w14:textId="77777777" w:rsidTr="00EF3763">
        <w:trPr>
          <w:trHeight w:val="227"/>
        </w:trPr>
        <w:tc>
          <w:tcPr>
            <w:tcW w:w="2695" w:type="dxa"/>
            <w:noWrap/>
          </w:tcPr>
          <w:p w14:paraId="25DD0668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 xml:space="preserve">Tumor capsule </w:t>
            </w:r>
          </w:p>
        </w:tc>
        <w:tc>
          <w:tcPr>
            <w:tcW w:w="550" w:type="dxa"/>
          </w:tcPr>
          <w:p w14:paraId="2B4B92C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647" w:type="dxa"/>
          </w:tcPr>
          <w:p w14:paraId="0D49E13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1363" w:type="dxa"/>
          </w:tcPr>
          <w:p w14:paraId="6650B79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[0.49;2.79]</w:t>
            </w:r>
          </w:p>
        </w:tc>
        <w:tc>
          <w:tcPr>
            <w:tcW w:w="939" w:type="dxa"/>
          </w:tcPr>
          <w:p w14:paraId="419F1A4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09" w:type="dxa"/>
          </w:tcPr>
          <w:p w14:paraId="0FC0FA0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943BFC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3720C66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11C03DFB" w14:textId="77777777" w:rsidTr="00EF3763">
        <w:trPr>
          <w:trHeight w:val="227"/>
        </w:trPr>
        <w:tc>
          <w:tcPr>
            <w:tcW w:w="2695" w:type="dxa"/>
            <w:noWrap/>
          </w:tcPr>
          <w:p w14:paraId="363FE4BC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>Abnormal  vascular peritumoral enhancement</w:t>
            </w:r>
          </w:p>
        </w:tc>
        <w:tc>
          <w:tcPr>
            <w:tcW w:w="550" w:type="dxa"/>
          </w:tcPr>
          <w:p w14:paraId="4C36E287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647" w:type="dxa"/>
          </w:tcPr>
          <w:p w14:paraId="709D33E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363" w:type="dxa"/>
          </w:tcPr>
          <w:p w14:paraId="59DCFD1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[0.99;6.61]</w:t>
            </w:r>
          </w:p>
        </w:tc>
        <w:tc>
          <w:tcPr>
            <w:tcW w:w="939" w:type="dxa"/>
          </w:tcPr>
          <w:p w14:paraId="0DE6ED1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  <w:tc>
          <w:tcPr>
            <w:tcW w:w="609" w:type="dxa"/>
          </w:tcPr>
          <w:p w14:paraId="6F21937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76234AD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42FA273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AA0365" w:rsidRPr="00C70643" w14:paraId="1AFB488E" w14:textId="77777777" w:rsidTr="00EF3763">
        <w:trPr>
          <w:trHeight w:val="227"/>
        </w:trPr>
        <w:tc>
          <w:tcPr>
            <w:tcW w:w="2695" w:type="dxa"/>
            <w:noWrap/>
          </w:tcPr>
          <w:p w14:paraId="17169277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 xml:space="preserve">Irregular circumferential </w:t>
            </w: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enhancement</w:t>
            </w:r>
          </w:p>
        </w:tc>
        <w:tc>
          <w:tcPr>
            <w:tcW w:w="550" w:type="dxa"/>
          </w:tcPr>
          <w:p w14:paraId="57FD8F42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7" w:type="dxa"/>
          </w:tcPr>
          <w:p w14:paraId="356DC16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2.54</w:t>
            </w:r>
          </w:p>
        </w:tc>
        <w:tc>
          <w:tcPr>
            <w:tcW w:w="1363" w:type="dxa"/>
          </w:tcPr>
          <w:p w14:paraId="4EA0570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[0.74;8.63]</w:t>
            </w:r>
          </w:p>
        </w:tc>
        <w:tc>
          <w:tcPr>
            <w:tcW w:w="939" w:type="dxa"/>
          </w:tcPr>
          <w:p w14:paraId="783717C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609" w:type="dxa"/>
          </w:tcPr>
          <w:p w14:paraId="7499347E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347FACF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211AC4C4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AA0365" w:rsidRPr="00C70643" w14:paraId="1F9E626E" w14:textId="77777777" w:rsidTr="00EF3763">
        <w:trPr>
          <w:trHeight w:val="227"/>
        </w:trPr>
        <w:tc>
          <w:tcPr>
            <w:tcW w:w="2695" w:type="dxa"/>
            <w:noWrap/>
          </w:tcPr>
          <w:p w14:paraId="351B2FA7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0643">
              <w:rPr>
                <w:rFonts w:ascii="Arial" w:hAnsi="Arial" w:cs="Arial"/>
                <w:sz w:val="20"/>
                <w:szCs w:val="20"/>
              </w:rPr>
              <w:t>Peri-vascular</w:t>
            </w:r>
            <w:proofErr w:type="spellEnd"/>
            <w:r w:rsidRPr="00C70643">
              <w:rPr>
                <w:rFonts w:ascii="Arial" w:hAnsi="Arial" w:cs="Arial"/>
                <w:sz w:val="20"/>
                <w:szCs w:val="20"/>
              </w:rPr>
              <w:t xml:space="preserve"> location</w:t>
            </w:r>
          </w:p>
        </w:tc>
        <w:tc>
          <w:tcPr>
            <w:tcW w:w="550" w:type="dxa"/>
          </w:tcPr>
          <w:p w14:paraId="6EFFD8C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682B6211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1.66</w:t>
            </w:r>
          </w:p>
        </w:tc>
        <w:tc>
          <w:tcPr>
            <w:tcW w:w="1363" w:type="dxa"/>
          </w:tcPr>
          <w:p w14:paraId="635E0D0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[0.7 ; 3.91]</w:t>
            </w:r>
          </w:p>
        </w:tc>
        <w:tc>
          <w:tcPr>
            <w:tcW w:w="939" w:type="dxa"/>
          </w:tcPr>
          <w:p w14:paraId="2A2794A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609" w:type="dxa"/>
          </w:tcPr>
          <w:p w14:paraId="4B7D7CF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830DEF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75E6502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0365" w:rsidRPr="00C70643" w14:paraId="782A5581" w14:textId="77777777" w:rsidTr="00EF3763">
        <w:trPr>
          <w:trHeight w:val="227"/>
        </w:trPr>
        <w:tc>
          <w:tcPr>
            <w:tcW w:w="2695" w:type="dxa"/>
            <w:noWrap/>
          </w:tcPr>
          <w:p w14:paraId="1A32E384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 xml:space="preserve">MTM </w:t>
            </w:r>
            <w:proofErr w:type="spellStart"/>
            <w:r w:rsidRPr="00C70643">
              <w:rPr>
                <w:rFonts w:ascii="Arial" w:hAnsi="Arial" w:cs="Arial"/>
                <w:sz w:val="20"/>
                <w:szCs w:val="20"/>
              </w:rPr>
              <w:t>subtype</w:t>
            </w:r>
            <w:proofErr w:type="spellEnd"/>
          </w:p>
        </w:tc>
        <w:tc>
          <w:tcPr>
            <w:tcW w:w="550" w:type="dxa"/>
          </w:tcPr>
          <w:p w14:paraId="2D4EF25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47" w:type="dxa"/>
          </w:tcPr>
          <w:p w14:paraId="48B457C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  <w:tc>
          <w:tcPr>
            <w:tcW w:w="1363" w:type="dxa"/>
          </w:tcPr>
          <w:p w14:paraId="4997B15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[2.53;14.88]</w:t>
            </w:r>
          </w:p>
        </w:tc>
        <w:tc>
          <w:tcPr>
            <w:tcW w:w="939" w:type="dxa"/>
          </w:tcPr>
          <w:p w14:paraId="5B7B978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0.00005</w:t>
            </w:r>
          </w:p>
        </w:tc>
        <w:tc>
          <w:tcPr>
            <w:tcW w:w="609" w:type="dxa"/>
          </w:tcPr>
          <w:p w14:paraId="2F71A52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1162" w:type="dxa"/>
          </w:tcPr>
          <w:p w14:paraId="35D8E9EF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[1.47;10]</w:t>
            </w:r>
          </w:p>
        </w:tc>
        <w:tc>
          <w:tcPr>
            <w:tcW w:w="737" w:type="dxa"/>
          </w:tcPr>
          <w:p w14:paraId="5D9354D5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</w:tr>
      <w:tr w:rsidR="00AA0365" w:rsidRPr="00C70643" w14:paraId="0C93ACE9" w14:textId="77777777" w:rsidTr="00EF3763">
        <w:trPr>
          <w:trHeight w:val="227"/>
        </w:trPr>
        <w:tc>
          <w:tcPr>
            <w:tcW w:w="2695" w:type="dxa"/>
            <w:noWrap/>
          </w:tcPr>
          <w:p w14:paraId="0B1F25CF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Edmondson grade 1 or 2</w:t>
            </w:r>
          </w:p>
        </w:tc>
        <w:tc>
          <w:tcPr>
            <w:tcW w:w="550" w:type="dxa"/>
          </w:tcPr>
          <w:p w14:paraId="44FA381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dxa"/>
          </w:tcPr>
          <w:p w14:paraId="4E458AB0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1363" w:type="dxa"/>
          </w:tcPr>
          <w:p w14:paraId="5CE669B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[0.22;1.24]</w:t>
            </w:r>
          </w:p>
        </w:tc>
        <w:tc>
          <w:tcPr>
            <w:tcW w:w="939" w:type="dxa"/>
          </w:tcPr>
          <w:p w14:paraId="0E725AE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609" w:type="dxa"/>
          </w:tcPr>
          <w:p w14:paraId="541676C8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7CD7C43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7C8EC7CB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365" w:rsidRPr="00C70643" w14:paraId="4D5E46CA" w14:textId="77777777" w:rsidTr="00EF3763">
        <w:trPr>
          <w:trHeight w:val="227"/>
        </w:trPr>
        <w:tc>
          <w:tcPr>
            <w:tcW w:w="2695" w:type="dxa"/>
            <w:noWrap/>
          </w:tcPr>
          <w:p w14:paraId="36C60AAD" w14:textId="77777777" w:rsidR="00AA0365" w:rsidRPr="00C70643" w:rsidRDefault="00AA0365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0643">
              <w:rPr>
                <w:rFonts w:ascii="Arial" w:hAnsi="Arial" w:cs="Arial"/>
                <w:sz w:val="20"/>
                <w:szCs w:val="20"/>
                <w:lang w:val="en-US"/>
              </w:rPr>
              <w:t>Biliary marker expression</w:t>
            </w:r>
          </w:p>
        </w:tc>
        <w:tc>
          <w:tcPr>
            <w:tcW w:w="550" w:type="dxa"/>
          </w:tcPr>
          <w:p w14:paraId="6694689C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647" w:type="dxa"/>
          </w:tcPr>
          <w:p w14:paraId="667E19B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363" w:type="dxa"/>
          </w:tcPr>
          <w:p w14:paraId="0EAE452D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[0.07;4.27]</w:t>
            </w:r>
          </w:p>
        </w:tc>
        <w:tc>
          <w:tcPr>
            <w:tcW w:w="939" w:type="dxa"/>
          </w:tcPr>
          <w:p w14:paraId="4EA076D6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643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609" w:type="dxa"/>
          </w:tcPr>
          <w:p w14:paraId="7CFBBF03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0DBDD09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6DBB815A" w14:textId="77777777" w:rsidR="00AA0365" w:rsidRPr="00C70643" w:rsidRDefault="00AA0365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1861A1" w14:textId="364B4DB4" w:rsidR="0014697A" w:rsidRPr="009D48F0" w:rsidRDefault="00AA0365" w:rsidP="009D48F0">
      <w:pPr>
        <w:spacing w:line="360" w:lineRule="auto"/>
        <w:contextualSpacing/>
        <w:rPr>
          <w:rFonts w:ascii="Calibri" w:hAnsi="Calibri" w:cs="Calibri"/>
          <w:b/>
          <w:bCs/>
          <w:sz w:val="20"/>
          <w:szCs w:val="20"/>
        </w:rPr>
      </w:pPr>
      <w:r w:rsidRPr="00C70643">
        <w:rPr>
          <w:rFonts w:ascii="Arial" w:hAnsi="Arial" w:cs="Arial"/>
        </w:rPr>
        <w:t xml:space="preserve">AFP = </w:t>
      </w:r>
      <w:proofErr w:type="spellStart"/>
      <w:r w:rsidRPr="00C70643">
        <w:rPr>
          <w:rFonts w:ascii="Arial" w:hAnsi="Arial" w:cs="Arial"/>
        </w:rPr>
        <w:t>alphafoetoprotein</w:t>
      </w:r>
      <w:proofErr w:type="spellEnd"/>
      <w:r w:rsidRPr="00C70643">
        <w:rPr>
          <w:rFonts w:ascii="Arial" w:hAnsi="Arial" w:cs="Arial"/>
        </w:rPr>
        <w:t xml:space="preserve"> </w:t>
      </w:r>
      <w:proofErr w:type="spellStart"/>
      <w:r w:rsidRPr="00C70643">
        <w:rPr>
          <w:rFonts w:ascii="Arial" w:hAnsi="Arial" w:cs="Arial"/>
        </w:rPr>
        <w:t>level</w:t>
      </w:r>
      <w:proofErr w:type="spellEnd"/>
      <w:r w:rsidRPr="00C70643">
        <w:rPr>
          <w:rFonts w:ascii="Arial" w:hAnsi="Arial" w:cs="Arial"/>
        </w:rPr>
        <w:t xml:space="preserve">, BCLC = Barcelona Clinic </w:t>
      </w:r>
      <w:proofErr w:type="spellStart"/>
      <w:r w:rsidRPr="00C70643">
        <w:rPr>
          <w:rFonts w:ascii="Arial" w:hAnsi="Arial" w:cs="Arial"/>
        </w:rPr>
        <w:t>Liver</w:t>
      </w:r>
      <w:proofErr w:type="spellEnd"/>
      <w:r w:rsidRPr="00C70643">
        <w:rPr>
          <w:rFonts w:ascii="Arial" w:hAnsi="Arial" w:cs="Arial"/>
        </w:rPr>
        <w:t xml:space="preserve"> Classification, HR = </w:t>
      </w:r>
      <w:proofErr w:type="spellStart"/>
      <w:r w:rsidRPr="00C70643">
        <w:rPr>
          <w:rFonts w:ascii="Arial" w:hAnsi="Arial" w:cs="Arial"/>
        </w:rPr>
        <w:t>hazard</w:t>
      </w:r>
      <w:proofErr w:type="spellEnd"/>
      <w:r w:rsidRPr="00C70643">
        <w:rPr>
          <w:rFonts w:ascii="Arial" w:hAnsi="Arial" w:cs="Arial"/>
        </w:rPr>
        <w:t xml:space="preserve"> ratio, MTM= </w:t>
      </w:r>
      <w:proofErr w:type="spellStart"/>
      <w:r w:rsidRPr="00C70643">
        <w:rPr>
          <w:rFonts w:ascii="Arial" w:hAnsi="Arial" w:cs="Arial"/>
        </w:rPr>
        <w:t>macrotrabecular</w:t>
      </w:r>
      <w:proofErr w:type="spellEnd"/>
      <w:r w:rsidRPr="00C70643">
        <w:rPr>
          <w:rFonts w:ascii="Arial" w:hAnsi="Arial" w:cs="Arial"/>
        </w:rPr>
        <w:t xml:space="preserve"> massive</w:t>
      </w:r>
      <w:r w:rsidR="009D48F0" w:rsidRPr="00C70643">
        <w:rPr>
          <w:rFonts w:ascii="Arial" w:hAnsi="Arial" w:cs="Arial"/>
        </w:rPr>
        <w:t>.</w:t>
      </w:r>
    </w:p>
    <w:sectPr w:rsidR="0014697A" w:rsidRPr="009D48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7299" w14:textId="77777777" w:rsidR="00445C6C" w:rsidRDefault="00445C6C" w:rsidP="00571CA1">
      <w:r>
        <w:separator/>
      </w:r>
    </w:p>
  </w:endnote>
  <w:endnote w:type="continuationSeparator" w:id="0">
    <w:p w14:paraId="51446A8C" w14:textId="77777777" w:rsidR="00445C6C" w:rsidRDefault="00445C6C" w:rsidP="0057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1E4F" w14:textId="77777777" w:rsidR="00445C6C" w:rsidRDefault="00445C6C" w:rsidP="00571CA1">
      <w:r>
        <w:separator/>
      </w:r>
    </w:p>
  </w:footnote>
  <w:footnote w:type="continuationSeparator" w:id="0">
    <w:p w14:paraId="367B2F94" w14:textId="77777777" w:rsidR="00445C6C" w:rsidRDefault="00445C6C" w:rsidP="00571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65"/>
    <w:rsid w:val="00137365"/>
    <w:rsid w:val="0014697A"/>
    <w:rsid w:val="00200305"/>
    <w:rsid w:val="002B2772"/>
    <w:rsid w:val="0038238E"/>
    <w:rsid w:val="00445C6C"/>
    <w:rsid w:val="00571CA1"/>
    <w:rsid w:val="007A6229"/>
    <w:rsid w:val="009D48F0"/>
    <w:rsid w:val="009F0334"/>
    <w:rsid w:val="00A75AA0"/>
    <w:rsid w:val="00AA0365"/>
    <w:rsid w:val="00C70643"/>
    <w:rsid w:val="00CD3A81"/>
    <w:rsid w:val="00EF3763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345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365"/>
    <w:pPr>
      <w:spacing w:after="0" w:line="240" w:lineRule="auto"/>
    </w:pPr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0365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1C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1CA1"/>
    <w:rPr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71C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1CA1"/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2022-09-13T17:09:00Z</dcterms:created>
  <dcterms:modified xsi:type="dcterms:W3CDTF">2022-09-13T17:09:00Z</dcterms:modified>
</cp:coreProperties>
</file>