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984"/>
        <w:gridCol w:w="1843"/>
        <w:gridCol w:w="1354"/>
      </w:tblGrid>
      <w:tr w:rsidR="00773B71" w:rsidRPr="00773B71" w14:paraId="0C329476" w14:textId="77777777" w:rsidTr="00E75BE2">
        <w:trPr>
          <w:trHeight w:val="320"/>
        </w:trPr>
        <w:tc>
          <w:tcPr>
            <w:tcW w:w="9151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5D3D1A9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 xml:space="preserve">Supplementary Table 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1 Characteristics of patients with acute CSC and chronic CSC.</w:t>
            </w:r>
          </w:p>
        </w:tc>
      </w:tr>
      <w:tr w:rsidR="00773B71" w:rsidRPr="00773B71" w14:paraId="1AC5F951" w14:textId="77777777" w:rsidTr="00E75BE2">
        <w:trPr>
          <w:trHeight w:val="320"/>
        </w:trPr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7638C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Parameters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6CEFD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 xml:space="preserve">Acute CSC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39611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Chronic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4DCD3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P-value</w:t>
            </w:r>
          </w:p>
        </w:tc>
      </w:tr>
      <w:tr w:rsidR="00773B71" w:rsidRPr="00773B71" w14:paraId="6291CA98" w14:textId="77777777" w:rsidTr="00E75BE2">
        <w:trPr>
          <w:trHeight w:val="320"/>
        </w:trPr>
        <w:tc>
          <w:tcPr>
            <w:tcW w:w="3970" w:type="dxa"/>
            <w:tcBorders>
              <w:top w:val="single" w:sz="4" w:space="0" w:color="auto"/>
            </w:tcBorders>
            <w:noWrap/>
            <w:hideMark/>
          </w:tcPr>
          <w:p w14:paraId="37FA5F7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No. (male/female)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hideMark/>
          </w:tcPr>
          <w:p w14:paraId="1B2CECD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34 (25/9)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2586A5B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15 (11/4)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noWrap/>
            <w:hideMark/>
          </w:tcPr>
          <w:p w14:paraId="398FF40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.989</w:t>
            </w:r>
          </w:p>
        </w:tc>
      </w:tr>
      <w:tr w:rsidR="00773B71" w:rsidRPr="00773B71" w14:paraId="4EAB12F0" w14:textId="77777777" w:rsidTr="00E75BE2">
        <w:trPr>
          <w:trHeight w:val="320"/>
        </w:trPr>
        <w:tc>
          <w:tcPr>
            <w:tcW w:w="3970" w:type="dxa"/>
            <w:noWrap/>
            <w:hideMark/>
          </w:tcPr>
          <w:p w14:paraId="0E16147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No. of eyes</w:t>
            </w:r>
          </w:p>
        </w:tc>
        <w:tc>
          <w:tcPr>
            <w:tcW w:w="1984" w:type="dxa"/>
            <w:noWrap/>
            <w:hideMark/>
          </w:tcPr>
          <w:p w14:paraId="001B0A1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843" w:type="dxa"/>
            <w:noWrap/>
            <w:hideMark/>
          </w:tcPr>
          <w:p w14:paraId="285FFD4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54" w:type="dxa"/>
            <w:noWrap/>
            <w:hideMark/>
          </w:tcPr>
          <w:p w14:paraId="0584B1F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NA</w:t>
            </w:r>
          </w:p>
        </w:tc>
      </w:tr>
      <w:tr w:rsidR="00773B71" w:rsidRPr="00773B71" w14:paraId="30773755" w14:textId="77777777" w:rsidTr="00E75BE2">
        <w:trPr>
          <w:trHeight w:val="320"/>
        </w:trPr>
        <w:tc>
          <w:tcPr>
            <w:tcW w:w="3970" w:type="dxa"/>
            <w:noWrap/>
            <w:hideMark/>
          </w:tcPr>
          <w:p w14:paraId="1402575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Age, years, mean±SD</w:t>
            </w:r>
          </w:p>
        </w:tc>
        <w:tc>
          <w:tcPr>
            <w:tcW w:w="1984" w:type="dxa"/>
            <w:noWrap/>
            <w:hideMark/>
          </w:tcPr>
          <w:p w14:paraId="38DE138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43.4±7.5</w:t>
            </w:r>
          </w:p>
        </w:tc>
        <w:tc>
          <w:tcPr>
            <w:tcW w:w="1843" w:type="dxa"/>
            <w:noWrap/>
            <w:hideMark/>
          </w:tcPr>
          <w:p w14:paraId="3AA0EBB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50.3±11.3</w:t>
            </w:r>
          </w:p>
        </w:tc>
        <w:tc>
          <w:tcPr>
            <w:tcW w:w="1354" w:type="dxa"/>
            <w:noWrap/>
            <w:hideMark/>
          </w:tcPr>
          <w:p w14:paraId="4A8020C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0.014*</w:t>
            </w:r>
          </w:p>
        </w:tc>
      </w:tr>
      <w:tr w:rsidR="00773B71" w:rsidRPr="00773B71" w14:paraId="39CBCBF3" w14:textId="77777777" w:rsidTr="00E75BE2">
        <w:trPr>
          <w:trHeight w:val="320"/>
        </w:trPr>
        <w:tc>
          <w:tcPr>
            <w:tcW w:w="3970" w:type="dxa"/>
            <w:noWrap/>
            <w:hideMark/>
          </w:tcPr>
          <w:p w14:paraId="6892901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Hypertension, n (%)</w:t>
            </w:r>
          </w:p>
        </w:tc>
        <w:tc>
          <w:tcPr>
            <w:tcW w:w="1984" w:type="dxa"/>
            <w:noWrap/>
            <w:hideMark/>
          </w:tcPr>
          <w:p w14:paraId="59ADD45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 (11.8)</w:t>
            </w:r>
          </w:p>
        </w:tc>
        <w:tc>
          <w:tcPr>
            <w:tcW w:w="1843" w:type="dxa"/>
            <w:noWrap/>
            <w:hideMark/>
          </w:tcPr>
          <w:p w14:paraId="7CB8B4B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2 (13.3)</w:t>
            </w:r>
          </w:p>
        </w:tc>
        <w:tc>
          <w:tcPr>
            <w:tcW w:w="1354" w:type="dxa"/>
            <w:noWrap/>
            <w:hideMark/>
          </w:tcPr>
          <w:p w14:paraId="54FAEFB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0.877</w:t>
            </w:r>
          </w:p>
        </w:tc>
      </w:tr>
      <w:tr w:rsidR="00773B71" w:rsidRPr="00773B71" w14:paraId="4505AEE0" w14:textId="77777777" w:rsidTr="00E75BE2">
        <w:trPr>
          <w:trHeight w:val="320"/>
        </w:trPr>
        <w:tc>
          <w:tcPr>
            <w:tcW w:w="3970" w:type="dxa"/>
            <w:noWrap/>
            <w:hideMark/>
          </w:tcPr>
          <w:p w14:paraId="5A5BFC2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Diabetes, n (%)</w:t>
            </w:r>
          </w:p>
        </w:tc>
        <w:tc>
          <w:tcPr>
            <w:tcW w:w="1984" w:type="dxa"/>
            <w:noWrap/>
            <w:hideMark/>
          </w:tcPr>
          <w:p w14:paraId="15E5139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1 (2.9)</w:t>
            </w:r>
          </w:p>
        </w:tc>
        <w:tc>
          <w:tcPr>
            <w:tcW w:w="1843" w:type="dxa"/>
            <w:noWrap/>
            <w:hideMark/>
          </w:tcPr>
          <w:p w14:paraId="102DAD9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 (0)</w:t>
            </w:r>
          </w:p>
        </w:tc>
        <w:tc>
          <w:tcPr>
            <w:tcW w:w="1354" w:type="dxa"/>
            <w:noWrap/>
            <w:hideMark/>
          </w:tcPr>
          <w:p w14:paraId="4369985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0.502</w:t>
            </w:r>
          </w:p>
        </w:tc>
      </w:tr>
      <w:tr w:rsidR="00773B71" w:rsidRPr="00773B71" w14:paraId="0ED6621D" w14:textId="77777777" w:rsidTr="00E75BE2">
        <w:trPr>
          <w:trHeight w:val="320"/>
        </w:trPr>
        <w:tc>
          <w:tcPr>
            <w:tcW w:w="3970" w:type="dxa"/>
            <w:tcBorders>
              <w:bottom w:val="single" w:sz="4" w:space="0" w:color="auto"/>
            </w:tcBorders>
            <w:noWrap/>
            <w:hideMark/>
          </w:tcPr>
          <w:p w14:paraId="0612917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Duration of symptoms, months, median (IQR)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14:paraId="1163E7D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2 (1, 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40C0DF0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 xml:space="preserve"> (6, 12)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noWrap/>
            <w:hideMark/>
          </w:tcPr>
          <w:p w14:paraId="42388F1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&lt;0.001*</w:t>
            </w:r>
          </w:p>
        </w:tc>
      </w:tr>
    </w:tbl>
    <w:p w14:paraId="517EB692" w14:textId="7777777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</w:p>
    <w:p w14:paraId="6BCD82B3" w14:textId="77777777" w:rsidR="00826B3E" w:rsidRPr="00773B71" w:rsidRDefault="00826B3E">
      <w:pPr>
        <w:rPr>
          <w:color w:val="000000" w:themeColor="text1"/>
        </w:rPr>
      </w:pPr>
      <w:r w:rsidRPr="00773B71">
        <w:rPr>
          <w:color w:val="000000" w:themeColor="text1"/>
        </w:rPr>
        <w:br w:type="page"/>
      </w:r>
    </w:p>
    <w:tbl>
      <w:tblPr>
        <w:tblStyle w:val="a3"/>
        <w:tblW w:w="11133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1"/>
        <w:gridCol w:w="1312"/>
        <w:gridCol w:w="1312"/>
        <w:gridCol w:w="1020"/>
        <w:gridCol w:w="4428"/>
      </w:tblGrid>
      <w:tr w:rsidR="00773B71" w:rsidRPr="00773B71" w14:paraId="70DB8610" w14:textId="77777777" w:rsidTr="00E75BE2">
        <w:trPr>
          <w:trHeight w:val="320"/>
        </w:trPr>
        <w:tc>
          <w:tcPr>
            <w:tcW w:w="11133" w:type="dxa"/>
            <w:gridSpan w:val="5"/>
            <w:noWrap/>
            <w:hideMark/>
          </w:tcPr>
          <w:p w14:paraId="052ED62F" w14:textId="25E20B05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Supplementary Table 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2 Comparisons of parameters between acute and chronic CSC eyes.</w:t>
            </w:r>
          </w:p>
        </w:tc>
      </w:tr>
      <w:tr w:rsidR="00773B71" w:rsidRPr="00773B71" w14:paraId="6AE350EF" w14:textId="77777777" w:rsidTr="00E75BE2">
        <w:trPr>
          <w:gridAfter w:val="1"/>
          <w:wAfter w:w="4428" w:type="dxa"/>
          <w:trHeight w:val="360"/>
        </w:trPr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B30E7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3EF8C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acute eyes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DA7BF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chronic eyes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D2FA9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P-value</w:t>
            </w:r>
          </w:p>
        </w:tc>
      </w:tr>
      <w:tr w:rsidR="00773B71" w:rsidRPr="00773B71" w14:paraId="16702890" w14:textId="77777777" w:rsidTr="00E75BE2">
        <w:trPr>
          <w:gridAfter w:val="1"/>
          <w:wAfter w:w="4428" w:type="dxa"/>
          <w:trHeight w:val="320"/>
        </w:trPr>
        <w:tc>
          <w:tcPr>
            <w:tcW w:w="3061" w:type="dxa"/>
            <w:tcBorders>
              <w:top w:val="single" w:sz="4" w:space="0" w:color="auto"/>
            </w:tcBorders>
            <w:noWrap/>
            <w:hideMark/>
          </w:tcPr>
          <w:p w14:paraId="2DA4CCD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Best corrected visual acuity in logMAR, mean±SD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hideMark/>
          </w:tcPr>
          <w:p w14:paraId="26545E2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.13±0.15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hideMark/>
          </w:tcPr>
          <w:p w14:paraId="0DACE18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0.47±0.53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C54A5F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.003*</w:t>
            </w:r>
          </w:p>
        </w:tc>
      </w:tr>
      <w:tr w:rsidR="00773B71" w:rsidRPr="00773B71" w14:paraId="5F8D4CCD" w14:textId="77777777" w:rsidTr="00E75BE2">
        <w:trPr>
          <w:gridAfter w:val="1"/>
          <w:wAfter w:w="4428" w:type="dxa"/>
          <w:trHeight w:val="320"/>
        </w:trPr>
        <w:tc>
          <w:tcPr>
            <w:tcW w:w="3061" w:type="dxa"/>
            <w:noWrap/>
            <w:hideMark/>
          </w:tcPr>
          <w:p w14:paraId="67D0CD6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Intraocular pressure, mmHg, mean±SD</w:t>
            </w:r>
          </w:p>
        </w:tc>
        <w:tc>
          <w:tcPr>
            <w:tcW w:w="1312" w:type="dxa"/>
            <w:noWrap/>
            <w:hideMark/>
          </w:tcPr>
          <w:p w14:paraId="50644E3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15.0±3.0</w:t>
            </w:r>
          </w:p>
        </w:tc>
        <w:tc>
          <w:tcPr>
            <w:tcW w:w="1312" w:type="dxa"/>
            <w:noWrap/>
            <w:hideMark/>
          </w:tcPr>
          <w:p w14:paraId="331897F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3.8±2.1</w:t>
            </w:r>
          </w:p>
        </w:tc>
        <w:tc>
          <w:tcPr>
            <w:tcW w:w="1020" w:type="dxa"/>
            <w:noWrap/>
            <w:hideMark/>
          </w:tcPr>
          <w:p w14:paraId="518B140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.172</w:t>
            </w:r>
          </w:p>
        </w:tc>
      </w:tr>
      <w:tr w:rsidR="00773B71" w:rsidRPr="00773B71" w14:paraId="1E283699" w14:textId="77777777" w:rsidTr="00E75BE2">
        <w:trPr>
          <w:gridAfter w:val="1"/>
          <w:wAfter w:w="4428" w:type="dxa"/>
          <w:trHeight w:val="320"/>
        </w:trPr>
        <w:tc>
          <w:tcPr>
            <w:tcW w:w="3061" w:type="dxa"/>
            <w:noWrap/>
            <w:hideMark/>
          </w:tcPr>
          <w:p w14:paraId="4AC84E0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Axial length, mm, mean±SD</w:t>
            </w:r>
          </w:p>
        </w:tc>
        <w:tc>
          <w:tcPr>
            <w:tcW w:w="1312" w:type="dxa"/>
            <w:noWrap/>
            <w:hideMark/>
          </w:tcPr>
          <w:p w14:paraId="01656E0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23.9±0.8</w:t>
            </w:r>
          </w:p>
        </w:tc>
        <w:tc>
          <w:tcPr>
            <w:tcW w:w="1312" w:type="dxa"/>
            <w:noWrap/>
            <w:hideMark/>
          </w:tcPr>
          <w:p w14:paraId="2B3AF17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3.6+1.2</w:t>
            </w:r>
          </w:p>
        </w:tc>
        <w:tc>
          <w:tcPr>
            <w:tcW w:w="1020" w:type="dxa"/>
            <w:noWrap/>
            <w:hideMark/>
          </w:tcPr>
          <w:p w14:paraId="0F4D28F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.565</w:t>
            </w:r>
          </w:p>
        </w:tc>
      </w:tr>
      <w:tr w:rsidR="00773B71" w:rsidRPr="00773B71" w14:paraId="4050BCDB" w14:textId="77777777" w:rsidTr="00E75BE2">
        <w:trPr>
          <w:gridAfter w:val="1"/>
          <w:wAfter w:w="4428" w:type="dxa"/>
          <w:trHeight w:val="320"/>
        </w:trPr>
        <w:tc>
          <w:tcPr>
            <w:tcW w:w="3061" w:type="dxa"/>
            <w:tcBorders>
              <w:bottom w:val="single" w:sz="4" w:space="0" w:color="auto"/>
            </w:tcBorders>
            <w:noWrap/>
            <w:hideMark/>
          </w:tcPr>
          <w:p w14:paraId="07C35EA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Spherical equivalent, diopters, median, IQR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hideMark/>
          </w:tcPr>
          <w:p w14:paraId="6D128D9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 (-0.75,0)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hideMark/>
          </w:tcPr>
          <w:p w14:paraId="7BCF7B9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 (-0.75, 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61C43C7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.582</w:t>
            </w:r>
          </w:p>
        </w:tc>
      </w:tr>
      <w:tr w:rsidR="00773B71" w:rsidRPr="00773B71" w14:paraId="0F76C50F" w14:textId="77777777" w:rsidTr="00E75BE2">
        <w:trPr>
          <w:trHeight w:val="320"/>
        </w:trPr>
        <w:tc>
          <w:tcPr>
            <w:tcW w:w="11133" w:type="dxa"/>
            <w:gridSpan w:val="5"/>
            <w:noWrap/>
            <w:hideMark/>
          </w:tcPr>
          <w:p w14:paraId="746A01A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CSC, central serous chorioretinopathy; logMAR, Logarithm of the Minimum Angle of Resolution; SD, standard deviation</w:t>
            </w:r>
          </w:p>
          <w:p w14:paraId="21CEA40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*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statistically significant</w:t>
            </w:r>
          </w:p>
        </w:tc>
      </w:tr>
    </w:tbl>
    <w:p w14:paraId="5A728C3E" w14:textId="7777777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</w:p>
    <w:p w14:paraId="3AB63EE4" w14:textId="77777777" w:rsidR="00826B3E" w:rsidRPr="00773B71" w:rsidRDefault="00826B3E">
      <w:pPr>
        <w:rPr>
          <w:color w:val="000000" w:themeColor="text1"/>
        </w:rPr>
      </w:pPr>
      <w:r w:rsidRPr="00773B71">
        <w:rPr>
          <w:color w:val="000000" w:themeColor="text1"/>
        </w:rPr>
        <w:br w:type="page"/>
      </w:r>
    </w:p>
    <w:tbl>
      <w:tblPr>
        <w:tblStyle w:val="a3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2755"/>
        <w:gridCol w:w="1559"/>
        <w:gridCol w:w="1701"/>
        <w:gridCol w:w="1560"/>
      </w:tblGrid>
      <w:tr w:rsidR="00773B71" w:rsidRPr="00773B71" w14:paraId="447F04D2" w14:textId="77777777" w:rsidTr="00E75BE2">
        <w:trPr>
          <w:trHeight w:val="320"/>
        </w:trPr>
        <w:tc>
          <w:tcPr>
            <w:tcW w:w="7797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777AFE69" w14:textId="461BFC98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lastRenderedPageBreak/>
              <w:t>Supplementary Table S3 Comparisons of choroidal vasculature in nine regions between acute and chronic CSC eyes.</w:t>
            </w:r>
          </w:p>
        </w:tc>
      </w:tr>
      <w:tr w:rsidR="00773B71" w:rsidRPr="00773B71" w14:paraId="100C580A" w14:textId="77777777" w:rsidTr="00E75BE2">
        <w:trPr>
          <w:trHeight w:val="360"/>
        </w:trPr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E8BDB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C3C02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AF260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Acute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52CB8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Chronic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571D5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P-value</w:t>
            </w:r>
          </w:p>
        </w:tc>
      </w:tr>
      <w:tr w:rsidR="00773B71" w:rsidRPr="00773B71" w14:paraId="566FADD2" w14:textId="77777777" w:rsidTr="00E75BE2">
        <w:trPr>
          <w:trHeight w:val="320"/>
        </w:trPr>
        <w:tc>
          <w:tcPr>
            <w:tcW w:w="6237" w:type="dxa"/>
            <w:gridSpan w:val="4"/>
            <w:tcBorders>
              <w:top w:val="single" w:sz="4" w:space="0" w:color="auto"/>
            </w:tcBorders>
            <w:noWrap/>
            <w:hideMark/>
          </w:tcPr>
          <w:p w14:paraId="449A202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Large choroid vessel density, %, mean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SD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67D0F5B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3B71" w:rsidRPr="00773B71" w14:paraId="2320728E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156C358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734EF0A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Superotemporal</w:t>
            </w:r>
          </w:p>
        </w:tc>
        <w:tc>
          <w:tcPr>
            <w:tcW w:w="1559" w:type="dxa"/>
            <w:noWrap/>
            <w:hideMark/>
          </w:tcPr>
          <w:p w14:paraId="3674459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72.8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2.1</w:t>
            </w:r>
          </w:p>
        </w:tc>
        <w:tc>
          <w:tcPr>
            <w:tcW w:w="1701" w:type="dxa"/>
            <w:noWrap/>
            <w:hideMark/>
          </w:tcPr>
          <w:p w14:paraId="259E676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71.3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4.1</w:t>
            </w:r>
          </w:p>
        </w:tc>
        <w:tc>
          <w:tcPr>
            <w:tcW w:w="1560" w:type="dxa"/>
            <w:noWrap/>
            <w:hideMark/>
          </w:tcPr>
          <w:p w14:paraId="48F2BBE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0.196</w:t>
            </w:r>
          </w:p>
        </w:tc>
      </w:tr>
      <w:tr w:rsidR="00773B71" w:rsidRPr="00773B71" w14:paraId="6BDE5938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2ED763F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821CA6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Upper</w:t>
            </w:r>
          </w:p>
        </w:tc>
        <w:tc>
          <w:tcPr>
            <w:tcW w:w="1559" w:type="dxa"/>
            <w:noWrap/>
            <w:hideMark/>
          </w:tcPr>
          <w:p w14:paraId="635F821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71.3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1.9</w:t>
            </w:r>
          </w:p>
        </w:tc>
        <w:tc>
          <w:tcPr>
            <w:tcW w:w="1701" w:type="dxa"/>
            <w:noWrap/>
            <w:hideMark/>
          </w:tcPr>
          <w:p w14:paraId="620E01D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69.9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2.5</w:t>
            </w:r>
          </w:p>
        </w:tc>
        <w:tc>
          <w:tcPr>
            <w:tcW w:w="1560" w:type="dxa"/>
            <w:noWrap/>
            <w:hideMark/>
          </w:tcPr>
          <w:p w14:paraId="4E6AA23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0.034*</w:t>
            </w:r>
          </w:p>
        </w:tc>
      </w:tr>
      <w:tr w:rsidR="00773B71" w:rsidRPr="00773B71" w14:paraId="0C31C9A5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C11A47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5BE0460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Superonasal</w:t>
            </w:r>
          </w:p>
        </w:tc>
        <w:tc>
          <w:tcPr>
            <w:tcW w:w="1559" w:type="dxa"/>
            <w:noWrap/>
            <w:hideMark/>
          </w:tcPr>
          <w:p w14:paraId="45EB1C4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72.9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1.8</w:t>
            </w:r>
          </w:p>
        </w:tc>
        <w:tc>
          <w:tcPr>
            <w:tcW w:w="1701" w:type="dxa"/>
            <w:noWrap/>
            <w:hideMark/>
          </w:tcPr>
          <w:p w14:paraId="67A8062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69.9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4.5</w:t>
            </w:r>
          </w:p>
        </w:tc>
        <w:tc>
          <w:tcPr>
            <w:tcW w:w="1560" w:type="dxa"/>
            <w:noWrap/>
            <w:hideMark/>
          </w:tcPr>
          <w:p w14:paraId="340057B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0.002*</w:t>
            </w:r>
          </w:p>
        </w:tc>
      </w:tr>
      <w:tr w:rsidR="00773B71" w:rsidRPr="00773B71" w14:paraId="610DC8B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D11815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539B4AC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Temporal</w:t>
            </w:r>
          </w:p>
        </w:tc>
        <w:tc>
          <w:tcPr>
            <w:tcW w:w="1559" w:type="dxa"/>
            <w:noWrap/>
            <w:hideMark/>
          </w:tcPr>
          <w:p w14:paraId="0791B23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71.9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1.5</w:t>
            </w:r>
          </w:p>
        </w:tc>
        <w:tc>
          <w:tcPr>
            <w:tcW w:w="1701" w:type="dxa"/>
            <w:noWrap/>
            <w:hideMark/>
          </w:tcPr>
          <w:p w14:paraId="7B6E47E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70.1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2.5</w:t>
            </w:r>
          </w:p>
        </w:tc>
        <w:tc>
          <w:tcPr>
            <w:tcW w:w="1560" w:type="dxa"/>
            <w:noWrap/>
            <w:hideMark/>
          </w:tcPr>
          <w:p w14:paraId="50C9996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0.004*</w:t>
            </w:r>
          </w:p>
        </w:tc>
      </w:tr>
      <w:tr w:rsidR="00773B71" w:rsidRPr="00773B71" w14:paraId="76EA2094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8DA3AA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709ADA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Central</w:t>
            </w:r>
          </w:p>
        </w:tc>
        <w:tc>
          <w:tcPr>
            <w:tcW w:w="1559" w:type="dxa"/>
            <w:noWrap/>
            <w:hideMark/>
          </w:tcPr>
          <w:p w14:paraId="6958B3D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72.6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2.0</w:t>
            </w:r>
          </w:p>
        </w:tc>
        <w:tc>
          <w:tcPr>
            <w:tcW w:w="1701" w:type="dxa"/>
            <w:noWrap/>
            <w:hideMark/>
          </w:tcPr>
          <w:p w14:paraId="0AF831D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70.7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3.4</w:t>
            </w:r>
          </w:p>
        </w:tc>
        <w:tc>
          <w:tcPr>
            <w:tcW w:w="1560" w:type="dxa"/>
            <w:noWrap/>
            <w:hideMark/>
          </w:tcPr>
          <w:p w14:paraId="6E9C22A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0.017*</w:t>
            </w:r>
          </w:p>
        </w:tc>
      </w:tr>
      <w:tr w:rsidR="00773B71" w:rsidRPr="00773B71" w14:paraId="0AC4A3A6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EF0CBB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6C438B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Nasal</w:t>
            </w:r>
          </w:p>
        </w:tc>
        <w:tc>
          <w:tcPr>
            <w:tcW w:w="1559" w:type="dxa"/>
            <w:noWrap/>
            <w:hideMark/>
          </w:tcPr>
          <w:p w14:paraId="70C0D3B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70.5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2.6</w:t>
            </w:r>
          </w:p>
        </w:tc>
        <w:tc>
          <w:tcPr>
            <w:tcW w:w="1701" w:type="dxa"/>
            <w:noWrap/>
            <w:hideMark/>
          </w:tcPr>
          <w:p w14:paraId="3088054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67.9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7.3</w:t>
            </w:r>
          </w:p>
        </w:tc>
        <w:tc>
          <w:tcPr>
            <w:tcW w:w="1560" w:type="dxa"/>
            <w:noWrap/>
            <w:hideMark/>
          </w:tcPr>
          <w:p w14:paraId="6D3E515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0.354</w:t>
            </w:r>
          </w:p>
        </w:tc>
      </w:tr>
      <w:tr w:rsidR="00773B71" w:rsidRPr="00773B71" w14:paraId="223B046C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4C6CDC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9D1272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Inferotemporal</w:t>
            </w:r>
          </w:p>
        </w:tc>
        <w:tc>
          <w:tcPr>
            <w:tcW w:w="1559" w:type="dxa"/>
            <w:noWrap/>
            <w:hideMark/>
          </w:tcPr>
          <w:p w14:paraId="77D7F78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72.0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2.5</w:t>
            </w:r>
          </w:p>
        </w:tc>
        <w:tc>
          <w:tcPr>
            <w:tcW w:w="1701" w:type="dxa"/>
            <w:noWrap/>
            <w:hideMark/>
          </w:tcPr>
          <w:p w14:paraId="333FF99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69.3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4.0</w:t>
            </w:r>
          </w:p>
        </w:tc>
        <w:tc>
          <w:tcPr>
            <w:tcW w:w="1560" w:type="dxa"/>
            <w:noWrap/>
            <w:hideMark/>
          </w:tcPr>
          <w:p w14:paraId="3857FAB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0.006*</w:t>
            </w:r>
          </w:p>
        </w:tc>
      </w:tr>
      <w:tr w:rsidR="00773B71" w:rsidRPr="00773B71" w14:paraId="26452EF3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D255BF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D458CB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Lower</w:t>
            </w:r>
          </w:p>
        </w:tc>
        <w:tc>
          <w:tcPr>
            <w:tcW w:w="1559" w:type="dxa"/>
            <w:noWrap/>
            <w:hideMark/>
          </w:tcPr>
          <w:p w14:paraId="6034F41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70.8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2.3</w:t>
            </w:r>
          </w:p>
        </w:tc>
        <w:tc>
          <w:tcPr>
            <w:tcW w:w="1701" w:type="dxa"/>
            <w:noWrap/>
            <w:hideMark/>
          </w:tcPr>
          <w:p w14:paraId="6A860B5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69.1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3.8</w:t>
            </w:r>
          </w:p>
        </w:tc>
        <w:tc>
          <w:tcPr>
            <w:tcW w:w="1560" w:type="dxa"/>
            <w:noWrap/>
            <w:hideMark/>
          </w:tcPr>
          <w:p w14:paraId="336E371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0.302</w:t>
            </w:r>
          </w:p>
        </w:tc>
      </w:tr>
      <w:tr w:rsidR="00773B71" w:rsidRPr="00773B71" w14:paraId="490639DD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726EAD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3B0BBCF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Inferonasal</w:t>
            </w:r>
          </w:p>
        </w:tc>
        <w:tc>
          <w:tcPr>
            <w:tcW w:w="1559" w:type="dxa"/>
            <w:noWrap/>
            <w:hideMark/>
          </w:tcPr>
          <w:p w14:paraId="4C5CB2B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70.5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3.0</w:t>
            </w:r>
          </w:p>
        </w:tc>
        <w:tc>
          <w:tcPr>
            <w:tcW w:w="1701" w:type="dxa"/>
            <w:noWrap/>
            <w:hideMark/>
          </w:tcPr>
          <w:p w14:paraId="1B41A4D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67.5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6.9</w:t>
            </w:r>
          </w:p>
        </w:tc>
        <w:tc>
          <w:tcPr>
            <w:tcW w:w="1560" w:type="dxa"/>
            <w:noWrap/>
            <w:hideMark/>
          </w:tcPr>
          <w:p w14:paraId="405CF3E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0.345</w:t>
            </w:r>
          </w:p>
        </w:tc>
      </w:tr>
      <w:tr w:rsidR="00773B71" w:rsidRPr="00773B71" w14:paraId="195786F8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EE6B5A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3D4278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Average</w:t>
            </w:r>
          </w:p>
        </w:tc>
        <w:tc>
          <w:tcPr>
            <w:tcW w:w="1559" w:type="dxa"/>
            <w:noWrap/>
            <w:hideMark/>
          </w:tcPr>
          <w:p w14:paraId="3CFE428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71.7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1.7</w:t>
            </w:r>
          </w:p>
        </w:tc>
        <w:tc>
          <w:tcPr>
            <w:tcW w:w="1701" w:type="dxa"/>
            <w:noWrap/>
            <w:hideMark/>
          </w:tcPr>
          <w:p w14:paraId="014B545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69.5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3.9</w:t>
            </w:r>
          </w:p>
        </w:tc>
        <w:tc>
          <w:tcPr>
            <w:tcW w:w="1560" w:type="dxa"/>
            <w:noWrap/>
            <w:hideMark/>
          </w:tcPr>
          <w:p w14:paraId="41EF6DE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0.155</w:t>
            </w:r>
          </w:p>
        </w:tc>
      </w:tr>
      <w:tr w:rsidR="00773B71" w:rsidRPr="00773B71" w14:paraId="4468DA85" w14:textId="77777777" w:rsidTr="00E75BE2">
        <w:trPr>
          <w:trHeight w:val="320"/>
        </w:trPr>
        <w:tc>
          <w:tcPr>
            <w:tcW w:w="4536" w:type="dxa"/>
            <w:gridSpan w:val="3"/>
            <w:noWrap/>
            <w:hideMark/>
          </w:tcPr>
          <w:p w14:paraId="4DE18D7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Choroidal thickness, um, mean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SD</w:t>
            </w:r>
          </w:p>
        </w:tc>
        <w:tc>
          <w:tcPr>
            <w:tcW w:w="1701" w:type="dxa"/>
            <w:noWrap/>
            <w:hideMark/>
          </w:tcPr>
          <w:p w14:paraId="60FC0E7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noWrap/>
            <w:hideMark/>
          </w:tcPr>
          <w:p w14:paraId="40C443C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3B71" w:rsidRPr="00773B71" w14:paraId="4F5B22D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594071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AE1EBD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Superotemporal</w:t>
            </w:r>
          </w:p>
        </w:tc>
        <w:tc>
          <w:tcPr>
            <w:tcW w:w="1559" w:type="dxa"/>
            <w:noWrap/>
            <w:hideMark/>
          </w:tcPr>
          <w:p w14:paraId="68210D5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287.0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65.7</w:t>
            </w:r>
          </w:p>
        </w:tc>
        <w:tc>
          <w:tcPr>
            <w:tcW w:w="1701" w:type="dxa"/>
            <w:noWrap/>
            <w:hideMark/>
          </w:tcPr>
          <w:p w14:paraId="570A917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261.5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62.1</w:t>
            </w:r>
          </w:p>
        </w:tc>
        <w:tc>
          <w:tcPr>
            <w:tcW w:w="1560" w:type="dxa"/>
            <w:noWrap/>
            <w:hideMark/>
          </w:tcPr>
          <w:p w14:paraId="4B7B2C3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0.208</w:t>
            </w:r>
          </w:p>
        </w:tc>
      </w:tr>
      <w:tr w:rsidR="00773B71" w:rsidRPr="00773B71" w14:paraId="2EA3F73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7654D0D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EDDE66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Upper</w:t>
            </w:r>
          </w:p>
        </w:tc>
        <w:tc>
          <w:tcPr>
            <w:tcW w:w="1559" w:type="dxa"/>
            <w:noWrap/>
            <w:hideMark/>
          </w:tcPr>
          <w:p w14:paraId="11DC22A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331.3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89.0</w:t>
            </w:r>
          </w:p>
        </w:tc>
        <w:tc>
          <w:tcPr>
            <w:tcW w:w="1701" w:type="dxa"/>
            <w:noWrap/>
            <w:hideMark/>
          </w:tcPr>
          <w:p w14:paraId="452B485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274.7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76.4</w:t>
            </w:r>
          </w:p>
        </w:tc>
        <w:tc>
          <w:tcPr>
            <w:tcW w:w="1560" w:type="dxa"/>
            <w:noWrap/>
            <w:hideMark/>
          </w:tcPr>
          <w:p w14:paraId="28826D3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0.048*</w:t>
            </w:r>
          </w:p>
        </w:tc>
      </w:tr>
      <w:tr w:rsidR="00773B71" w:rsidRPr="00773B71" w14:paraId="56E5AE2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3501A4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30DD89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Superonasal</w:t>
            </w:r>
          </w:p>
        </w:tc>
        <w:tc>
          <w:tcPr>
            <w:tcW w:w="1559" w:type="dxa"/>
            <w:noWrap/>
            <w:hideMark/>
          </w:tcPr>
          <w:p w14:paraId="153AB97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284.8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92.5</w:t>
            </w:r>
          </w:p>
        </w:tc>
        <w:tc>
          <w:tcPr>
            <w:tcW w:w="1701" w:type="dxa"/>
            <w:noWrap/>
            <w:hideMark/>
          </w:tcPr>
          <w:p w14:paraId="08E94B2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223.8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76.6</w:t>
            </w:r>
          </w:p>
        </w:tc>
        <w:tc>
          <w:tcPr>
            <w:tcW w:w="1560" w:type="dxa"/>
            <w:noWrap/>
            <w:hideMark/>
          </w:tcPr>
          <w:p w14:paraId="78F4802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0.013*</w:t>
            </w:r>
          </w:p>
        </w:tc>
      </w:tr>
      <w:tr w:rsidR="00773B71" w:rsidRPr="00773B71" w14:paraId="1D304A61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457521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64F5AF4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Temporal</w:t>
            </w:r>
          </w:p>
        </w:tc>
        <w:tc>
          <w:tcPr>
            <w:tcW w:w="1559" w:type="dxa"/>
            <w:noWrap/>
            <w:hideMark/>
          </w:tcPr>
          <w:p w14:paraId="4051E5A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275.3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55.4</w:t>
            </w:r>
          </w:p>
        </w:tc>
        <w:tc>
          <w:tcPr>
            <w:tcW w:w="1701" w:type="dxa"/>
            <w:noWrap/>
            <w:hideMark/>
          </w:tcPr>
          <w:p w14:paraId="20E2F2C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221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60.7</w:t>
            </w:r>
          </w:p>
        </w:tc>
        <w:tc>
          <w:tcPr>
            <w:tcW w:w="1560" w:type="dxa"/>
            <w:noWrap/>
            <w:hideMark/>
          </w:tcPr>
          <w:p w14:paraId="3D87C8D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0.004*</w:t>
            </w:r>
          </w:p>
        </w:tc>
      </w:tr>
      <w:tr w:rsidR="00773B71" w:rsidRPr="00773B71" w14:paraId="2BB22AE5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0A22B2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85E4EA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Central</w:t>
            </w:r>
          </w:p>
        </w:tc>
        <w:tc>
          <w:tcPr>
            <w:tcW w:w="1559" w:type="dxa"/>
            <w:noWrap/>
            <w:hideMark/>
          </w:tcPr>
          <w:p w14:paraId="64FD6F6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369.4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97.4</w:t>
            </w:r>
          </w:p>
        </w:tc>
        <w:tc>
          <w:tcPr>
            <w:tcW w:w="1701" w:type="dxa"/>
            <w:noWrap/>
            <w:hideMark/>
          </w:tcPr>
          <w:p w14:paraId="69A7CED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307.3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119.4</w:t>
            </w:r>
          </w:p>
        </w:tc>
        <w:tc>
          <w:tcPr>
            <w:tcW w:w="1560" w:type="dxa"/>
            <w:noWrap/>
            <w:hideMark/>
          </w:tcPr>
          <w:p w14:paraId="65B6AA5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0.061</w:t>
            </w:r>
          </w:p>
        </w:tc>
      </w:tr>
      <w:tr w:rsidR="00773B71" w:rsidRPr="00773B71" w14:paraId="60C843F2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D2451C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5614CA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Nasal</w:t>
            </w:r>
          </w:p>
        </w:tc>
        <w:tc>
          <w:tcPr>
            <w:tcW w:w="1559" w:type="dxa"/>
            <w:noWrap/>
            <w:hideMark/>
          </w:tcPr>
          <w:p w14:paraId="20C6801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249.1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83.6</w:t>
            </w:r>
          </w:p>
        </w:tc>
        <w:tc>
          <w:tcPr>
            <w:tcW w:w="1701" w:type="dxa"/>
            <w:noWrap/>
            <w:hideMark/>
          </w:tcPr>
          <w:p w14:paraId="7A2D52B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218.4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93.0</w:t>
            </w:r>
          </w:p>
        </w:tc>
        <w:tc>
          <w:tcPr>
            <w:tcW w:w="1560" w:type="dxa"/>
            <w:noWrap/>
            <w:hideMark/>
          </w:tcPr>
          <w:p w14:paraId="37CA23B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0.257</w:t>
            </w:r>
          </w:p>
        </w:tc>
      </w:tr>
      <w:tr w:rsidR="00773B71" w:rsidRPr="00773B71" w14:paraId="6DA3CE54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7DE3846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C5BA6C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Inferotemporal</w:t>
            </w:r>
          </w:p>
        </w:tc>
        <w:tc>
          <w:tcPr>
            <w:tcW w:w="1559" w:type="dxa"/>
            <w:noWrap/>
            <w:hideMark/>
          </w:tcPr>
          <w:p w14:paraId="031928A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240.4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59.4</w:t>
            </w:r>
          </w:p>
        </w:tc>
        <w:tc>
          <w:tcPr>
            <w:tcW w:w="1701" w:type="dxa"/>
            <w:noWrap/>
            <w:hideMark/>
          </w:tcPr>
          <w:p w14:paraId="7738A59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208.2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55.6</w:t>
            </w:r>
          </w:p>
        </w:tc>
        <w:tc>
          <w:tcPr>
            <w:tcW w:w="1560" w:type="dxa"/>
            <w:noWrap/>
            <w:hideMark/>
          </w:tcPr>
          <w:p w14:paraId="5336854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0.082</w:t>
            </w:r>
          </w:p>
        </w:tc>
      </w:tr>
      <w:tr w:rsidR="00773B71" w:rsidRPr="00773B71" w14:paraId="685B57F7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02F6F0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76C3BCA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Lower</w:t>
            </w:r>
          </w:p>
        </w:tc>
        <w:tc>
          <w:tcPr>
            <w:tcW w:w="1559" w:type="dxa"/>
            <w:noWrap/>
            <w:hideMark/>
          </w:tcPr>
          <w:p w14:paraId="4E2953B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239.7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56.6</w:t>
            </w:r>
          </w:p>
        </w:tc>
        <w:tc>
          <w:tcPr>
            <w:tcW w:w="1701" w:type="dxa"/>
            <w:noWrap/>
            <w:hideMark/>
          </w:tcPr>
          <w:p w14:paraId="227CA56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205.7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73.7</w:t>
            </w:r>
          </w:p>
        </w:tc>
        <w:tc>
          <w:tcPr>
            <w:tcW w:w="1560" w:type="dxa"/>
            <w:noWrap/>
            <w:hideMark/>
          </w:tcPr>
          <w:p w14:paraId="22E28D8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0.084</w:t>
            </w:r>
          </w:p>
        </w:tc>
      </w:tr>
      <w:tr w:rsidR="00773B71" w:rsidRPr="00773B71" w14:paraId="7A83A841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134A913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EB2002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Inferonasal</w:t>
            </w:r>
          </w:p>
        </w:tc>
        <w:tc>
          <w:tcPr>
            <w:tcW w:w="1559" w:type="dxa"/>
            <w:noWrap/>
            <w:hideMark/>
          </w:tcPr>
          <w:p w14:paraId="7DBD178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171.6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41.7</w:t>
            </w:r>
          </w:p>
        </w:tc>
        <w:tc>
          <w:tcPr>
            <w:tcW w:w="1701" w:type="dxa"/>
            <w:noWrap/>
            <w:hideMark/>
          </w:tcPr>
          <w:p w14:paraId="5A3CB92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155.8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49.3</w:t>
            </w:r>
          </w:p>
        </w:tc>
        <w:tc>
          <w:tcPr>
            <w:tcW w:w="1560" w:type="dxa"/>
            <w:noWrap/>
            <w:hideMark/>
          </w:tcPr>
          <w:p w14:paraId="6698445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0.252</w:t>
            </w:r>
          </w:p>
        </w:tc>
      </w:tr>
      <w:tr w:rsidR="00773B71" w:rsidRPr="00773B71" w14:paraId="3AFE592C" w14:textId="77777777" w:rsidTr="00E75BE2">
        <w:trPr>
          <w:trHeight w:val="320"/>
        </w:trPr>
        <w:tc>
          <w:tcPr>
            <w:tcW w:w="4536" w:type="dxa"/>
            <w:gridSpan w:val="3"/>
            <w:noWrap/>
            <w:hideMark/>
          </w:tcPr>
          <w:p w14:paraId="27DACB3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Choroidal volume, mm3, mean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SD</w:t>
            </w:r>
          </w:p>
        </w:tc>
        <w:tc>
          <w:tcPr>
            <w:tcW w:w="1701" w:type="dxa"/>
            <w:noWrap/>
            <w:hideMark/>
          </w:tcPr>
          <w:p w14:paraId="0FB2AB5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noWrap/>
            <w:hideMark/>
          </w:tcPr>
          <w:p w14:paraId="5464D2F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3B71" w:rsidRPr="00773B71" w14:paraId="1D4E6BC2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4AAFC81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549C3C2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Superotemporal</w:t>
            </w:r>
          </w:p>
        </w:tc>
        <w:tc>
          <w:tcPr>
            <w:tcW w:w="1559" w:type="dxa"/>
            <w:noWrap/>
            <w:hideMark/>
          </w:tcPr>
          <w:p w14:paraId="08BB77B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12.5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2.9</w:t>
            </w:r>
          </w:p>
        </w:tc>
        <w:tc>
          <w:tcPr>
            <w:tcW w:w="1701" w:type="dxa"/>
            <w:noWrap/>
            <w:hideMark/>
          </w:tcPr>
          <w:p w14:paraId="1AEB492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11.4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2.7</w:t>
            </w:r>
          </w:p>
        </w:tc>
        <w:tc>
          <w:tcPr>
            <w:tcW w:w="1560" w:type="dxa"/>
            <w:noWrap/>
            <w:hideMark/>
          </w:tcPr>
          <w:p w14:paraId="4F62D33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0.202</w:t>
            </w:r>
          </w:p>
        </w:tc>
      </w:tr>
      <w:tr w:rsidR="00773B71" w:rsidRPr="00773B71" w14:paraId="55A3BABE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488A57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6941156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Upper</w:t>
            </w:r>
          </w:p>
        </w:tc>
        <w:tc>
          <w:tcPr>
            <w:tcW w:w="1559" w:type="dxa"/>
            <w:noWrap/>
            <w:hideMark/>
          </w:tcPr>
          <w:p w14:paraId="00DF19B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17.7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4.8</w:t>
            </w:r>
          </w:p>
        </w:tc>
        <w:tc>
          <w:tcPr>
            <w:tcW w:w="1701" w:type="dxa"/>
            <w:noWrap/>
            <w:hideMark/>
          </w:tcPr>
          <w:p w14:paraId="09E945C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14.7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4.1</w:t>
            </w:r>
          </w:p>
        </w:tc>
        <w:tc>
          <w:tcPr>
            <w:tcW w:w="1560" w:type="dxa"/>
            <w:noWrap/>
            <w:hideMark/>
          </w:tcPr>
          <w:p w14:paraId="5527097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0.046*</w:t>
            </w:r>
          </w:p>
        </w:tc>
      </w:tr>
      <w:tr w:rsidR="00773B71" w:rsidRPr="00773B71" w14:paraId="62948CA6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53FE15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7EB4AA0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Superonasal</w:t>
            </w:r>
          </w:p>
        </w:tc>
        <w:tc>
          <w:tcPr>
            <w:tcW w:w="1559" w:type="dxa"/>
            <w:noWrap/>
            <w:hideMark/>
          </w:tcPr>
          <w:p w14:paraId="73EBF68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12.4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4.0</w:t>
            </w:r>
          </w:p>
        </w:tc>
        <w:tc>
          <w:tcPr>
            <w:tcW w:w="1701" w:type="dxa"/>
            <w:noWrap/>
            <w:hideMark/>
          </w:tcPr>
          <w:p w14:paraId="3E5DA28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9.7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3.4</w:t>
            </w:r>
          </w:p>
        </w:tc>
        <w:tc>
          <w:tcPr>
            <w:tcW w:w="1560" w:type="dxa"/>
            <w:noWrap/>
            <w:hideMark/>
          </w:tcPr>
          <w:p w14:paraId="2931479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0.014*</w:t>
            </w:r>
          </w:p>
        </w:tc>
      </w:tr>
      <w:tr w:rsidR="00773B71" w:rsidRPr="00773B71" w14:paraId="202B48E7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77E4B4D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BFB661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Temporal</w:t>
            </w:r>
          </w:p>
        </w:tc>
        <w:tc>
          <w:tcPr>
            <w:tcW w:w="1559" w:type="dxa"/>
            <w:noWrap/>
            <w:hideMark/>
          </w:tcPr>
          <w:p w14:paraId="1688581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14.7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3.0</w:t>
            </w:r>
          </w:p>
        </w:tc>
        <w:tc>
          <w:tcPr>
            <w:tcW w:w="1701" w:type="dxa"/>
            <w:noWrap/>
            <w:hideMark/>
          </w:tcPr>
          <w:p w14:paraId="07A8857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11.8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3.2</w:t>
            </w:r>
          </w:p>
        </w:tc>
        <w:tc>
          <w:tcPr>
            <w:tcW w:w="1560" w:type="dxa"/>
            <w:noWrap/>
            <w:hideMark/>
          </w:tcPr>
          <w:p w14:paraId="6714B33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0.004*</w:t>
            </w:r>
          </w:p>
        </w:tc>
      </w:tr>
      <w:tr w:rsidR="00773B71" w:rsidRPr="00773B71" w14:paraId="4E221BAB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798813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70A0DBE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Central</w:t>
            </w:r>
          </w:p>
        </w:tc>
        <w:tc>
          <w:tcPr>
            <w:tcW w:w="1559" w:type="dxa"/>
            <w:noWrap/>
            <w:hideMark/>
          </w:tcPr>
          <w:p w14:paraId="662172C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19.7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5.2</w:t>
            </w:r>
          </w:p>
        </w:tc>
        <w:tc>
          <w:tcPr>
            <w:tcW w:w="1701" w:type="dxa"/>
            <w:noWrap/>
            <w:hideMark/>
          </w:tcPr>
          <w:p w14:paraId="2C3E17B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16.4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6.4</w:t>
            </w:r>
          </w:p>
        </w:tc>
        <w:tc>
          <w:tcPr>
            <w:tcW w:w="1560" w:type="dxa"/>
            <w:noWrap/>
            <w:hideMark/>
          </w:tcPr>
          <w:p w14:paraId="65216B6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0.06</w:t>
            </w:r>
          </w:p>
        </w:tc>
      </w:tr>
      <w:tr w:rsidR="00773B71" w:rsidRPr="00773B71" w14:paraId="4A8A7CBE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D8C536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5B67651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Nasal</w:t>
            </w:r>
          </w:p>
        </w:tc>
        <w:tc>
          <w:tcPr>
            <w:tcW w:w="1559" w:type="dxa"/>
            <w:noWrap/>
            <w:hideMark/>
          </w:tcPr>
          <w:p w14:paraId="289CF2D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13.3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4.5</w:t>
            </w:r>
          </w:p>
        </w:tc>
        <w:tc>
          <w:tcPr>
            <w:tcW w:w="1701" w:type="dxa"/>
            <w:noWrap/>
            <w:hideMark/>
          </w:tcPr>
          <w:p w14:paraId="281C649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11.7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5.0</w:t>
            </w:r>
          </w:p>
        </w:tc>
        <w:tc>
          <w:tcPr>
            <w:tcW w:w="1560" w:type="dxa"/>
            <w:noWrap/>
            <w:hideMark/>
          </w:tcPr>
          <w:p w14:paraId="644BC9D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0.257</w:t>
            </w:r>
          </w:p>
        </w:tc>
      </w:tr>
      <w:tr w:rsidR="00773B71" w:rsidRPr="00773B71" w14:paraId="44F62801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DE05DB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6378F7E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Inferotemporal</w:t>
            </w:r>
          </w:p>
        </w:tc>
        <w:tc>
          <w:tcPr>
            <w:tcW w:w="1559" w:type="dxa"/>
            <w:noWrap/>
            <w:hideMark/>
          </w:tcPr>
          <w:p w14:paraId="32CAFD0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10.9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2.7</w:t>
            </w:r>
          </w:p>
        </w:tc>
        <w:tc>
          <w:tcPr>
            <w:tcW w:w="1701" w:type="dxa"/>
            <w:noWrap/>
            <w:hideMark/>
          </w:tcPr>
          <w:p w14:paraId="305A0AE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9.5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2.6</w:t>
            </w:r>
          </w:p>
        </w:tc>
        <w:tc>
          <w:tcPr>
            <w:tcW w:w="1560" w:type="dxa"/>
            <w:noWrap/>
            <w:hideMark/>
          </w:tcPr>
          <w:p w14:paraId="09600D9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0.083</w:t>
            </w:r>
          </w:p>
        </w:tc>
      </w:tr>
      <w:tr w:rsidR="00773B71" w:rsidRPr="00773B71" w14:paraId="24B67C7B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269998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183306B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Lower</w:t>
            </w:r>
          </w:p>
        </w:tc>
        <w:tc>
          <w:tcPr>
            <w:tcW w:w="1559" w:type="dxa"/>
            <w:noWrap/>
            <w:hideMark/>
          </w:tcPr>
          <w:p w14:paraId="78946E7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12.8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3.0</w:t>
            </w:r>
          </w:p>
        </w:tc>
        <w:tc>
          <w:tcPr>
            <w:tcW w:w="1701" w:type="dxa"/>
            <w:noWrap/>
            <w:hideMark/>
          </w:tcPr>
          <w:p w14:paraId="715DE37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11.0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3.9</w:t>
            </w:r>
          </w:p>
        </w:tc>
        <w:tc>
          <w:tcPr>
            <w:tcW w:w="1560" w:type="dxa"/>
            <w:noWrap/>
            <w:hideMark/>
          </w:tcPr>
          <w:p w14:paraId="39EBC37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0.084</w:t>
            </w:r>
          </w:p>
        </w:tc>
      </w:tr>
      <w:tr w:rsidR="00773B71" w:rsidRPr="00773B71" w14:paraId="038EAC3D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07D242C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8582901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Inferonasal</w:t>
            </w:r>
          </w:p>
        </w:tc>
        <w:tc>
          <w:tcPr>
            <w:tcW w:w="1559" w:type="dxa"/>
            <w:noWrap/>
            <w:hideMark/>
          </w:tcPr>
          <w:p w14:paraId="5929CFF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1.9</w:t>
            </w:r>
          </w:p>
        </w:tc>
        <w:tc>
          <w:tcPr>
            <w:tcW w:w="1701" w:type="dxa"/>
            <w:noWrap/>
            <w:hideMark/>
          </w:tcPr>
          <w:p w14:paraId="341D522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7.1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2.3</w:t>
            </w:r>
          </w:p>
        </w:tc>
        <w:tc>
          <w:tcPr>
            <w:tcW w:w="1560" w:type="dxa"/>
            <w:noWrap/>
            <w:hideMark/>
          </w:tcPr>
          <w:p w14:paraId="63E5D7A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0.256</w:t>
            </w:r>
          </w:p>
        </w:tc>
      </w:tr>
      <w:tr w:rsidR="00773B71" w:rsidRPr="00773B71" w14:paraId="0BC6DD70" w14:textId="77777777" w:rsidTr="00E75BE2">
        <w:trPr>
          <w:trHeight w:val="320"/>
        </w:trPr>
        <w:tc>
          <w:tcPr>
            <w:tcW w:w="4536" w:type="dxa"/>
            <w:gridSpan w:val="3"/>
            <w:noWrap/>
            <w:hideMark/>
          </w:tcPr>
          <w:p w14:paraId="137244B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Choriocapillaris density, %, mean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SD</w:t>
            </w:r>
          </w:p>
        </w:tc>
        <w:tc>
          <w:tcPr>
            <w:tcW w:w="1701" w:type="dxa"/>
            <w:noWrap/>
            <w:hideMark/>
          </w:tcPr>
          <w:p w14:paraId="21C35FA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  <w:noWrap/>
            <w:hideMark/>
          </w:tcPr>
          <w:p w14:paraId="5F383E9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3B71" w:rsidRPr="00773B71" w14:paraId="4BFF00A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729C15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7EB148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Superotemporal</w:t>
            </w:r>
          </w:p>
        </w:tc>
        <w:tc>
          <w:tcPr>
            <w:tcW w:w="1559" w:type="dxa"/>
            <w:noWrap/>
            <w:hideMark/>
          </w:tcPr>
          <w:p w14:paraId="207F446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46.9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1.9</w:t>
            </w:r>
          </w:p>
        </w:tc>
        <w:tc>
          <w:tcPr>
            <w:tcW w:w="1701" w:type="dxa"/>
            <w:noWrap/>
            <w:hideMark/>
          </w:tcPr>
          <w:p w14:paraId="4D70EB1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47.6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2.0</w:t>
            </w:r>
          </w:p>
        </w:tc>
        <w:tc>
          <w:tcPr>
            <w:tcW w:w="1560" w:type="dxa"/>
            <w:noWrap/>
            <w:hideMark/>
          </w:tcPr>
          <w:p w14:paraId="7FF7442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0.0677</w:t>
            </w:r>
          </w:p>
        </w:tc>
      </w:tr>
      <w:tr w:rsidR="00773B71" w:rsidRPr="00773B71" w14:paraId="014A203A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10C9218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0F18BCA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Upper</w:t>
            </w:r>
          </w:p>
        </w:tc>
        <w:tc>
          <w:tcPr>
            <w:tcW w:w="1559" w:type="dxa"/>
            <w:noWrap/>
            <w:hideMark/>
          </w:tcPr>
          <w:p w14:paraId="4309D60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47.2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1.2</w:t>
            </w:r>
          </w:p>
        </w:tc>
        <w:tc>
          <w:tcPr>
            <w:tcW w:w="1701" w:type="dxa"/>
            <w:noWrap/>
            <w:hideMark/>
          </w:tcPr>
          <w:p w14:paraId="6B651E2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47.2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1.1</w:t>
            </w:r>
          </w:p>
        </w:tc>
        <w:tc>
          <w:tcPr>
            <w:tcW w:w="1560" w:type="dxa"/>
            <w:noWrap/>
            <w:hideMark/>
          </w:tcPr>
          <w:p w14:paraId="2142231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0.05</w:t>
            </w:r>
          </w:p>
        </w:tc>
      </w:tr>
      <w:tr w:rsidR="00773B71" w:rsidRPr="00773B71" w14:paraId="0AFD25DE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13C2FAE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3A1F713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Superonasal</w:t>
            </w:r>
          </w:p>
        </w:tc>
        <w:tc>
          <w:tcPr>
            <w:tcW w:w="1559" w:type="dxa"/>
            <w:noWrap/>
            <w:hideMark/>
          </w:tcPr>
          <w:p w14:paraId="63472A6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48.2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1.4</w:t>
            </w:r>
          </w:p>
        </w:tc>
        <w:tc>
          <w:tcPr>
            <w:tcW w:w="1701" w:type="dxa"/>
            <w:noWrap/>
            <w:hideMark/>
          </w:tcPr>
          <w:p w14:paraId="3C32844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1.7</w:t>
            </w:r>
          </w:p>
        </w:tc>
        <w:tc>
          <w:tcPr>
            <w:tcW w:w="1560" w:type="dxa"/>
            <w:noWrap/>
            <w:hideMark/>
          </w:tcPr>
          <w:p w14:paraId="7909E0A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0.201</w:t>
            </w:r>
          </w:p>
        </w:tc>
      </w:tr>
      <w:tr w:rsidR="00773B71" w:rsidRPr="00773B71" w14:paraId="6BCCF79F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2CA2610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6C71504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Temporal</w:t>
            </w:r>
          </w:p>
        </w:tc>
        <w:tc>
          <w:tcPr>
            <w:tcW w:w="1559" w:type="dxa"/>
            <w:noWrap/>
            <w:hideMark/>
          </w:tcPr>
          <w:p w14:paraId="52210AC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45.8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1.5</w:t>
            </w:r>
          </w:p>
        </w:tc>
        <w:tc>
          <w:tcPr>
            <w:tcW w:w="1701" w:type="dxa"/>
            <w:noWrap/>
            <w:hideMark/>
          </w:tcPr>
          <w:p w14:paraId="58A8736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46.3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1.3</w:t>
            </w:r>
          </w:p>
        </w:tc>
        <w:tc>
          <w:tcPr>
            <w:tcW w:w="1560" w:type="dxa"/>
            <w:noWrap/>
            <w:hideMark/>
          </w:tcPr>
          <w:p w14:paraId="516005D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0.254</w:t>
            </w:r>
          </w:p>
        </w:tc>
      </w:tr>
      <w:tr w:rsidR="00773B71" w:rsidRPr="00773B71" w14:paraId="2A978B1E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1448BE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2DB790D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Central</w:t>
            </w:r>
          </w:p>
        </w:tc>
        <w:tc>
          <w:tcPr>
            <w:tcW w:w="1559" w:type="dxa"/>
            <w:noWrap/>
            <w:hideMark/>
          </w:tcPr>
          <w:p w14:paraId="763CF20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46.0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1.2</w:t>
            </w:r>
          </w:p>
        </w:tc>
        <w:tc>
          <w:tcPr>
            <w:tcW w:w="1701" w:type="dxa"/>
            <w:noWrap/>
            <w:hideMark/>
          </w:tcPr>
          <w:p w14:paraId="1B1DF9E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45.9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1.1</w:t>
            </w:r>
          </w:p>
        </w:tc>
        <w:tc>
          <w:tcPr>
            <w:tcW w:w="1560" w:type="dxa"/>
            <w:noWrap/>
            <w:hideMark/>
          </w:tcPr>
          <w:p w14:paraId="680889B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0.652</w:t>
            </w:r>
          </w:p>
        </w:tc>
      </w:tr>
      <w:tr w:rsidR="00773B71" w:rsidRPr="00773B71" w14:paraId="77C87AF9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12C0D7B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0B213F5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Nasal</w:t>
            </w:r>
          </w:p>
        </w:tc>
        <w:tc>
          <w:tcPr>
            <w:tcW w:w="1559" w:type="dxa"/>
            <w:noWrap/>
            <w:hideMark/>
          </w:tcPr>
          <w:p w14:paraId="1587794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1.3</w:t>
            </w:r>
          </w:p>
        </w:tc>
        <w:tc>
          <w:tcPr>
            <w:tcW w:w="1701" w:type="dxa"/>
            <w:noWrap/>
            <w:hideMark/>
          </w:tcPr>
          <w:p w14:paraId="09441A4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46.9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1.2</w:t>
            </w:r>
          </w:p>
        </w:tc>
        <w:tc>
          <w:tcPr>
            <w:tcW w:w="1560" w:type="dxa"/>
            <w:noWrap/>
            <w:hideMark/>
          </w:tcPr>
          <w:p w14:paraId="14B17B0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0.459</w:t>
            </w:r>
          </w:p>
        </w:tc>
      </w:tr>
      <w:tr w:rsidR="00773B71" w:rsidRPr="00773B71" w14:paraId="4DEC102F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6122A9B3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09D532F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Inferotemporal</w:t>
            </w:r>
          </w:p>
        </w:tc>
        <w:tc>
          <w:tcPr>
            <w:tcW w:w="1559" w:type="dxa"/>
            <w:noWrap/>
            <w:hideMark/>
          </w:tcPr>
          <w:p w14:paraId="5311CA2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45.7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1.9</w:t>
            </w:r>
          </w:p>
        </w:tc>
        <w:tc>
          <w:tcPr>
            <w:tcW w:w="1701" w:type="dxa"/>
            <w:noWrap/>
            <w:hideMark/>
          </w:tcPr>
          <w:p w14:paraId="6C854DD9" w14:textId="77898E98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</w:t>
            </w:r>
            <w:r w:rsidR="00696C68"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1.7</w:t>
            </w:r>
          </w:p>
        </w:tc>
        <w:tc>
          <w:tcPr>
            <w:tcW w:w="1560" w:type="dxa"/>
            <w:noWrap/>
            <w:hideMark/>
          </w:tcPr>
          <w:p w14:paraId="51087E8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0.03*</w:t>
            </w:r>
          </w:p>
        </w:tc>
      </w:tr>
      <w:tr w:rsidR="00773B71" w:rsidRPr="00773B71" w14:paraId="1AEAD61F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7435CBE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4EDCBEFA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Lower</w:t>
            </w:r>
          </w:p>
        </w:tc>
        <w:tc>
          <w:tcPr>
            <w:tcW w:w="1559" w:type="dxa"/>
            <w:noWrap/>
            <w:hideMark/>
          </w:tcPr>
          <w:p w14:paraId="0597571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1.5</w:t>
            </w:r>
          </w:p>
        </w:tc>
        <w:tc>
          <w:tcPr>
            <w:tcW w:w="1701" w:type="dxa"/>
            <w:noWrap/>
            <w:hideMark/>
          </w:tcPr>
          <w:p w14:paraId="19F5A24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47.5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1.4</w:t>
            </w:r>
          </w:p>
        </w:tc>
        <w:tc>
          <w:tcPr>
            <w:tcW w:w="1560" w:type="dxa"/>
            <w:noWrap/>
            <w:hideMark/>
          </w:tcPr>
          <w:p w14:paraId="7F5FD7E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0.218</w:t>
            </w:r>
          </w:p>
        </w:tc>
      </w:tr>
      <w:tr w:rsidR="00773B71" w:rsidRPr="00773B71" w14:paraId="056E4DDD" w14:textId="77777777" w:rsidTr="00E75BE2">
        <w:trPr>
          <w:trHeight w:val="320"/>
        </w:trPr>
        <w:tc>
          <w:tcPr>
            <w:tcW w:w="222" w:type="dxa"/>
            <w:noWrap/>
            <w:hideMark/>
          </w:tcPr>
          <w:p w14:paraId="3E251A09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noWrap/>
            <w:hideMark/>
          </w:tcPr>
          <w:p w14:paraId="30649CA5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Inferonasal</w:t>
            </w:r>
          </w:p>
        </w:tc>
        <w:tc>
          <w:tcPr>
            <w:tcW w:w="1559" w:type="dxa"/>
            <w:noWrap/>
            <w:hideMark/>
          </w:tcPr>
          <w:p w14:paraId="1EDA237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47.3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1.4</w:t>
            </w:r>
          </w:p>
        </w:tc>
        <w:tc>
          <w:tcPr>
            <w:tcW w:w="1701" w:type="dxa"/>
            <w:noWrap/>
            <w:hideMark/>
          </w:tcPr>
          <w:p w14:paraId="318F1E3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47.1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2.4</w:t>
            </w:r>
          </w:p>
        </w:tc>
        <w:tc>
          <w:tcPr>
            <w:tcW w:w="1560" w:type="dxa"/>
            <w:noWrap/>
            <w:hideMark/>
          </w:tcPr>
          <w:p w14:paraId="5A86EE3C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0.724</w:t>
            </w:r>
          </w:p>
        </w:tc>
      </w:tr>
      <w:tr w:rsidR="00773B71" w:rsidRPr="00773B71" w14:paraId="6BE0B784" w14:textId="77777777" w:rsidTr="00E75BE2">
        <w:trPr>
          <w:trHeight w:val="320"/>
        </w:trPr>
        <w:tc>
          <w:tcPr>
            <w:tcW w:w="222" w:type="dxa"/>
            <w:tcBorders>
              <w:bottom w:val="single" w:sz="4" w:space="0" w:color="auto"/>
            </w:tcBorders>
            <w:noWrap/>
            <w:hideMark/>
          </w:tcPr>
          <w:p w14:paraId="73ADD77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55" w:type="dxa"/>
            <w:tcBorders>
              <w:bottom w:val="single" w:sz="4" w:space="0" w:color="auto"/>
            </w:tcBorders>
            <w:noWrap/>
            <w:hideMark/>
          </w:tcPr>
          <w:p w14:paraId="6F31168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Average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493A086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46.8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5260CBF4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47.0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1.1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14:paraId="667D317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0.55</w:t>
            </w:r>
          </w:p>
        </w:tc>
      </w:tr>
    </w:tbl>
    <w:tbl>
      <w:tblPr>
        <w:tblW w:w="11234" w:type="dxa"/>
        <w:tblLook w:val="04A0" w:firstRow="1" w:lastRow="0" w:firstColumn="1" w:lastColumn="0" w:noHBand="0" w:noVBand="1"/>
      </w:tblPr>
      <w:tblGrid>
        <w:gridCol w:w="11234"/>
      </w:tblGrid>
      <w:tr w:rsidR="00826B3E" w:rsidRPr="00773B71" w14:paraId="744DA8B2" w14:textId="77777777" w:rsidTr="00E75BE2">
        <w:trPr>
          <w:trHeight w:val="76"/>
        </w:trPr>
        <w:tc>
          <w:tcPr>
            <w:tcW w:w="1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2FC0" w14:textId="77777777" w:rsidR="00826B3E" w:rsidRPr="00773B71" w:rsidRDefault="00826B3E" w:rsidP="00E75BE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Data are presented as means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±</w:t>
            </w: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standard deviations unless otherwise indicated.</w:t>
            </w:r>
          </w:p>
        </w:tc>
      </w:tr>
    </w:tbl>
    <w:p w14:paraId="624DAD99" w14:textId="7777777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</w:p>
    <w:p w14:paraId="5CC972A1" w14:textId="77777777" w:rsidR="00826B3E" w:rsidRPr="00773B71" w:rsidRDefault="00826B3E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773B71">
        <w:rPr>
          <w:rFonts w:ascii="Times New Roman" w:hAnsi="Times New Roman" w:cs="Times New Roman"/>
          <w:color w:val="000000" w:themeColor="text1"/>
        </w:rPr>
        <w:br w:type="page"/>
      </w:r>
    </w:p>
    <w:p w14:paraId="5909A703" w14:textId="7C978B5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  <w:r w:rsidRPr="00773B71">
        <w:rPr>
          <w:rFonts w:ascii="Times New Roman" w:hAnsi="Times New Roman" w:cs="Times New Roman"/>
          <w:color w:val="000000" w:themeColor="text1"/>
        </w:rPr>
        <w:lastRenderedPageBreak/>
        <w:t xml:space="preserve">Supplementary </w:t>
      </w:r>
      <w:r w:rsidRPr="00773B71">
        <w:rPr>
          <w:rFonts w:ascii="Times New Roman" w:hAnsi="Times New Roman" w:cs="Times New Roman" w:hint="eastAsia"/>
          <w:color w:val="000000" w:themeColor="text1"/>
        </w:rPr>
        <w:t>T</w:t>
      </w:r>
      <w:r w:rsidRPr="00773B71">
        <w:rPr>
          <w:rFonts w:ascii="Times New Roman" w:hAnsi="Times New Roman" w:cs="Times New Roman"/>
          <w:color w:val="000000" w:themeColor="text1"/>
        </w:rPr>
        <w:t xml:space="preserve">able </w:t>
      </w:r>
      <w:r w:rsidRPr="00773B71">
        <w:rPr>
          <w:rFonts w:ascii="Times New Roman" w:hAnsi="Times New Roman" w:cs="Times New Roman" w:hint="eastAsia"/>
          <w:color w:val="000000" w:themeColor="text1"/>
        </w:rPr>
        <w:t>S</w:t>
      </w:r>
      <w:r w:rsidRPr="00773B71">
        <w:rPr>
          <w:rFonts w:ascii="Times New Roman" w:hAnsi="Times New Roman" w:cs="Times New Roman"/>
          <w:color w:val="000000" w:themeColor="text1"/>
        </w:rPr>
        <w:t>4 Comparisons of choriocapillaris density between central and extra-central subfields in acute and chronic CSC eyes.</w:t>
      </w:r>
    </w:p>
    <w:tbl>
      <w:tblPr>
        <w:tblStyle w:val="a3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0"/>
        <w:gridCol w:w="2258"/>
        <w:gridCol w:w="1984"/>
        <w:gridCol w:w="1418"/>
        <w:gridCol w:w="1134"/>
      </w:tblGrid>
      <w:tr w:rsidR="00773B71" w:rsidRPr="00773B71" w14:paraId="67598062" w14:textId="77777777" w:rsidTr="00E75BE2">
        <w:trPr>
          <w:trHeight w:val="320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59158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</w:tcPr>
          <w:p w14:paraId="0E9BA40D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roups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F14F8F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Extra-central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85C357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Central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A3C8C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P-value</w:t>
            </w:r>
          </w:p>
        </w:tc>
      </w:tr>
      <w:tr w:rsidR="00773B71" w:rsidRPr="00773B71" w14:paraId="45EBBB17" w14:textId="77777777" w:rsidTr="00E75BE2">
        <w:trPr>
          <w:trHeight w:val="320"/>
        </w:trPr>
        <w:tc>
          <w:tcPr>
            <w:tcW w:w="157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F9F1B7F" w14:textId="77777777" w:rsidR="00826B3E" w:rsidRPr="00773B71" w:rsidRDefault="00826B3E" w:rsidP="00E75BE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 w:hint="eastAsia"/>
                <w:color w:val="000000" w:themeColor="text1"/>
              </w:rPr>
              <w:t>C</w:t>
            </w:r>
            <w:r w:rsidRPr="00773B71">
              <w:rPr>
                <w:rFonts w:ascii="Times New Roman" w:hAnsi="Times New Roman" w:cs="Times New Roman"/>
                <w:color w:val="000000" w:themeColor="text1"/>
              </w:rPr>
              <w:t>horiocapillaris density, %</w:t>
            </w:r>
          </w:p>
        </w:tc>
        <w:tc>
          <w:tcPr>
            <w:tcW w:w="2258" w:type="dxa"/>
            <w:tcBorders>
              <w:top w:val="single" w:sz="4" w:space="0" w:color="auto"/>
            </w:tcBorders>
          </w:tcPr>
          <w:p w14:paraId="45EEC68E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acute, mean±SD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hideMark/>
          </w:tcPr>
          <w:p w14:paraId="7444135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46.9±1.1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72A6138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46.0±1.2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6848A4EB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&lt;0.001*</w:t>
            </w:r>
          </w:p>
        </w:tc>
      </w:tr>
      <w:tr w:rsidR="00773B71" w:rsidRPr="00773B71" w14:paraId="3A1787D3" w14:textId="77777777" w:rsidTr="00E75BE2">
        <w:trPr>
          <w:trHeight w:val="320"/>
        </w:trPr>
        <w:tc>
          <w:tcPr>
            <w:tcW w:w="1570" w:type="dxa"/>
            <w:vMerge/>
            <w:tcBorders>
              <w:bottom w:val="single" w:sz="4" w:space="0" w:color="auto"/>
            </w:tcBorders>
            <w:noWrap/>
            <w:hideMark/>
          </w:tcPr>
          <w:p w14:paraId="7F75348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4E6CEA58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chronic, mean±SD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14:paraId="436720F0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47.2±1.2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66677166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45.9±1.1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9764A92" w14:textId="77777777" w:rsidR="00826B3E" w:rsidRPr="00773B71" w:rsidRDefault="00826B3E" w:rsidP="00E75BE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73B71">
              <w:rPr>
                <w:rFonts w:ascii="Times New Roman" w:hAnsi="Times New Roman" w:cs="Times New Roman"/>
                <w:color w:val="000000" w:themeColor="text1"/>
              </w:rPr>
              <w:t>0.002*</w:t>
            </w:r>
          </w:p>
        </w:tc>
      </w:tr>
    </w:tbl>
    <w:p w14:paraId="33C279C0" w14:textId="7777777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  <w:r w:rsidRPr="00773B71">
        <w:rPr>
          <w:rFonts w:ascii="Times New Roman" w:hAnsi="Times New Roman" w:cs="Times New Roman" w:hint="eastAsia"/>
          <w:color w:val="000000" w:themeColor="text1"/>
        </w:rPr>
        <w:t>C</w:t>
      </w:r>
      <w:r w:rsidRPr="00773B71">
        <w:rPr>
          <w:rFonts w:ascii="Times New Roman" w:hAnsi="Times New Roman" w:cs="Times New Roman"/>
          <w:color w:val="000000" w:themeColor="text1"/>
        </w:rPr>
        <w:t>SC, central serous chorioretinopathy</w:t>
      </w:r>
    </w:p>
    <w:p w14:paraId="46C59B42" w14:textId="77777777" w:rsidR="00826B3E" w:rsidRPr="00773B71" w:rsidRDefault="00826B3E" w:rsidP="00826B3E">
      <w:pPr>
        <w:rPr>
          <w:rFonts w:ascii="Times New Roman" w:hAnsi="Times New Roman" w:cs="Times New Roman"/>
          <w:color w:val="000000" w:themeColor="text1"/>
        </w:rPr>
      </w:pPr>
      <w:r w:rsidRPr="00773B71">
        <w:rPr>
          <w:rFonts w:ascii="Times New Roman" w:hAnsi="Times New Roman" w:cs="Times New Roman" w:hint="eastAsia"/>
          <w:color w:val="000000" w:themeColor="text1"/>
        </w:rPr>
        <w:t>Data are presented as means</w:t>
      </w:r>
      <w:r w:rsidRPr="00773B71">
        <w:rPr>
          <w:rFonts w:ascii="Times New Roman" w:hAnsi="Times New Roman" w:cs="Times New Roman" w:hint="eastAsia"/>
          <w:color w:val="000000" w:themeColor="text1"/>
        </w:rPr>
        <w:t>±</w:t>
      </w:r>
      <w:r w:rsidRPr="00773B71">
        <w:rPr>
          <w:rFonts w:ascii="Times New Roman" w:hAnsi="Times New Roman" w:cs="Times New Roman" w:hint="eastAsia"/>
          <w:color w:val="000000" w:themeColor="text1"/>
        </w:rPr>
        <w:t>standard deviations unless otherwise indicated.</w:t>
      </w:r>
    </w:p>
    <w:p w14:paraId="07CE591B" w14:textId="77777777" w:rsidR="00870951" w:rsidRPr="00773B71" w:rsidRDefault="00773B71">
      <w:pPr>
        <w:rPr>
          <w:color w:val="000000" w:themeColor="text1"/>
        </w:rPr>
      </w:pPr>
    </w:p>
    <w:sectPr w:rsidR="00870951" w:rsidRPr="00773B71" w:rsidSect="000169A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3E"/>
    <w:rsid w:val="000066B4"/>
    <w:rsid w:val="00007FE8"/>
    <w:rsid w:val="00013B59"/>
    <w:rsid w:val="0001654C"/>
    <w:rsid w:val="000169A5"/>
    <w:rsid w:val="00020873"/>
    <w:rsid w:val="00026FEB"/>
    <w:rsid w:val="000363B5"/>
    <w:rsid w:val="000422A0"/>
    <w:rsid w:val="00044045"/>
    <w:rsid w:val="0005794B"/>
    <w:rsid w:val="000642D8"/>
    <w:rsid w:val="00064377"/>
    <w:rsid w:val="00067BAE"/>
    <w:rsid w:val="00076790"/>
    <w:rsid w:val="00077B9F"/>
    <w:rsid w:val="00086882"/>
    <w:rsid w:val="00087FC3"/>
    <w:rsid w:val="00090238"/>
    <w:rsid w:val="0009331E"/>
    <w:rsid w:val="000A441C"/>
    <w:rsid w:val="000A7F7F"/>
    <w:rsid w:val="000B5410"/>
    <w:rsid w:val="000C0BB8"/>
    <w:rsid w:val="000C2752"/>
    <w:rsid w:val="000C5FA1"/>
    <w:rsid w:val="000C7CFA"/>
    <w:rsid w:val="000D4C19"/>
    <w:rsid w:val="000E0BA3"/>
    <w:rsid w:val="000E1F40"/>
    <w:rsid w:val="000E3142"/>
    <w:rsid w:val="000F0850"/>
    <w:rsid w:val="000F2FBF"/>
    <w:rsid w:val="000F4285"/>
    <w:rsid w:val="0011430D"/>
    <w:rsid w:val="00123EA5"/>
    <w:rsid w:val="00126DE4"/>
    <w:rsid w:val="00137ECA"/>
    <w:rsid w:val="00141427"/>
    <w:rsid w:val="00147AFD"/>
    <w:rsid w:val="00147B90"/>
    <w:rsid w:val="00151F97"/>
    <w:rsid w:val="0016049A"/>
    <w:rsid w:val="00161C14"/>
    <w:rsid w:val="0016216F"/>
    <w:rsid w:val="00165522"/>
    <w:rsid w:val="0016603C"/>
    <w:rsid w:val="001675C6"/>
    <w:rsid w:val="00170051"/>
    <w:rsid w:val="001703BA"/>
    <w:rsid w:val="001747D5"/>
    <w:rsid w:val="00180EEC"/>
    <w:rsid w:val="00181CDA"/>
    <w:rsid w:val="0018366C"/>
    <w:rsid w:val="00186A71"/>
    <w:rsid w:val="00186D51"/>
    <w:rsid w:val="00190895"/>
    <w:rsid w:val="00190E76"/>
    <w:rsid w:val="001920EF"/>
    <w:rsid w:val="001A18F9"/>
    <w:rsid w:val="001A3D60"/>
    <w:rsid w:val="001A3EAD"/>
    <w:rsid w:val="001A72F4"/>
    <w:rsid w:val="001A7EE6"/>
    <w:rsid w:val="001B0C70"/>
    <w:rsid w:val="001B450F"/>
    <w:rsid w:val="001B4FC2"/>
    <w:rsid w:val="001C11BC"/>
    <w:rsid w:val="001D056B"/>
    <w:rsid w:val="001D4221"/>
    <w:rsid w:val="001E46A0"/>
    <w:rsid w:val="001E51A1"/>
    <w:rsid w:val="001F18A7"/>
    <w:rsid w:val="001F212A"/>
    <w:rsid w:val="001F3D59"/>
    <w:rsid w:val="002036BD"/>
    <w:rsid w:val="00205FAA"/>
    <w:rsid w:val="0020746B"/>
    <w:rsid w:val="00207709"/>
    <w:rsid w:val="00207CFE"/>
    <w:rsid w:val="00210448"/>
    <w:rsid w:val="0021522E"/>
    <w:rsid w:val="002161E8"/>
    <w:rsid w:val="00223BD2"/>
    <w:rsid w:val="00225B73"/>
    <w:rsid w:val="00225E93"/>
    <w:rsid w:val="002266E3"/>
    <w:rsid w:val="00227B6B"/>
    <w:rsid w:val="002330B6"/>
    <w:rsid w:val="00242678"/>
    <w:rsid w:val="00251239"/>
    <w:rsid w:val="002523C2"/>
    <w:rsid w:val="002564E2"/>
    <w:rsid w:val="00261239"/>
    <w:rsid w:val="00266EF3"/>
    <w:rsid w:val="002715B2"/>
    <w:rsid w:val="00271DE0"/>
    <w:rsid w:val="00272220"/>
    <w:rsid w:val="002731E7"/>
    <w:rsid w:val="0027586A"/>
    <w:rsid w:val="0028342F"/>
    <w:rsid w:val="00284D51"/>
    <w:rsid w:val="002860A4"/>
    <w:rsid w:val="002863D7"/>
    <w:rsid w:val="00287AF9"/>
    <w:rsid w:val="00290699"/>
    <w:rsid w:val="00293155"/>
    <w:rsid w:val="00293867"/>
    <w:rsid w:val="002960D5"/>
    <w:rsid w:val="00296392"/>
    <w:rsid w:val="00297D6A"/>
    <w:rsid w:val="002A1E55"/>
    <w:rsid w:val="002A4BD2"/>
    <w:rsid w:val="002A528E"/>
    <w:rsid w:val="002A5FFA"/>
    <w:rsid w:val="002B343A"/>
    <w:rsid w:val="002C2A9C"/>
    <w:rsid w:val="002E02E8"/>
    <w:rsid w:val="002E4A9E"/>
    <w:rsid w:val="002F1FAA"/>
    <w:rsid w:val="003069C2"/>
    <w:rsid w:val="00310B09"/>
    <w:rsid w:val="00311EB8"/>
    <w:rsid w:val="003124E3"/>
    <w:rsid w:val="00315A3F"/>
    <w:rsid w:val="00320715"/>
    <w:rsid w:val="0032580F"/>
    <w:rsid w:val="003277C8"/>
    <w:rsid w:val="00332B85"/>
    <w:rsid w:val="00334475"/>
    <w:rsid w:val="00350B99"/>
    <w:rsid w:val="0035191E"/>
    <w:rsid w:val="00352E3E"/>
    <w:rsid w:val="00354254"/>
    <w:rsid w:val="00356926"/>
    <w:rsid w:val="0035717F"/>
    <w:rsid w:val="003607EC"/>
    <w:rsid w:val="00387FBC"/>
    <w:rsid w:val="0039324D"/>
    <w:rsid w:val="00397688"/>
    <w:rsid w:val="003B0DC1"/>
    <w:rsid w:val="003B5C10"/>
    <w:rsid w:val="003C0974"/>
    <w:rsid w:val="003C1E09"/>
    <w:rsid w:val="003C4E7C"/>
    <w:rsid w:val="003E3EEE"/>
    <w:rsid w:val="003E69CF"/>
    <w:rsid w:val="0040252D"/>
    <w:rsid w:val="004068AC"/>
    <w:rsid w:val="00407EB3"/>
    <w:rsid w:val="004101C2"/>
    <w:rsid w:val="00415ECC"/>
    <w:rsid w:val="00420CE5"/>
    <w:rsid w:val="004214DE"/>
    <w:rsid w:val="00431B17"/>
    <w:rsid w:val="00435942"/>
    <w:rsid w:val="0043675C"/>
    <w:rsid w:val="00441D21"/>
    <w:rsid w:val="0044450F"/>
    <w:rsid w:val="00445A84"/>
    <w:rsid w:val="0045395F"/>
    <w:rsid w:val="0045481F"/>
    <w:rsid w:val="004679CE"/>
    <w:rsid w:val="00470F62"/>
    <w:rsid w:val="0047168F"/>
    <w:rsid w:val="00473125"/>
    <w:rsid w:val="0047393F"/>
    <w:rsid w:val="004767A7"/>
    <w:rsid w:val="00477179"/>
    <w:rsid w:val="00482327"/>
    <w:rsid w:val="00491B08"/>
    <w:rsid w:val="00495629"/>
    <w:rsid w:val="004A010F"/>
    <w:rsid w:val="004A646E"/>
    <w:rsid w:val="004C663F"/>
    <w:rsid w:val="004E1303"/>
    <w:rsid w:val="004F2546"/>
    <w:rsid w:val="005005B9"/>
    <w:rsid w:val="00502521"/>
    <w:rsid w:val="005045FA"/>
    <w:rsid w:val="005320C2"/>
    <w:rsid w:val="00533024"/>
    <w:rsid w:val="005338B1"/>
    <w:rsid w:val="00540830"/>
    <w:rsid w:val="00570779"/>
    <w:rsid w:val="0058104C"/>
    <w:rsid w:val="00581E7D"/>
    <w:rsid w:val="00585CFA"/>
    <w:rsid w:val="0059009C"/>
    <w:rsid w:val="005916F4"/>
    <w:rsid w:val="00592EAF"/>
    <w:rsid w:val="00593085"/>
    <w:rsid w:val="005A0EA2"/>
    <w:rsid w:val="005A397A"/>
    <w:rsid w:val="005A7318"/>
    <w:rsid w:val="005A7CBA"/>
    <w:rsid w:val="005A7F6B"/>
    <w:rsid w:val="005B56FA"/>
    <w:rsid w:val="005C2D7E"/>
    <w:rsid w:val="005C4783"/>
    <w:rsid w:val="005C71F3"/>
    <w:rsid w:val="005C7A1A"/>
    <w:rsid w:val="005D2D0E"/>
    <w:rsid w:val="005D3BF9"/>
    <w:rsid w:val="005D44FF"/>
    <w:rsid w:val="005D6F18"/>
    <w:rsid w:val="005D7E85"/>
    <w:rsid w:val="005E3655"/>
    <w:rsid w:val="005E4418"/>
    <w:rsid w:val="005E72B8"/>
    <w:rsid w:val="005F7E90"/>
    <w:rsid w:val="00600C11"/>
    <w:rsid w:val="0061158B"/>
    <w:rsid w:val="0061260A"/>
    <w:rsid w:val="00624B3C"/>
    <w:rsid w:val="00630969"/>
    <w:rsid w:val="006333E7"/>
    <w:rsid w:val="00633D48"/>
    <w:rsid w:val="006369CE"/>
    <w:rsid w:val="0064365A"/>
    <w:rsid w:val="00643FE3"/>
    <w:rsid w:val="00646E3D"/>
    <w:rsid w:val="006512DB"/>
    <w:rsid w:val="006517D5"/>
    <w:rsid w:val="0065235E"/>
    <w:rsid w:val="0066130B"/>
    <w:rsid w:val="00664D51"/>
    <w:rsid w:val="00666DC3"/>
    <w:rsid w:val="00671FA1"/>
    <w:rsid w:val="00681E30"/>
    <w:rsid w:val="00682AC8"/>
    <w:rsid w:val="00684F84"/>
    <w:rsid w:val="00695756"/>
    <w:rsid w:val="00696C68"/>
    <w:rsid w:val="006A7B0E"/>
    <w:rsid w:val="006B1B75"/>
    <w:rsid w:val="006B678D"/>
    <w:rsid w:val="006C0932"/>
    <w:rsid w:val="006C43B8"/>
    <w:rsid w:val="006C745C"/>
    <w:rsid w:val="006D417C"/>
    <w:rsid w:val="006E1061"/>
    <w:rsid w:val="006E72D7"/>
    <w:rsid w:val="006F1803"/>
    <w:rsid w:val="006F4488"/>
    <w:rsid w:val="006F5531"/>
    <w:rsid w:val="006F6E7A"/>
    <w:rsid w:val="00701C2C"/>
    <w:rsid w:val="00704A74"/>
    <w:rsid w:val="00710BE2"/>
    <w:rsid w:val="00711C5B"/>
    <w:rsid w:val="0071352C"/>
    <w:rsid w:val="00715BF9"/>
    <w:rsid w:val="0071760C"/>
    <w:rsid w:val="00717A4E"/>
    <w:rsid w:val="0072799C"/>
    <w:rsid w:val="00731F21"/>
    <w:rsid w:val="00732DB3"/>
    <w:rsid w:val="00735CAA"/>
    <w:rsid w:val="0074092C"/>
    <w:rsid w:val="0075449A"/>
    <w:rsid w:val="00755638"/>
    <w:rsid w:val="007679D2"/>
    <w:rsid w:val="00770786"/>
    <w:rsid w:val="007708E9"/>
    <w:rsid w:val="00772E67"/>
    <w:rsid w:val="00773B71"/>
    <w:rsid w:val="007843C5"/>
    <w:rsid w:val="0079294B"/>
    <w:rsid w:val="00793D6F"/>
    <w:rsid w:val="007965B4"/>
    <w:rsid w:val="007A0C8A"/>
    <w:rsid w:val="007B3005"/>
    <w:rsid w:val="007B51CE"/>
    <w:rsid w:val="007B746A"/>
    <w:rsid w:val="007C00D9"/>
    <w:rsid w:val="007C00F2"/>
    <w:rsid w:val="007C353B"/>
    <w:rsid w:val="007C51BE"/>
    <w:rsid w:val="007C6077"/>
    <w:rsid w:val="007C649B"/>
    <w:rsid w:val="007C741D"/>
    <w:rsid w:val="007D2AD9"/>
    <w:rsid w:val="007E5283"/>
    <w:rsid w:val="007F073E"/>
    <w:rsid w:val="007F1F61"/>
    <w:rsid w:val="008000ED"/>
    <w:rsid w:val="00804DA5"/>
    <w:rsid w:val="00805BED"/>
    <w:rsid w:val="00812834"/>
    <w:rsid w:val="008217B4"/>
    <w:rsid w:val="008225B4"/>
    <w:rsid w:val="00823359"/>
    <w:rsid w:val="00823A90"/>
    <w:rsid w:val="008260B0"/>
    <w:rsid w:val="0082687C"/>
    <w:rsid w:val="00826B3E"/>
    <w:rsid w:val="0083099C"/>
    <w:rsid w:val="00833AB5"/>
    <w:rsid w:val="00834281"/>
    <w:rsid w:val="008356F2"/>
    <w:rsid w:val="00837F49"/>
    <w:rsid w:val="0084160F"/>
    <w:rsid w:val="00842A13"/>
    <w:rsid w:val="00843F63"/>
    <w:rsid w:val="00844EEC"/>
    <w:rsid w:val="00851EF2"/>
    <w:rsid w:val="00857B32"/>
    <w:rsid w:val="00862512"/>
    <w:rsid w:val="00871C31"/>
    <w:rsid w:val="008756D8"/>
    <w:rsid w:val="00875FB4"/>
    <w:rsid w:val="0089143F"/>
    <w:rsid w:val="00892C22"/>
    <w:rsid w:val="008A13B5"/>
    <w:rsid w:val="008A5CA9"/>
    <w:rsid w:val="008A7445"/>
    <w:rsid w:val="008B44A1"/>
    <w:rsid w:val="008B593F"/>
    <w:rsid w:val="008B7739"/>
    <w:rsid w:val="008C39E6"/>
    <w:rsid w:val="008C478C"/>
    <w:rsid w:val="008D3C22"/>
    <w:rsid w:val="008D4DF0"/>
    <w:rsid w:val="008D609D"/>
    <w:rsid w:val="008E0EA6"/>
    <w:rsid w:val="008E3F25"/>
    <w:rsid w:val="008F45AF"/>
    <w:rsid w:val="008F513F"/>
    <w:rsid w:val="008F5EB7"/>
    <w:rsid w:val="009021DC"/>
    <w:rsid w:val="0091675B"/>
    <w:rsid w:val="00923A7C"/>
    <w:rsid w:val="009242B9"/>
    <w:rsid w:val="0092717C"/>
    <w:rsid w:val="0093054C"/>
    <w:rsid w:val="00937791"/>
    <w:rsid w:val="00944C81"/>
    <w:rsid w:val="00946533"/>
    <w:rsid w:val="00966359"/>
    <w:rsid w:val="00971958"/>
    <w:rsid w:val="00990B40"/>
    <w:rsid w:val="009A3E3C"/>
    <w:rsid w:val="009C3DE3"/>
    <w:rsid w:val="009C5C66"/>
    <w:rsid w:val="009E51E3"/>
    <w:rsid w:val="009F1304"/>
    <w:rsid w:val="00A01B94"/>
    <w:rsid w:val="00A03BF6"/>
    <w:rsid w:val="00A069C8"/>
    <w:rsid w:val="00A06B49"/>
    <w:rsid w:val="00A16DD9"/>
    <w:rsid w:val="00A4397F"/>
    <w:rsid w:val="00A46320"/>
    <w:rsid w:val="00A50B4F"/>
    <w:rsid w:val="00A54BBF"/>
    <w:rsid w:val="00A556AF"/>
    <w:rsid w:val="00A560FF"/>
    <w:rsid w:val="00A74F50"/>
    <w:rsid w:val="00A76D7A"/>
    <w:rsid w:val="00A94E5E"/>
    <w:rsid w:val="00AA48EC"/>
    <w:rsid w:val="00AA5923"/>
    <w:rsid w:val="00AB796E"/>
    <w:rsid w:val="00AC592F"/>
    <w:rsid w:val="00AD1CE4"/>
    <w:rsid w:val="00AD2E91"/>
    <w:rsid w:val="00AD4630"/>
    <w:rsid w:val="00AE06B2"/>
    <w:rsid w:val="00AE11FF"/>
    <w:rsid w:val="00AE6B30"/>
    <w:rsid w:val="00AE6EC1"/>
    <w:rsid w:val="00AF25D4"/>
    <w:rsid w:val="00AF4384"/>
    <w:rsid w:val="00AF5284"/>
    <w:rsid w:val="00B14F1C"/>
    <w:rsid w:val="00B20CB9"/>
    <w:rsid w:val="00B21720"/>
    <w:rsid w:val="00B33233"/>
    <w:rsid w:val="00B40421"/>
    <w:rsid w:val="00B415FA"/>
    <w:rsid w:val="00B62CF3"/>
    <w:rsid w:val="00B65567"/>
    <w:rsid w:val="00B664E4"/>
    <w:rsid w:val="00B67BFF"/>
    <w:rsid w:val="00B746A9"/>
    <w:rsid w:val="00B7493B"/>
    <w:rsid w:val="00B74F98"/>
    <w:rsid w:val="00B810C8"/>
    <w:rsid w:val="00BA16CE"/>
    <w:rsid w:val="00BA24F6"/>
    <w:rsid w:val="00BA6EB2"/>
    <w:rsid w:val="00BB2959"/>
    <w:rsid w:val="00BB5EEA"/>
    <w:rsid w:val="00BB6FC8"/>
    <w:rsid w:val="00BB7337"/>
    <w:rsid w:val="00BC010C"/>
    <w:rsid w:val="00BC1D55"/>
    <w:rsid w:val="00BC3765"/>
    <w:rsid w:val="00BC3FCA"/>
    <w:rsid w:val="00BC461F"/>
    <w:rsid w:val="00BC628F"/>
    <w:rsid w:val="00BC724A"/>
    <w:rsid w:val="00BD5539"/>
    <w:rsid w:val="00BD6893"/>
    <w:rsid w:val="00BD6A0C"/>
    <w:rsid w:val="00BE5221"/>
    <w:rsid w:val="00BE6BCB"/>
    <w:rsid w:val="00BF117D"/>
    <w:rsid w:val="00BF13B8"/>
    <w:rsid w:val="00BF2658"/>
    <w:rsid w:val="00C03A1B"/>
    <w:rsid w:val="00C067E0"/>
    <w:rsid w:val="00C1710A"/>
    <w:rsid w:val="00C218B8"/>
    <w:rsid w:val="00C219E3"/>
    <w:rsid w:val="00C23858"/>
    <w:rsid w:val="00C250E6"/>
    <w:rsid w:val="00C43906"/>
    <w:rsid w:val="00C446C5"/>
    <w:rsid w:val="00C44F0E"/>
    <w:rsid w:val="00C625D8"/>
    <w:rsid w:val="00C66043"/>
    <w:rsid w:val="00C706B7"/>
    <w:rsid w:val="00C71CB9"/>
    <w:rsid w:val="00C80DAB"/>
    <w:rsid w:val="00C81884"/>
    <w:rsid w:val="00C865FC"/>
    <w:rsid w:val="00C90C6A"/>
    <w:rsid w:val="00C90DF4"/>
    <w:rsid w:val="00C93C9B"/>
    <w:rsid w:val="00CA53ED"/>
    <w:rsid w:val="00CA64BE"/>
    <w:rsid w:val="00CB263B"/>
    <w:rsid w:val="00CC49AE"/>
    <w:rsid w:val="00CE0B76"/>
    <w:rsid w:val="00D01EAA"/>
    <w:rsid w:val="00D059E8"/>
    <w:rsid w:val="00D05C66"/>
    <w:rsid w:val="00D07EC0"/>
    <w:rsid w:val="00D133C7"/>
    <w:rsid w:val="00D22C51"/>
    <w:rsid w:val="00D24F8B"/>
    <w:rsid w:val="00D330BE"/>
    <w:rsid w:val="00D33ED6"/>
    <w:rsid w:val="00D3472F"/>
    <w:rsid w:val="00D36C9F"/>
    <w:rsid w:val="00D40E99"/>
    <w:rsid w:val="00D42873"/>
    <w:rsid w:val="00D45CA4"/>
    <w:rsid w:val="00D505BC"/>
    <w:rsid w:val="00D55FB4"/>
    <w:rsid w:val="00D61320"/>
    <w:rsid w:val="00D61E5F"/>
    <w:rsid w:val="00D632A6"/>
    <w:rsid w:val="00D66BDA"/>
    <w:rsid w:val="00D71EAE"/>
    <w:rsid w:val="00D758EB"/>
    <w:rsid w:val="00D77FFC"/>
    <w:rsid w:val="00D835BE"/>
    <w:rsid w:val="00D83EB4"/>
    <w:rsid w:val="00DB1615"/>
    <w:rsid w:val="00DB2A4E"/>
    <w:rsid w:val="00DB3EED"/>
    <w:rsid w:val="00DB6B94"/>
    <w:rsid w:val="00DB75D7"/>
    <w:rsid w:val="00DC0B2C"/>
    <w:rsid w:val="00DC1B99"/>
    <w:rsid w:val="00DC7099"/>
    <w:rsid w:val="00DC7568"/>
    <w:rsid w:val="00DD0F72"/>
    <w:rsid w:val="00DE6559"/>
    <w:rsid w:val="00DE6DA4"/>
    <w:rsid w:val="00DF2CB8"/>
    <w:rsid w:val="00DF2E7D"/>
    <w:rsid w:val="00DF4FC1"/>
    <w:rsid w:val="00DF739A"/>
    <w:rsid w:val="00E0105E"/>
    <w:rsid w:val="00E04D12"/>
    <w:rsid w:val="00E10F74"/>
    <w:rsid w:val="00E1223E"/>
    <w:rsid w:val="00E252B6"/>
    <w:rsid w:val="00E25C41"/>
    <w:rsid w:val="00E319AC"/>
    <w:rsid w:val="00E352E9"/>
    <w:rsid w:val="00E37CD4"/>
    <w:rsid w:val="00E45404"/>
    <w:rsid w:val="00E465F8"/>
    <w:rsid w:val="00E50E8A"/>
    <w:rsid w:val="00E53A41"/>
    <w:rsid w:val="00E564A3"/>
    <w:rsid w:val="00E61257"/>
    <w:rsid w:val="00E627BE"/>
    <w:rsid w:val="00E674CB"/>
    <w:rsid w:val="00E7444D"/>
    <w:rsid w:val="00E75DC2"/>
    <w:rsid w:val="00E9082B"/>
    <w:rsid w:val="00E91612"/>
    <w:rsid w:val="00E91DA0"/>
    <w:rsid w:val="00E91F34"/>
    <w:rsid w:val="00E93270"/>
    <w:rsid w:val="00E934ED"/>
    <w:rsid w:val="00EA0DFB"/>
    <w:rsid w:val="00EA353C"/>
    <w:rsid w:val="00EA48AA"/>
    <w:rsid w:val="00EB20D5"/>
    <w:rsid w:val="00EB254E"/>
    <w:rsid w:val="00EB2FF6"/>
    <w:rsid w:val="00EC3EA8"/>
    <w:rsid w:val="00ED0FBA"/>
    <w:rsid w:val="00ED2324"/>
    <w:rsid w:val="00ED2F16"/>
    <w:rsid w:val="00EE017E"/>
    <w:rsid w:val="00EE16CB"/>
    <w:rsid w:val="00EE2A9B"/>
    <w:rsid w:val="00EE3783"/>
    <w:rsid w:val="00EF3FFD"/>
    <w:rsid w:val="00EF71A2"/>
    <w:rsid w:val="00F00621"/>
    <w:rsid w:val="00F01E0D"/>
    <w:rsid w:val="00F06B63"/>
    <w:rsid w:val="00F10729"/>
    <w:rsid w:val="00F11102"/>
    <w:rsid w:val="00F1465F"/>
    <w:rsid w:val="00F14841"/>
    <w:rsid w:val="00F14A41"/>
    <w:rsid w:val="00F156BB"/>
    <w:rsid w:val="00F21740"/>
    <w:rsid w:val="00F227CC"/>
    <w:rsid w:val="00F2524D"/>
    <w:rsid w:val="00F30DE3"/>
    <w:rsid w:val="00F32B7B"/>
    <w:rsid w:val="00F3516C"/>
    <w:rsid w:val="00F35602"/>
    <w:rsid w:val="00F47AD8"/>
    <w:rsid w:val="00F51E22"/>
    <w:rsid w:val="00F5638D"/>
    <w:rsid w:val="00F57CE7"/>
    <w:rsid w:val="00F63C96"/>
    <w:rsid w:val="00F64EFE"/>
    <w:rsid w:val="00F8399D"/>
    <w:rsid w:val="00F84A8F"/>
    <w:rsid w:val="00F85B61"/>
    <w:rsid w:val="00F87DAB"/>
    <w:rsid w:val="00F96B35"/>
    <w:rsid w:val="00FA11A7"/>
    <w:rsid w:val="00FA5A73"/>
    <w:rsid w:val="00FA6548"/>
    <w:rsid w:val="00FB09A9"/>
    <w:rsid w:val="00FC1F96"/>
    <w:rsid w:val="00FC6AC2"/>
    <w:rsid w:val="00FC6D46"/>
    <w:rsid w:val="00FE4880"/>
    <w:rsid w:val="00FE59B4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41AE2"/>
  <w15:chartTrackingRefBased/>
  <w15:docId w15:val="{38EB4CFF-287E-4541-B722-503ADA24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B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18210151908@163.com</dc:creator>
  <cp:keywords/>
  <dc:description/>
  <cp:lastModifiedBy>18210151908@163.com</cp:lastModifiedBy>
  <cp:revision>3</cp:revision>
  <dcterms:created xsi:type="dcterms:W3CDTF">2022-10-05T15:21:00Z</dcterms:created>
  <dcterms:modified xsi:type="dcterms:W3CDTF">2022-10-11T12:52:00Z</dcterms:modified>
</cp:coreProperties>
</file>