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F523B9" w14:textId="27512D2E" w:rsidR="00BF6AEE" w:rsidRPr="00706C9E" w:rsidRDefault="00BF6AEE" w:rsidP="00BF6AEE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lang w:val="en-US"/>
        </w:rPr>
      </w:pPr>
      <w:bookmarkStart w:id="0" w:name="_GoBack"/>
      <w:r w:rsidRPr="00706C9E">
        <w:rPr>
          <w:rFonts w:ascii="Times New Roman" w:hAnsi="Times New Roman" w:cs="Times New Roman"/>
          <w:b/>
          <w:bCs/>
          <w:lang w:val="en-US"/>
        </w:rPr>
        <w:t xml:space="preserve">Supplementary data. </w:t>
      </w:r>
      <w:r w:rsidRPr="00706C9E">
        <w:rPr>
          <w:rFonts w:ascii="Times New Roman" w:hAnsi="Times New Roman" w:cs="Times New Roman"/>
          <w:lang w:val="en-US"/>
        </w:rPr>
        <w:t>Multivariate logistic regression for MP (twin + High</w:t>
      </w:r>
      <w:r w:rsidR="00706C9E" w:rsidRPr="00706C9E">
        <w:rPr>
          <w:rFonts w:ascii="Times New Roman" w:hAnsi="Times New Roman" w:cs="Times New Roman"/>
          <w:lang w:val="en-US"/>
        </w:rPr>
        <w:t xml:space="preserve">er </w:t>
      </w:r>
      <w:r w:rsidRPr="00706C9E">
        <w:rPr>
          <w:rFonts w:ascii="Times New Roman" w:hAnsi="Times New Roman" w:cs="Times New Roman"/>
          <w:lang w:val="en-US"/>
        </w:rPr>
        <w:t>Order</w:t>
      </w:r>
      <w:r w:rsidR="00706C9E" w:rsidRPr="00706C9E">
        <w:rPr>
          <w:rFonts w:ascii="Times New Roman" w:hAnsi="Times New Roman" w:cs="Times New Roman"/>
          <w:lang w:val="en-US"/>
        </w:rPr>
        <w:t xml:space="preserve"> </w:t>
      </w:r>
      <w:r w:rsidRPr="00706C9E">
        <w:rPr>
          <w:rFonts w:ascii="Times New Roman" w:hAnsi="Times New Roman" w:cs="Times New Roman"/>
          <w:lang w:val="en-US"/>
        </w:rPr>
        <w:t>Multiple</w:t>
      </w:r>
      <w:r w:rsidR="00706C9E" w:rsidRPr="00706C9E">
        <w:rPr>
          <w:rFonts w:ascii="Times New Roman" w:hAnsi="Times New Roman" w:cs="Times New Roman"/>
          <w:lang w:val="en-US"/>
        </w:rPr>
        <w:t xml:space="preserve"> </w:t>
      </w:r>
      <w:r w:rsidRPr="00706C9E">
        <w:rPr>
          <w:rFonts w:ascii="Times New Roman" w:hAnsi="Times New Roman" w:cs="Times New Roman"/>
          <w:lang w:val="en-US"/>
        </w:rPr>
        <w:t>Pregna</w:t>
      </w:r>
      <w:r w:rsidR="00706C9E" w:rsidRPr="00706C9E">
        <w:rPr>
          <w:rFonts w:ascii="Times New Roman" w:hAnsi="Times New Roman" w:cs="Times New Roman"/>
          <w:lang w:val="en-US"/>
        </w:rPr>
        <w:t>n</w:t>
      </w:r>
      <w:r w:rsidRPr="00706C9E">
        <w:rPr>
          <w:rFonts w:ascii="Times New Roman" w:hAnsi="Times New Roman" w:cs="Times New Roman"/>
          <w:lang w:val="en-US"/>
        </w:rPr>
        <w:t>cies) (</w:t>
      </w:r>
      <w:r w:rsidR="00706C9E" w:rsidRPr="00706C9E">
        <w:rPr>
          <w:rFonts w:ascii="Times New Roman" w:hAnsi="Times New Roman" w:cs="Times New Roman"/>
          <w:lang w:val="en-US"/>
        </w:rPr>
        <w:t xml:space="preserve">Multivariate </w:t>
      </w:r>
      <w:r w:rsidRPr="00706C9E">
        <w:rPr>
          <w:rFonts w:ascii="Times New Roman" w:hAnsi="Times New Roman" w:cs="Times New Roman"/>
          <w:lang w:val="en-US"/>
        </w:rPr>
        <w:t>GEE</w:t>
      </w:r>
      <w:r w:rsidR="00706C9E" w:rsidRPr="00706C9E">
        <w:rPr>
          <w:rFonts w:ascii="Times New Roman" w:hAnsi="Times New Roman" w:cs="Times New Roman"/>
          <w:lang w:val="en-US"/>
        </w:rPr>
        <w:t xml:space="preserve"> model</w:t>
      </w:r>
      <w:r w:rsidRPr="00706C9E">
        <w:rPr>
          <w:rFonts w:ascii="Times New Roman" w:hAnsi="Times New Roman" w:cs="Times New Roman"/>
          <w:lang w:val="en-US"/>
        </w:rPr>
        <w:t>).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2126"/>
        <w:gridCol w:w="1417"/>
      </w:tblGrid>
      <w:tr w:rsidR="00BF6AEE" w:rsidRPr="00706C9E" w14:paraId="022C4066" w14:textId="77777777" w:rsidTr="00DB4BB8">
        <w:tc>
          <w:tcPr>
            <w:tcW w:w="5524" w:type="dxa"/>
            <w:shd w:val="clear" w:color="auto" w:fill="auto"/>
          </w:tcPr>
          <w:p w14:paraId="40057263" w14:textId="77777777" w:rsidR="00BF6AEE" w:rsidRPr="00706C9E" w:rsidRDefault="00BF6AEE" w:rsidP="00DB4BB8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2C021529" w14:textId="77777777" w:rsidR="00BF6AEE" w:rsidRPr="00706C9E" w:rsidRDefault="00BF6AEE" w:rsidP="00DB4BB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06C9E">
              <w:rPr>
                <w:rFonts w:ascii="Times New Roman" w:hAnsi="Times New Roman" w:cs="Times New Roman"/>
                <w:lang w:val="en-US"/>
              </w:rPr>
              <w:t>aOR (95% CI)</w:t>
            </w:r>
          </w:p>
        </w:tc>
        <w:tc>
          <w:tcPr>
            <w:tcW w:w="1417" w:type="dxa"/>
            <w:shd w:val="clear" w:color="auto" w:fill="auto"/>
          </w:tcPr>
          <w:p w14:paraId="66F28D86" w14:textId="77777777" w:rsidR="00BF6AEE" w:rsidRPr="00706C9E" w:rsidRDefault="00BF6AEE" w:rsidP="00DB4BB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06C9E">
              <w:rPr>
                <w:rFonts w:ascii="Times New Roman" w:hAnsi="Times New Roman" w:cs="Times New Roman"/>
                <w:lang w:val="en-US"/>
              </w:rPr>
              <w:t>p-value</w:t>
            </w:r>
          </w:p>
        </w:tc>
      </w:tr>
      <w:tr w:rsidR="00BF6AEE" w:rsidRPr="00706C9E" w14:paraId="7170DC15" w14:textId="77777777" w:rsidTr="00DB4BB8">
        <w:trPr>
          <w:trHeight w:val="310"/>
        </w:trPr>
        <w:tc>
          <w:tcPr>
            <w:tcW w:w="5524" w:type="dxa"/>
            <w:shd w:val="clear" w:color="auto" w:fill="auto"/>
          </w:tcPr>
          <w:p w14:paraId="76AF400D" w14:textId="10BA8F7E" w:rsidR="00BF6AEE" w:rsidRPr="00706C9E" w:rsidRDefault="00BF6AEE" w:rsidP="00DB4BB8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06C9E">
              <w:rPr>
                <w:rFonts w:ascii="Times New Roman" w:hAnsi="Times New Roman" w:cs="Times New Roman"/>
                <w:bCs/>
                <w:kern w:val="24"/>
                <w:lang w:val="en-US"/>
              </w:rPr>
              <w:t>Dur</w:t>
            </w:r>
            <w:r w:rsidR="00706C9E" w:rsidRPr="00706C9E">
              <w:rPr>
                <w:rFonts w:ascii="Times New Roman" w:hAnsi="Times New Roman" w:cs="Times New Roman"/>
                <w:bCs/>
                <w:kern w:val="24"/>
                <w:lang w:val="en-US"/>
              </w:rPr>
              <w:t>ation</w:t>
            </w:r>
          </w:p>
        </w:tc>
        <w:tc>
          <w:tcPr>
            <w:tcW w:w="2126" w:type="dxa"/>
            <w:shd w:val="clear" w:color="auto" w:fill="auto"/>
          </w:tcPr>
          <w:p w14:paraId="3C391901" w14:textId="6BD6F4A6" w:rsidR="00BF6AEE" w:rsidRPr="00706C9E" w:rsidRDefault="00BF6AEE" w:rsidP="00DB4BB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06C9E">
              <w:rPr>
                <w:rFonts w:ascii="Times New Roman" w:hAnsi="Times New Roman" w:cs="Times New Roman"/>
                <w:lang w:val="en-US"/>
              </w:rPr>
              <w:t>1.04 (0.96-1.27)</w:t>
            </w:r>
          </w:p>
        </w:tc>
        <w:tc>
          <w:tcPr>
            <w:tcW w:w="1417" w:type="dxa"/>
            <w:shd w:val="clear" w:color="auto" w:fill="auto"/>
          </w:tcPr>
          <w:p w14:paraId="75810384" w14:textId="0B102511" w:rsidR="00BF6AEE" w:rsidRPr="00706C9E" w:rsidRDefault="00BF6AEE" w:rsidP="00DB4BB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06C9E">
              <w:rPr>
                <w:rFonts w:ascii="Times New Roman" w:hAnsi="Times New Roman" w:cs="Times New Roman"/>
                <w:lang w:val="en-US"/>
              </w:rPr>
              <w:t>0.31</w:t>
            </w:r>
          </w:p>
        </w:tc>
      </w:tr>
      <w:tr w:rsidR="00BF6AEE" w:rsidRPr="00706C9E" w14:paraId="45602285" w14:textId="77777777" w:rsidTr="00DB4BB8">
        <w:trPr>
          <w:trHeight w:val="310"/>
        </w:trPr>
        <w:tc>
          <w:tcPr>
            <w:tcW w:w="5524" w:type="dxa"/>
            <w:shd w:val="clear" w:color="auto" w:fill="auto"/>
          </w:tcPr>
          <w:p w14:paraId="11B7F8A9" w14:textId="77777777" w:rsidR="00BF6AEE" w:rsidRPr="00706C9E" w:rsidRDefault="00BF6AEE" w:rsidP="00DB4BB8">
            <w:pPr>
              <w:spacing w:line="480" w:lineRule="auto"/>
              <w:rPr>
                <w:rFonts w:ascii="Times New Roman" w:hAnsi="Times New Roman" w:cs="Times New Roman"/>
                <w:bCs/>
                <w:kern w:val="24"/>
                <w:lang w:val="en-US"/>
              </w:rPr>
            </w:pPr>
            <w:r w:rsidRPr="00706C9E">
              <w:rPr>
                <w:rFonts w:ascii="Times New Roman" w:hAnsi="Times New Roman" w:cs="Times New Roman"/>
                <w:bCs/>
                <w:kern w:val="24"/>
                <w:lang w:val="en-US"/>
              </w:rPr>
              <w:t>Doses</w:t>
            </w:r>
          </w:p>
        </w:tc>
        <w:tc>
          <w:tcPr>
            <w:tcW w:w="2126" w:type="dxa"/>
            <w:shd w:val="clear" w:color="auto" w:fill="auto"/>
          </w:tcPr>
          <w:p w14:paraId="59CB1594" w14:textId="77777777" w:rsidR="00BF6AEE" w:rsidRPr="00706C9E" w:rsidRDefault="00BF6AEE" w:rsidP="00DB4BB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06C9E">
              <w:rPr>
                <w:rFonts w:ascii="Times New Roman" w:hAnsi="Times New Roman" w:cs="Times New Roman"/>
                <w:lang w:val="en-US"/>
              </w:rPr>
              <w:t>0.99 (0.94-1.06)</w:t>
            </w:r>
          </w:p>
        </w:tc>
        <w:tc>
          <w:tcPr>
            <w:tcW w:w="1417" w:type="dxa"/>
            <w:shd w:val="clear" w:color="auto" w:fill="auto"/>
          </w:tcPr>
          <w:p w14:paraId="5F07B2B8" w14:textId="67B77778" w:rsidR="00BF6AEE" w:rsidRPr="00706C9E" w:rsidRDefault="00BF6AEE" w:rsidP="00DB4BB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06C9E">
              <w:rPr>
                <w:rFonts w:ascii="Times New Roman" w:hAnsi="Times New Roman" w:cs="Times New Roman"/>
                <w:lang w:val="en-US"/>
              </w:rPr>
              <w:t>0.99</w:t>
            </w:r>
          </w:p>
        </w:tc>
      </w:tr>
      <w:tr w:rsidR="00BF6AEE" w:rsidRPr="00706C9E" w14:paraId="198C28DF" w14:textId="77777777" w:rsidTr="00DB4BB8">
        <w:trPr>
          <w:trHeight w:val="310"/>
        </w:trPr>
        <w:tc>
          <w:tcPr>
            <w:tcW w:w="5524" w:type="dxa"/>
            <w:shd w:val="clear" w:color="auto" w:fill="auto"/>
          </w:tcPr>
          <w:p w14:paraId="141934D1" w14:textId="3DF56995" w:rsidR="00BF6AEE" w:rsidRPr="00706C9E" w:rsidRDefault="00706C9E" w:rsidP="00DB4BB8">
            <w:pPr>
              <w:spacing w:line="480" w:lineRule="auto"/>
              <w:rPr>
                <w:rFonts w:ascii="Times New Roman" w:hAnsi="Times New Roman" w:cs="Times New Roman"/>
                <w:bCs/>
                <w:kern w:val="24"/>
                <w:lang w:val="en-US"/>
              </w:rPr>
            </w:pPr>
            <w:r w:rsidRPr="00706C9E">
              <w:rPr>
                <w:rFonts w:ascii="Times New Roman" w:hAnsi="Times New Roman" w:cs="Times New Roman"/>
                <w:bCs/>
                <w:kern w:val="24"/>
                <w:lang w:val="en-US"/>
              </w:rPr>
              <w:t>Serum Estradiol levels</w:t>
            </w:r>
          </w:p>
        </w:tc>
        <w:tc>
          <w:tcPr>
            <w:tcW w:w="2126" w:type="dxa"/>
            <w:shd w:val="clear" w:color="auto" w:fill="auto"/>
          </w:tcPr>
          <w:p w14:paraId="260BEA01" w14:textId="7C8A431A" w:rsidR="00BF6AEE" w:rsidRPr="00706C9E" w:rsidRDefault="00BF6AEE" w:rsidP="00DB4BB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06C9E">
              <w:rPr>
                <w:rFonts w:ascii="Times New Roman" w:hAnsi="Times New Roman" w:cs="Times New Roman"/>
                <w:lang w:val="en-US"/>
              </w:rPr>
              <w:t>1.07 (0.86-1.35)</w:t>
            </w:r>
          </w:p>
        </w:tc>
        <w:tc>
          <w:tcPr>
            <w:tcW w:w="1417" w:type="dxa"/>
            <w:shd w:val="clear" w:color="auto" w:fill="auto"/>
          </w:tcPr>
          <w:p w14:paraId="321CE50E" w14:textId="5C9436F2" w:rsidR="00BF6AEE" w:rsidRPr="00706C9E" w:rsidRDefault="00BF6AEE" w:rsidP="00DB4BB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06C9E">
              <w:rPr>
                <w:rFonts w:ascii="Times New Roman" w:hAnsi="Times New Roman" w:cs="Times New Roman"/>
                <w:lang w:val="en-US"/>
              </w:rPr>
              <w:t>0.52</w:t>
            </w:r>
          </w:p>
        </w:tc>
      </w:tr>
      <w:tr w:rsidR="00BF6AEE" w:rsidRPr="00706C9E" w14:paraId="3FC9848A" w14:textId="77777777" w:rsidTr="00DB4BB8">
        <w:trPr>
          <w:trHeight w:val="188"/>
        </w:trPr>
        <w:tc>
          <w:tcPr>
            <w:tcW w:w="5524" w:type="dxa"/>
            <w:shd w:val="clear" w:color="auto" w:fill="auto"/>
          </w:tcPr>
          <w:p w14:paraId="3108C43C" w14:textId="501148D7" w:rsidR="00BF6AEE" w:rsidRPr="00706C9E" w:rsidRDefault="00BF6AEE" w:rsidP="00DB4BB8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706C9E">
              <w:rPr>
                <w:rFonts w:ascii="Times New Roman" w:hAnsi="Times New Roman" w:cs="Times New Roman"/>
                <w:lang w:val="en-US"/>
              </w:rPr>
              <w:t xml:space="preserve">Follicles </w:t>
            </w:r>
            <w:r w:rsidRPr="00706C9E">
              <w:rPr>
                <w:rFonts w:ascii="Times New Roman" w:hAnsi="Times New Roman"/>
                <w:lang w:val="en-US"/>
              </w:rPr>
              <w:t xml:space="preserve">≥ 10 mm </w:t>
            </w:r>
            <w:r w:rsidR="00706C9E" w:rsidRPr="00706C9E">
              <w:rPr>
                <w:rFonts w:ascii="Times New Roman" w:hAnsi="Times New Roman" w:cs="Times New Roman"/>
                <w:lang w:val="en-US"/>
              </w:rPr>
              <w:t>on trigger day</w:t>
            </w:r>
          </w:p>
        </w:tc>
        <w:tc>
          <w:tcPr>
            <w:tcW w:w="2126" w:type="dxa"/>
            <w:shd w:val="clear" w:color="auto" w:fill="auto"/>
          </w:tcPr>
          <w:p w14:paraId="385D07BE" w14:textId="16ED53D2" w:rsidR="00BF6AEE" w:rsidRPr="00706C9E" w:rsidRDefault="00BF6AEE" w:rsidP="00DB4BB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06C9E">
              <w:rPr>
                <w:rFonts w:ascii="Times New Roman" w:hAnsi="Times New Roman" w:cs="Times New Roman"/>
                <w:lang w:val="en-US"/>
              </w:rPr>
              <w:t>1.17 (0.87-1.58)</w:t>
            </w:r>
          </w:p>
        </w:tc>
        <w:tc>
          <w:tcPr>
            <w:tcW w:w="1417" w:type="dxa"/>
            <w:shd w:val="clear" w:color="auto" w:fill="auto"/>
          </w:tcPr>
          <w:p w14:paraId="63FEC49C" w14:textId="2C3C9840" w:rsidR="00BF6AEE" w:rsidRPr="00706C9E" w:rsidRDefault="00BF6AEE" w:rsidP="00DB4BB8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06C9E">
              <w:rPr>
                <w:rFonts w:ascii="Times New Roman" w:hAnsi="Times New Roman" w:cs="Times New Roman"/>
                <w:lang w:val="en-US"/>
              </w:rPr>
              <w:t>0.24</w:t>
            </w:r>
          </w:p>
        </w:tc>
      </w:tr>
      <w:bookmarkEnd w:id="0"/>
    </w:tbl>
    <w:p w14:paraId="2428D037" w14:textId="77777777" w:rsidR="009B107D" w:rsidRPr="00706C9E" w:rsidRDefault="009B107D">
      <w:pPr>
        <w:rPr>
          <w:rFonts w:ascii="Times New Roman" w:hAnsi="Times New Roman" w:cs="Times New Roman"/>
          <w:lang w:val="en-US"/>
        </w:rPr>
      </w:pPr>
    </w:p>
    <w:sectPr w:rsidR="009B107D" w:rsidRPr="00706C9E" w:rsidSect="00345F0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AEE"/>
    <w:rsid w:val="00113E50"/>
    <w:rsid w:val="00345F04"/>
    <w:rsid w:val="00706C9E"/>
    <w:rsid w:val="009B107D"/>
    <w:rsid w:val="00BF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836661"/>
  <w15:chartTrackingRefBased/>
  <w15:docId w15:val="{BA543C5F-7278-9A4A-98E7-2FAD86108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6A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pierre-emmanuel bouet</dc:creator>
  <cp:keywords/>
  <dc:description/>
  <cp:lastModifiedBy>Microsoft Office User</cp:lastModifiedBy>
  <cp:revision>3</cp:revision>
  <dcterms:created xsi:type="dcterms:W3CDTF">2021-02-17T21:06:00Z</dcterms:created>
  <dcterms:modified xsi:type="dcterms:W3CDTF">2021-09-10T16:51:00Z</dcterms:modified>
</cp:coreProperties>
</file>