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A9AD7" w14:textId="77777777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bookmarkStart w:id="0" w:name="OLE_LINK8"/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Figure S1. </w:t>
      </w:r>
      <w:r w:rsidRPr="00876CD0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T</w:t>
      </w: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he roles of KDM1A knockdown on the expression of several ferroptosis markers.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End w:id="0"/>
      <w:r w:rsidRPr="00876CD0">
        <w:rPr>
          <w:rFonts w:ascii="Times New Roman" w:hAnsi="Times New Roman" w:cs="Times New Roman"/>
          <w:kern w:val="0"/>
          <w:sz w:val="24"/>
          <w:szCs w:val="24"/>
        </w:rPr>
        <w:t>The expression of several ferroptosis-related markers was detected by RT-PCR</w:t>
      </w:r>
      <w:r w:rsidRPr="00876CD0" w:rsidDel="00E33CE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in KDM1A knockdown A549 cell lines.</w:t>
      </w:r>
    </w:p>
    <w:p w14:paraId="03B31B07" w14:textId="77777777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bookmarkStart w:id="1" w:name="_GoBack"/>
      <w:bookmarkEnd w:id="1"/>
    </w:p>
    <w:p w14:paraId="092084C2" w14:textId="77777777" w:rsidR="002B6482" w:rsidRPr="00876CD0" w:rsidRDefault="002B6482" w:rsidP="002B6482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S2. The correlation between KDM1A and HMOX1/c-Myc in lung cancer.</w:t>
      </w:r>
    </w:p>
    <w:p w14:paraId="3F91B635" w14:textId="77777777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/>
          <w:kern w:val="0"/>
          <w:sz w:val="24"/>
          <w:szCs w:val="24"/>
        </w:rPr>
        <w:t>(A) GEPIA2 indicated the negative correlation between KDM1A and ferroptosis-related marker HMOX1.</w:t>
      </w:r>
    </w:p>
    <w:p w14:paraId="5407DDC7" w14:textId="77777777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/>
          <w:kern w:val="0"/>
          <w:sz w:val="24"/>
          <w:szCs w:val="24"/>
        </w:rPr>
        <w:t>(B) GEPIA2 indicated the positive correlation between KDM1A and Myc.</w:t>
      </w:r>
    </w:p>
    <w:p w14:paraId="4CD402EB" w14:textId="77777777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7C80D339" w14:textId="77777777" w:rsidR="002B6482" w:rsidRPr="00876CD0" w:rsidRDefault="002B6482" w:rsidP="002B6482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S3. KDM1A overexpression increased c-Myc expression and induced resistance to ferroptosis.</w:t>
      </w:r>
    </w:p>
    <w:p w14:paraId="75343A73" w14:textId="7908ED61" w:rsidR="002B6482" w:rsidRPr="00876CD0" w:rsidRDefault="002B6482" w:rsidP="002B6482">
      <w:pPr>
        <w:rPr>
          <w:rFonts w:ascii="Times New Roman" w:hAnsi="Times New Roman" w:cs="Times New Roman"/>
          <w:sz w:val="24"/>
          <w:szCs w:val="24"/>
        </w:rPr>
      </w:pPr>
      <w:r w:rsidRPr="00876CD0">
        <w:rPr>
          <w:rFonts w:ascii="Times New Roman" w:hAnsi="Times New Roman" w:cs="Times New Roman"/>
          <w:kern w:val="0"/>
          <w:sz w:val="24"/>
          <w:szCs w:val="24"/>
        </w:rPr>
        <w:t>(A-B) The protein levels of c-Myc were detected in lung cancer cells H1299 and A549 with KDM1A overexpression.</w:t>
      </w:r>
      <w:r w:rsidR="009923D6" w:rsidRPr="00876CD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According to the molecular weight, the </w:t>
      </w:r>
      <w:r w:rsidR="009923D6" w:rsidRPr="00876CD0">
        <w:rPr>
          <w:rFonts w:ascii="Times New Roman" w:hAnsi="Times New Roman" w:cs="Times New Roman"/>
          <w:sz w:val="24"/>
          <w:szCs w:val="24"/>
        </w:rPr>
        <w:t>nitrocellulose</w:t>
      </w:r>
      <w:r w:rsidR="009923D6" w:rsidRPr="00876CD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membrane was cut prior to hybridization with antibodies and </w:t>
      </w:r>
      <w:r w:rsidR="009923D6" w:rsidRPr="00876CD0">
        <w:rPr>
          <w:rFonts w:ascii="Times New Roman" w:hAnsi="Times New Roman" w:cs="Times New Roman"/>
          <w:sz w:val="24"/>
          <w:szCs w:val="24"/>
        </w:rPr>
        <w:t>the original blots are presented in Supplementary Figure 10.</w:t>
      </w:r>
    </w:p>
    <w:p w14:paraId="6FB33AA5" w14:textId="2DAE4659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sz w:val="24"/>
          <w:szCs w:val="24"/>
        </w:rPr>
        <w:t>(</w:t>
      </w:r>
      <w:r w:rsidRPr="00876CD0">
        <w:rPr>
          <w:rFonts w:ascii="Times New Roman" w:hAnsi="Times New Roman" w:cs="Times New Roman"/>
          <w:sz w:val="24"/>
          <w:szCs w:val="24"/>
        </w:rPr>
        <w:t xml:space="preserve">C-D)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Cellular Fe</w:t>
      </w:r>
      <w:r w:rsidRPr="00876CD0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2+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levels were detected in </w:t>
      </w:r>
      <w:r w:rsidR="00555296" w:rsidRPr="00876CD0">
        <w:rPr>
          <w:rFonts w:ascii="Times New Roman" w:hAnsi="Times New Roman" w:cs="Times New Roman" w:hint="eastAsia"/>
          <w:kern w:val="0"/>
          <w:sz w:val="24"/>
          <w:szCs w:val="24"/>
        </w:rPr>
        <w:t>H1299</w:t>
      </w:r>
      <w:r w:rsidR="00555296" w:rsidRPr="00876CD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KDM1A overexpression cells</w:t>
      </w:r>
      <w:r w:rsidR="00063A01" w:rsidRPr="00876CD0">
        <w:rPr>
          <w:rFonts w:ascii="Times New Roman" w:hAnsi="Times New Roman" w:cs="Times New Roman"/>
          <w:kern w:val="0"/>
          <w:sz w:val="24"/>
          <w:szCs w:val="24"/>
        </w:rPr>
        <w:t xml:space="preserve"> treated with erastin</w:t>
      </w:r>
      <w:r w:rsidR="00555296" w:rsidRPr="00876CD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555296" w:rsidRPr="00876CD0">
        <w:rPr>
          <w:rFonts w:ascii="Times New Roman" w:hAnsi="Times New Roman" w:cs="Times New Roman" w:hint="eastAsia"/>
          <w:kern w:val="0"/>
          <w:sz w:val="24"/>
          <w:szCs w:val="24"/>
        </w:rPr>
        <w:t>or</w:t>
      </w:r>
      <w:r w:rsidR="00555296" w:rsidRPr="00876CD0">
        <w:rPr>
          <w:rFonts w:ascii="Times New Roman" w:hAnsi="Times New Roman" w:cs="Times New Roman"/>
          <w:kern w:val="0"/>
          <w:sz w:val="24"/>
          <w:szCs w:val="24"/>
        </w:rPr>
        <w:t xml:space="preserve"> RSL3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AFD978E" w14:textId="5712EDC6" w:rsidR="00634887" w:rsidRPr="00876CD0" w:rsidRDefault="00634887" w:rsidP="00634887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sz w:val="24"/>
          <w:szCs w:val="24"/>
        </w:rPr>
        <w:t>(</w:t>
      </w:r>
      <w:r w:rsidRPr="00876CD0">
        <w:rPr>
          <w:rFonts w:ascii="Times New Roman" w:hAnsi="Times New Roman" w:cs="Times New Roman"/>
          <w:sz w:val="24"/>
          <w:szCs w:val="24"/>
        </w:rPr>
        <w:t xml:space="preserve">E-F)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Cellular MDA levels were detected in </w:t>
      </w:r>
      <w:r w:rsidR="00555296" w:rsidRPr="00876CD0">
        <w:rPr>
          <w:rFonts w:ascii="Times New Roman" w:hAnsi="Times New Roman" w:cs="Times New Roman"/>
          <w:kern w:val="0"/>
          <w:sz w:val="24"/>
          <w:szCs w:val="24"/>
        </w:rPr>
        <w:t xml:space="preserve">H1299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KDM1A overexpression cells</w:t>
      </w:r>
      <w:r w:rsidR="00063A01" w:rsidRPr="00876CD0">
        <w:rPr>
          <w:rFonts w:ascii="Times New Roman" w:hAnsi="Times New Roman" w:cs="Times New Roman"/>
          <w:kern w:val="0"/>
          <w:sz w:val="24"/>
          <w:szCs w:val="24"/>
        </w:rPr>
        <w:t xml:space="preserve"> treated with </w:t>
      </w:r>
      <w:r w:rsidR="00555296" w:rsidRPr="00876CD0">
        <w:rPr>
          <w:rFonts w:ascii="Times New Roman" w:hAnsi="Times New Roman" w:cs="Times New Roman"/>
          <w:kern w:val="0"/>
          <w:sz w:val="24"/>
          <w:szCs w:val="24"/>
        </w:rPr>
        <w:t xml:space="preserve">erastin or </w:t>
      </w:r>
      <w:r w:rsidR="00063A01" w:rsidRPr="00876CD0">
        <w:rPr>
          <w:rFonts w:ascii="Times New Roman" w:hAnsi="Times New Roman" w:cs="Times New Roman"/>
          <w:kern w:val="0"/>
          <w:sz w:val="24"/>
          <w:szCs w:val="24"/>
        </w:rPr>
        <w:t>RSL3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2CE0767" w14:textId="77777777" w:rsidR="00634887" w:rsidRPr="00876CD0" w:rsidRDefault="00634887" w:rsidP="00634887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sz w:val="24"/>
          <w:szCs w:val="24"/>
        </w:rPr>
        <w:t>(</w:t>
      </w:r>
      <w:r w:rsidRPr="00876CD0">
        <w:rPr>
          <w:rFonts w:ascii="Times New Roman" w:hAnsi="Times New Roman" w:cs="Times New Roman"/>
          <w:sz w:val="24"/>
          <w:szCs w:val="24"/>
        </w:rPr>
        <w:t xml:space="preserve">G-H) </w:t>
      </w:r>
      <w:bookmarkStart w:id="2" w:name="OLE_LINK10"/>
      <w:r w:rsidRPr="00876CD0">
        <w:rPr>
          <w:rFonts w:ascii="Times New Roman" w:hAnsi="Times New Roman" w:cs="Times New Roman"/>
          <w:kern w:val="0"/>
          <w:sz w:val="24"/>
          <w:szCs w:val="24"/>
        </w:rPr>
        <w:t>The effect of RSL3 and ferrostatin-1 on the cell viability of KDM1A overexpression cells.</w:t>
      </w:r>
      <w:bookmarkEnd w:id="2"/>
    </w:p>
    <w:p w14:paraId="5C803E1A" w14:textId="12EB9630" w:rsidR="002B6482" w:rsidRPr="00876CD0" w:rsidRDefault="002B6482" w:rsidP="002B6482">
      <w:pPr>
        <w:rPr>
          <w:rFonts w:ascii="Times New Roman" w:hAnsi="Times New Roman" w:cs="Times New Roman"/>
          <w:sz w:val="24"/>
          <w:szCs w:val="24"/>
        </w:rPr>
      </w:pPr>
      <w:r w:rsidRPr="00876CD0">
        <w:rPr>
          <w:rFonts w:ascii="Times New Roman" w:hAnsi="Times New Roman" w:cs="Times New Roman"/>
          <w:sz w:val="24"/>
          <w:szCs w:val="24"/>
        </w:rPr>
        <w:t xml:space="preserve">The graphs represent mean ± SD, two-tailed, Student’s t-test. </w:t>
      </w:r>
      <w:r w:rsidRPr="00876CD0">
        <w:rPr>
          <w:rFonts w:ascii="Times New Roman" w:hAnsi="Times New Roman" w:cs="Times New Roman" w:hint="eastAsia"/>
          <w:sz w:val="24"/>
          <w:szCs w:val="24"/>
        </w:rPr>
        <w:t>N=</w:t>
      </w:r>
      <w:r w:rsidRPr="00876CD0">
        <w:rPr>
          <w:rFonts w:ascii="Times New Roman" w:hAnsi="Times New Roman" w:cs="Times New Roman"/>
          <w:sz w:val="24"/>
          <w:szCs w:val="24"/>
        </w:rPr>
        <w:t>3</w:t>
      </w:r>
      <w:r w:rsidRPr="00876CD0">
        <w:rPr>
          <w:rFonts w:ascii="Times New Roman" w:hAnsi="Times New Roman" w:cs="Times New Roman" w:hint="eastAsia"/>
          <w:sz w:val="24"/>
          <w:szCs w:val="24"/>
        </w:rPr>
        <w:t>,</w:t>
      </w:r>
      <w:r w:rsidRPr="00876CD0">
        <w:rPr>
          <w:rFonts w:ascii="Times New Roman" w:hAnsi="Times New Roman" w:cs="Times New Roman"/>
          <w:sz w:val="24"/>
          <w:szCs w:val="24"/>
        </w:rPr>
        <w:t xml:space="preserve"> </w:t>
      </w:r>
      <w:r w:rsidRPr="00876CD0">
        <w:rPr>
          <w:rFonts w:ascii="Times New Roman" w:hAnsi="Times New Roman" w:cs="Times New Roman" w:hint="eastAsia"/>
          <w:sz w:val="24"/>
          <w:szCs w:val="24"/>
        </w:rPr>
        <w:t>*p&lt;</w:t>
      </w:r>
      <w:r w:rsidRPr="00876CD0">
        <w:rPr>
          <w:rFonts w:ascii="Times New Roman" w:hAnsi="Times New Roman" w:cs="Times New Roman"/>
          <w:sz w:val="24"/>
          <w:szCs w:val="24"/>
        </w:rPr>
        <w:t>0.05; **p&lt;0.01; **p</w:t>
      </w:r>
      <w:r w:rsidRPr="00876CD0">
        <w:rPr>
          <w:rFonts w:ascii="Times New Roman" w:hAnsi="Times New Roman" w:cs="Times New Roman" w:hint="eastAsia"/>
          <w:sz w:val="24"/>
          <w:szCs w:val="24"/>
        </w:rPr>
        <w:t>&lt;</w:t>
      </w:r>
      <w:r w:rsidRPr="00876CD0">
        <w:rPr>
          <w:rFonts w:ascii="Times New Roman" w:hAnsi="Times New Roman" w:cs="Times New Roman"/>
          <w:sz w:val="24"/>
          <w:szCs w:val="24"/>
        </w:rPr>
        <w:t>0.001.</w:t>
      </w:r>
    </w:p>
    <w:p w14:paraId="72ED6396" w14:textId="77777777" w:rsidR="006A53B9" w:rsidRPr="00876CD0" w:rsidRDefault="006A53B9" w:rsidP="002B6482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EDB4EF3" w14:textId="77777777" w:rsidR="002B6482" w:rsidRPr="00876CD0" w:rsidRDefault="002B6482" w:rsidP="002B6482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S4. KDM1A interacted with c-Myc.</w:t>
      </w:r>
    </w:p>
    <w:p w14:paraId="7E70A281" w14:textId="684C3395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The protein interaction between KDM1A and c-Myc. Cell lysates from 293T cells transiently </w:t>
      </w:r>
      <w:r w:rsidR="00A36AE6" w:rsidRPr="00876CD0">
        <w:rPr>
          <w:rFonts w:ascii="Times New Roman" w:hAnsi="Times New Roman" w:cs="Times New Roman"/>
          <w:kern w:val="0"/>
          <w:sz w:val="24"/>
          <w:szCs w:val="24"/>
        </w:rPr>
        <w:t>co-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transfected with Flag-KDM1A and</w:t>
      </w:r>
      <w:r w:rsidR="00A36AE6" w:rsidRPr="00876CD0">
        <w:rPr>
          <w:rFonts w:ascii="Times New Roman" w:hAnsi="Times New Roman" w:cs="Times New Roman"/>
          <w:kern w:val="0"/>
          <w:sz w:val="24"/>
          <w:szCs w:val="24"/>
        </w:rPr>
        <w:t xml:space="preserve"> HA-vector or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 HA-c-Myc were subjected to immunoprecipitation </w:t>
      </w:r>
      <w:r w:rsidR="00A36AE6" w:rsidRPr="00876CD0">
        <w:rPr>
          <w:rFonts w:ascii="Times New Roman" w:hAnsi="Times New Roman" w:cs="Times New Roman"/>
          <w:kern w:val="0"/>
          <w:sz w:val="24"/>
          <w:szCs w:val="24"/>
        </w:rPr>
        <w:t xml:space="preserve">overnight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with anti-Flag agarose beads</w:t>
      </w:r>
      <w:r w:rsidR="00A36AE6" w:rsidRPr="00876CD0">
        <w:rPr>
          <w:rFonts w:ascii="Times New Roman" w:hAnsi="Times New Roman" w:cs="Times New Roman"/>
          <w:kern w:val="0"/>
          <w:sz w:val="24"/>
          <w:szCs w:val="24"/>
        </w:rPr>
        <w:t xml:space="preserve"> after 48 hours incubation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, and </w:t>
      </w:r>
      <w:r w:rsidR="00A36AE6" w:rsidRPr="00876CD0">
        <w:rPr>
          <w:rFonts w:ascii="Times New Roman" w:hAnsi="Times New Roman" w:cs="Times New Roman"/>
          <w:kern w:val="0"/>
          <w:sz w:val="24"/>
          <w:szCs w:val="24"/>
        </w:rPr>
        <w:t>the eluted protein samples were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 blotted with the indicated antibodies.</w:t>
      </w:r>
      <w:r w:rsidR="009923D6" w:rsidRPr="00876CD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According to the molecular weight, the </w:t>
      </w:r>
      <w:r w:rsidR="009923D6" w:rsidRPr="00876CD0">
        <w:rPr>
          <w:rFonts w:ascii="Times New Roman" w:hAnsi="Times New Roman" w:cs="Times New Roman"/>
          <w:sz w:val="24"/>
          <w:szCs w:val="24"/>
        </w:rPr>
        <w:t>nitrocellulose</w:t>
      </w:r>
      <w:r w:rsidR="009923D6" w:rsidRPr="00876CD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membrane was cut prior to hybridization with antibodies and </w:t>
      </w:r>
      <w:r w:rsidR="009923D6" w:rsidRPr="00876CD0">
        <w:rPr>
          <w:rFonts w:ascii="Times New Roman" w:hAnsi="Times New Roman" w:cs="Times New Roman"/>
          <w:sz w:val="24"/>
          <w:szCs w:val="24"/>
        </w:rPr>
        <w:t>the original blots are presented in Supplementary Figure 11.</w:t>
      </w:r>
    </w:p>
    <w:p w14:paraId="42173416" w14:textId="77777777" w:rsidR="002B6482" w:rsidRPr="00876CD0" w:rsidRDefault="002B6482" w:rsidP="002B6482">
      <w:pPr>
        <w:spacing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F360856" w14:textId="519F2F63" w:rsidR="002B6482" w:rsidRPr="00876CD0" w:rsidRDefault="002B6482" w:rsidP="002B6482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3" w:name="OLE_LINK1"/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S5. Overexpression of c-Myc improved cell growth.</w:t>
      </w:r>
    </w:p>
    <w:bookmarkEnd w:id="3"/>
    <w:p w14:paraId="26EA84A4" w14:textId="32703951" w:rsidR="002B6482" w:rsidRPr="00876CD0" w:rsidRDefault="002B6482" w:rsidP="002B6482">
      <w:pPr>
        <w:rPr>
          <w:rFonts w:ascii="Times New Roman" w:hAnsi="Times New Roman" w:cs="Times New Roman"/>
          <w:sz w:val="24"/>
          <w:szCs w:val="24"/>
        </w:rPr>
      </w:pPr>
      <w:r w:rsidRPr="00876CD0">
        <w:rPr>
          <w:rFonts w:ascii="Times New Roman" w:hAnsi="Times New Roman" w:cs="Times New Roman" w:hint="eastAsia"/>
          <w:sz w:val="24"/>
          <w:szCs w:val="24"/>
        </w:rPr>
        <w:t>(</w:t>
      </w:r>
      <w:r w:rsidRPr="00876CD0">
        <w:rPr>
          <w:rFonts w:ascii="Times New Roman" w:hAnsi="Times New Roman" w:cs="Times New Roman"/>
          <w:sz w:val="24"/>
          <w:szCs w:val="24"/>
        </w:rPr>
        <w:t xml:space="preserve">A-B)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 w:rsidRPr="00876CD0">
        <w:rPr>
          <w:rFonts w:ascii="Times New Roman" w:hAnsi="Times New Roman" w:cs="Times New Roman" w:hint="eastAsia"/>
          <w:kern w:val="0"/>
          <w:sz w:val="24"/>
          <w:szCs w:val="24"/>
        </w:rPr>
        <w:t>ve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rification of KDM1A knockdown and c-Myc overexpression by western blot.</w:t>
      </w:r>
      <w:r w:rsidR="009923D6" w:rsidRPr="00876CD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According to the molecular weight, the </w:t>
      </w:r>
      <w:r w:rsidR="009923D6" w:rsidRPr="00876CD0">
        <w:rPr>
          <w:rFonts w:ascii="Times New Roman" w:hAnsi="Times New Roman" w:cs="Times New Roman"/>
          <w:sz w:val="24"/>
          <w:szCs w:val="24"/>
        </w:rPr>
        <w:t>nitrocellulose</w:t>
      </w:r>
      <w:r w:rsidR="009923D6" w:rsidRPr="00876CD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membrane was cut prior to hybridization with antibodies and </w:t>
      </w:r>
      <w:r w:rsidR="009923D6" w:rsidRPr="00876CD0">
        <w:rPr>
          <w:rFonts w:ascii="Times New Roman" w:hAnsi="Times New Roman" w:cs="Times New Roman"/>
          <w:sz w:val="24"/>
          <w:szCs w:val="24"/>
        </w:rPr>
        <w:t>the original blots are presented in Supplementary Figure 12 .</w:t>
      </w:r>
    </w:p>
    <w:p w14:paraId="0DEF404D" w14:textId="450392EE" w:rsidR="002B6482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sz w:val="24"/>
          <w:szCs w:val="24"/>
        </w:rPr>
        <w:t>(</w:t>
      </w:r>
      <w:r w:rsidRPr="00876CD0">
        <w:rPr>
          <w:rFonts w:ascii="Times New Roman" w:hAnsi="Times New Roman" w:cs="Times New Roman"/>
          <w:sz w:val="24"/>
          <w:szCs w:val="24"/>
        </w:rPr>
        <w:t xml:space="preserve">C-D)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The cell viability assay was performed in H1299 and A549 cells with KDM1A knockdown and c-Myc overexpression</w:t>
      </w:r>
      <w:r w:rsidR="00063A01" w:rsidRPr="00876CD0">
        <w:rPr>
          <w:rFonts w:ascii="Times New Roman" w:hAnsi="Times New Roman" w:cs="Times New Roman"/>
          <w:kern w:val="0"/>
          <w:sz w:val="24"/>
          <w:szCs w:val="24"/>
        </w:rPr>
        <w:t xml:space="preserve"> treated with erastin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5065AD59" w14:textId="77777777" w:rsidR="006A53B9" w:rsidRPr="00876CD0" w:rsidRDefault="002B6482" w:rsidP="002B6482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sz w:val="24"/>
          <w:szCs w:val="24"/>
        </w:rPr>
        <w:t>(</w:t>
      </w:r>
      <w:r w:rsidRPr="00876CD0">
        <w:rPr>
          <w:rFonts w:ascii="Times New Roman" w:hAnsi="Times New Roman" w:cs="Times New Roman"/>
          <w:sz w:val="24"/>
          <w:szCs w:val="24"/>
        </w:rPr>
        <w:t xml:space="preserve">E-F)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The colony formation assay was performed in H1299 and A549 cells with KDM1A knockdown and c-Myc overexpression.</w:t>
      </w:r>
      <w:bookmarkStart w:id="4" w:name="OLE_LINK2"/>
    </w:p>
    <w:p w14:paraId="3D644111" w14:textId="6AD6E03E" w:rsidR="002B6482" w:rsidRPr="00876CD0" w:rsidRDefault="002B6482" w:rsidP="002B6482">
      <w:pPr>
        <w:rPr>
          <w:rFonts w:ascii="Times New Roman" w:hAnsi="Times New Roman" w:cs="Times New Roman"/>
          <w:sz w:val="24"/>
          <w:szCs w:val="24"/>
        </w:rPr>
      </w:pPr>
      <w:r w:rsidRPr="00876CD0">
        <w:rPr>
          <w:rFonts w:ascii="Times New Roman" w:hAnsi="Times New Roman" w:cs="Times New Roman"/>
          <w:sz w:val="24"/>
          <w:szCs w:val="24"/>
        </w:rPr>
        <w:t xml:space="preserve">The graphs represent mean ± SD, two-tailed, Student’s t-test. </w:t>
      </w:r>
      <w:r w:rsidRPr="00876CD0">
        <w:rPr>
          <w:rFonts w:ascii="Times New Roman" w:hAnsi="Times New Roman" w:cs="Times New Roman" w:hint="eastAsia"/>
          <w:sz w:val="24"/>
          <w:szCs w:val="24"/>
        </w:rPr>
        <w:t>N=</w:t>
      </w:r>
      <w:r w:rsidRPr="00876CD0">
        <w:rPr>
          <w:rFonts w:ascii="Times New Roman" w:hAnsi="Times New Roman" w:cs="Times New Roman"/>
          <w:sz w:val="24"/>
          <w:szCs w:val="24"/>
        </w:rPr>
        <w:t>3</w:t>
      </w:r>
      <w:r w:rsidRPr="00876CD0">
        <w:rPr>
          <w:rFonts w:ascii="Times New Roman" w:hAnsi="Times New Roman" w:cs="Times New Roman" w:hint="eastAsia"/>
          <w:sz w:val="24"/>
          <w:szCs w:val="24"/>
        </w:rPr>
        <w:t>,</w:t>
      </w:r>
      <w:r w:rsidRPr="00876CD0">
        <w:rPr>
          <w:rFonts w:ascii="Times New Roman" w:hAnsi="Times New Roman" w:cs="Times New Roman"/>
          <w:sz w:val="24"/>
          <w:szCs w:val="24"/>
        </w:rPr>
        <w:t xml:space="preserve"> </w:t>
      </w:r>
      <w:r w:rsidRPr="00876CD0">
        <w:rPr>
          <w:rFonts w:ascii="Times New Roman" w:hAnsi="Times New Roman" w:cs="Times New Roman" w:hint="eastAsia"/>
          <w:sz w:val="24"/>
          <w:szCs w:val="24"/>
        </w:rPr>
        <w:t>*p&lt;</w:t>
      </w:r>
      <w:r w:rsidRPr="00876CD0">
        <w:rPr>
          <w:rFonts w:ascii="Times New Roman" w:hAnsi="Times New Roman" w:cs="Times New Roman"/>
          <w:sz w:val="24"/>
          <w:szCs w:val="24"/>
        </w:rPr>
        <w:t>0.05; **p&lt;0.01; **p</w:t>
      </w:r>
      <w:r w:rsidRPr="00876CD0">
        <w:rPr>
          <w:rFonts w:ascii="Times New Roman" w:hAnsi="Times New Roman" w:cs="Times New Roman" w:hint="eastAsia"/>
          <w:sz w:val="24"/>
          <w:szCs w:val="24"/>
        </w:rPr>
        <w:t>&lt;</w:t>
      </w:r>
      <w:r w:rsidRPr="00876CD0">
        <w:rPr>
          <w:rFonts w:ascii="Times New Roman" w:hAnsi="Times New Roman" w:cs="Times New Roman"/>
          <w:sz w:val="24"/>
          <w:szCs w:val="24"/>
        </w:rPr>
        <w:t>0.001.</w:t>
      </w:r>
    </w:p>
    <w:bookmarkEnd w:id="4"/>
    <w:p w14:paraId="330B5AE9" w14:textId="17588851" w:rsidR="00063A01" w:rsidRPr="00876CD0" w:rsidRDefault="00063A01" w:rsidP="00063A01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Figure S6. Overexpression of c-Myc induced </w:t>
      </w:r>
      <w:r w:rsidR="00E663DF" w:rsidRPr="00876CD0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cell</w:t>
      </w:r>
      <w:r w:rsidR="00E663DF"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resistance to ferroptosis.</w:t>
      </w:r>
    </w:p>
    <w:p w14:paraId="4E4AF8B1" w14:textId="47D002D6" w:rsidR="00063A01" w:rsidRPr="00876CD0" w:rsidRDefault="00063A01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hint="eastAsia"/>
        </w:rPr>
        <w:t>(</w:t>
      </w:r>
      <w:r w:rsidRPr="00876CD0">
        <w:t xml:space="preserve">A-B)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Cellular Fe</w:t>
      </w:r>
      <w:r w:rsidRPr="00876CD0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2+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levels were detected in </w:t>
      </w:r>
      <w:r w:rsidR="00D41200" w:rsidRPr="00876CD0">
        <w:rPr>
          <w:rFonts w:ascii="Times New Roman" w:hAnsi="Times New Roman" w:cs="Times New Roman"/>
          <w:kern w:val="0"/>
          <w:sz w:val="24"/>
          <w:szCs w:val="24"/>
        </w:rPr>
        <w:t xml:space="preserve">H1299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KDM1A knockdown cells with or without c-Myc overexpression treated with </w:t>
      </w:r>
      <w:r w:rsidR="00D41200" w:rsidRPr="00876CD0">
        <w:rPr>
          <w:rFonts w:ascii="Times New Roman" w:hAnsi="Times New Roman" w:cs="Times New Roman"/>
          <w:kern w:val="0"/>
          <w:sz w:val="24"/>
          <w:szCs w:val="24"/>
        </w:rPr>
        <w:t xml:space="preserve">erastin(A) or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RSL3</w:t>
      </w:r>
      <w:r w:rsidR="00D41200" w:rsidRPr="00876CD0">
        <w:rPr>
          <w:rFonts w:ascii="Times New Roman" w:hAnsi="Times New Roman" w:cs="Times New Roman"/>
          <w:kern w:val="0"/>
          <w:sz w:val="24"/>
          <w:szCs w:val="24"/>
        </w:rPr>
        <w:t>(B)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879E56F" w14:textId="3D284DC1" w:rsidR="00063A01" w:rsidRPr="00876CD0" w:rsidRDefault="00063A01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C-D) Cellular MDA</w:t>
      </w:r>
      <w:r w:rsidRPr="00876CD0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levels were detected in </w:t>
      </w:r>
      <w:r w:rsidR="00D41200" w:rsidRPr="00876CD0">
        <w:rPr>
          <w:rFonts w:ascii="Times New Roman" w:hAnsi="Times New Roman" w:cs="Times New Roman"/>
          <w:kern w:val="0"/>
          <w:sz w:val="24"/>
          <w:szCs w:val="24"/>
        </w:rPr>
        <w:t xml:space="preserve">H1299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KDM1A knockdown cells with or without c-Myc overexpression treated with </w:t>
      </w:r>
      <w:r w:rsidR="00D41200" w:rsidRPr="00876CD0">
        <w:rPr>
          <w:rFonts w:ascii="Times New Roman" w:hAnsi="Times New Roman" w:cs="Times New Roman"/>
          <w:kern w:val="0"/>
          <w:sz w:val="24"/>
          <w:szCs w:val="24"/>
        </w:rPr>
        <w:t>erastin(C) or RSL3(D)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CC9491B" w14:textId="7110DF1A" w:rsidR="00063A01" w:rsidRPr="00876CD0" w:rsidRDefault="00063A01">
      <w:pPr>
        <w:rPr>
          <w:rFonts w:ascii="Times New Roman" w:hAnsi="Times New Roman" w:cs="Times New Roman"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E-F) The cell viability assay was performed in H1299 </w:t>
      </w:r>
      <w:r w:rsidR="00D41200" w:rsidRPr="00876CD0">
        <w:rPr>
          <w:rFonts w:ascii="Times New Roman" w:hAnsi="Times New Roman" w:cs="Times New Roman"/>
          <w:kern w:val="0"/>
          <w:sz w:val="24"/>
          <w:szCs w:val="24"/>
        </w:rPr>
        <w:t xml:space="preserve">and A549 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 xml:space="preserve">cells with KDM1A knockdown and c-Myc overexpression treated with </w:t>
      </w:r>
      <w:r w:rsidR="00D41200" w:rsidRPr="00876CD0">
        <w:rPr>
          <w:rFonts w:ascii="Times New Roman" w:hAnsi="Times New Roman" w:cs="Times New Roman"/>
          <w:kern w:val="0"/>
          <w:sz w:val="24"/>
          <w:szCs w:val="24"/>
        </w:rPr>
        <w:t>RSL3</w:t>
      </w:r>
      <w:r w:rsidRPr="00876CD0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62F95DF" w14:textId="7F040BC2" w:rsidR="00063A01" w:rsidRPr="00876CD0" w:rsidRDefault="00063A01">
      <w:pPr>
        <w:rPr>
          <w:rFonts w:ascii="Times New Roman" w:hAnsi="Times New Roman" w:cs="Times New Roman"/>
          <w:sz w:val="24"/>
          <w:szCs w:val="24"/>
        </w:rPr>
      </w:pPr>
      <w:r w:rsidRPr="00876CD0">
        <w:rPr>
          <w:rFonts w:ascii="Times New Roman" w:hAnsi="Times New Roman" w:cs="Times New Roman"/>
          <w:sz w:val="24"/>
          <w:szCs w:val="24"/>
        </w:rPr>
        <w:t>The graphs represent mean ± SD, two-tailed, Student’s t-test. N=3, *p&lt;0.05; **p&lt;0.01; **p&lt;0.001.</w:t>
      </w:r>
    </w:p>
    <w:p w14:paraId="499B711F" w14:textId="77777777" w:rsidR="00063A01" w:rsidRPr="00876CD0" w:rsidRDefault="00063A01"/>
    <w:p w14:paraId="13CCC965" w14:textId="40B57F4F" w:rsidR="00803504" w:rsidRPr="00876CD0" w:rsidRDefault="00803504" w:rsidP="00803504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Ta</w:t>
      </w: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ble S1.</w:t>
      </w:r>
      <w:r w:rsidR="009E51E0"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A9044E" w:rsidRPr="00876CD0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Ex</w:t>
      </w:r>
      <w:r w:rsidR="00A9044E"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pression of KDM1A across TCGA and CPTAC cancers.</w:t>
      </w:r>
    </w:p>
    <w:p w14:paraId="0369FAF2" w14:textId="11987341" w:rsidR="00803504" w:rsidRPr="00876CD0" w:rsidRDefault="001955D7">
      <w:pPr>
        <w:rPr>
          <w:rFonts w:ascii="Times New Roman" w:hAnsi="Times New Roman" w:cs="Times New Roman"/>
          <w:sz w:val="24"/>
          <w:szCs w:val="24"/>
        </w:rPr>
      </w:pPr>
      <w:r w:rsidRPr="00876CD0">
        <w:rPr>
          <w:rFonts w:ascii="Times New Roman" w:hAnsi="Times New Roman" w:cs="Times New Roman"/>
          <w:sz w:val="24"/>
          <w:szCs w:val="24"/>
        </w:rPr>
        <w:t>Pan-cancer analysis from UALCAN database revealed the upregulated expression levels of KDM1A in majority of cancers, including lung cancer.</w:t>
      </w:r>
    </w:p>
    <w:p w14:paraId="208A36AB" w14:textId="715FFE7B" w:rsidR="001955D7" w:rsidRPr="00876CD0" w:rsidRDefault="001955D7">
      <w:pPr>
        <w:rPr>
          <w:rFonts w:ascii="Times New Roman" w:hAnsi="Times New Roman" w:cs="Times New Roman"/>
          <w:sz w:val="24"/>
          <w:szCs w:val="24"/>
        </w:rPr>
      </w:pPr>
    </w:p>
    <w:p w14:paraId="721AA2DB" w14:textId="5D4A4244" w:rsidR="001955D7" w:rsidRPr="00876CD0" w:rsidRDefault="001955D7" w:rsidP="001955D7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76CD0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Ta</w:t>
      </w:r>
      <w:r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>ble S2.</w:t>
      </w:r>
      <w:r w:rsidR="009E51E0" w:rsidRPr="00876CD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The co-expressed genes of KDM1A.</w:t>
      </w:r>
    </w:p>
    <w:p w14:paraId="0AB2B603" w14:textId="69320163" w:rsidR="001955D7" w:rsidRPr="001955D7" w:rsidRDefault="001955D7">
      <w:pPr>
        <w:rPr>
          <w:rFonts w:ascii="Times New Roman" w:hAnsi="Times New Roman" w:cs="Times New Roman"/>
          <w:sz w:val="24"/>
          <w:szCs w:val="24"/>
        </w:rPr>
      </w:pPr>
      <w:r w:rsidRPr="00876CD0">
        <w:rPr>
          <w:rFonts w:ascii="Times New Roman" w:hAnsi="Times New Roman" w:cs="Times New Roman"/>
          <w:sz w:val="24"/>
          <w:szCs w:val="24"/>
        </w:rPr>
        <w:t>The co-expressed gene</w:t>
      </w:r>
      <w:r w:rsidR="009E51E0" w:rsidRPr="00876CD0">
        <w:rPr>
          <w:rFonts w:ascii="Times New Roman" w:hAnsi="Times New Roman" w:cs="Times New Roman"/>
          <w:sz w:val="24"/>
          <w:szCs w:val="24"/>
        </w:rPr>
        <w:t xml:space="preserve"> list</w:t>
      </w:r>
      <w:r w:rsidRPr="00876CD0">
        <w:rPr>
          <w:rFonts w:ascii="Times New Roman" w:hAnsi="Times New Roman" w:cs="Times New Roman"/>
          <w:sz w:val="24"/>
          <w:szCs w:val="24"/>
        </w:rPr>
        <w:t xml:space="preserve"> of KDM1A downloaded from</w:t>
      </w:r>
      <w:r w:rsidR="009E51E0" w:rsidRPr="00876CD0">
        <w:rPr>
          <w:rFonts w:ascii="Times New Roman" w:hAnsi="Times New Roman" w:cs="Times New Roman"/>
          <w:sz w:val="24"/>
          <w:szCs w:val="24"/>
        </w:rPr>
        <w:t xml:space="preserve"> cBioportal database.</w:t>
      </w:r>
    </w:p>
    <w:sectPr w:rsidR="001955D7" w:rsidRPr="001955D7" w:rsidSect="00876C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6EA97" w14:textId="77777777" w:rsidR="0063392B" w:rsidRDefault="0063392B" w:rsidP="002B6482">
      <w:r>
        <w:separator/>
      </w:r>
    </w:p>
  </w:endnote>
  <w:endnote w:type="continuationSeparator" w:id="0">
    <w:p w14:paraId="35ED42D6" w14:textId="77777777" w:rsidR="0063392B" w:rsidRDefault="0063392B" w:rsidP="002B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5AA25" w14:textId="77777777" w:rsidR="0063392B" w:rsidRDefault="0063392B" w:rsidP="002B6482">
      <w:r>
        <w:separator/>
      </w:r>
    </w:p>
  </w:footnote>
  <w:footnote w:type="continuationSeparator" w:id="0">
    <w:p w14:paraId="492A2569" w14:textId="77777777" w:rsidR="0063392B" w:rsidRDefault="0063392B" w:rsidP="002B64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B63"/>
    <w:rsid w:val="000014B3"/>
    <w:rsid w:val="00063A01"/>
    <w:rsid w:val="001955D7"/>
    <w:rsid w:val="001B3D32"/>
    <w:rsid w:val="001F3316"/>
    <w:rsid w:val="002B6482"/>
    <w:rsid w:val="004F4845"/>
    <w:rsid w:val="00555296"/>
    <w:rsid w:val="005B65A8"/>
    <w:rsid w:val="0063392B"/>
    <w:rsid w:val="00634887"/>
    <w:rsid w:val="00654DCA"/>
    <w:rsid w:val="00657A5A"/>
    <w:rsid w:val="006A53B9"/>
    <w:rsid w:val="00715D2F"/>
    <w:rsid w:val="00803504"/>
    <w:rsid w:val="00876CD0"/>
    <w:rsid w:val="008A1726"/>
    <w:rsid w:val="008B45A9"/>
    <w:rsid w:val="008C6E29"/>
    <w:rsid w:val="009923D6"/>
    <w:rsid w:val="009E51E0"/>
    <w:rsid w:val="00A36AE6"/>
    <w:rsid w:val="00A51A43"/>
    <w:rsid w:val="00A9044E"/>
    <w:rsid w:val="00B508BD"/>
    <w:rsid w:val="00BA1A31"/>
    <w:rsid w:val="00BA6A85"/>
    <w:rsid w:val="00BD2B63"/>
    <w:rsid w:val="00CA0080"/>
    <w:rsid w:val="00D41200"/>
    <w:rsid w:val="00D54354"/>
    <w:rsid w:val="00D7247E"/>
    <w:rsid w:val="00E663DF"/>
    <w:rsid w:val="00F03DCB"/>
    <w:rsid w:val="00F45C68"/>
    <w:rsid w:val="00F54AF0"/>
    <w:rsid w:val="00FE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01395"/>
  <w15:chartTrackingRefBased/>
  <w15:docId w15:val="{5EBA43CA-BB1D-4F52-9627-CA7CDFBC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A0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4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B648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B64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B6482"/>
    <w:rPr>
      <w:sz w:val="18"/>
      <w:szCs w:val="18"/>
    </w:rPr>
  </w:style>
  <w:style w:type="paragraph" w:styleId="Revision">
    <w:name w:val="Revision"/>
    <w:hidden/>
    <w:uiPriority w:val="99"/>
    <w:semiHidden/>
    <w:rsid w:val="00992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</dc:creator>
  <cp:keywords/>
  <dc:description/>
  <cp:lastModifiedBy>Bhuvaneswari R.</cp:lastModifiedBy>
  <cp:revision>21</cp:revision>
  <dcterms:created xsi:type="dcterms:W3CDTF">2022-08-17T00:26:00Z</dcterms:created>
  <dcterms:modified xsi:type="dcterms:W3CDTF">2022-11-04T07:28:00Z</dcterms:modified>
</cp:coreProperties>
</file>