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C79D5E" w14:textId="77777777" w:rsidR="00743BDB" w:rsidRPr="00743BDB" w:rsidRDefault="00743BDB" w:rsidP="00743B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43BDB">
        <w:rPr>
          <w:rFonts w:ascii="Times New Roman" w:hAnsi="Times New Roman" w:cs="Times New Roman"/>
          <w:sz w:val="24"/>
          <w:szCs w:val="24"/>
        </w:rPr>
        <w:t>Figure S1. Forest plot of univariate Cox regression analyses, showing genes with P &lt; 0.001.</w:t>
      </w:r>
    </w:p>
    <w:p w14:paraId="2EECED4D" w14:textId="2281978E" w:rsidR="00743BDB" w:rsidRPr="00743BDB" w:rsidRDefault="00743BDB" w:rsidP="00743B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43BDB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303D7DE6" wp14:editId="5D8EE248">
            <wp:extent cx="4024313" cy="80486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261" cy="805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B1F17" w14:textId="088B48B4" w:rsidR="00440A72" w:rsidRPr="00743BDB" w:rsidRDefault="00743BDB" w:rsidP="00743B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43BDB">
        <w:rPr>
          <w:rFonts w:ascii="Times New Roman" w:hAnsi="Times New Roman" w:cs="Times New Roman"/>
          <w:sz w:val="24"/>
          <w:szCs w:val="24"/>
        </w:rPr>
        <w:t xml:space="preserve">Figure S2. Scatter plots showing Pearson’s correlation between the proportions of the most significant TICs and the expression of C1QA (A), C1QB (B) and GZMB (C). Blue </w:t>
      </w:r>
      <w:r w:rsidRPr="00743BDB">
        <w:rPr>
          <w:rFonts w:ascii="Times New Roman" w:hAnsi="Times New Roman" w:cs="Times New Roman"/>
          <w:sz w:val="24"/>
          <w:szCs w:val="24"/>
        </w:rPr>
        <w:lastRenderedPageBreak/>
        <w:t>lines denote the best-fit linear models.</w:t>
      </w:r>
    </w:p>
    <w:p w14:paraId="6270DEC1" w14:textId="63443B49" w:rsidR="00743BDB" w:rsidRPr="00743BDB" w:rsidRDefault="00743BDB" w:rsidP="00743B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43BDB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29C676A6" wp14:editId="59EFE580">
            <wp:extent cx="5267325" cy="52673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43BDB" w:rsidRPr="00743BDB" w:rsidSect="006926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7506D4" w14:textId="77777777" w:rsidR="00010F9B" w:rsidRDefault="00010F9B" w:rsidP="00743BDB">
      <w:r>
        <w:separator/>
      </w:r>
    </w:p>
  </w:endnote>
  <w:endnote w:type="continuationSeparator" w:id="0">
    <w:p w14:paraId="12C3FEA5" w14:textId="77777777" w:rsidR="00010F9B" w:rsidRDefault="00010F9B" w:rsidP="00743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C39F71" w14:textId="77777777" w:rsidR="00010F9B" w:rsidRDefault="00010F9B" w:rsidP="00743BDB">
      <w:r>
        <w:separator/>
      </w:r>
    </w:p>
  </w:footnote>
  <w:footnote w:type="continuationSeparator" w:id="0">
    <w:p w14:paraId="43C585D9" w14:textId="77777777" w:rsidR="00010F9B" w:rsidRDefault="00010F9B" w:rsidP="00743B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A72"/>
    <w:rsid w:val="00010F9B"/>
    <w:rsid w:val="00440A72"/>
    <w:rsid w:val="006926E9"/>
    <w:rsid w:val="0074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8BD586"/>
  <w15:chartTrackingRefBased/>
  <w15:docId w15:val="{7855512B-D7C4-4857-BA0E-D1A022506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3B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43BD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43B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43B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 zhuoshuai</dc:creator>
  <cp:keywords/>
  <dc:description/>
  <cp:lastModifiedBy>Vanitha M.</cp:lastModifiedBy>
  <cp:revision>3</cp:revision>
  <dcterms:created xsi:type="dcterms:W3CDTF">2022-10-31T12:46:00Z</dcterms:created>
  <dcterms:modified xsi:type="dcterms:W3CDTF">2022-11-15T06:31:00Z</dcterms:modified>
</cp:coreProperties>
</file>