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44AE2" w14:textId="68BEC989" w:rsidR="00194F70" w:rsidRPr="00C14F6B" w:rsidRDefault="00194F70" w:rsidP="00194F70">
      <w:pPr>
        <w:pStyle w:val="Title"/>
        <w:jc w:val="center"/>
        <w:rPr>
          <w:rFonts w:ascii="Arial" w:hAnsi="Arial" w:cs="Arial"/>
          <w:b/>
          <w:bCs/>
          <w:sz w:val="32"/>
          <w:szCs w:val="32"/>
        </w:rPr>
      </w:pPr>
      <w:r w:rsidRPr="00C14F6B">
        <w:rPr>
          <w:rFonts w:ascii="Arial" w:hAnsi="Arial" w:cs="Arial"/>
          <w:b/>
          <w:bCs/>
          <w:sz w:val="32"/>
          <w:szCs w:val="32"/>
        </w:rPr>
        <w:t>Supplemental File S</w:t>
      </w:r>
      <w:r w:rsidR="0088037B" w:rsidRPr="00C14F6B">
        <w:rPr>
          <w:rFonts w:ascii="Arial" w:hAnsi="Arial" w:cs="Arial"/>
          <w:b/>
          <w:bCs/>
          <w:sz w:val="32"/>
          <w:szCs w:val="32"/>
        </w:rPr>
        <w:t>2</w:t>
      </w:r>
    </w:p>
    <w:p w14:paraId="77C021F0" w14:textId="5E12AF29" w:rsidR="00706937" w:rsidRPr="00C14F6B" w:rsidRDefault="0033050B" w:rsidP="00784351">
      <w:pPr>
        <w:jc w:val="center"/>
        <w:rPr>
          <w:sz w:val="32"/>
          <w:szCs w:val="32"/>
        </w:rPr>
      </w:pPr>
      <w:bookmarkStart w:id="0" w:name="_Hlk118149636"/>
      <w:r w:rsidRPr="00C14F6B">
        <w:rPr>
          <w:sz w:val="32"/>
          <w:szCs w:val="32"/>
        </w:rPr>
        <w:t xml:space="preserve">Cancer </w:t>
      </w:r>
      <w:r w:rsidR="00C14F6B" w:rsidRPr="00C14F6B">
        <w:rPr>
          <w:sz w:val="32"/>
          <w:szCs w:val="32"/>
        </w:rPr>
        <w:t>Incidence Amongst UK Firefighters</w:t>
      </w:r>
    </w:p>
    <w:bookmarkEnd w:id="0"/>
    <w:p w14:paraId="20E2E88E" w14:textId="77777777" w:rsidR="00706937" w:rsidRPr="00C14F6B" w:rsidRDefault="00706937" w:rsidP="00706937">
      <w:pPr>
        <w:jc w:val="center"/>
        <w:rPr>
          <w:rFonts w:cs="Arial"/>
          <w:sz w:val="24"/>
          <w:szCs w:val="24"/>
        </w:rPr>
      </w:pPr>
      <w:r w:rsidRPr="00C14F6B">
        <w:rPr>
          <w:rFonts w:cs="Arial"/>
          <w:sz w:val="24"/>
          <w:szCs w:val="24"/>
        </w:rPr>
        <w:t>Taylor A. M. Wolffe</w:t>
      </w:r>
      <w:r w:rsidRPr="00C14F6B">
        <w:rPr>
          <w:rFonts w:cs="Arial"/>
          <w:sz w:val="24"/>
          <w:szCs w:val="24"/>
          <w:vertAlign w:val="superscript"/>
        </w:rPr>
        <w:t>1</w:t>
      </w:r>
      <w:r w:rsidRPr="00C14F6B">
        <w:rPr>
          <w:rFonts w:cs="Arial"/>
          <w:sz w:val="24"/>
          <w:szCs w:val="24"/>
        </w:rPr>
        <w:t>, Andrew Robinson</w:t>
      </w:r>
      <w:r w:rsidRPr="00C14F6B">
        <w:rPr>
          <w:rFonts w:cs="Arial"/>
          <w:sz w:val="24"/>
          <w:szCs w:val="24"/>
          <w:vertAlign w:val="superscript"/>
        </w:rPr>
        <w:t>1,2</w:t>
      </w:r>
      <w:r w:rsidRPr="00C14F6B">
        <w:rPr>
          <w:rFonts w:cs="Arial"/>
          <w:sz w:val="24"/>
          <w:szCs w:val="24"/>
        </w:rPr>
        <w:t>, Kathryn Dickens</w:t>
      </w:r>
      <w:r w:rsidRPr="00C14F6B">
        <w:rPr>
          <w:rFonts w:cs="Arial"/>
          <w:sz w:val="24"/>
          <w:szCs w:val="24"/>
          <w:vertAlign w:val="superscript"/>
        </w:rPr>
        <w:t>1</w:t>
      </w:r>
      <w:r w:rsidRPr="00C14F6B">
        <w:rPr>
          <w:rFonts w:cs="Arial"/>
          <w:sz w:val="24"/>
          <w:szCs w:val="24"/>
        </w:rPr>
        <w:t>, Louis Turrell</w:t>
      </w:r>
      <w:r w:rsidRPr="00C14F6B">
        <w:rPr>
          <w:rFonts w:cs="Arial"/>
          <w:sz w:val="24"/>
          <w:szCs w:val="24"/>
          <w:vertAlign w:val="superscript"/>
        </w:rPr>
        <w:t>1,2</w:t>
      </w:r>
      <w:r w:rsidRPr="00C14F6B">
        <w:rPr>
          <w:rFonts w:cs="Arial"/>
          <w:sz w:val="24"/>
          <w:szCs w:val="24"/>
        </w:rPr>
        <w:t>, Anna Clinton</w:t>
      </w:r>
      <w:r w:rsidRPr="00C14F6B">
        <w:rPr>
          <w:rFonts w:cs="Arial"/>
          <w:sz w:val="24"/>
          <w:szCs w:val="24"/>
          <w:vertAlign w:val="superscript"/>
        </w:rPr>
        <w:t>1</w:t>
      </w:r>
      <w:r w:rsidRPr="00C14F6B">
        <w:rPr>
          <w:rFonts w:cs="Arial"/>
          <w:sz w:val="24"/>
          <w:szCs w:val="24"/>
        </w:rPr>
        <w:t>, Daniella Maritan-Thomson</w:t>
      </w:r>
      <w:r w:rsidRPr="00C14F6B">
        <w:rPr>
          <w:rFonts w:cs="Arial"/>
          <w:sz w:val="24"/>
          <w:szCs w:val="24"/>
          <w:vertAlign w:val="superscript"/>
        </w:rPr>
        <w:t>1</w:t>
      </w:r>
      <w:r w:rsidRPr="00C14F6B">
        <w:rPr>
          <w:rFonts w:cs="Arial"/>
          <w:sz w:val="24"/>
          <w:szCs w:val="24"/>
        </w:rPr>
        <w:t>, Miland Joshi</w:t>
      </w:r>
      <w:r w:rsidRPr="00C14F6B">
        <w:rPr>
          <w:rFonts w:cs="Arial"/>
          <w:sz w:val="24"/>
          <w:szCs w:val="24"/>
          <w:vertAlign w:val="superscript"/>
        </w:rPr>
        <w:t>3</w:t>
      </w:r>
      <w:r w:rsidRPr="00C14F6B">
        <w:rPr>
          <w:rFonts w:cs="Arial"/>
          <w:sz w:val="24"/>
          <w:szCs w:val="24"/>
        </w:rPr>
        <w:t>, Anna A. Stec</w:t>
      </w:r>
      <w:r w:rsidRPr="00C14F6B">
        <w:rPr>
          <w:rFonts w:cs="Arial"/>
          <w:sz w:val="24"/>
          <w:szCs w:val="24"/>
          <w:vertAlign w:val="superscript"/>
        </w:rPr>
        <w:t>1,*</w:t>
      </w:r>
    </w:p>
    <w:p w14:paraId="3C004682" w14:textId="29978CA7" w:rsidR="00706937" w:rsidRPr="00C14F6B" w:rsidRDefault="00706937" w:rsidP="00706937">
      <w:pPr>
        <w:jc w:val="center"/>
        <w:rPr>
          <w:rFonts w:cs="Arial"/>
          <w:sz w:val="24"/>
          <w:szCs w:val="24"/>
        </w:rPr>
      </w:pPr>
      <w:r w:rsidRPr="00C14F6B">
        <w:rPr>
          <w:rFonts w:cs="Arial"/>
          <w:sz w:val="24"/>
          <w:szCs w:val="24"/>
          <w:vertAlign w:val="superscript"/>
        </w:rPr>
        <w:t>1</w:t>
      </w:r>
      <w:r w:rsidRPr="00C14F6B">
        <w:rPr>
          <w:rFonts w:cs="Arial"/>
          <w:sz w:val="24"/>
          <w:szCs w:val="24"/>
        </w:rPr>
        <w:t>Centre for Fire and Hazards Science</w:t>
      </w:r>
      <w:r w:rsidR="00C14F6B">
        <w:rPr>
          <w:rFonts w:cs="Arial"/>
          <w:sz w:val="24"/>
          <w:szCs w:val="24"/>
        </w:rPr>
        <w:t>s</w:t>
      </w:r>
      <w:r w:rsidRPr="00C14F6B">
        <w:rPr>
          <w:rFonts w:cs="Arial"/>
          <w:sz w:val="24"/>
          <w:szCs w:val="24"/>
        </w:rPr>
        <w:t xml:space="preserve">, University of Central Lancashire, Preston, </w:t>
      </w:r>
      <w:r w:rsidR="00C14F6B">
        <w:rPr>
          <w:rFonts w:cs="Arial"/>
          <w:sz w:val="24"/>
          <w:szCs w:val="24"/>
        </w:rPr>
        <w:t xml:space="preserve">Lancashire, </w:t>
      </w:r>
      <w:r w:rsidRPr="00C14F6B">
        <w:rPr>
          <w:rFonts w:cs="Arial"/>
          <w:sz w:val="24"/>
          <w:szCs w:val="24"/>
        </w:rPr>
        <w:t>PR1 2HE</w:t>
      </w:r>
      <w:r w:rsidR="00C14F6B">
        <w:rPr>
          <w:rFonts w:cs="Arial"/>
          <w:sz w:val="24"/>
          <w:szCs w:val="24"/>
        </w:rPr>
        <w:t>, UK</w:t>
      </w:r>
    </w:p>
    <w:p w14:paraId="719DC888" w14:textId="68CEFECD" w:rsidR="00706937" w:rsidRPr="00C14F6B" w:rsidRDefault="00706937" w:rsidP="00706937">
      <w:pPr>
        <w:jc w:val="center"/>
        <w:rPr>
          <w:rFonts w:cs="Arial"/>
          <w:color w:val="000000"/>
          <w:sz w:val="24"/>
          <w:szCs w:val="24"/>
        </w:rPr>
      </w:pPr>
      <w:r w:rsidRPr="00C14F6B">
        <w:rPr>
          <w:rFonts w:cs="Arial"/>
          <w:sz w:val="24"/>
          <w:szCs w:val="24"/>
          <w:vertAlign w:val="superscript"/>
        </w:rPr>
        <w:t>2</w:t>
      </w:r>
      <w:r w:rsidR="002F7F9B">
        <w:rPr>
          <w:rFonts w:cs="Arial"/>
          <w:color w:val="000000"/>
          <w:sz w:val="24"/>
          <w:szCs w:val="24"/>
        </w:rPr>
        <w:t>Royal Preston Hospital</w:t>
      </w:r>
      <w:r w:rsidR="00C14F6B" w:rsidRPr="00C14F6B">
        <w:rPr>
          <w:rFonts w:cs="Arial"/>
          <w:color w:val="000000"/>
          <w:sz w:val="24"/>
          <w:szCs w:val="24"/>
        </w:rPr>
        <w:t xml:space="preserve">, Lancashire Teaching Hospitals NHS Foundation Trust, Preston, Lancashire, </w:t>
      </w:r>
      <w:r w:rsidR="002F7F9B">
        <w:rPr>
          <w:rFonts w:cs="Arial"/>
          <w:color w:val="000000"/>
          <w:sz w:val="24"/>
          <w:szCs w:val="24"/>
        </w:rPr>
        <w:t xml:space="preserve">PR2 9HT, </w:t>
      </w:r>
      <w:r w:rsidR="00C14F6B" w:rsidRPr="00C14F6B">
        <w:rPr>
          <w:rFonts w:cs="Arial"/>
          <w:color w:val="000000"/>
          <w:sz w:val="24"/>
          <w:szCs w:val="24"/>
        </w:rPr>
        <w:t>UK</w:t>
      </w:r>
    </w:p>
    <w:p w14:paraId="4D230B68" w14:textId="7FC7E9B7" w:rsidR="00706937" w:rsidRPr="00C14F6B" w:rsidRDefault="00706937" w:rsidP="00706937">
      <w:pPr>
        <w:jc w:val="center"/>
        <w:rPr>
          <w:rFonts w:cs="Arial"/>
          <w:color w:val="000000"/>
          <w:sz w:val="24"/>
          <w:szCs w:val="24"/>
        </w:rPr>
      </w:pPr>
      <w:r w:rsidRPr="00C14F6B">
        <w:rPr>
          <w:rFonts w:cs="Arial"/>
          <w:color w:val="000000"/>
          <w:sz w:val="24"/>
          <w:szCs w:val="24"/>
          <w:vertAlign w:val="superscript"/>
        </w:rPr>
        <w:t>3</w:t>
      </w:r>
      <w:r w:rsidRPr="00C14F6B">
        <w:rPr>
          <w:rFonts w:cs="Arial"/>
          <w:color w:val="000000"/>
          <w:sz w:val="24"/>
          <w:szCs w:val="24"/>
        </w:rPr>
        <w:t xml:space="preserve">Lancashire Clinical Trials Unit, University of Central Lancashire, Preston, </w:t>
      </w:r>
      <w:r w:rsidR="00C14F6B" w:rsidRPr="00C14F6B">
        <w:rPr>
          <w:rFonts w:cs="Arial"/>
          <w:color w:val="000000"/>
          <w:sz w:val="24"/>
          <w:szCs w:val="24"/>
        </w:rPr>
        <w:t xml:space="preserve">Lancashire, </w:t>
      </w:r>
      <w:r w:rsidRPr="00C14F6B">
        <w:rPr>
          <w:rFonts w:cs="Arial"/>
          <w:color w:val="000000"/>
          <w:sz w:val="24"/>
          <w:szCs w:val="24"/>
        </w:rPr>
        <w:t>PR1 2HE</w:t>
      </w:r>
      <w:r w:rsidR="00C14F6B" w:rsidRPr="00C14F6B">
        <w:rPr>
          <w:rFonts w:cs="Arial"/>
          <w:color w:val="000000"/>
          <w:sz w:val="24"/>
          <w:szCs w:val="24"/>
        </w:rPr>
        <w:t>, UK</w:t>
      </w:r>
    </w:p>
    <w:p w14:paraId="54797450" w14:textId="77777777" w:rsidR="00706937" w:rsidRPr="00C14F6B" w:rsidRDefault="00706937" w:rsidP="00706937">
      <w:pPr>
        <w:jc w:val="center"/>
        <w:rPr>
          <w:rFonts w:cs="Arial"/>
          <w:sz w:val="24"/>
          <w:szCs w:val="24"/>
        </w:rPr>
      </w:pPr>
      <w:r w:rsidRPr="00C14F6B">
        <w:rPr>
          <w:rFonts w:cs="Arial"/>
          <w:sz w:val="24"/>
          <w:szCs w:val="24"/>
          <w:vertAlign w:val="superscript"/>
        </w:rPr>
        <w:t>*</w:t>
      </w:r>
      <w:r w:rsidRPr="00C14F6B">
        <w:rPr>
          <w:rFonts w:cs="Arial"/>
          <w:sz w:val="24"/>
          <w:szCs w:val="24"/>
        </w:rPr>
        <w:t xml:space="preserve">Corresponding author: </w:t>
      </w:r>
      <w:hyperlink r:id="rId6" w:history="1">
        <w:r w:rsidRPr="00C14F6B">
          <w:rPr>
            <w:rStyle w:val="Hyperlink"/>
            <w:rFonts w:cs="Arial"/>
            <w:sz w:val="24"/>
            <w:szCs w:val="24"/>
          </w:rPr>
          <w:t>aastec@uclan.ac.uk</w:t>
        </w:r>
      </w:hyperlink>
    </w:p>
    <w:p w14:paraId="6B5F399C" w14:textId="12D15C86" w:rsidR="000F6555" w:rsidRDefault="000F6555" w:rsidP="00194F70">
      <w:pPr>
        <w:jc w:val="center"/>
        <w:rPr>
          <w:rFonts w:cs="Arial"/>
          <w:sz w:val="28"/>
          <w:szCs w:val="28"/>
        </w:rPr>
      </w:pPr>
    </w:p>
    <w:p w14:paraId="592E859B" w14:textId="77777777" w:rsidR="00395D06" w:rsidRPr="0035644A" w:rsidRDefault="00395D06" w:rsidP="00395D06">
      <w:pPr>
        <w:rPr>
          <w:rFonts w:cs="Arial"/>
          <w:b/>
          <w:bCs/>
          <w:color w:val="002060"/>
          <w:sz w:val="24"/>
          <w:szCs w:val="24"/>
        </w:rPr>
      </w:pPr>
      <w:r w:rsidRPr="0035644A">
        <w:rPr>
          <w:rFonts w:cs="Arial"/>
          <w:b/>
          <w:bCs/>
          <w:color w:val="002060"/>
          <w:sz w:val="24"/>
          <w:szCs w:val="24"/>
        </w:rPr>
        <w:t>Additional Methodological Detail</w:t>
      </w:r>
    </w:p>
    <w:p w14:paraId="68C869DE" w14:textId="77777777" w:rsidR="00395D06" w:rsidRPr="001941F2" w:rsidRDefault="00395D06" w:rsidP="00C14F6B">
      <w:pPr>
        <w:jc w:val="both"/>
        <w:rPr>
          <w:rFonts w:cs="Arial"/>
          <w:color w:val="000000" w:themeColor="text1"/>
        </w:rPr>
      </w:pPr>
      <w:r w:rsidRPr="001941F2">
        <w:rPr>
          <w:rFonts w:cs="Arial"/>
          <w:color w:val="000000" w:themeColor="text1"/>
        </w:rPr>
        <w:t xml:space="preserve">The survey was piloted with a small subset of firefighters, and questions rephrased for clarity according to feedback. Ethical approval for the survey was granted by the University of Central Lancashire Ethics Committee, and all analyses were conducted in accordance with relevant guidelines and regulations.  </w:t>
      </w:r>
    </w:p>
    <w:p w14:paraId="6B924C54" w14:textId="77777777" w:rsidR="00395D06" w:rsidRPr="001941F2" w:rsidRDefault="00395D06" w:rsidP="00C14F6B">
      <w:pPr>
        <w:jc w:val="both"/>
        <w:rPr>
          <w:rFonts w:cs="Arial"/>
          <w:b/>
          <w:bCs/>
          <w:color w:val="1F3864" w:themeColor="accent1" w:themeShade="80"/>
        </w:rPr>
      </w:pPr>
      <w:r w:rsidRPr="001941F2">
        <w:rPr>
          <w:rFonts w:cs="Arial"/>
          <w:color w:val="000000" w:themeColor="text1"/>
        </w:rPr>
        <w:t>The survey ran through Jisc software,</w:t>
      </w:r>
      <w:r w:rsidRPr="001941F2">
        <w:rPr>
          <w:rFonts w:cs="Arial"/>
          <w:color w:val="000000"/>
        </w:rPr>
        <w:t xml:space="preserve"> for a period of </w:t>
      </w:r>
      <w:r w:rsidRPr="001941F2">
        <w:rPr>
          <w:rFonts w:cs="Arial"/>
          <w:color w:val="000000" w:themeColor="text1"/>
        </w:rPr>
        <w:t>3 months between November 2019 and February 2020. A link to the survey was distributed to participants via email through the Fire Brigades Union (FBU). The survey took approximately 20 minutes to complete and was supported by UK Fire and Rescue Services (FRSs) with respect to allowing firefighters dedicated time within their workday in which to complete it.</w:t>
      </w:r>
    </w:p>
    <w:p w14:paraId="668714D2" w14:textId="77777777" w:rsidR="00395D06" w:rsidRPr="001941F2" w:rsidRDefault="00395D06" w:rsidP="00C14F6B">
      <w:pPr>
        <w:jc w:val="both"/>
        <w:rPr>
          <w:rFonts w:cs="Arial"/>
          <w:color w:val="000000" w:themeColor="text1"/>
        </w:rPr>
      </w:pPr>
      <w:r w:rsidRPr="001941F2">
        <w:rPr>
          <w:rFonts w:cs="Arial"/>
          <w:color w:val="000000" w:themeColor="text1"/>
        </w:rPr>
        <w:t>Free text answers were manually coded for analysis according to the most commonly appearing themes.</w:t>
      </w:r>
    </w:p>
    <w:p w14:paraId="6736A21D" w14:textId="77777777" w:rsidR="00395D06" w:rsidRPr="001941F2" w:rsidRDefault="00395D06" w:rsidP="00C14F6B">
      <w:pPr>
        <w:jc w:val="both"/>
        <w:rPr>
          <w:rFonts w:cs="Arial"/>
          <w:color w:val="000000" w:themeColor="text1"/>
        </w:rPr>
      </w:pPr>
      <w:r w:rsidRPr="001941F2">
        <w:rPr>
          <w:rFonts w:cs="Arial"/>
          <w:color w:val="000000" w:themeColor="text1"/>
        </w:rPr>
        <w:t xml:space="preserve">All currently serving UK firefighters were eligible to take part in the survey. Therefore, the first question of the survey, </w:t>
      </w:r>
      <w:r w:rsidRPr="001941F2">
        <w:rPr>
          <w:rFonts w:cs="Arial"/>
          <w:i/>
          <w:iCs/>
          <w:color w:val="000000" w:themeColor="text1"/>
        </w:rPr>
        <w:t xml:space="preserve">“Are you currently working as a firefighter in the UK?” </w:t>
      </w:r>
      <w:r w:rsidRPr="001941F2">
        <w:rPr>
          <w:rFonts w:cs="Arial"/>
          <w:color w:val="000000" w:themeColor="text1"/>
        </w:rPr>
        <w:t xml:space="preserve"> was used to include/exclude survey responses from analysis. </w:t>
      </w:r>
      <w:r w:rsidRPr="00C14F6B">
        <w:rPr>
          <w:rFonts w:cs="Arial"/>
          <w:color w:val="000000" w:themeColor="text1"/>
        </w:rPr>
        <w:t xml:space="preserve">A total of 6 respondents indicated that they were not </w:t>
      </w:r>
      <w:r w:rsidRPr="001941F2">
        <w:rPr>
          <w:rFonts w:cs="Arial"/>
          <w:color w:val="000000" w:themeColor="text1"/>
        </w:rPr>
        <w:t>currently working as firefighters in the UK and were thus excluded from further analysis. A further 4 respondents identified themselves as retired in the free text answers they provided to survey questions and were thus excluded.</w:t>
      </w:r>
      <w:r w:rsidRPr="001941F2">
        <w:rPr>
          <w:rFonts w:cs="Arial"/>
          <w:color w:val="FF0000"/>
        </w:rPr>
        <w:t xml:space="preserve"> </w:t>
      </w:r>
      <w:r w:rsidRPr="001941F2">
        <w:rPr>
          <w:rFonts w:cs="Arial"/>
          <w:color w:val="000000" w:themeColor="text1"/>
        </w:rPr>
        <w:t xml:space="preserve">Four hundred and seventy-one respondents left this initial question blank. Due to </w:t>
      </w:r>
      <w:r w:rsidRPr="001941F2">
        <w:rPr>
          <w:rFonts w:cs="Arial"/>
        </w:rPr>
        <w:t xml:space="preserve">the nature of recruitment to the survey (i.e. via email to FBU members), these respondents were assumed to be currently serving UK firefighters and included in subsequent analyses. </w:t>
      </w:r>
      <w:r w:rsidRPr="00C14F6B">
        <w:rPr>
          <w:rFonts w:cs="Arial"/>
          <w:color w:val="000000" w:themeColor="text1"/>
        </w:rPr>
        <w:t>This left a total of 10,649 included respondents. This figure represents approximately 24% of the UK’s total Firefighter</w:t>
      </w:r>
      <w:r w:rsidRPr="001941F2">
        <w:rPr>
          <w:rFonts w:cs="Arial"/>
          <w:color w:val="000000" w:themeColor="text1"/>
        </w:rPr>
        <w:t xml:space="preserve"> workforce. </w:t>
      </w:r>
    </w:p>
    <w:p w14:paraId="35F62CF8" w14:textId="77777777" w:rsidR="00395D06" w:rsidRDefault="00395D06" w:rsidP="00395D06">
      <w:pPr>
        <w:rPr>
          <w:rStyle w:val="Heading2Char"/>
          <w:rFonts w:cs="Arial"/>
          <w:b/>
          <w:bCs/>
          <w:color w:val="1F3864" w:themeColor="accent1" w:themeShade="80"/>
          <w:szCs w:val="24"/>
        </w:rPr>
      </w:pPr>
    </w:p>
    <w:p w14:paraId="2AF37725" w14:textId="77777777" w:rsidR="00395D06" w:rsidRDefault="00395D06" w:rsidP="003A2DDD">
      <w:pPr>
        <w:rPr>
          <w:rFonts w:cs="Arial"/>
          <w:b/>
          <w:bCs/>
          <w:sz w:val="24"/>
          <w:szCs w:val="24"/>
        </w:rPr>
      </w:pPr>
    </w:p>
    <w:p w14:paraId="02425176" w14:textId="77777777" w:rsidR="00C14F6B" w:rsidRDefault="00C14F6B">
      <w:pPr>
        <w:rPr>
          <w:rFonts w:cs="Arial"/>
          <w:b/>
          <w:bCs/>
          <w:sz w:val="24"/>
          <w:szCs w:val="24"/>
        </w:rPr>
      </w:pPr>
      <w:r>
        <w:rPr>
          <w:rFonts w:cs="Arial"/>
          <w:b/>
          <w:bCs/>
          <w:sz w:val="24"/>
          <w:szCs w:val="24"/>
        </w:rPr>
        <w:br w:type="page"/>
      </w:r>
    </w:p>
    <w:p w14:paraId="04D74A43" w14:textId="7CD49418" w:rsidR="003A2DDD" w:rsidRPr="003A2DDD" w:rsidRDefault="003A2DDD" w:rsidP="003A2DDD">
      <w:pPr>
        <w:rPr>
          <w:rFonts w:cs="Arial"/>
          <w:b/>
          <w:bCs/>
          <w:sz w:val="24"/>
          <w:szCs w:val="24"/>
        </w:rPr>
      </w:pPr>
      <w:r w:rsidRPr="003A2DDD">
        <w:rPr>
          <w:rFonts w:cs="Arial"/>
          <w:b/>
          <w:bCs/>
          <w:sz w:val="24"/>
          <w:szCs w:val="24"/>
        </w:rPr>
        <w:lastRenderedPageBreak/>
        <w:t>Logistic Regression Model Refinement</w:t>
      </w:r>
    </w:p>
    <w:p w14:paraId="7F6C1E6A" w14:textId="77777777" w:rsidR="00E26EF4" w:rsidRPr="00E26EF4" w:rsidRDefault="00E26EF4" w:rsidP="00E26EF4">
      <w:pPr>
        <w:autoSpaceDE w:val="0"/>
        <w:autoSpaceDN w:val="0"/>
        <w:adjustRightInd w:val="0"/>
        <w:spacing w:after="0" w:line="240" w:lineRule="auto"/>
        <w:rPr>
          <w:rFonts w:ascii="Times New Roman" w:hAnsi="Times New Roman" w:cs="Times New Roman"/>
          <w:sz w:val="24"/>
          <w:szCs w:val="24"/>
        </w:rPr>
      </w:pPr>
    </w:p>
    <w:tbl>
      <w:tblPr>
        <w:tblW w:w="9131" w:type="dxa"/>
        <w:tblLayout w:type="fixed"/>
        <w:tblCellMar>
          <w:left w:w="0" w:type="dxa"/>
          <w:right w:w="0" w:type="dxa"/>
        </w:tblCellMar>
        <w:tblLook w:val="0000" w:firstRow="0" w:lastRow="0" w:firstColumn="0" w:lastColumn="0" w:noHBand="0" w:noVBand="0"/>
      </w:tblPr>
      <w:tblGrid>
        <w:gridCol w:w="846"/>
        <w:gridCol w:w="2015"/>
        <w:gridCol w:w="1045"/>
        <w:gridCol w:w="1045"/>
        <w:gridCol w:w="1045"/>
        <w:gridCol w:w="1045"/>
        <w:gridCol w:w="1045"/>
        <w:gridCol w:w="1045"/>
      </w:tblGrid>
      <w:tr w:rsidR="00E26EF4" w:rsidRPr="00E26EF4" w14:paraId="7E8C3C3D" w14:textId="77777777">
        <w:trPr>
          <w:cantSplit/>
        </w:trPr>
        <w:tc>
          <w:tcPr>
            <w:tcW w:w="9128" w:type="dxa"/>
            <w:gridSpan w:val="8"/>
            <w:tcBorders>
              <w:top w:val="nil"/>
              <w:left w:val="nil"/>
              <w:bottom w:val="nil"/>
              <w:right w:val="nil"/>
            </w:tcBorders>
            <w:shd w:val="clear" w:color="auto" w:fill="FFFFFF"/>
            <w:vAlign w:val="center"/>
          </w:tcPr>
          <w:p w14:paraId="71D7CACE" w14:textId="77777777" w:rsidR="00E26EF4" w:rsidRPr="00E26EF4" w:rsidRDefault="00E26EF4" w:rsidP="00E26EF4">
            <w:pPr>
              <w:autoSpaceDE w:val="0"/>
              <w:autoSpaceDN w:val="0"/>
              <w:adjustRightInd w:val="0"/>
              <w:spacing w:after="0" w:line="320" w:lineRule="atLeast"/>
              <w:ind w:left="60" w:right="60"/>
              <w:jc w:val="center"/>
              <w:rPr>
                <w:rFonts w:cs="Arial"/>
                <w:color w:val="010205"/>
              </w:rPr>
            </w:pPr>
            <w:r w:rsidRPr="00E26EF4">
              <w:rPr>
                <w:rFonts w:cs="Arial"/>
                <w:b/>
                <w:bCs/>
                <w:color w:val="010205"/>
              </w:rPr>
              <w:t>Variables in the Equation</w:t>
            </w:r>
          </w:p>
        </w:tc>
      </w:tr>
      <w:tr w:rsidR="00E26EF4" w:rsidRPr="00E26EF4" w14:paraId="5C8515BA" w14:textId="77777777">
        <w:trPr>
          <w:cantSplit/>
        </w:trPr>
        <w:tc>
          <w:tcPr>
            <w:tcW w:w="2858" w:type="dxa"/>
            <w:gridSpan w:val="2"/>
            <w:tcBorders>
              <w:top w:val="nil"/>
              <w:left w:val="nil"/>
              <w:bottom w:val="single" w:sz="8" w:space="0" w:color="152935"/>
              <w:right w:val="nil"/>
            </w:tcBorders>
            <w:shd w:val="clear" w:color="auto" w:fill="FFFFFF"/>
            <w:vAlign w:val="bottom"/>
          </w:tcPr>
          <w:p w14:paraId="64EFF6A8" w14:textId="77777777" w:rsidR="00E26EF4" w:rsidRPr="00E26EF4" w:rsidRDefault="00E26EF4" w:rsidP="00E26EF4">
            <w:pPr>
              <w:autoSpaceDE w:val="0"/>
              <w:autoSpaceDN w:val="0"/>
              <w:adjustRightInd w:val="0"/>
              <w:spacing w:after="0" w:line="240" w:lineRule="auto"/>
              <w:rPr>
                <w:rFonts w:cs="Arial"/>
              </w:rPr>
            </w:pPr>
          </w:p>
        </w:tc>
        <w:tc>
          <w:tcPr>
            <w:tcW w:w="1045" w:type="dxa"/>
            <w:tcBorders>
              <w:top w:val="nil"/>
              <w:left w:val="nil"/>
              <w:bottom w:val="single" w:sz="8" w:space="0" w:color="152935"/>
              <w:right w:val="single" w:sz="8" w:space="0" w:color="E0E0E0"/>
            </w:tcBorders>
            <w:shd w:val="clear" w:color="auto" w:fill="FFFFFF"/>
            <w:vAlign w:val="bottom"/>
          </w:tcPr>
          <w:p w14:paraId="64D666AB" w14:textId="77777777" w:rsidR="00E26EF4" w:rsidRPr="00E26EF4" w:rsidRDefault="00E26EF4" w:rsidP="00E26EF4">
            <w:pPr>
              <w:autoSpaceDE w:val="0"/>
              <w:autoSpaceDN w:val="0"/>
              <w:adjustRightInd w:val="0"/>
              <w:spacing w:after="0" w:line="320" w:lineRule="atLeast"/>
              <w:ind w:left="60" w:right="60"/>
              <w:jc w:val="center"/>
              <w:rPr>
                <w:rFonts w:cs="Arial"/>
                <w:color w:val="264A60"/>
              </w:rPr>
            </w:pPr>
            <w:r w:rsidRPr="00E26EF4">
              <w:rPr>
                <w:rFonts w:cs="Arial"/>
                <w:color w:val="264A60"/>
              </w:rPr>
              <w:t>B</w:t>
            </w:r>
          </w:p>
        </w:tc>
        <w:tc>
          <w:tcPr>
            <w:tcW w:w="1045" w:type="dxa"/>
            <w:tcBorders>
              <w:top w:val="nil"/>
              <w:left w:val="single" w:sz="8" w:space="0" w:color="E0E0E0"/>
              <w:bottom w:val="single" w:sz="8" w:space="0" w:color="152935"/>
              <w:right w:val="single" w:sz="8" w:space="0" w:color="E0E0E0"/>
            </w:tcBorders>
            <w:shd w:val="clear" w:color="auto" w:fill="FFFFFF"/>
            <w:vAlign w:val="bottom"/>
          </w:tcPr>
          <w:p w14:paraId="102D8D95" w14:textId="77777777" w:rsidR="00E26EF4" w:rsidRPr="00E26EF4" w:rsidRDefault="00E26EF4" w:rsidP="00E26EF4">
            <w:pPr>
              <w:autoSpaceDE w:val="0"/>
              <w:autoSpaceDN w:val="0"/>
              <w:adjustRightInd w:val="0"/>
              <w:spacing w:after="0" w:line="320" w:lineRule="atLeast"/>
              <w:ind w:left="60" w:right="60"/>
              <w:jc w:val="center"/>
              <w:rPr>
                <w:rFonts w:cs="Arial"/>
                <w:color w:val="264A60"/>
              </w:rPr>
            </w:pPr>
            <w:r w:rsidRPr="00E26EF4">
              <w:rPr>
                <w:rFonts w:cs="Arial"/>
                <w:color w:val="264A60"/>
              </w:rPr>
              <w:t>S.E.</w:t>
            </w:r>
          </w:p>
        </w:tc>
        <w:tc>
          <w:tcPr>
            <w:tcW w:w="1045" w:type="dxa"/>
            <w:tcBorders>
              <w:top w:val="nil"/>
              <w:left w:val="single" w:sz="8" w:space="0" w:color="E0E0E0"/>
              <w:bottom w:val="single" w:sz="8" w:space="0" w:color="152935"/>
              <w:right w:val="single" w:sz="8" w:space="0" w:color="E0E0E0"/>
            </w:tcBorders>
            <w:shd w:val="clear" w:color="auto" w:fill="FFFFFF"/>
            <w:vAlign w:val="bottom"/>
          </w:tcPr>
          <w:p w14:paraId="3E9D5057" w14:textId="77777777" w:rsidR="00E26EF4" w:rsidRPr="00E26EF4" w:rsidRDefault="00E26EF4" w:rsidP="00E26EF4">
            <w:pPr>
              <w:autoSpaceDE w:val="0"/>
              <w:autoSpaceDN w:val="0"/>
              <w:adjustRightInd w:val="0"/>
              <w:spacing w:after="0" w:line="320" w:lineRule="atLeast"/>
              <w:ind w:left="60" w:right="60"/>
              <w:jc w:val="center"/>
              <w:rPr>
                <w:rFonts w:cs="Arial"/>
                <w:color w:val="264A60"/>
              </w:rPr>
            </w:pPr>
            <w:r w:rsidRPr="00E26EF4">
              <w:rPr>
                <w:rFonts w:cs="Arial"/>
                <w:color w:val="264A60"/>
              </w:rPr>
              <w:t>Wald</w:t>
            </w:r>
          </w:p>
        </w:tc>
        <w:tc>
          <w:tcPr>
            <w:tcW w:w="1045" w:type="dxa"/>
            <w:tcBorders>
              <w:top w:val="nil"/>
              <w:left w:val="single" w:sz="8" w:space="0" w:color="E0E0E0"/>
              <w:bottom w:val="single" w:sz="8" w:space="0" w:color="152935"/>
              <w:right w:val="single" w:sz="8" w:space="0" w:color="E0E0E0"/>
            </w:tcBorders>
            <w:shd w:val="clear" w:color="auto" w:fill="FFFFFF"/>
            <w:vAlign w:val="bottom"/>
          </w:tcPr>
          <w:p w14:paraId="341FF0D3" w14:textId="77777777" w:rsidR="00E26EF4" w:rsidRPr="00E26EF4" w:rsidRDefault="00E26EF4" w:rsidP="00E26EF4">
            <w:pPr>
              <w:autoSpaceDE w:val="0"/>
              <w:autoSpaceDN w:val="0"/>
              <w:adjustRightInd w:val="0"/>
              <w:spacing w:after="0" w:line="320" w:lineRule="atLeast"/>
              <w:ind w:left="60" w:right="60"/>
              <w:jc w:val="center"/>
              <w:rPr>
                <w:rFonts w:cs="Arial"/>
                <w:color w:val="264A60"/>
              </w:rPr>
            </w:pPr>
            <w:r w:rsidRPr="00E26EF4">
              <w:rPr>
                <w:rFonts w:cs="Arial"/>
                <w:color w:val="264A60"/>
              </w:rPr>
              <w:t>df</w:t>
            </w:r>
          </w:p>
        </w:tc>
        <w:tc>
          <w:tcPr>
            <w:tcW w:w="1045" w:type="dxa"/>
            <w:tcBorders>
              <w:top w:val="nil"/>
              <w:left w:val="single" w:sz="8" w:space="0" w:color="E0E0E0"/>
              <w:bottom w:val="single" w:sz="8" w:space="0" w:color="152935"/>
              <w:right w:val="single" w:sz="8" w:space="0" w:color="E0E0E0"/>
            </w:tcBorders>
            <w:shd w:val="clear" w:color="auto" w:fill="FFFFFF"/>
            <w:vAlign w:val="bottom"/>
          </w:tcPr>
          <w:p w14:paraId="4866929D" w14:textId="77777777" w:rsidR="00E26EF4" w:rsidRPr="00E26EF4" w:rsidRDefault="00E26EF4" w:rsidP="00E26EF4">
            <w:pPr>
              <w:autoSpaceDE w:val="0"/>
              <w:autoSpaceDN w:val="0"/>
              <w:adjustRightInd w:val="0"/>
              <w:spacing w:after="0" w:line="320" w:lineRule="atLeast"/>
              <w:ind w:left="60" w:right="60"/>
              <w:jc w:val="center"/>
              <w:rPr>
                <w:rFonts w:cs="Arial"/>
                <w:color w:val="264A60"/>
              </w:rPr>
            </w:pPr>
            <w:r w:rsidRPr="00E26EF4">
              <w:rPr>
                <w:rFonts w:cs="Arial"/>
                <w:color w:val="264A60"/>
              </w:rPr>
              <w:t>Sig.</w:t>
            </w:r>
          </w:p>
        </w:tc>
        <w:tc>
          <w:tcPr>
            <w:tcW w:w="1045" w:type="dxa"/>
            <w:tcBorders>
              <w:top w:val="nil"/>
              <w:left w:val="single" w:sz="8" w:space="0" w:color="E0E0E0"/>
              <w:bottom w:val="single" w:sz="8" w:space="0" w:color="152935"/>
              <w:right w:val="nil"/>
            </w:tcBorders>
            <w:shd w:val="clear" w:color="auto" w:fill="FFFFFF"/>
            <w:vAlign w:val="bottom"/>
          </w:tcPr>
          <w:p w14:paraId="22136136" w14:textId="77777777" w:rsidR="00E26EF4" w:rsidRPr="00E26EF4" w:rsidRDefault="00E26EF4" w:rsidP="00E26EF4">
            <w:pPr>
              <w:autoSpaceDE w:val="0"/>
              <w:autoSpaceDN w:val="0"/>
              <w:adjustRightInd w:val="0"/>
              <w:spacing w:after="0" w:line="320" w:lineRule="atLeast"/>
              <w:ind w:left="60" w:right="60"/>
              <w:jc w:val="center"/>
              <w:rPr>
                <w:rFonts w:cs="Arial"/>
                <w:color w:val="264A60"/>
              </w:rPr>
            </w:pPr>
            <w:r w:rsidRPr="00E26EF4">
              <w:rPr>
                <w:rFonts w:cs="Arial"/>
                <w:color w:val="264A60"/>
              </w:rPr>
              <w:t>Exp(B)</w:t>
            </w:r>
          </w:p>
        </w:tc>
      </w:tr>
      <w:tr w:rsidR="00E26EF4" w:rsidRPr="00E26EF4" w14:paraId="1441A714" w14:textId="77777777">
        <w:trPr>
          <w:cantSplit/>
        </w:trPr>
        <w:tc>
          <w:tcPr>
            <w:tcW w:w="845" w:type="dxa"/>
            <w:vMerge w:val="restart"/>
            <w:tcBorders>
              <w:top w:val="single" w:sz="8" w:space="0" w:color="152935"/>
              <w:left w:val="nil"/>
              <w:bottom w:val="single" w:sz="8" w:space="0" w:color="AEAEAE"/>
              <w:right w:val="nil"/>
            </w:tcBorders>
            <w:shd w:val="clear" w:color="auto" w:fill="E0E0E0"/>
          </w:tcPr>
          <w:p w14:paraId="789F7ADA"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Step 1</w:t>
            </w:r>
            <w:r w:rsidRPr="00E26EF4">
              <w:rPr>
                <w:rFonts w:cs="Arial"/>
                <w:color w:val="264A60"/>
                <w:vertAlign w:val="superscript"/>
              </w:rPr>
              <w:t>a</w:t>
            </w:r>
          </w:p>
        </w:tc>
        <w:tc>
          <w:tcPr>
            <w:tcW w:w="2013" w:type="dxa"/>
            <w:tcBorders>
              <w:top w:val="single" w:sz="8" w:space="0" w:color="152935"/>
              <w:left w:val="nil"/>
              <w:bottom w:val="single" w:sz="8" w:space="0" w:color="AEAEAE"/>
              <w:right w:val="nil"/>
            </w:tcBorders>
            <w:shd w:val="clear" w:color="auto" w:fill="E0E0E0"/>
          </w:tcPr>
          <w:p w14:paraId="1938E7D2"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Smoker</w:t>
            </w:r>
          </w:p>
        </w:tc>
        <w:tc>
          <w:tcPr>
            <w:tcW w:w="1045" w:type="dxa"/>
            <w:tcBorders>
              <w:top w:val="single" w:sz="8" w:space="0" w:color="152935"/>
              <w:left w:val="nil"/>
              <w:bottom w:val="single" w:sz="8" w:space="0" w:color="AEAEAE"/>
              <w:right w:val="single" w:sz="8" w:space="0" w:color="E0E0E0"/>
            </w:tcBorders>
            <w:shd w:val="clear" w:color="auto" w:fill="F9F9FB"/>
          </w:tcPr>
          <w:p w14:paraId="3722290C"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-.412</w:t>
            </w:r>
          </w:p>
        </w:tc>
        <w:tc>
          <w:tcPr>
            <w:tcW w:w="1045" w:type="dxa"/>
            <w:tcBorders>
              <w:top w:val="single" w:sz="8" w:space="0" w:color="152935"/>
              <w:left w:val="single" w:sz="8" w:space="0" w:color="E0E0E0"/>
              <w:bottom w:val="single" w:sz="8" w:space="0" w:color="AEAEAE"/>
              <w:right w:val="single" w:sz="8" w:space="0" w:color="E0E0E0"/>
            </w:tcBorders>
            <w:shd w:val="clear" w:color="auto" w:fill="F9F9FB"/>
          </w:tcPr>
          <w:p w14:paraId="348D8F52"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.243</w:t>
            </w:r>
          </w:p>
        </w:tc>
        <w:tc>
          <w:tcPr>
            <w:tcW w:w="1045" w:type="dxa"/>
            <w:tcBorders>
              <w:top w:val="single" w:sz="8" w:space="0" w:color="152935"/>
              <w:left w:val="single" w:sz="8" w:space="0" w:color="E0E0E0"/>
              <w:bottom w:val="single" w:sz="8" w:space="0" w:color="AEAEAE"/>
              <w:right w:val="single" w:sz="8" w:space="0" w:color="E0E0E0"/>
            </w:tcBorders>
            <w:shd w:val="clear" w:color="auto" w:fill="F9F9FB"/>
          </w:tcPr>
          <w:p w14:paraId="35C00E16"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2.877</w:t>
            </w:r>
          </w:p>
        </w:tc>
        <w:tc>
          <w:tcPr>
            <w:tcW w:w="1045" w:type="dxa"/>
            <w:tcBorders>
              <w:top w:val="single" w:sz="8" w:space="0" w:color="152935"/>
              <w:left w:val="single" w:sz="8" w:space="0" w:color="E0E0E0"/>
              <w:bottom w:val="single" w:sz="8" w:space="0" w:color="AEAEAE"/>
              <w:right w:val="single" w:sz="8" w:space="0" w:color="E0E0E0"/>
            </w:tcBorders>
            <w:shd w:val="clear" w:color="auto" w:fill="F9F9FB"/>
          </w:tcPr>
          <w:p w14:paraId="23E93EE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152935"/>
              <w:left w:val="single" w:sz="8" w:space="0" w:color="E0E0E0"/>
              <w:bottom w:val="single" w:sz="8" w:space="0" w:color="AEAEAE"/>
              <w:right w:val="single" w:sz="8" w:space="0" w:color="E0E0E0"/>
            </w:tcBorders>
            <w:shd w:val="clear" w:color="auto" w:fill="F9F9FB"/>
          </w:tcPr>
          <w:p w14:paraId="461F06C0"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.090</w:t>
            </w:r>
          </w:p>
        </w:tc>
        <w:tc>
          <w:tcPr>
            <w:tcW w:w="1045" w:type="dxa"/>
            <w:tcBorders>
              <w:top w:val="single" w:sz="8" w:space="0" w:color="152935"/>
              <w:left w:val="single" w:sz="8" w:space="0" w:color="E0E0E0"/>
              <w:bottom w:val="single" w:sz="8" w:space="0" w:color="AEAEAE"/>
              <w:right w:val="nil"/>
            </w:tcBorders>
            <w:shd w:val="clear" w:color="auto" w:fill="F9F9FB"/>
          </w:tcPr>
          <w:p w14:paraId="2F52BDA1"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.662</w:t>
            </w:r>
          </w:p>
        </w:tc>
      </w:tr>
      <w:tr w:rsidR="00E26EF4" w:rsidRPr="00E26EF4" w14:paraId="43AEE476" w14:textId="77777777">
        <w:trPr>
          <w:cantSplit/>
        </w:trPr>
        <w:tc>
          <w:tcPr>
            <w:tcW w:w="845" w:type="dxa"/>
            <w:vMerge/>
            <w:tcBorders>
              <w:top w:val="single" w:sz="8" w:space="0" w:color="152935"/>
              <w:left w:val="nil"/>
              <w:bottom w:val="single" w:sz="8" w:space="0" w:color="AEAEAE"/>
              <w:right w:val="nil"/>
            </w:tcBorders>
            <w:shd w:val="clear" w:color="auto" w:fill="E0E0E0"/>
          </w:tcPr>
          <w:p w14:paraId="35B358B9"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3C5F7C5C"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Excessive_drinker</w:t>
            </w:r>
          </w:p>
        </w:tc>
        <w:tc>
          <w:tcPr>
            <w:tcW w:w="1045" w:type="dxa"/>
            <w:tcBorders>
              <w:top w:val="single" w:sz="8" w:space="0" w:color="AEAEAE"/>
              <w:left w:val="nil"/>
              <w:bottom w:val="single" w:sz="8" w:space="0" w:color="AEAEAE"/>
              <w:right w:val="single" w:sz="8" w:space="0" w:color="E0E0E0"/>
            </w:tcBorders>
            <w:shd w:val="clear" w:color="auto" w:fill="F9F9FB"/>
          </w:tcPr>
          <w:p w14:paraId="3632B661"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.101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528B82BA"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.144</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4D22EB1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.494</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4FA1C32C"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0BC94575"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.482</w:t>
            </w:r>
          </w:p>
        </w:tc>
        <w:tc>
          <w:tcPr>
            <w:tcW w:w="1045" w:type="dxa"/>
            <w:tcBorders>
              <w:top w:val="single" w:sz="8" w:space="0" w:color="AEAEAE"/>
              <w:left w:val="single" w:sz="8" w:space="0" w:color="E0E0E0"/>
              <w:bottom w:val="single" w:sz="8" w:space="0" w:color="AEAEAE"/>
              <w:right w:val="nil"/>
            </w:tcBorders>
            <w:shd w:val="clear" w:color="auto" w:fill="F9F9FB"/>
          </w:tcPr>
          <w:p w14:paraId="437A3E25"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1.107</w:t>
            </w:r>
          </w:p>
        </w:tc>
      </w:tr>
      <w:tr w:rsidR="00E26EF4" w:rsidRPr="00E26EF4" w14:paraId="4DBD1B5A" w14:textId="77777777">
        <w:trPr>
          <w:cantSplit/>
        </w:trPr>
        <w:tc>
          <w:tcPr>
            <w:tcW w:w="845" w:type="dxa"/>
            <w:vMerge/>
            <w:tcBorders>
              <w:top w:val="single" w:sz="8" w:space="0" w:color="152935"/>
              <w:left w:val="nil"/>
              <w:bottom w:val="single" w:sz="8" w:space="0" w:color="AEAEAE"/>
              <w:right w:val="nil"/>
            </w:tcBorders>
            <w:shd w:val="clear" w:color="auto" w:fill="E0E0E0"/>
          </w:tcPr>
          <w:p w14:paraId="277F6699"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5D8FCC5A"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Exercise_infrequently</w:t>
            </w:r>
          </w:p>
        </w:tc>
        <w:tc>
          <w:tcPr>
            <w:tcW w:w="1045" w:type="dxa"/>
            <w:tcBorders>
              <w:top w:val="single" w:sz="8" w:space="0" w:color="AEAEAE"/>
              <w:left w:val="nil"/>
              <w:bottom w:val="single" w:sz="8" w:space="0" w:color="AEAEAE"/>
              <w:right w:val="single" w:sz="8" w:space="0" w:color="E0E0E0"/>
            </w:tcBorders>
            <w:shd w:val="clear" w:color="auto" w:fill="F9F9FB"/>
          </w:tcPr>
          <w:p w14:paraId="709F918D"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-.168</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349FCDE7"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.151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71AADE2C"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1.249</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431A3439"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5F523A75"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.264</w:t>
            </w:r>
          </w:p>
        </w:tc>
        <w:tc>
          <w:tcPr>
            <w:tcW w:w="1045" w:type="dxa"/>
            <w:tcBorders>
              <w:top w:val="single" w:sz="8" w:space="0" w:color="AEAEAE"/>
              <w:left w:val="single" w:sz="8" w:space="0" w:color="E0E0E0"/>
              <w:bottom w:val="single" w:sz="8" w:space="0" w:color="AEAEAE"/>
              <w:right w:val="nil"/>
            </w:tcBorders>
            <w:shd w:val="clear" w:color="auto" w:fill="F9F9FB"/>
          </w:tcPr>
          <w:p w14:paraId="70998CD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.845</w:t>
            </w:r>
          </w:p>
        </w:tc>
      </w:tr>
      <w:tr w:rsidR="00E26EF4" w:rsidRPr="00E26EF4" w14:paraId="5C3721E3" w14:textId="77777777">
        <w:trPr>
          <w:cantSplit/>
        </w:trPr>
        <w:tc>
          <w:tcPr>
            <w:tcW w:w="845" w:type="dxa"/>
            <w:vMerge/>
            <w:tcBorders>
              <w:top w:val="single" w:sz="8" w:space="0" w:color="152935"/>
              <w:left w:val="nil"/>
              <w:bottom w:val="single" w:sz="8" w:space="0" w:color="AEAEAE"/>
              <w:right w:val="nil"/>
            </w:tcBorders>
            <w:shd w:val="clear" w:color="auto" w:fill="E0E0E0"/>
          </w:tcPr>
          <w:p w14:paraId="6ACF2049"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2716937F"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Sunbather</w:t>
            </w:r>
          </w:p>
        </w:tc>
        <w:tc>
          <w:tcPr>
            <w:tcW w:w="1045" w:type="dxa"/>
            <w:tcBorders>
              <w:top w:val="single" w:sz="8" w:space="0" w:color="AEAEAE"/>
              <w:left w:val="nil"/>
              <w:bottom w:val="single" w:sz="8" w:space="0" w:color="AEAEAE"/>
              <w:right w:val="single" w:sz="8" w:space="0" w:color="E0E0E0"/>
            </w:tcBorders>
            <w:shd w:val="clear" w:color="auto" w:fill="F9F9FB"/>
          </w:tcPr>
          <w:p w14:paraId="2825361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-.283</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36991115"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.131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29312EB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4.668</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5EDA0562"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6D0D77C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.031</w:t>
            </w:r>
          </w:p>
        </w:tc>
        <w:tc>
          <w:tcPr>
            <w:tcW w:w="1045" w:type="dxa"/>
            <w:tcBorders>
              <w:top w:val="single" w:sz="8" w:space="0" w:color="AEAEAE"/>
              <w:left w:val="single" w:sz="8" w:space="0" w:color="E0E0E0"/>
              <w:bottom w:val="single" w:sz="8" w:space="0" w:color="AEAEAE"/>
              <w:right w:val="nil"/>
            </w:tcBorders>
            <w:shd w:val="clear" w:color="auto" w:fill="F9F9FB"/>
          </w:tcPr>
          <w:p w14:paraId="38BA4007"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.754</w:t>
            </w:r>
          </w:p>
        </w:tc>
      </w:tr>
      <w:tr w:rsidR="00E26EF4" w:rsidRPr="00E26EF4" w14:paraId="4E085601" w14:textId="77777777">
        <w:trPr>
          <w:cantSplit/>
        </w:trPr>
        <w:tc>
          <w:tcPr>
            <w:tcW w:w="845" w:type="dxa"/>
            <w:vMerge/>
            <w:tcBorders>
              <w:top w:val="single" w:sz="8" w:space="0" w:color="152935"/>
              <w:left w:val="nil"/>
              <w:bottom w:val="single" w:sz="8" w:space="0" w:color="AEAEAE"/>
              <w:right w:val="nil"/>
            </w:tcBorders>
            <w:shd w:val="clear" w:color="auto" w:fill="E0E0E0"/>
          </w:tcPr>
          <w:p w14:paraId="4A1BD708"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29153862"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Problem_sleeper</w:t>
            </w:r>
          </w:p>
        </w:tc>
        <w:tc>
          <w:tcPr>
            <w:tcW w:w="1045" w:type="dxa"/>
            <w:tcBorders>
              <w:top w:val="single" w:sz="8" w:space="0" w:color="AEAEAE"/>
              <w:left w:val="nil"/>
              <w:bottom w:val="single" w:sz="8" w:space="0" w:color="AEAEAE"/>
              <w:right w:val="single" w:sz="8" w:space="0" w:color="E0E0E0"/>
            </w:tcBorders>
            <w:shd w:val="clear" w:color="auto" w:fill="F9F9FB"/>
          </w:tcPr>
          <w:p w14:paraId="2E20BF5A"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.020</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39599891"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.126</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3D3EC75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.025</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2C725E8D"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3AA20A0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.874</w:t>
            </w:r>
          </w:p>
        </w:tc>
        <w:tc>
          <w:tcPr>
            <w:tcW w:w="1045" w:type="dxa"/>
            <w:tcBorders>
              <w:top w:val="single" w:sz="8" w:space="0" w:color="AEAEAE"/>
              <w:left w:val="single" w:sz="8" w:space="0" w:color="E0E0E0"/>
              <w:bottom w:val="single" w:sz="8" w:space="0" w:color="AEAEAE"/>
              <w:right w:val="nil"/>
            </w:tcBorders>
            <w:shd w:val="clear" w:color="auto" w:fill="F9F9FB"/>
          </w:tcPr>
          <w:p w14:paraId="7568BC2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1.020</w:t>
            </w:r>
          </w:p>
        </w:tc>
      </w:tr>
      <w:tr w:rsidR="00E26EF4" w:rsidRPr="00E26EF4" w14:paraId="57D794C3" w14:textId="77777777">
        <w:trPr>
          <w:cantSplit/>
        </w:trPr>
        <w:tc>
          <w:tcPr>
            <w:tcW w:w="845" w:type="dxa"/>
            <w:vMerge/>
            <w:tcBorders>
              <w:top w:val="single" w:sz="8" w:space="0" w:color="152935"/>
              <w:left w:val="nil"/>
              <w:bottom w:val="single" w:sz="8" w:space="0" w:color="AEAEAE"/>
              <w:right w:val="nil"/>
            </w:tcBorders>
            <w:shd w:val="clear" w:color="auto" w:fill="E0E0E0"/>
          </w:tcPr>
          <w:p w14:paraId="30D832D1"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71223638"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High_bp</w:t>
            </w:r>
          </w:p>
        </w:tc>
        <w:tc>
          <w:tcPr>
            <w:tcW w:w="1045" w:type="dxa"/>
            <w:tcBorders>
              <w:top w:val="single" w:sz="8" w:space="0" w:color="AEAEAE"/>
              <w:left w:val="nil"/>
              <w:bottom w:val="single" w:sz="8" w:space="0" w:color="AEAEAE"/>
              <w:right w:val="single" w:sz="8" w:space="0" w:color="E0E0E0"/>
            </w:tcBorders>
            <w:shd w:val="clear" w:color="auto" w:fill="F9F9FB"/>
          </w:tcPr>
          <w:p w14:paraId="4886E852"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-.088</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7A8B73DE"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.181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52E902E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.239</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50226B42"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5379940C"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.625</w:t>
            </w:r>
          </w:p>
        </w:tc>
        <w:tc>
          <w:tcPr>
            <w:tcW w:w="1045" w:type="dxa"/>
            <w:tcBorders>
              <w:top w:val="single" w:sz="8" w:space="0" w:color="AEAEAE"/>
              <w:left w:val="single" w:sz="8" w:space="0" w:color="E0E0E0"/>
              <w:bottom w:val="single" w:sz="8" w:space="0" w:color="AEAEAE"/>
              <w:right w:val="nil"/>
            </w:tcBorders>
            <w:shd w:val="clear" w:color="auto" w:fill="F9F9FB"/>
          </w:tcPr>
          <w:p w14:paraId="7A317EBA"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.915</w:t>
            </w:r>
          </w:p>
        </w:tc>
      </w:tr>
      <w:tr w:rsidR="00E26EF4" w:rsidRPr="00E26EF4" w14:paraId="5AF38670" w14:textId="77777777">
        <w:trPr>
          <w:cantSplit/>
        </w:trPr>
        <w:tc>
          <w:tcPr>
            <w:tcW w:w="845" w:type="dxa"/>
            <w:vMerge/>
            <w:tcBorders>
              <w:top w:val="single" w:sz="8" w:space="0" w:color="152935"/>
              <w:left w:val="nil"/>
              <w:bottom w:val="single" w:sz="8" w:space="0" w:color="AEAEAE"/>
              <w:right w:val="nil"/>
            </w:tcBorders>
            <w:shd w:val="clear" w:color="auto" w:fill="E0E0E0"/>
          </w:tcPr>
          <w:p w14:paraId="0472EBF6"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47D2FE27"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Diabetes</w:t>
            </w:r>
          </w:p>
        </w:tc>
        <w:tc>
          <w:tcPr>
            <w:tcW w:w="1045" w:type="dxa"/>
            <w:tcBorders>
              <w:top w:val="single" w:sz="8" w:space="0" w:color="AEAEAE"/>
              <w:left w:val="nil"/>
              <w:bottom w:val="single" w:sz="8" w:space="0" w:color="AEAEAE"/>
              <w:right w:val="single" w:sz="8" w:space="0" w:color="E0E0E0"/>
            </w:tcBorders>
            <w:shd w:val="clear" w:color="auto" w:fill="F9F9FB"/>
          </w:tcPr>
          <w:p w14:paraId="046D0A71"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-.188</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66365695"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.602</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4DA4818C"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.097</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3B0AB585"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24E28B1B"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.755</w:t>
            </w:r>
          </w:p>
        </w:tc>
        <w:tc>
          <w:tcPr>
            <w:tcW w:w="1045" w:type="dxa"/>
            <w:tcBorders>
              <w:top w:val="single" w:sz="8" w:space="0" w:color="AEAEAE"/>
              <w:left w:val="single" w:sz="8" w:space="0" w:color="E0E0E0"/>
              <w:bottom w:val="single" w:sz="8" w:space="0" w:color="AEAEAE"/>
              <w:right w:val="nil"/>
            </w:tcBorders>
            <w:shd w:val="clear" w:color="auto" w:fill="F9F9FB"/>
          </w:tcPr>
          <w:p w14:paraId="21FF51D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.829</w:t>
            </w:r>
          </w:p>
        </w:tc>
      </w:tr>
      <w:tr w:rsidR="00E26EF4" w:rsidRPr="00E26EF4" w14:paraId="3EBD80CA" w14:textId="77777777">
        <w:trPr>
          <w:cantSplit/>
        </w:trPr>
        <w:tc>
          <w:tcPr>
            <w:tcW w:w="845" w:type="dxa"/>
            <w:vMerge/>
            <w:tcBorders>
              <w:top w:val="single" w:sz="8" w:space="0" w:color="152935"/>
              <w:left w:val="nil"/>
              <w:bottom w:val="single" w:sz="8" w:space="0" w:color="AEAEAE"/>
              <w:right w:val="nil"/>
            </w:tcBorders>
            <w:shd w:val="clear" w:color="auto" w:fill="E0E0E0"/>
          </w:tcPr>
          <w:p w14:paraId="4B794EA7"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07CB3FF4"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Age_pseudo_contin</w:t>
            </w:r>
          </w:p>
        </w:tc>
        <w:tc>
          <w:tcPr>
            <w:tcW w:w="1045" w:type="dxa"/>
            <w:tcBorders>
              <w:top w:val="single" w:sz="8" w:space="0" w:color="AEAEAE"/>
              <w:left w:val="nil"/>
              <w:bottom w:val="single" w:sz="8" w:space="0" w:color="AEAEAE"/>
              <w:right w:val="single" w:sz="8" w:space="0" w:color="E0E0E0"/>
            </w:tcBorders>
            <w:shd w:val="clear" w:color="auto" w:fill="F9F9FB"/>
          </w:tcPr>
          <w:p w14:paraId="1B611A9B"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.530</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7746712A"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.043</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647055B0"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152.441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44941D79"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013B9150"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&lt;.001</w:t>
            </w:r>
          </w:p>
        </w:tc>
        <w:tc>
          <w:tcPr>
            <w:tcW w:w="1045" w:type="dxa"/>
            <w:tcBorders>
              <w:top w:val="single" w:sz="8" w:space="0" w:color="AEAEAE"/>
              <w:left w:val="single" w:sz="8" w:space="0" w:color="E0E0E0"/>
              <w:bottom w:val="single" w:sz="8" w:space="0" w:color="AEAEAE"/>
              <w:right w:val="nil"/>
            </w:tcBorders>
            <w:shd w:val="clear" w:color="auto" w:fill="F9F9FB"/>
          </w:tcPr>
          <w:p w14:paraId="6542622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1.699</w:t>
            </w:r>
          </w:p>
        </w:tc>
      </w:tr>
      <w:tr w:rsidR="00E26EF4" w:rsidRPr="00E26EF4" w14:paraId="21904BA1" w14:textId="77777777">
        <w:trPr>
          <w:cantSplit/>
        </w:trPr>
        <w:tc>
          <w:tcPr>
            <w:tcW w:w="845" w:type="dxa"/>
            <w:vMerge/>
            <w:tcBorders>
              <w:top w:val="single" w:sz="8" w:space="0" w:color="152935"/>
              <w:left w:val="nil"/>
              <w:bottom w:val="single" w:sz="8" w:space="0" w:color="AEAEAE"/>
              <w:right w:val="nil"/>
            </w:tcBorders>
            <w:shd w:val="clear" w:color="auto" w:fill="E0E0E0"/>
          </w:tcPr>
          <w:p w14:paraId="070290EA"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087E1815"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Constant</w:t>
            </w:r>
          </w:p>
        </w:tc>
        <w:tc>
          <w:tcPr>
            <w:tcW w:w="1045" w:type="dxa"/>
            <w:tcBorders>
              <w:top w:val="single" w:sz="8" w:space="0" w:color="AEAEAE"/>
              <w:left w:val="nil"/>
              <w:bottom w:val="single" w:sz="8" w:space="0" w:color="AEAEAE"/>
              <w:right w:val="single" w:sz="8" w:space="0" w:color="E0E0E0"/>
            </w:tcBorders>
            <w:shd w:val="clear" w:color="auto" w:fill="F9F9FB"/>
          </w:tcPr>
          <w:p w14:paraId="686EA482"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-6.738</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77AA08FB"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.328</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51278BC1"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422.535</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75294DA4"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4C94874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&lt;.001</w:t>
            </w:r>
          </w:p>
        </w:tc>
        <w:tc>
          <w:tcPr>
            <w:tcW w:w="1045" w:type="dxa"/>
            <w:tcBorders>
              <w:top w:val="single" w:sz="8" w:space="0" w:color="AEAEAE"/>
              <w:left w:val="single" w:sz="8" w:space="0" w:color="E0E0E0"/>
              <w:bottom w:val="single" w:sz="8" w:space="0" w:color="AEAEAE"/>
              <w:right w:val="nil"/>
            </w:tcBorders>
            <w:shd w:val="clear" w:color="auto" w:fill="F9F9FB"/>
          </w:tcPr>
          <w:p w14:paraId="7917CFEA"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.001</w:t>
            </w:r>
          </w:p>
        </w:tc>
      </w:tr>
      <w:tr w:rsidR="00E26EF4" w:rsidRPr="00E26EF4" w14:paraId="67535DEA" w14:textId="77777777">
        <w:trPr>
          <w:cantSplit/>
        </w:trPr>
        <w:tc>
          <w:tcPr>
            <w:tcW w:w="845" w:type="dxa"/>
            <w:vMerge w:val="restart"/>
            <w:tcBorders>
              <w:top w:val="single" w:sz="8" w:space="0" w:color="AEAEAE"/>
              <w:left w:val="nil"/>
              <w:bottom w:val="single" w:sz="8" w:space="0" w:color="AEAEAE"/>
              <w:right w:val="nil"/>
            </w:tcBorders>
            <w:shd w:val="clear" w:color="auto" w:fill="E0E0E0"/>
          </w:tcPr>
          <w:p w14:paraId="37B230A3"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Step 2</w:t>
            </w:r>
            <w:r w:rsidRPr="00E26EF4">
              <w:rPr>
                <w:rFonts w:cs="Arial"/>
                <w:color w:val="264A60"/>
                <w:vertAlign w:val="superscript"/>
              </w:rPr>
              <w:t>a</w:t>
            </w:r>
          </w:p>
        </w:tc>
        <w:tc>
          <w:tcPr>
            <w:tcW w:w="2013" w:type="dxa"/>
            <w:tcBorders>
              <w:top w:val="single" w:sz="8" w:space="0" w:color="AEAEAE"/>
              <w:left w:val="nil"/>
              <w:bottom w:val="single" w:sz="8" w:space="0" w:color="AEAEAE"/>
              <w:right w:val="nil"/>
            </w:tcBorders>
            <w:shd w:val="clear" w:color="auto" w:fill="E0E0E0"/>
          </w:tcPr>
          <w:p w14:paraId="4A00AC30"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Smoker</w:t>
            </w:r>
          </w:p>
        </w:tc>
        <w:tc>
          <w:tcPr>
            <w:tcW w:w="1045" w:type="dxa"/>
            <w:tcBorders>
              <w:top w:val="single" w:sz="8" w:space="0" w:color="AEAEAE"/>
              <w:left w:val="nil"/>
              <w:bottom w:val="single" w:sz="8" w:space="0" w:color="AEAEAE"/>
              <w:right w:val="single" w:sz="8" w:space="0" w:color="E0E0E0"/>
            </w:tcBorders>
            <w:shd w:val="clear" w:color="auto" w:fill="F9F9FB"/>
          </w:tcPr>
          <w:p w14:paraId="16DA9883"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-.411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5B19A2B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.243</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0184517A"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2.866</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4C36669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5E0BCF8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.090</w:t>
            </w:r>
          </w:p>
        </w:tc>
        <w:tc>
          <w:tcPr>
            <w:tcW w:w="1045" w:type="dxa"/>
            <w:tcBorders>
              <w:top w:val="single" w:sz="8" w:space="0" w:color="AEAEAE"/>
              <w:left w:val="single" w:sz="8" w:space="0" w:color="E0E0E0"/>
              <w:bottom w:val="single" w:sz="8" w:space="0" w:color="AEAEAE"/>
              <w:right w:val="nil"/>
            </w:tcBorders>
            <w:shd w:val="clear" w:color="auto" w:fill="F9F9FB"/>
          </w:tcPr>
          <w:p w14:paraId="06257DA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.663</w:t>
            </w:r>
          </w:p>
        </w:tc>
      </w:tr>
      <w:tr w:rsidR="00E26EF4" w:rsidRPr="00E26EF4" w14:paraId="735CEEF0" w14:textId="77777777">
        <w:trPr>
          <w:cantSplit/>
        </w:trPr>
        <w:tc>
          <w:tcPr>
            <w:tcW w:w="845" w:type="dxa"/>
            <w:vMerge/>
            <w:tcBorders>
              <w:top w:val="single" w:sz="8" w:space="0" w:color="AEAEAE"/>
              <w:left w:val="nil"/>
              <w:bottom w:val="single" w:sz="8" w:space="0" w:color="AEAEAE"/>
              <w:right w:val="nil"/>
            </w:tcBorders>
            <w:shd w:val="clear" w:color="auto" w:fill="E0E0E0"/>
          </w:tcPr>
          <w:p w14:paraId="0446D4D2"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2C5F249A"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Excessive_drinker</w:t>
            </w:r>
          </w:p>
        </w:tc>
        <w:tc>
          <w:tcPr>
            <w:tcW w:w="1045" w:type="dxa"/>
            <w:tcBorders>
              <w:top w:val="single" w:sz="8" w:space="0" w:color="AEAEAE"/>
              <w:left w:val="nil"/>
              <w:bottom w:val="single" w:sz="8" w:space="0" w:color="AEAEAE"/>
              <w:right w:val="single" w:sz="8" w:space="0" w:color="E0E0E0"/>
            </w:tcBorders>
            <w:shd w:val="clear" w:color="auto" w:fill="F9F9FB"/>
          </w:tcPr>
          <w:p w14:paraId="590BF725"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.102</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3B15200E"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.144</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347B9C3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.506</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0524CFBD"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70422C65"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.477</w:t>
            </w:r>
          </w:p>
        </w:tc>
        <w:tc>
          <w:tcPr>
            <w:tcW w:w="1045" w:type="dxa"/>
            <w:tcBorders>
              <w:top w:val="single" w:sz="8" w:space="0" w:color="AEAEAE"/>
              <w:left w:val="single" w:sz="8" w:space="0" w:color="E0E0E0"/>
              <w:bottom w:val="single" w:sz="8" w:space="0" w:color="AEAEAE"/>
              <w:right w:val="nil"/>
            </w:tcBorders>
            <w:shd w:val="clear" w:color="auto" w:fill="F9F9FB"/>
          </w:tcPr>
          <w:p w14:paraId="35AE1B5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1.108</w:t>
            </w:r>
          </w:p>
        </w:tc>
      </w:tr>
      <w:tr w:rsidR="00E26EF4" w:rsidRPr="00E26EF4" w14:paraId="09ED9E9B" w14:textId="77777777">
        <w:trPr>
          <w:cantSplit/>
        </w:trPr>
        <w:tc>
          <w:tcPr>
            <w:tcW w:w="845" w:type="dxa"/>
            <w:vMerge/>
            <w:tcBorders>
              <w:top w:val="single" w:sz="8" w:space="0" w:color="AEAEAE"/>
              <w:left w:val="nil"/>
              <w:bottom w:val="single" w:sz="8" w:space="0" w:color="AEAEAE"/>
              <w:right w:val="nil"/>
            </w:tcBorders>
            <w:shd w:val="clear" w:color="auto" w:fill="E0E0E0"/>
          </w:tcPr>
          <w:p w14:paraId="4F476ED0"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027304B2"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Exercise_infrequently</w:t>
            </w:r>
          </w:p>
        </w:tc>
        <w:tc>
          <w:tcPr>
            <w:tcW w:w="1045" w:type="dxa"/>
            <w:tcBorders>
              <w:top w:val="single" w:sz="8" w:space="0" w:color="AEAEAE"/>
              <w:left w:val="nil"/>
              <w:bottom w:val="single" w:sz="8" w:space="0" w:color="AEAEAE"/>
              <w:right w:val="single" w:sz="8" w:space="0" w:color="E0E0E0"/>
            </w:tcBorders>
            <w:shd w:val="clear" w:color="auto" w:fill="F9F9FB"/>
          </w:tcPr>
          <w:p w14:paraId="1187E00E"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-.168</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24AB4631"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.151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59B08CC2"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1.246</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6514C8D7"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6969BC31"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.264</w:t>
            </w:r>
          </w:p>
        </w:tc>
        <w:tc>
          <w:tcPr>
            <w:tcW w:w="1045" w:type="dxa"/>
            <w:tcBorders>
              <w:top w:val="single" w:sz="8" w:space="0" w:color="AEAEAE"/>
              <w:left w:val="single" w:sz="8" w:space="0" w:color="E0E0E0"/>
              <w:bottom w:val="single" w:sz="8" w:space="0" w:color="AEAEAE"/>
              <w:right w:val="nil"/>
            </w:tcBorders>
            <w:shd w:val="clear" w:color="auto" w:fill="F9F9FB"/>
          </w:tcPr>
          <w:p w14:paraId="186586B5"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.845</w:t>
            </w:r>
          </w:p>
        </w:tc>
      </w:tr>
      <w:tr w:rsidR="00E26EF4" w:rsidRPr="00E26EF4" w14:paraId="0C405101" w14:textId="77777777">
        <w:trPr>
          <w:cantSplit/>
        </w:trPr>
        <w:tc>
          <w:tcPr>
            <w:tcW w:w="845" w:type="dxa"/>
            <w:vMerge/>
            <w:tcBorders>
              <w:top w:val="single" w:sz="8" w:space="0" w:color="AEAEAE"/>
              <w:left w:val="nil"/>
              <w:bottom w:val="single" w:sz="8" w:space="0" w:color="AEAEAE"/>
              <w:right w:val="nil"/>
            </w:tcBorders>
            <w:shd w:val="clear" w:color="auto" w:fill="E0E0E0"/>
          </w:tcPr>
          <w:p w14:paraId="7BEA5368"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678EB856"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Sunbather</w:t>
            </w:r>
          </w:p>
        </w:tc>
        <w:tc>
          <w:tcPr>
            <w:tcW w:w="1045" w:type="dxa"/>
            <w:tcBorders>
              <w:top w:val="single" w:sz="8" w:space="0" w:color="AEAEAE"/>
              <w:left w:val="nil"/>
              <w:bottom w:val="single" w:sz="8" w:space="0" w:color="AEAEAE"/>
              <w:right w:val="single" w:sz="8" w:space="0" w:color="E0E0E0"/>
            </w:tcBorders>
            <w:shd w:val="clear" w:color="auto" w:fill="F9F9FB"/>
          </w:tcPr>
          <w:p w14:paraId="6942A94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-.283</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3D663562"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.131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151AC9D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4.658</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3FBE23C2"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7C6E9D7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.031</w:t>
            </w:r>
          </w:p>
        </w:tc>
        <w:tc>
          <w:tcPr>
            <w:tcW w:w="1045" w:type="dxa"/>
            <w:tcBorders>
              <w:top w:val="single" w:sz="8" w:space="0" w:color="AEAEAE"/>
              <w:left w:val="single" w:sz="8" w:space="0" w:color="E0E0E0"/>
              <w:bottom w:val="single" w:sz="8" w:space="0" w:color="AEAEAE"/>
              <w:right w:val="nil"/>
            </w:tcBorders>
            <w:shd w:val="clear" w:color="auto" w:fill="F9F9FB"/>
          </w:tcPr>
          <w:p w14:paraId="3A9BF630"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.754</w:t>
            </w:r>
          </w:p>
        </w:tc>
      </w:tr>
      <w:tr w:rsidR="00E26EF4" w:rsidRPr="00E26EF4" w14:paraId="3E788434" w14:textId="77777777">
        <w:trPr>
          <w:cantSplit/>
        </w:trPr>
        <w:tc>
          <w:tcPr>
            <w:tcW w:w="845" w:type="dxa"/>
            <w:vMerge/>
            <w:tcBorders>
              <w:top w:val="single" w:sz="8" w:space="0" w:color="AEAEAE"/>
              <w:left w:val="nil"/>
              <w:bottom w:val="single" w:sz="8" w:space="0" w:color="AEAEAE"/>
              <w:right w:val="nil"/>
            </w:tcBorders>
            <w:shd w:val="clear" w:color="auto" w:fill="E0E0E0"/>
          </w:tcPr>
          <w:p w14:paraId="1A70445E"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5FFB9C0B"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High_bp</w:t>
            </w:r>
          </w:p>
        </w:tc>
        <w:tc>
          <w:tcPr>
            <w:tcW w:w="1045" w:type="dxa"/>
            <w:tcBorders>
              <w:top w:val="single" w:sz="8" w:space="0" w:color="AEAEAE"/>
              <w:left w:val="nil"/>
              <w:bottom w:val="single" w:sz="8" w:space="0" w:color="AEAEAE"/>
              <w:right w:val="single" w:sz="8" w:space="0" w:color="E0E0E0"/>
            </w:tcBorders>
            <w:shd w:val="clear" w:color="auto" w:fill="F9F9FB"/>
          </w:tcPr>
          <w:p w14:paraId="529E404A"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-.087</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1C153F1C"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.181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7622E20C"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.230</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3346CE23"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3E5EDE3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.632</w:t>
            </w:r>
          </w:p>
        </w:tc>
        <w:tc>
          <w:tcPr>
            <w:tcW w:w="1045" w:type="dxa"/>
            <w:tcBorders>
              <w:top w:val="single" w:sz="8" w:space="0" w:color="AEAEAE"/>
              <w:left w:val="single" w:sz="8" w:space="0" w:color="E0E0E0"/>
              <w:bottom w:val="single" w:sz="8" w:space="0" w:color="AEAEAE"/>
              <w:right w:val="nil"/>
            </w:tcBorders>
            <w:shd w:val="clear" w:color="auto" w:fill="F9F9FB"/>
          </w:tcPr>
          <w:p w14:paraId="587FEB73"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.917</w:t>
            </w:r>
          </w:p>
        </w:tc>
      </w:tr>
      <w:tr w:rsidR="00E26EF4" w:rsidRPr="00E26EF4" w14:paraId="742DF02A" w14:textId="77777777">
        <w:trPr>
          <w:cantSplit/>
        </w:trPr>
        <w:tc>
          <w:tcPr>
            <w:tcW w:w="845" w:type="dxa"/>
            <w:vMerge/>
            <w:tcBorders>
              <w:top w:val="single" w:sz="8" w:space="0" w:color="AEAEAE"/>
              <w:left w:val="nil"/>
              <w:bottom w:val="single" w:sz="8" w:space="0" w:color="AEAEAE"/>
              <w:right w:val="nil"/>
            </w:tcBorders>
            <w:shd w:val="clear" w:color="auto" w:fill="E0E0E0"/>
          </w:tcPr>
          <w:p w14:paraId="3074882C"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0198CC31"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Diabetes</w:t>
            </w:r>
          </w:p>
        </w:tc>
        <w:tc>
          <w:tcPr>
            <w:tcW w:w="1045" w:type="dxa"/>
            <w:tcBorders>
              <w:top w:val="single" w:sz="8" w:space="0" w:color="AEAEAE"/>
              <w:left w:val="nil"/>
              <w:bottom w:val="single" w:sz="8" w:space="0" w:color="AEAEAE"/>
              <w:right w:val="single" w:sz="8" w:space="0" w:color="E0E0E0"/>
            </w:tcBorders>
            <w:shd w:val="clear" w:color="auto" w:fill="F9F9FB"/>
          </w:tcPr>
          <w:p w14:paraId="5DDE1CDC"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-.186</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2D061272"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.602</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5CFE5B4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.096</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2500B804"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27A049A5"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.757</w:t>
            </w:r>
          </w:p>
        </w:tc>
        <w:tc>
          <w:tcPr>
            <w:tcW w:w="1045" w:type="dxa"/>
            <w:tcBorders>
              <w:top w:val="single" w:sz="8" w:space="0" w:color="AEAEAE"/>
              <w:left w:val="single" w:sz="8" w:space="0" w:color="E0E0E0"/>
              <w:bottom w:val="single" w:sz="8" w:space="0" w:color="AEAEAE"/>
              <w:right w:val="nil"/>
            </w:tcBorders>
            <w:shd w:val="clear" w:color="auto" w:fill="F9F9FB"/>
          </w:tcPr>
          <w:p w14:paraId="4B3610C3"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.830</w:t>
            </w:r>
          </w:p>
        </w:tc>
      </w:tr>
      <w:tr w:rsidR="00E26EF4" w:rsidRPr="00E26EF4" w14:paraId="09279947" w14:textId="77777777">
        <w:trPr>
          <w:cantSplit/>
        </w:trPr>
        <w:tc>
          <w:tcPr>
            <w:tcW w:w="845" w:type="dxa"/>
            <w:vMerge/>
            <w:tcBorders>
              <w:top w:val="single" w:sz="8" w:space="0" w:color="AEAEAE"/>
              <w:left w:val="nil"/>
              <w:bottom w:val="single" w:sz="8" w:space="0" w:color="AEAEAE"/>
              <w:right w:val="nil"/>
            </w:tcBorders>
            <w:shd w:val="clear" w:color="auto" w:fill="E0E0E0"/>
          </w:tcPr>
          <w:p w14:paraId="2163679B"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7D8A71F5"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Age_pseudo_contin</w:t>
            </w:r>
          </w:p>
        </w:tc>
        <w:tc>
          <w:tcPr>
            <w:tcW w:w="1045" w:type="dxa"/>
            <w:tcBorders>
              <w:top w:val="single" w:sz="8" w:space="0" w:color="AEAEAE"/>
              <w:left w:val="nil"/>
              <w:bottom w:val="single" w:sz="8" w:space="0" w:color="AEAEAE"/>
              <w:right w:val="single" w:sz="8" w:space="0" w:color="E0E0E0"/>
            </w:tcBorders>
            <w:shd w:val="clear" w:color="auto" w:fill="F9F9FB"/>
          </w:tcPr>
          <w:p w14:paraId="4342BD3D"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.531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7262A31A"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.043</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4D180365"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152.989</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2D4729B6"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1E17F3CD"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&lt;.001</w:t>
            </w:r>
          </w:p>
        </w:tc>
        <w:tc>
          <w:tcPr>
            <w:tcW w:w="1045" w:type="dxa"/>
            <w:tcBorders>
              <w:top w:val="single" w:sz="8" w:space="0" w:color="AEAEAE"/>
              <w:left w:val="single" w:sz="8" w:space="0" w:color="E0E0E0"/>
              <w:bottom w:val="single" w:sz="8" w:space="0" w:color="AEAEAE"/>
              <w:right w:val="nil"/>
            </w:tcBorders>
            <w:shd w:val="clear" w:color="auto" w:fill="F9F9FB"/>
          </w:tcPr>
          <w:p w14:paraId="17F0BA4B"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1.700</w:t>
            </w:r>
          </w:p>
        </w:tc>
      </w:tr>
      <w:tr w:rsidR="00E26EF4" w:rsidRPr="00E26EF4" w14:paraId="678FAF03" w14:textId="77777777">
        <w:trPr>
          <w:cantSplit/>
        </w:trPr>
        <w:tc>
          <w:tcPr>
            <w:tcW w:w="845" w:type="dxa"/>
            <w:vMerge/>
            <w:tcBorders>
              <w:top w:val="single" w:sz="8" w:space="0" w:color="AEAEAE"/>
              <w:left w:val="nil"/>
              <w:bottom w:val="single" w:sz="8" w:space="0" w:color="AEAEAE"/>
              <w:right w:val="nil"/>
            </w:tcBorders>
            <w:shd w:val="clear" w:color="auto" w:fill="E0E0E0"/>
          </w:tcPr>
          <w:p w14:paraId="4F2FFDF4"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7F2E4637"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Constant</w:t>
            </w:r>
          </w:p>
        </w:tc>
        <w:tc>
          <w:tcPr>
            <w:tcW w:w="1045" w:type="dxa"/>
            <w:tcBorders>
              <w:top w:val="single" w:sz="8" w:space="0" w:color="AEAEAE"/>
              <w:left w:val="nil"/>
              <w:bottom w:val="single" w:sz="8" w:space="0" w:color="AEAEAE"/>
              <w:right w:val="single" w:sz="8" w:space="0" w:color="E0E0E0"/>
            </w:tcBorders>
            <w:shd w:val="clear" w:color="auto" w:fill="F9F9FB"/>
          </w:tcPr>
          <w:p w14:paraId="2D489E3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-6.728</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55EBB0E0"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.322</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4DED60FC"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437.853</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26AE74B2"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0DBF9FA4"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&lt;.001</w:t>
            </w:r>
          </w:p>
        </w:tc>
        <w:tc>
          <w:tcPr>
            <w:tcW w:w="1045" w:type="dxa"/>
            <w:tcBorders>
              <w:top w:val="single" w:sz="8" w:space="0" w:color="AEAEAE"/>
              <w:left w:val="single" w:sz="8" w:space="0" w:color="E0E0E0"/>
              <w:bottom w:val="single" w:sz="8" w:space="0" w:color="AEAEAE"/>
              <w:right w:val="nil"/>
            </w:tcBorders>
            <w:shd w:val="clear" w:color="auto" w:fill="F9F9FB"/>
          </w:tcPr>
          <w:p w14:paraId="0B5C1B4A"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.001</w:t>
            </w:r>
          </w:p>
        </w:tc>
      </w:tr>
      <w:tr w:rsidR="00E26EF4" w:rsidRPr="00E26EF4" w14:paraId="1560ABFF" w14:textId="77777777">
        <w:trPr>
          <w:cantSplit/>
        </w:trPr>
        <w:tc>
          <w:tcPr>
            <w:tcW w:w="845" w:type="dxa"/>
            <w:vMerge w:val="restart"/>
            <w:tcBorders>
              <w:top w:val="single" w:sz="8" w:space="0" w:color="AEAEAE"/>
              <w:left w:val="nil"/>
              <w:bottom w:val="single" w:sz="8" w:space="0" w:color="AEAEAE"/>
              <w:right w:val="nil"/>
            </w:tcBorders>
            <w:shd w:val="clear" w:color="auto" w:fill="E0E0E0"/>
          </w:tcPr>
          <w:p w14:paraId="0E39EAB9"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Step 3</w:t>
            </w:r>
            <w:r w:rsidRPr="00E26EF4">
              <w:rPr>
                <w:rFonts w:cs="Arial"/>
                <w:color w:val="264A60"/>
                <w:vertAlign w:val="superscript"/>
              </w:rPr>
              <w:t>a</w:t>
            </w:r>
          </w:p>
        </w:tc>
        <w:tc>
          <w:tcPr>
            <w:tcW w:w="2013" w:type="dxa"/>
            <w:tcBorders>
              <w:top w:val="single" w:sz="8" w:space="0" w:color="AEAEAE"/>
              <w:left w:val="nil"/>
              <w:bottom w:val="single" w:sz="8" w:space="0" w:color="AEAEAE"/>
              <w:right w:val="nil"/>
            </w:tcBorders>
            <w:shd w:val="clear" w:color="auto" w:fill="E0E0E0"/>
          </w:tcPr>
          <w:p w14:paraId="5EEE6C82"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Smoker</w:t>
            </w:r>
          </w:p>
        </w:tc>
        <w:tc>
          <w:tcPr>
            <w:tcW w:w="1045" w:type="dxa"/>
            <w:tcBorders>
              <w:top w:val="single" w:sz="8" w:space="0" w:color="AEAEAE"/>
              <w:left w:val="nil"/>
              <w:bottom w:val="single" w:sz="8" w:space="0" w:color="AEAEAE"/>
              <w:right w:val="single" w:sz="8" w:space="0" w:color="E0E0E0"/>
            </w:tcBorders>
            <w:shd w:val="clear" w:color="auto" w:fill="F9F9FB"/>
          </w:tcPr>
          <w:p w14:paraId="7BC5A4FE"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-.413</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6857A872"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.243</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05E60724"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2.885</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64ACAEDE"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4FBD5CBB"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.089</w:t>
            </w:r>
          </w:p>
        </w:tc>
        <w:tc>
          <w:tcPr>
            <w:tcW w:w="1045" w:type="dxa"/>
            <w:tcBorders>
              <w:top w:val="single" w:sz="8" w:space="0" w:color="AEAEAE"/>
              <w:left w:val="single" w:sz="8" w:space="0" w:color="E0E0E0"/>
              <w:bottom w:val="single" w:sz="8" w:space="0" w:color="AEAEAE"/>
              <w:right w:val="nil"/>
            </w:tcBorders>
            <w:shd w:val="clear" w:color="auto" w:fill="F9F9FB"/>
          </w:tcPr>
          <w:p w14:paraId="2E9B42DC"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.662</w:t>
            </w:r>
          </w:p>
        </w:tc>
      </w:tr>
      <w:tr w:rsidR="00E26EF4" w:rsidRPr="00E26EF4" w14:paraId="3894C8B0" w14:textId="77777777">
        <w:trPr>
          <w:cantSplit/>
        </w:trPr>
        <w:tc>
          <w:tcPr>
            <w:tcW w:w="845" w:type="dxa"/>
            <w:vMerge/>
            <w:tcBorders>
              <w:top w:val="single" w:sz="8" w:space="0" w:color="AEAEAE"/>
              <w:left w:val="nil"/>
              <w:bottom w:val="single" w:sz="8" w:space="0" w:color="AEAEAE"/>
              <w:right w:val="nil"/>
            </w:tcBorders>
            <w:shd w:val="clear" w:color="auto" w:fill="E0E0E0"/>
          </w:tcPr>
          <w:p w14:paraId="38B30059"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46211E57"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Excessive_drinker</w:t>
            </w:r>
          </w:p>
        </w:tc>
        <w:tc>
          <w:tcPr>
            <w:tcW w:w="1045" w:type="dxa"/>
            <w:tcBorders>
              <w:top w:val="single" w:sz="8" w:space="0" w:color="AEAEAE"/>
              <w:left w:val="nil"/>
              <w:bottom w:val="single" w:sz="8" w:space="0" w:color="AEAEAE"/>
              <w:right w:val="single" w:sz="8" w:space="0" w:color="E0E0E0"/>
            </w:tcBorders>
            <w:shd w:val="clear" w:color="auto" w:fill="F9F9FB"/>
          </w:tcPr>
          <w:p w14:paraId="7F95B86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.103</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2DD16972"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.144</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55C6FC46"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.512</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4DC8FCAB"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329213E6"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.474</w:t>
            </w:r>
          </w:p>
        </w:tc>
        <w:tc>
          <w:tcPr>
            <w:tcW w:w="1045" w:type="dxa"/>
            <w:tcBorders>
              <w:top w:val="single" w:sz="8" w:space="0" w:color="AEAEAE"/>
              <w:left w:val="single" w:sz="8" w:space="0" w:color="E0E0E0"/>
              <w:bottom w:val="single" w:sz="8" w:space="0" w:color="AEAEAE"/>
              <w:right w:val="nil"/>
            </w:tcBorders>
            <w:shd w:val="clear" w:color="auto" w:fill="F9F9FB"/>
          </w:tcPr>
          <w:p w14:paraId="291227FC"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1.108</w:t>
            </w:r>
          </w:p>
        </w:tc>
      </w:tr>
      <w:tr w:rsidR="00E26EF4" w:rsidRPr="00E26EF4" w14:paraId="14F59C50" w14:textId="77777777">
        <w:trPr>
          <w:cantSplit/>
        </w:trPr>
        <w:tc>
          <w:tcPr>
            <w:tcW w:w="845" w:type="dxa"/>
            <w:vMerge/>
            <w:tcBorders>
              <w:top w:val="single" w:sz="8" w:space="0" w:color="AEAEAE"/>
              <w:left w:val="nil"/>
              <w:bottom w:val="single" w:sz="8" w:space="0" w:color="AEAEAE"/>
              <w:right w:val="nil"/>
            </w:tcBorders>
            <w:shd w:val="clear" w:color="auto" w:fill="E0E0E0"/>
          </w:tcPr>
          <w:p w14:paraId="3EE3CF1F"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448DA12B"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Exercise_infrequently</w:t>
            </w:r>
          </w:p>
        </w:tc>
        <w:tc>
          <w:tcPr>
            <w:tcW w:w="1045" w:type="dxa"/>
            <w:tcBorders>
              <w:top w:val="single" w:sz="8" w:space="0" w:color="AEAEAE"/>
              <w:left w:val="nil"/>
              <w:bottom w:val="single" w:sz="8" w:space="0" w:color="AEAEAE"/>
              <w:right w:val="single" w:sz="8" w:space="0" w:color="E0E0E0"/>
            </w:tcBorders>
            <w:shd w:val="clear" w:color="auto" w:fill="F9F9FB"/>
          </w:tcPr>
          <w:p w14:paraId="086CBE59"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-.169</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4ECF19F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.151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7A25384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1.259</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00ED0A89"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20B9DE4C"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.262</w:t>
            </w:r>
          </w:p>
        </w:tc>
        <w:tc>
          <w:tcPr>
            <w:tcW w:w="1045" w:type="dxa"/>
            <w:tcBorders>
              <w:top w:val="single" w:sz="8" w:space="0" w:color="AEAEAE"/>
              <w:left w:val="single" w:sz="8" w:space="0" w:color="E0E0E0"/>
              <w:bottom w:val="single" w:sz="8" w:space="0" w:color="AEAEAE"/>
              <w:right w:val="nil"/>
            </w:tcBorders>
            <w:shd w:val="clear" w:color="auto" w:fill="F9F9FB"/>
          </w:tcPr>
          <w:p w14:paraId="1591C9C1"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.844</w:t>
            </w:r>
          </w:p>
        </w:tc>
      </w:tr>
      <w:tr w:rsidR="00E26EF4" w:rsidRPr="00E26EF4" w14:paraId="07F3766D" w14:textId="77777777">
        <w:trPr>
          <w:cantSplit/>
        </w:trPr>
        <w:tc>
          <w:tcPr>
            <w:tcW w:w="845" w:type="dxa"/>
            <w:vMerge/>
            <w:tcBorders>
              <w:top w:val="single" w:sz="8" w:space="0" w:color="AEAEAE"/>
              <w:left w:val="nil"/>
              <w:bottom w:val="single" w:sz="8" w:space="0" w:color="AEAEAE"/>
              <w:right w:val="nil"/>
            </w:tcBorders>
            <w:shd w:val="clear" w:color="auto" w:fill="E0E0E0"/>
          </w:tcPr>
          <w:p w14:paraId="2D7A64D2"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4B7A8D84"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Sunbather</w:t>
            </w:r>
          </w:p>
        </w:tc>
        <w:tc>
          <w:tcPr>
            <w:tcW w:w="1045" w:type="dxa"/>
            <w:tcBorders>
              <w:top w:val="single" w:sz="8" w:space="0" w:color="AEAEAE"/>
              <w:left w:val="nil"/>
              <w:bottom w:val="single" w:sz="8" w:space="0" w:color="AEAEAE"/>
              <w:right w:val="single" w:sz="8" w:space="0" w:color="E0E0E0"/>
            </w:tcBorders>
            <w:shd w:val="clear" w:color="auto" w:fill="F9F9FB"/>
          </w:tcPr>
          <w:p w14:paraId="3793CC25"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-.283</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3C0B78AA"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.131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1F20E7B4"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4.658</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4C65A4FA"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7276FAA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.031</w:t>
            </w:r>
          </w:p>
        </w:tc>
        <w:tc>
          <w:tcPr>
            <w:tcW w:w="1045" w:type="dxa"/>
            <w:tcBorders>
              <w:top w:val="single" w:sz="8" w:space="0" w:color="AEAEAE"/>
              <w:left w:val="single" w:sz="8" w:space="0" w:color="E0E0E0"/>
              <w:bottom w:val="single" w:sz="8" w:space="0" w:color="AEAEAE"/>
              <w:right w:val="nil"/>
            </w:tcBorders>
            <w:shd w:val="clear" w:color="auto" w:fill="F9F9FB"/>
          </w:tcPr>
          <w:p w14:paraId="597C130B"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.754</w:t>
            </w:r>
          </w:p>
        </w:tc>
      </w:tr>
      <w:tr w:rsidR="00E26EF4" w:rsidRPr="00E26EF4" w14:paraId="694EBE0D" w14:textId="77777777">
        <w:trPr>
          <w:cantSplit/>
        </w:trPr>
        <w:tc>
          <w:tcPr>
            <w:tcW w:w="845" w:type="dxa"/>
            <w:vMerge/>
            <w:tcBorders>
              <w:top w:val="single" w:sz="8" w:space="0" w:color="AEAEAE"/>
              <w:left w:val="nil"/>
              <w:bottom w:val="single" w:sz="8" w:space="0" w:color="AEAEAE"/>
              <w:right w:val="nil"/>
            </w:tcBorders>
            <w:shd w:val="clear" w:color="auto" w:fill="E0E0E0"/>
          </w:tcPr>
          <w:p w14:paraId="2212D684"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47BC5228"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High_bp</w:t>
            </w:r>
          </w:p>
        </w:tc>
        <w:tc>
          <w:tcPr>
            <w:tcW w:w="1045" w:type="dxa"/>
            <w:tcBorders>
              <w:top w:val="single" w:sz="8" w:space="0" w:color="AEAEAE"/>
              <w:left w:val="nil"/>
              <w:bottom w:val="single" w:sz="8" w:space="0" w:color="AEAEAE"/>
              <w:right w:val="single" w:sz="8" w:space="0" w:color="E0E0E0"/>
            </w:tcBorders>
            <w:shd w:val="clear" w:color="auto" w:fill="F9F9FB"/>
          </w:tcPr>
          <w:p w14:paraId="1EA897F5"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-.092</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44DA5A29"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.180</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07C1ADAA"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.260</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2C301346"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4B6026F7"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.610</w:t>
            </w:r>
          </w:p>
        </w:tc>
        <w:tc>
          <w:tcPr>
            <w:tcW w:w="1045" w:type="dxa"/>
            <w:tcBorders>
              <w:top w:val="single" w:sz="8" w:space="0" w:color="AEAEAE"/>
              <w:left w:val="single" w:sz="8" w:space="0" w:color="E0E0E0"/>
              <w:bottom w:val="single" w:sz="8" w:space="0" w:color="AEAEAE"/>
              <w:right w:val="nil"/>
            </w:tcBorders>
            <w:shd w:val="clear" w:color="auto" w:fill="F9F9FB"/>
          </w:tcPr>
          <w:p w14:paraId="42C3B6F5"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.912</w:t>
            </w:r>
          </w:p>
        </w:tc>
      </w:tr>
      <w:tr w:rsidR="00E26EF4" w:rsidRPr="00E26EF4" w14:paraId="7DEFF885" w14:textId="77777777">
        <w:trPr>
          <w:cantSplit/>
        </w:trPr>
        <w:tc>
          <w:tcPr>
            <w:tcW w:w="845" w:type="dxa"/>
            <w:vMerge/>
            <w:tcBorders>
              <w:top w:val="single" w:sz="8" w:space="0" w:color="AEAEAE"/>
              <w:left w:val="nil"/>
              <w:bottom w:val="single" w:sz="8" w:space="0" w:color="AEAEAE"/>
              <w:right w:val="nil"/>
            </w:tcBorders>
            <w:shd w:val="clear" w:color="auto" w:fill="E0E0E0"/>
          </w:tcPr>
          <w:p w14:paraId="0CDDEBE4"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38AF4446"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Age_pseudo_contin</w:t>
            </w:r>
          </w:p>
        </w:tc>
        <w:tc>
          <w:tcPr>
            <w:tcW w:w="1045" w:type="dxa"/>
            <w:tcBorders>
              <w:top w:val="single" w:sz="8" w:space="0" w:color="AEAEAE"/>
              <w:left w:val="nil"/>
              <w:bottom w:val="single" w:sz="8" w:space="0" w:color="AEAEAE"/>
              <w:right w:val="single" w:sz="8" w:space="0" w:color="E0E0E0"/>
            </w:tcBorders>
            <w:shd w:val="clear" w:color="auto" w:fill="F9F9FB"/>
          </w:tcPr>
          <w:p w14:paraId="36DAFEFB"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.530</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0A74BCF4"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.043</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3B8180FB"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153.022</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723DFAB1"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4EC74C84"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&lt;.001</w:t>
            </w:r>
          </w:p>
        </w:tc>
        <w:tc>
          <w:tcPr>
            <w:tcW w:w="1045" w:type="dxa"/>
            <w:tcBorders>
              <w:top w:val="single" w:sz="8" w:space="0" w:color="AEAEAE"/>
              <w:left w:val="single" w:sz="8" w:space="0" w:color="E0E0E0"/>
              <w:bottom w:val="single" w:sz="8" w:space="0" w:color="AEAEAE"/>
              <w:right w:val="nil"/>
            </w:tcBorders>
            <w:shd w:val="clear" w:color="auto" w:fill="F9F9FB"/>
          </w:tcPr>
          <w:p w14:paraId="4ECF334D"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1.699</w:t>
            </w:r>
          </w:p>
        </w:tc>
      </w:tr>
      <w:tr w:rsidR="00E26EF4" w:rsidRPr="00E26EF4" w14:paraId="53495739" w14:textId="77777777">
        <w:trPr>
          <w:cantSplit/>
        </w:trPr>
        <w:tc>
          <w:tcPr>
            <w:tcW w:w="845" w:type="dxa"/>
            <w:vMerge/>
            <w:tcBorders>
              <w:top w:val="single" w:sz="8" w:space="0" w:color="AEAEAE"/>
              <w:left w:val="nil"/>
              <w:bottom w:val="single" w:sz="8" w:space="0" w:color="AEAEAE"/>
              <w:right w:val="nil"/>
            </w:tcBorders>
            <w:shd w:val="clear" w:color="auto" w:fill="E0E0E0"/>
          </w:tcPr>
          <w:p w14:paraId="7A1E0791"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6D152C40"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Constant</w:t>
            </w:r>
          </w:p>
        </w:tc>
        <w:tc>
          <w:tcPr>
            <w:tcW w:w="1045" w:type="dxa"/>
            <w:tcBorders>
              <w:top w:val="single" w:sz="8" w:space="0" w:color="AEAEAE"/>
              <w:left w:val="nil"/>
              <w:bottom w:val="single" w:sz="8" w:space="0" w:color="AEAEAE"/>
              <w:right w:val="single" w:sz="8" w:space="0" w:color="E0E0E0"/>
            </w:tcBorders>
            <w:shd w:val="clear" w:color="auto" w:fill="F9F9FB"/>
          </w:tcPr>
          <w:p w14:paraId="604F86B6"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-6.725</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65EFF0D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.321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40F88569"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438.158</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1922E44A"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6A9CA7D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&lt;.001</w:t>
            </w:r>
          </w:p>
        </w:tc>
        <w:tc>
          <w:tcPr>
            <w:tcW w:w="1045" w:type="dxa"/>
            <w:tcBorders>
              <w:top w:val="single" w:sz="8" w:space="0" w:color="AEAEAE"/>
              <w:left w:val="single" w:sz="8" w:space="0" w:color="E0E0E0"/>
              <w:bottom w:val="single" w:sz="8" w:space="0" w:color="AEAEAE"/>
              <w:right w:val="nil"/>
            </w:tcBorders>
            <w:shd w:val="clear" w:color="auto" w:fill="F9F9FB"/>
          </w:tcPr>
          <w:p w14:paraId="16E110AC"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.001</w:t>
            </w:r>
          </w:p>
        </w:tc>
      </w:tr>
      <w:tr w:rsidR="00E26EF4" w:rsidRPr="00E26EF4" w14:paraId="17283225" w14:textId="77777777">
        <w:trPr>
          <w:cantSplit/>
        </w:trPr>
        <w:tc>
          <w:tcPr>
            <w:tcW w:w="845" w:type="dxa"/>
            <w:vMerge w:val="restart"/>
            <w:tcBorders>
              <w:top w:val="single" w:sz="8" w:space="0" w:color="AEAEAE"/>
              <w:left w:val="nil"/>
              <w:bottom w:val="single" w:sz="8" w:space="0" w:color="AEAEAE"/>
              <w:right w:val="nil"/>
            </w:tcBorders>
            <w:shd w:val="clear" w:color="auto" w:fill="E0E0E0"/>
          </w:tcPr>
          <w:p w14:paraId="3FA3FD26"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Step 4</w:t>
            </w:r>
            <w:r w:rsidRPr="00E26EF4">
              <w:rPr>
                <w:rFonts w:cs="Arial"/>
                <w:color w:val="264A60"/>
                <w:vertAlign w:val="superscript"/>
              </w:rPr>
              <w:t>a</w:t>
            </w:r>
          </w:p>
        </w:tc>
        <w:tc>
          <w:tcPr>
            <w:tcW w:w="2013" w:type="dxa"/>
            <w:tcBorders>
              <w:top w:val="single" w:sz="8" w:space="0" w:color="AEAEAE"/>
              <w:left w:val="nil"/>
              <w:bottom w:val="single" w:sz="8" w:space="0" w:color="AEAEAE"/>
              <w:right w:val="nil"/>
            </w:tcBorders>
            <w:shd w:val="clear" w:color="auto" w:fill="E0E0E0"/>
          </w:tcPr>
          <w:p w14:paraId="113373AC"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Smoker</w:t>
            </w:r>
          </w:p>
        </w:tc>
        <w:tc>
          <w:tcPr>
            <w:tcW w:w="1045" w:type="dxa"/>
            <w:tcBorders>
              <w:top w:val="single" w:sz="8" w:space="0" w:color="AEAEAE"/>
              <w:left w:val="nil"/>
              <w:bottom w:val="single" w:sz="8" w:space="0" w:color="AEAEAE"/>
              <w:right w:val="single" w:sz="8" w:space="0" w:color="E0E0E0"/>
            </w:tcBorders>
            <w:shd w:val="clear" w:color="auto" w:fill="F9F9FB"/>
          </w:tcPr>
          <w:p w14:paraId="7DE9514B"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-.413</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7AE092D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.243</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146E5831"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2.883</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6839FCAE"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139F97D9"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.089</w:t>
            </w:r>
          </w:p>
        </w:tc>
        <w:tc>
          <w:tcPr>
            <w:tcW w:w="1045" w:type="dxa"/>
            <w:tcBorders>
              <w:top w:val="single" w:sz="8" w:space="0" w:color="AEAEAE"/>
              <w:left w:val="single" w:sz="8" w:space="0" w:color="E0E0E0"/>
              <w:bottom w:val="single" w:sz="8" w:space="0" w:color="AEAEAE"/>
              <w:right w:val="nil"/>
            </w:tcBorders>
            <w:shd w:val="clear" w:color="auto" w:fill="F9F9FB"/>
          </w:tcPr>
          <w:p w14:paraId="6C91243D"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.662</w:t>
            </w:r>
          </w:p>
        </w:tc>
      </w:tr>
      <w:tr w:rsidR="00E26EF4" w:rsidRPr="00E26EF4" w14:paraId="6690F21B" w14:textId="77777777">
        <w:trPr>
          <w:cantSplit/>
        </w:trPr>
        <w:tc>
          <w:tcPr>
            <w:tcW w:w="845" w:type="dxa"/>
            <w:vMerge/>
            <w:tcBorders>
              <w:top w:val="single" w:sz="8" w:space="0" w:color="AEAEAE"/>
              <w:left w:val="nil"/>
              <w:bottom w:val="single" w:sz="8" w:space="0" w:color="AEAEAE"/>
              <w:right w:val="nil"/>
            </w:tcBorders>
            <w:shd w:val="clear" w:color="auto" w:fill="E0E0E0"/>
          </w:tcPr>
          <w:p w14:paraId="7C188430"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539421F8"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Excessive_drinker</w:t>
            </w:r>
          </w:p>
        </w:tc>
        <w:tc>
          <w:tcPr>
            <w:tcW w:w="1045" w:type="dxa"/>
            <w:tcBorders>
              <w:top w:val="single" w:sz="8" w:space="0" w:color="AEAEAE"/>
              <w:left w:val="nil"/>
              <w:bottom w:val="single" w:sz="8" w:space="0" w:color="AEAEAE"/>
              <w:right w:val="single" w:sz="8" w:space="0" w:color="E0E0E0"/>
            </w:tcBorders>
            <w:shd w:val="clear" w:color="auto" w:fill="F9F9FB"/>
          </w:tcPr>
          <w:p w14:paraId="74E7FCBC"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.100</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02D7A9BE"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.144</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269791CD"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.485</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1FC12CA9"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50DB08F0"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.486</w:t>
            </w:r>
          </w:p>
        </w:tc>
        <w:tc>
          <w:tcPr>
            <w:tcW w:w="1045" w:type="dxa"/>
            <w:tcBorders>
              <w:top w:val="single" w:sz="8" w:space="0" w:color="AEAEAE"/>
              <w:left w:val="single" w:sz="8" w:space="0" w:color="E0E0E0"/>
              <w:bottom w:val="single" w:sz="8" w:space="0" w:color="AEAEAE"/>
              <w:right w:val="nil"/>
            </w:tcBorders>
            <w:shd w:val="clear" w:color="auto" w:fill="F9F9FB"/>
          </w:tcPr>
          <w:p w14:paraId="7DF2CC34"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1.105</w:t>
            </w:r>
          </w:p>
        </w:tc>
      </w:tr>
      <w:tr w:rsidR="00E26EF4" w:rsidRPr="00E26EF4" w14:paraId="2C0DA0E1" w14:textId="77777777">
        <w:trPr>
          <w:cantSplit/>
        </w:trPr>
        <w:tc>
          <w:tcPr>
            <w:tcW w:w="845" w:type="dxa"/>
            <w:vMerge/>
            <w:tcBorders>
              <w:top w:val="single" w:sz="8" w:space="0" w:color="AEAEAE"/>
              <w:left w:val="nil"/>
              <w:bottom w:val="single" w:sz="8" w:space="0" w:color="AEAEAE"/>
              <w:right w:val="nil"/>
            </w:tcBorders>
            <w:shd w:val="clear" w:color="auto" w:fill="E0E0E0"/>
          </w:tcPr>
          <w:p w14:paraId="61A4E287"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0D934464"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Exercise_infrequently</w:t>
            </w:r>
          </w:p>
        </w:tc>
        <w:tc>
          <w:tcPr>
            <w:tcW w:w="1045" w:type="dxa"/>
            <w:tcBorders>
              <w:top w:val="single" w:sz="8" w:space="0" w:color="AEAEAE"/>
              <w:left w:val="nil"/>
              <w:bottom w:val="single" w:sz="8" w:space="0" w:color="AEAEAE"/>
              <w:right w:val="single" w:sz="8" w:space="0" w:color="E0E0E0"/>
            </w:tcBorders>
            <w:shd w:val="clear" w:color="auto" w:fill="F9F9FB"/>
          </w:tcPr>
          <w:p w14:paraId="65B360A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-.175</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2D8FECF1"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.150</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0581A036"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1.359</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58EBF61B"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6F4D5661"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.244</w:t>
            </w:r>
          </w:p>
        </w:tc>
        <w:tc>
          <w:tcPr>
            <w:tcW w:w="1045" w:type="dxa"/>
            <w:tcBorders>
              <w:top w:val="single" w:sz="8" w:space="0" w:color="AEAEAE"/>
              <w:left w:val="single" w:sz="8" w:space="0" w:color="E0E0E0"/>
              <w:bottom w:val="single" w:sz="8" w:space="0" w:color="AEAEAE"/>
              <w:right w:val="nil"/>
            </w:tcBorders>
            <w:shd w:val="clear" w:color="auto" w:fill="F9F9FB"/>
          </w:tcPr>
          <w:p w14:paraId="04F7A8A6"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.839</w:t>
            </w:r>
          </w:p>
        </w:tc>
      </w:tr>
      <w:tr w:rsidR="00E26EF4" w:rsidRPr="00E26EF4" w14:paraId="65299D4E" w14:textId="77777777">
        <w:trPr>
          <w:cantSplit/>
        </w:trPr>
        <w:tc>
          <w:tcPr>
            <w:tcW w:w="845" w:type="dxa"/>
            <w:vMerge/>
            <w:tcBorders>
              <w:top w:val="single" w:sz="8" w:space="0" w:color="AEAEAE"/>
              <w:left w:val="nil"/>
              <w:bottom w:val="single" w:sz="8" w:space="0" w:color="AEAEAE"/>
              <w:right w:val="nil"/>
            </w:tcBorders>
            <w:shd w:val="clear" w:color="auto" w:fill="E0E0E0"/>
          </w:tcPr>
          <w:p w14:paraId="21E19089"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6572A578"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Sunbather</w:t>
            </w:r>
          </w:p>
        </w:tc>
        <w:tc>
          <w:tcPr>
            <w:tcW w:w="1045" w:type="dxa"/>
            <w:tcBorders>
              <w:top w:val="single" w:sz="8" w:space="0" w:color="AEAEAE"/>
              <w:left w:val="nil"/>
              <w:bottom w:val="single" w:sz="8" w:space="0" w:color="AEAEAE"/>
              <w:right w:val="single" w:sz="8" w:space="0" w:color="E0E0E0"/>
            </w:tcBorders>
            <w:shd w:val="clear" w:color="auto" w:fill="F9F9FB"/>
          </w:tcPr>
          <w:p w14:paraId="7A42D44B"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-.282</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70D72A11"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.131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0975D2E1"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4.650</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0827A93B"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7493E557"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.031</w:t>
            </w:r>
          </w:p>
        </w:tc>
        <w:tc>
          <w:tcPr>
            <w:tcW w:w="1045" w:type="dxa"/>
            <w:tcBorders>
              <w:top w:val="single" w:sz="8" w:space="0" w:color="AEAEAE"/>
              <w:left w:val="single" w:sz="8" w:space="0" w:color="E0E0E0"/>
              <w:bottom w:val="single" w:sz="8" w:space="0" w:color="AEAEAE"/>
              <w:right w:val="nil"/>
            </w:tcBorders>
            <w:shd w:val="clear" w:color="auto" w:fill="F9F9FB"/>
          </w:tcPr>
          <w:p w14:paraId="68D2418D"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.754</w:t>
            </w:r>
          </w:p>
        </w:tc>
      </w:tr>
      <w:tr w:rsidR="00E26EF4" w:rsidRPr="00E26EF4" w14:paraId="3880FDC5" w14:textId="77777777">
        <w:trPr>
          <w:cantSplit/>
        </w:trPr>
        <w:tc>
          <w:tcPr>
            <w:tcW w:w="845" w:type="dxa"/>
            <w:vMerge/>
            <w:tcBorders>
              <w:top w:val="single" w:sz="8" w:space="0" w:color="AEAEAE"/>
              <w:left w:val="nil"/>
              <w:bottom w:val="single" w:sz="8" w:space="0" w:color="AEAEAE"/>
              <w:right w:val="nil"/>
            </w:tcBorders>
            <w:shd w:val="clear" w:color="auto" w:fill="E0E0E0"/>
          </w:tcPr>
          <w:p w14:paraId="0884A66F"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63F1B5C8"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Age_pseudo_contin</w:t>
            </w:r>
          </w:p>
        </w:tc>
        <w:tc>
          <w:tcPr>
            <w:tcW w:w="1045" w:type="dxa"/>
            <w:tcBorders>
              <w:top w:val="single" w:sz="8" w:space="0" w:color="AEAEAE"/>
              <w:left w:val="nil"/>
              <w:bottom w:val="single" w:sz="8" w:space="0" w:color="AEAEAE"/>
              <w:right w:val="single" w:sz="8" w:space="0" w:color="E0E0E0"/>
            </w:tcBorders>
            <w:shd w:val="clear" w:color="auto" w:fill="F9F9FB"/>
          </w:tcPr>
          <w:p w14:paraId="4AD7A21B"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.526</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4D72C797"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.042</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475FC745"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156.665</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406C6C9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1A8FDF57"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&lt;.001</w:t>
            </w:r>
          </w:p>
        </w:tc>
        <w:tc>
          <w:tcPr>
            <w:tcW w:w="1045" w:type="dxa"/>
            <w:tcBorders>
              <w:top w:val="single" w:sz="8" w:space="0" w:color="AEAEAE"/>
              <w:left w:val="single" w:sz="8" w:space="0" w:color="E0E0E0"/>
              <w:bottom w:val="single" w:sz="8" w:space="0" w:color="AEAEAE"/>
              <w:right w:val="nil"/>
            </w:tcBorders>
            <w:shd w:val="clear" w:color="auto" w:fill="F9F9FB"/>
          </w:tcPr>
          <w:p w14:paraId="1C77BC56"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1.692</w:t>
            </w:r>
          </w:p>
        </w:tc>
      </w:tr>
      <w:tr w:rsidR="00E26EF4" w:rsidRPr="00E26EF4" w14:paraId="1C85A025" w14:textId="77777777">
        <w:trPr>
          <w:cantSplit/>
        </w:trPr>
        <w:tc>
          <w:tcPr>
            <w:tcW w:w="845" w:type="dxa"/>
            <w:vMerge/>
            <w:tcBorders>
              <w:top w:val="single" w:sz="8" w:space="0" w:color="AEAEAE"/>
              <w:left w:val="nil"/>
              <w:bottom w:val="single" w:sz="8" w:space="0" w:color="AEAEAE"/>
              <w:right w:val="nil"/>
            </w:tcBorders>
            <w:shd w:val="clear" w:color="auto" w:fill="E0E0E0"/>
          </w:tcPr>
          <w:p w14:paraId="47942FD4"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1AFBB9E0"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Constant</w:t>
            </w:r>
          </w:p>
        </w:tc>
        <w:tc>
          <w:tcPr>
            <w:tcW w:w="1045" w:type="dxa"/>
            <w:tcBorders>
              <w:top w:val="single" w:sz="8" w:space="0" w:color="AEAEAE"/>
              <w:left w:val="nil"/>
              <w:bottom w:val="single" w:sz="8" w:space="0" w:color="AEAEAE"/>
              <w:right w:val="single" w:sz="8" w:space="0" w:color="E0E0E0"/>
            </w:tcBorders>
            <w:shd w:val="clear" w:color="auto" w:fill="F9F9FB"/>
          </w:tcPr>
          <w:p w14:paraId="46168264"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-6.705</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6895231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.319</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3C715293"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442.934</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6279A3F9"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6F9467BD"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&lt;.001</w:t>
            </w:r>
          </w:p>
        </w:tc>
        <w:tc>
          <w:tcPr>
            <w:tcW w:w="1045" w:type="dxa"/>
            <w:tcBorders>
              <w:top w:val="single" w:sz="8" w:space="0" w:color="AEAEAE"/>
              <w:left w:val="single" w:sz="8" w:space="0" w:color="E0E0E0"/>
              <w:bottom w:val="single" w:sz="8" w:space="0" w:color="AEAEAE"/>
              <w:right w:val="nil"/>
            </w:tcBorders>
            <w:shd w:val="clear" w:color="auto" w:fill="F9F9FB"/>
          </w:tcPr>
          <w:p w14:paraId="2B5CA729"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.001</w:t>
            </w:r>
          </w:p>
        </w:tc>
      </w:tr>
      <w:tr w:rsidR="00E26EF4" w:rsidRPr="00E26EF4" w14:paraId="7E57AF9F" w14:textId="77777777">
        <w:trPr>
          <w:cantSplit/>
        </w:trPr>
        <w:tc>
          <w:tcPr>
            <w:tcW w:w="845" w:type="dxa"/>
            <w:vMerge w:val="restart"/>
            <w:tcBorders>
              <w:top w:val="single" w:sz="8" w:space="0" w:color="AEAEAE"/>
              <w:left w:val="nil"/>
              <w:bottom w:val="single" w:sz="8" w:space="0" w:color="AEAEAE"/>
              <w:right w:val="nil"/>
            </w:tcBorders>
            <w:shd w:val="clear" w:color="auto" w:fill="E0E0E0"/>
          </w:tcPr>
          <w:p w14:paraId="4D5D7386"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Step 5</w:t>
            </w:r>
            <w:r w:rsidRPr="00E26EF4">
              <w:rPr>
                <w:rFonts w:cs="Arial"/>
                <w:color w:val="264A60"/>
                <w:vertAlign w:val="superscript"/>
              </w:rPr>
              <w:t>a</w:t>
            </w:r>
          </w:p>
        </w:tc>
        <w:tc>
          <w:tcPr>
            <w:tcW w:w="2013" w:type="dxa"/>
            <w:tcBorders>
              <w:top w:val="single" w:sz="8" w:space="0" w:color="AEAEAE"/>
              <w:left w:val="nil"/>
              <w:bottom w:val="single" w:sz="8" w:space="0" w:color="AEAEAE"/>
              <w:right w:val="nil"/>
            </w:tcBorders>
            <w:shd w:val="clear" w:color="auto" w:fill="E0E0E0"/>
          </w:tcPr>
          <w:p w14:paraId="1525AB7B"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Smoker</w:t>
            </w:r>
          </w:p>
        </w:tc>
        <w:tc>
          <w:tcPr>
            <w:tcW w:w="1045" w:type="dxa"/>
            <w:tcBorders>
              <w:top w:val="single" w:sz="8" w:space="0" w:color="AEAEAE"/>
              <w:left w:val="nil"/>
              <w:bottom w:val="single" w:sz="8" w:space="0" w:color="AEAEAE"/>
              <w:right w:val="single" w:sz="8" w:space="0" w:color="E0E0E0"/>
            </w:tcBorders>
            <w:shd w:val="clear" w:color="auto" w:fill="F9F9FB"/>
          </w:tcPr>
          <w:p w14:paraId="61305251"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-.405</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15D2D5F4"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.243</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5466B407"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2.780</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031547D7"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6271A7AB"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.095</w:t>
            </w:r>
          </w:p>
        </w:tc>
        <w:tc>
          <w:tcPr>
            <w:tcW w:w="1045" w:type="dxa"/>
            <w:tcBorders>
              <w:top w:val="single" w:sz="8" w:space="0" w:color="AEAEAE"/>
              <w:left w:val="single" w:sz="8" w:space="0" w:color="E0E0E0"/>
              <w:bottom w:val="single" w:sz="8" w:space="0" w:color="AEAEAE"/>
              <w:right w:val="nil"/>
            </w:tcBorders>
            <w:shd w:val="clear" w:color="auto" w:fill="F9F9FB"/>
          </w:tcPr>
          <w:p w14:paraId="3D3A3D8A"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.667</w:t>
            </w:r>
          </w:p>
        </w:tc>
      </w:tr>
      <w:tr w:rsidR="00E26EF4" w:rsidRPr="00E26EF4" w14:paraId="41CEBB83" w14:textId="77777777">
        <w:trPr>
          <w:cantSplit/>
        </w:trPr>
        <w:tc>
          <w:tcPr>
            <w:tcW w:w="845" w:type="dxa"/>
            <w:vMerge/>
            <w:tcBorders>
              <w:top w:val="single" w:sz="8" w:space="0" w:color="AEAEAE"/>
              <w:left w:val="nil"/>
              <w:bottom w:val="single" w:sz="8" w:space="0" w:color="AEAEAE"/>
              <w:right w:val="nil"/>
            </w:tcBorders>
            <w:shd w:val="clear" w:color="auto" w:fill="E0E0E0"/>
          </w:tcPr>
          <w:p w14:paraId="04F95476"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6C29E358"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Exercise_infrequently</w:t>
            </w:r>
          </w:p>
        </w:tc>
        <w:tc>
          <w:tcPr>
            <w:tcW w:w="1045" w:type="dxa"/>
            <w:tcBorders>
              <w:top w:val="single" w:sz="8" w:space="0" w:color="AEAEAE"/>
              <w:left w:val="nil"/>
              <w:bottom w:val="single" w:sz="8" w:space="0" w:color="AEAEAE"/>
              <w:right w:val="single" w:sz="8" w:space="0" w:color="E0E0E0"/>
            </w:tcBorders>
            <w:shd w:val="clear" w:color="auto" w:fill="F9F9FB"/>
          </w:tcPr>
          <w:p w14:paraId="1E0394D1"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-.173</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0A70D47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.150</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2594B2F4"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1.332</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54A1F190"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63BD009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.248</w:t>
            </w:r>
          </w:p>
        </w:tc>
        <w:tc>
          <w:tcPr>
            <w:tcW w:w="1045" w:type="dxa"/>
            <w:tcBorders>
              <w:top w:val="single" w:sz="8" w:space="0" w:color="AEAEAE"/>
              <w:left w:val="single" w:sz="8" w:space="0" w:color="E0E0E0"/>
              <w:bottom w:val="single" w:sz="8" w:space="0" w:color="AEAEAE"/>
              <w:right w:val="nil"/>
            </w:tcBorders>
            <w:shd w:val="clear" w:color="auto" w:fill="F9F9FB"/>
          </w:tcPr>
          <w:p w14:paraId="64CDAF66"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.841</w:t>
            </w:r>
          </w:p>
        </w:tc>
      </w:tr>
      <w:tr w:rsidR="00E26EF4" w:rsidRPr="00E26EF4" w14:paraId="47090526" w14:textId="77777777">
        <w:trPr>
          <w:cantSplit/>
        </w:trPr>
        <w:tc>
          <w:tcPr>
            <w:tcW w:w="845" w:type="dxa"/>
            <w:vMerge/>
            <w:tcBorders>
              <w:top w:val="single" w:sz="8" w:space="0" w:color="AEAEAE"/>
              <w:left w:val="nil"/>
              <w:bottom w:val="single" w:sz="8" w:space="0" w:color="AEAEAE"/>
              <w:right w:val="nil"/>
            </w:tcBorders>
            <w:shd w:val="clear" w:color="auto" w:fill="E0E0E0"/>
          </w:tcPr>
          <w:p w14:paraId="32FC7A2A"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1AE7747A"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Sunbather</w:t>
            </w:r>
          </w:p>
        </w:tc>
        <w:tc>
          <w:tcPr>
            <w:tcW w:w="1045" w:type="dxa"/>
            <w:tcBorders>
              <w:top w:val="single" w:sz="8" w:space="0" w:color="AEAEAE"/>
              <w:left w:val="nil"/>
              <w:bottom w:val="single" w:sz="8" w:space="0" w:color="AEAEAE"/>
              <w:right w:val="single" w:sz="8" w:space="0" w:color="E0E0E0"/>
            </w:tcBorders>
            <w:shd w:val="clear" w:color="auto" w:fill="F9F9FB"/>
          </w:tcPr>
          <w:p w14:paraId="3C6C304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-.279</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1D850A55"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.131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13EA1FF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4.554</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17DA2732"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271E6D6D"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.033</w:t>
            </w:r>
          </w:p>
        </w:tc>
        <w:tc>
          <w:tcPr>
            <w:tcW w:w="1045" w:type="dxa"/>
            <w:tcBorders>
              <w:top w:val="single" w:sz="8" w:space="0" w:color="AEAEAE"/>
              <w:left w:val="single" w:sz="8" w:space="0" w:color="E0E0E0"/>
              <w:bottom w:val="single" w:sz="8" w:space="0" w:color="AEAEAE"/>
              <w:right w:val="nil"/>
            </w:tcBorders>
            <w:shd w:val="clear" w:color="auto" w:fill="F9F9FB"/>
          </w:tcPr>
          <w:p w14:paraId="5558B44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.756</w:t>
            </w:r>
          </w:p>
        </w:tc>
      </w:tr>
      <w:tr w:rsidR="00E26EF4" w:rsidRPr="00E26EF4" w14:paraId="05DB4A20" w14:textId="77777777">
        <w:trPr>
          <w:cantSplit/>
        </w:trPr>
        <w:tc>
          <w:tcPr>
            <w:tcW w:w="845" w:type="dxa"/>
            <w:vMerge/>
            <w:tcBorders>
              <w:top w:val="single" w:sz="8" w:space="0" w:color="AEAEAE"/>
              <w:left w:val="nil"/>
              <w:bottom w:val="single" w:sz="8" w:space="0" w:color="AEAEAE"/>
              <w:right w:val="nil"/>
            </w:tcBorders>
            <w:shd w:val="clear" w:color="auto" w:fill="E0E0E0"/>
          </w:tcPr>
          <w:p w14:paraId="40175839"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5AA05F3E"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Age_pseudo_contin</w:t>
            </w:r>
          </w:p>
        </w:tc>
        <w:tc>
          <w:tcPr>
            <w:tcW w:w="1045" w:type="dxa"/>
            <w:tcBorders>
              <w:top w:val="single" w:sz="8" w:space="0" w:color="AEAEAE"/>
              <w:left w:val="nil"/>
              <w:bottom w:val="single" w:sz="8" w:space="0" w:color="AEAEAE"/>
              <w:right w:val="single" w:sz="8" w:space="0" w:color="E0E0E0"/>
            </w:tcBorders>
            <w:shd w:val="clear" w:color="auto" w:fill="F9F9FB"/>
          </w:tcPr>
          <w:p w14:paraId="5572B3E0"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.528</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2C6B76DC"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.042</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31BBB1A3"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159.299</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089A7A4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2951DB3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&lt;.001</w:t>
            </w:r>
          </w:p>
        </w:tc>
        <w:tc>
          <w:tcPr>
            <w:tcW w:w="1045" w:type="dxa"/>
            <w:tcBorders>
              <w:top w:val="single" w:sz="8" w:space="0" w:color="AEAEAE"/>
              <w:left w:val="single" w:sz="8" w:space="0" w:color="E0E0E0"/>
              <w:bottom w:val="single" w:sz="8" w:space="0" w:color="AEAEAE"/>
              <w:right w:val="nil"/>
            </w:tcBorders>
            <w:shd w:val="clear" w:color="auto" w:fill="F9F9FB"/>
          </w:tcPr>
          <w:p w14:paraId="4454D77A"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1.695</w:t>
            </w:r>
          </w:p>
        </w:tc>
      </w:tr>
      <w:tr w:rsidR="00E26EF4" w:rsidRPr="00E26EF4" w14:paraId="128A97D1" w14:textId="77777777">
        <w:trPr>
          <w:cantSplit/>
        </w:trPr>
        <w:tc>
          <w:tcPr>
            <w:tcW w:w="845" w:type="dxa"/>
            <w:vMerge/>
            <w:tcBorders>
              <w:top w:val="single" w:sz="8" w:space="0" w:color="AEAEAE"/>
              <w:left w:val="nil"/>
              <w:bottom w:val="single" w:sz="8" w:space="0" w:color="AEAEAE"/>
              <w:right w:val="nil"/>
            </w:tcBorders>
            <w:shd w:val="clear" w:color="auto" w:fill="E0E0E0"/>
          </w:tcPr>
          <w:p w14:paraId="48B76931"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3F4B6626"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Constant</w:t>
            </w:r>
          </w:p>
        </w:tc>
        <w:tc>
          <w:tcPr>
            <w:tcW w:w="1045" w:type="dxa"/>
            <w:tcBorders>
              <w:top w:val="single" w:sz="8" w:space="0" w:color="AEAEAE"/>
              <w:left w:val="nil"/>
              <w:bottom w:val="single" w:sz="8" w:space="0" w:color="AEAEAE"/>
              <w:right w:val="single" w:sz="8" w:space="0" w:color="E0E0E0"/>
            </w:tcBorders>
            <w:shd w:val="clear" w:color="auto" w:fill="F9F9FB"/>
          </w:tcPr>
          <w:p w14:paraId="4A9AA87B"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-6.702</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2A3E4702"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.318</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3236E6C7"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443.869</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7F402BF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5BE3B477"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&lt;.001</w:t>
            </w:r>
          </w:p>
        </w:tc>
        <w:tc>
          <w:tcPr>
            <w:tcW w:w="1045" w:type="dxa"/>
            <w:tcBorders>
              <w:top w:val="single" w:sz="8" w:space="0" w:color="AEAEAE"/>
              <w:left w:val="single" w:sz="8" w:space="0" w:color="E0E0E0"/>
              <w:bottom w:val="single" w:sz="8" w:space="0" w:color="AEAEAE"/>
              <w:right w:val="nil"/>
            </w:tcBorders>
            <w:shd w:val="clear" w:color="auto" w:fill="F9F9FB"/>
          </w:tcPr>
          <w:p w14:paraId="498F1E4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.001</w:t>
            </w:r>
          </w:p>
        </w:tc>
      </w:tr>
      <w:tr w:rsidR="00E26EF4" w:rsidRPr="00E26EF4" w14:paraId="71C7F42D" w14:textId="77777777">
        <w:trPr>
          <w:cantSplit/>
        </w:trPr>
        <w:tc>
          <w:tcPr>
            <w:tcW w:w="845" w:type="dxa"/>
            <w:vMerge w:val="restart"/>
            <w:tcBorders>
              <w:top w:val="single" w:sz="8" w:space="0" w:color="AEAEAE"/>
              <w:left w:val="nil"/>
              <w:bottom w:val="single" w:sz="8" w:space="0" w:color="152935"/>
              <w:right w:val="nil"/>
            </w:tcBorders>
            <w:shd w:val="clear" w:color="auto" w:fill="E0E0E0"/>
          </w:tcPr>
          <w:p w14:paraId="69EEDB9B"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Step 6</w:t>
            </w:r>
            <w:r w:rsidRPr="00E26EF4">
              <w:rPr>
                <w:rFonts w:cs="Arial"/>
                <w:color w:val="264A60"/>
                <w:vertAlign w:val="superscript"/>
              </w:rPr>
              <w:t>a</w:t>
            </w:r>
          </w:p>
        </w:tc>
        <w:tc>
          <w:tcPr>
            <w:tcW w:w="2013" w:type="dxa"/>
            <w:tcBorders>
              <w:top w:val="single" w:sz="8" w:space="0" w:color="AEAEAE"/>
              <w:left w:val="nil"/>
              <w:bottom w:val="single" w:sz="8" w:space="0" w:color="AEAEAE"/>
              <w:right w:val="nil"/>
            </w:tcBorders>
            <w:shd w:val="clear" w:color="auto" w:fill="E0E0E0"/>
          </w:tcPr>
          <w:p w14:paraId="0B6BA95F"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Smoker</w:t>
            </w:r>
          </w:p>
        </w:tc>
        <w:tc>
          <w:tcPr>
            <w:tcW w:w="1045" w:type="dxa"/>
            <w:tcBorders>
              <w:top w:val="single" w:sz="8" w:space="0" w:color="AEAEAE"/>
              <w:left w:val="nil"/>
              <w:bottom w:val="single" w:sz="8" w:space="0" w:color="AEAEAE"/>
              <w:right w:val="single" w:sz="8" w:space="0" w:color="E0E0E0"/>
            </w:tcBorders>
            <w:shd w:val="clear" w:color="auto" w:fill="F9F9FB"/>
          </w:tcPr>
          <w:p w14:paraId="3C4D4FBE"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-.431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7CF908A2"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.242</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78CD1C2B"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3.185</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6FBE9E6C"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7ED0785C"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.074</w:t>
            </w:r>
          </w:p>
        </w:tc>
        <w:tc>
          <w:tcPr>
            <w:tcW w:w="1045" w:type="dxa"/>
            <w:tcBorders>
              <w:top w:val="single" w:sz="8" w:space="0" w:color="AEAEAE"/>
              <w:left w:val="single" w:sz="8" w:space="0" w:color="E0E0E0"/>
              <w:bottom w:val="single" w:sz="8" w:space="0" w:color="AEAEAE"/>
              <w:right w:val="nil"/>
            </w:tcBorders>
            <w:shd w:val="clear" w:color="auto" w:fill="F9F9FB"/>
          </w:tcPr>
          <w:p w14:paraId="1EA66D9D"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.650</w:t>
            </w:r>
          </w:p>
        </w:tc>
      </w:tr>
      <w:tr w:rsidR="00E26EF4" w:rsidRPr="00E26EF4" w14:paraId="6E9EFCD7" w14:textId="77777777">
        <w:trPr>
          <w:cantSplit/>
        </w:trPr>
        <w:tc>
          <w:tcPr>
            <w:tcW w:w="845" w:type="dxa"/>
            <w:vMerge/>
            <w:tcBorders>
              <w:top w:val="single" w:sz="8" w:space="0" w:color="AEAEAE"/>
              <w:left w:val="nil"/>
              <w:bottom w:val="single" w:sz="8" w:space="0" w:color="152935"/>
              <w:right w:val="nil"/>
            </w:tcBorders>
            <w:shd w:val="clear" w:color="auto" w:fill="E0E0E0"/>
          </w:tcPr>
          <w:p w14:paraId="1EEF61E1"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608AAE35"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Sunbather</w:t>
            </w:r>
          </w:p>
        </w:tc>
        <w:tc>
          <w:tcPr>
            <w:tcW w:w="1045" w:type="dxa"/>
            <w:tcBorders>
              <w:top w:val="single" w:sz="8" w:space="0" w:color="AEAEAE"/>
              <w:left w:val="nil"/>
              <w:bottom w:val="single" w:sz="8" w:space="0" w:color="AEAEAE"/>
              <w:right w:val="single" w:sz="8" w:space="0" w:color="E0E0E0"/>
            </w:tcBorders>
            <w:shd w:val="clear" w:color="auto" w:fill="F9F9FB"/>
          </w:tcPr>
          <w:p w14:paraId="434A0D4E"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-.274</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0AED5250"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.131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4D7B8CE5"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4.395</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17D9121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7D98FC6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.036</w:t>
            </w:r>
          </w:p>
        </w:tc>
        <w:tc>
          <w:tcPr>
            <w:tcW w:w="1045" w:type="dxa"/>
            <w:tcBorders>
              <w:top w:val="single" w:sz="8" w:space="0" w:color="AEAEAE"/>
              <w:left w:val="single" w:sz="8" w:space="0" w:color="E0E0E0"/>
              <w:bottom w:val="single" w:sz="8" w:space="0" w:color="AEAEAE"/>
              <w:right w:val="nil"/>
            </w:tcBorders>
            <w:shd w:val="clear" w:color="auto" w:fill="F9F9FB"/>
          </w:tcPr>
          <w:p w14:paraId="711931F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.760</w:t>
            </w:r>
          </w:p>
        </w:tc>
      </w:tr>
      <w:tr w:rsidR="00E26EF4" w:rsidRPr="00E26EF4" w14:paraId="64B90A42" w14:textId="77777777">
        <w:trPr>
          <w:cantSplit/>
        </w:trPr>
        <w:tc>
          <w:tcPr>
            <w:tcW w:w="845" w:type="dxa"/>
            <w:vMerge/>
            <w:tcBorders>
              <w:top w:val="single" w:sz="8" w:space="0" w:color="AEAEAE"/>
              <w:left w:val="nil"/>
              <w:bottom w:val="single" w:sz="8" w:space="0" w:color="152935"/>
              <w:right w:val="nil"/>
            </w:tcBorders>
            <w:shd w:val="clear" w:color="auto" w:fill="E0E0E0"/>
          </w:tcPr>
          <w:p w14:paraId="6456A6C9"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AEAEAE"/>
              <w:right w:val="nil"/>
            </w:tcBorders>
            <w:shd w:val="clear" w:color="auto" w:fill="E0E0E0"/>
          </w:tcPr>
          <w:p w14:paraId="6B494F66"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Age_pseudo_contin</w:t>
            </w:r>
          </w:p>
        </w:tc>
        <w:tc>
          <w:tcPr>
            <w:tcW w:w="1045" w:type="dxa"/>
            <w:tcBorders>
              <w:top w:val="single" w:sz="8" w:space="0" w:color="AEAEAE"/>
              <w:left w:val="nil"/>
              <w:bottom w:val="single" w:sz="8" w:space="0" w:color="AEAEAE"/>
              <w:right w:val="single" w:sz="8" w:space="0" w:color="E0E0E0"/>
            </w:tcBorders>
            <w:shd w:val="clear" w:color="auto" w:fill="F9F9FB"/>
          </w:tcPr>
          <w:p w14:paraId="7677E8D9"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.525</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712CC324"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.042</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5D473516"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158.087</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0FCC7452"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AEAEAE"/>
              <w:right w:val="single" w:sz="8" w:space="0" w:color="E0E0E0"/>
            </w:tcBorders>
            <w:shd w:val="clear" w:color="auto" w:fill="F9F9FB"/>
          </w:tcPr>
          <w:p w14:paraId="319733C6"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&lt;.001</w:t>
            </w:r>
          </w:p>
        </w:tc>
        <w:tc>
          <w:tcPr>
            <w:tcW w:w="1045" w:type="dxa"/>
            <w:tcBorders>
              <w:top w:val="single" w:sz="8" w:space="0" w:color="AEAEAE"/>
              <w:left w:val="single" w:sz="8" w:space="0" w:color="E0E0E0"/>
              <w:bottom w:val="single" w:sz="8" w:space="0" w:color="AEAEAE"/>
              <w:right w:val="nil"/>
            </w:tcBorders>
            <w:shd w:val="clear" w:color="auto" w:fill="F9F9FB"/>
          </w:tcPr>
          <w:p w14:paraId="10A9FF6F"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1.690</w:t>
            </w:r>
          </w:p>
        </w:tc>
      </w:tr>
      <w:tr w:rsidR="00E26EF4" w:rsidRPr="00E26EF4" w14:paraId="13848A09" w14:textId="77777777">
        <w:trPr>
          <w:cantSplit/>
        </w:trPr>
        <w:tc>
          <w:tcPr>
            <w:tcW w:w="845" w:type="dxa"/>
            <w:vMerge/>
            <w:tcBorders>
              <w:top w:val="single" w:sz="8" w:space="0" w:color="AEAEAE"/>
              <w:left w:val="nil"/>
              <w:bottom w:val="single" w:sz="8" w:space="0" w:color="152935"/>
              <w:right w:val="nil"/>
            </w:tcBorders>
            <w:shd w:val="clear" w:color="auto" w:fill="E0E0E0"/>
          </w:tcPr>
          <w:p w14:paraId="29CB6403" w14:textId="77777777" w:rsidR="00E26EF4" w:rsidRPr="00E26EF4" w:rsidRDefault="00E26EF4" w:rsidP="00E26EF4">
            <w:pPr>
              <w:autoSpaceDE w:val="0"/>
              <w:autoSpaceDN w:val="0"/>
              <w:adjustRightInd w:val="0"/>
              <w:spacing w:after="0" w:line="240" w:lineRule="auto"/>
              <w:rPr>
                <w:rFonts w:cs="Arial"/>
                <w:color w:val="010205"/>
              </w:rPr>
            </w:pPr>
          </w:p>
        </w:tc>
        <w:tc>
          <w:tcPr>
            <w:tcW w:w="2013" w:type="dxa"/>
            <w:tcBorders>
              <w:top w:val="single" w:sz="8" w:space="0" w:color="AEAEAE"/>
              <w:left w:val="nil"/>
              <w:bottom w:val="single" w:sz="8" w:space="0" w:color="152935"/>
              <w:right w:val="nil"/>
            </w:tcBorders>
            <w:shd w:val="clear" w:color="auto" w:fill="E0E0E0"/>
          </w:tcPr>
          <w:p w14:paraId="7AC89F5A" w14:textId="77777777" w:rsidR="00E26EF4" w:rsidRPr="00E26EF4" w:rsidRDefault="00E26EF4" w:rsidP="00E26EF4">
            <w:pPr>
              <w:autoSpaceDE w:val="0"/>
              <w:autoSpaceDN w:val="0"/>
              <w:adjustRightInd w:val="0"/>
              <w:spacing w:after="0" w:line="320" w:lineRule="atLeast"/>
              <w:ind w:left="60" w:right="60"/>
              <w:rPr>
                <w:rFonts w:cs="Arial"/>
                <w:color w:val="264A60"/>
              </w:rPr>
            </w:pPr>
            <w:r w:rsidRPr="00E26EF4">
              <w:rPr>
                <w:rFonts w:cs="Arial"/>
                <w:color w:val="264A60"/>
              </w:rPr>
              <w:t>Constant</w:t>
            </w:r>
          </w:p>
        </w:tc>
        <w:tc>
          <w:tcPr>
            <w:tcW w:w="1045" w:type="dxa"/>
            <w:tcBorders>
              <w:top w:val="single" w:sz="8" w:space="0" w:color="AEAEAE"/>
              <w:left w:val="nil"/>
              <w:bottom w:val="single" w:sz="8" w:space="0" w:color="152935"/>
              <w:right w:val="single" w:sz="8" w:space="0" w:color="E0E0E0"/>
            </w:tcBorders>
            <w:shd w:val="clear" w:color="auto" w:fill="F9F9FB"/>
          </w:tcPr>
          <w:p w14:paraId="7D963ED8"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-6.720</w:t>
            </w:r>
          </w:p>
        </w:tc>
        <w:tc>
          <w:tcPr>
            <w:tcW w:w="1045" w:type="dxa"/>
            <w:tcBorders>
              <w:top w:val="single" w:sz="8" w:space="0" w:color="AEAEAE"/>
              <w:left w:val="single" w:sz="8" w:space="0" w:color="E0E0E0"/>
              <w:bottom w:val="single" w:sz="8" w:space="0" w:color="152935"/>
              <w:right w:val="single" w:sz="8" w:space="0" w:color="E0E0E0"/>
            </w:tcBorders>
            <w:shd w:val="clear" w:color="auto" w:fill="F9F9FB"/>
          </w:tcPr>
          <w:p w14:paraId="07F5EE1E"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.318</w:t>
            </w:r>
          </w:p>
        </w:tc>
        <w:tc>
          <w:tcPr>
            <w:tcW w:w="1045" w:type="dxa"/>
            <w:tcBorders>
              <w:top w:val="single" w:sz="8" w:space="0" w:color="AEAEAE"/>
              <w:left w:val="single" w:sz="8" w:space="0" w:color="E0E0E0"/>
              <w:bottom w:val="single" w:sz="8" w:space="0" w:color="152935"/>
              <w:right w:val="single" w:sz="8" w:space="0" w:color="E0E0E0"/>
            </w:tcBorders>
            <w:shd w:val="clear" w:color="auto" w:fill="F9F9FB"/>
          </w:tcPr>
          <w:p w14:paraId="00BC9BF1"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447.250</w:t>
            </w:r>
          </w:p>
        </w:tc>
        <w:tc>
          <w:tcPr>
            <w:tcW w:w="1045" w:type="dxa"/>
            <w:tcBorders>
              <w:top w:val="single" w:sz="8" w:space="0" w:color="AEAEAE"/>
              <w:left w:val="single" w:sz="8" w:space="0" w:color="E0E0E0"/>
              <w:bottom w:val="single" w:sz="8" w:space="0" w:color="152935"/>
              <w:right w:val="single" w:sz="8" w:space="0" w:color="E0E0E0"/>
            </w:tcBorders>
            <w:shd w:val="clear" w:color="auto" w:fill="F9F9FB"/>
          </w:tcPr>
          <w:p w14:paraId="5EB71203"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1</w:t>
            </w:r>
          </w:p>
        </w:tc>
        <w:tc>
          <w:tcPr>
            <w:tcW w:w="1045" w:type="dxa"/>
            <w:tcBorders>
              <w:top w:val="single" w:sz="8" w:space="0" w:color="AEAEAE"/>
              <w:left w:val="single" w:sz="8" w:space="0" w:color="E0E0E0"/>
              <w:bottom w:val="single" w:sz="8" w:space="0" w:color="152935"/>
              <w:right w:val="single" w:sz="8" w:space="0" w:color="E0E0E0"/>
            </w:tcBorders>
            <w:shd w:val="clear" w:color="auto" w:fill="F9F9FB"/>
          </w:tcPr>
          <w:p w14:paraId="303AF667"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&lt;.001</w:t>
            </w:r>
          </w:p>
        </w:tc>
        <w:tc>
          <w:tcPr>
            <w:tcW w:w="1045" w:type="dxa"/>
            <w:tcBorders>
              <w:top w:val="single" w:sz="8" w:space="0" w:color="AEAEAE"/>
              <w:left w:val="single" w:sz="8" w:space="0" w:color="E0E0E0"/>
              <w:bottom w:val="single" w:sz="8" w:space="0" w:color="152935"/>
              <w:right w:val="nil"/>
            </w:tcBorders>
            <w:shd w:val="clear" w:color="auto" w:fill="F9F9FB"/>
          </w:tcPr>
          <w:p w14:paraId="610B8F47" w14:textId="77777777" w:rsidR="00E26EF4" w:rsidRPr="00E26EF4" w:rsidRDefault="00E26EF4" w:rsidP="00E26EF4">
            <w:pPr>
              <w:autoSpaceDE w:val="0"/>
              <w:autoSpaceDN w:val="0"/>
              <w:adjustRightInd w:val="0"/>
              <w:spacing w:after="0" w:line="320" w:lineRule="atLeast"/>
              <w:ind w:left="60" w:right="60"/>
              <w:jc w:val="right"/>
              <w:rPr>
                <w:rFonts w:cs="Arial"/>
                <w:color w:val="010205"/>
              </w:rPr>
            </w:pPr>
            <w:r w:rsidRPr="00E26EF4">
              <w:rPr>
                <w:rFonts w:cs="Arial"/>
                <w:color w:val="010205"/>
              </w:rPr>
              <w:t>.001</w:t>
            </w:r>
          </w:p>
        </w:tc>
      </w:tr>
      <w:tr w:rsidR="00E26EF4" w:rsidRPr="00E26EF4" w14:paraId="2A14CF01" w14:textId="77777777">
        <w:trPr>
          <w:cantSplit/>
        </w:trPr>
        <w:tc>
          <w:tcPr>
            <w:tcW w:w="9128" w:type="dxa"/>
            <w:gridSpan w:val="8"/>
            <w:tcBorders>
              <w:top w:val="nil"/>
              <w:left w:val="nil"/>
              <w:bottom w:val="nil"/>
              <w:right w:val="nil"/>
            </w:tcBorders>
            <w:shd w:val="clear" w:color="auto" w:fill="FFFFFF"/>
          </w:tcPr>
          <w:p w14:paraId="5EB03CAE" w14:textId="77777777" w:rsidR="00E26EF4" w:rsidRPr="00E26EF4" w:rsidRDefault="00E26EF4" w:rsidP="00E26EF4">
            <w:pPr>
              <w:autoSpaceDE w:val="0"/>
              <w:autoSpaceDN w:val="0"/>
              <w:adjustRightInd w:val="0"/>
              <w:spacing w:after="0" w:line="320" w:lineRule="atLeast"/>
              <w:ind w:left="60" w:right="60"/>
              <w:rPr>
                <w:rFonts w:cs="Arial"/>
                <w:color w:val="010205"/>
              </w:rPr>
            </w:pPr>
            <w:r w:rsidRPr="00E26EF4">
              <w:rPr>
                <w:rFonts w:cs="Arial"/>
                <w:color w:val="010205"/>
              </w:rPr>
              <w:t>a. Variable(s) entered on step 1: Smoker, Excessive_drinker, Exercise_infrequently, Sunbather, Problem_sleeper, High_bp, Diabetes, Age_pseudo_contin.</w:t>
            </w:r>
          </w:p>
        </w:tc>
      </w:tr>
    </w:tbl>
    <w:p w14:paraId="08657C3C" w14:textId="3E299258" w:rsidR="003A2DDD" w:rsidRDefault="003A2DDD" w:rsidP="00E26EF4">
      <w:pPr>
        <w:rPr>
          <w:rFonts w:cs="Arial"/>
          <w:sz w:val="28"/>
          <w:szCs w:val="28"/>
        </w:rPr>
      </w:pPr>
    </w:p>
    <w:p w14:paraId="312CA116" w14:textId="6960B5C1" w:rsidR="003A2DDD" w:rsidRDefault="003A2DDD" w:rsidP="00194F70">
      <w:pPr>
        <w:jc w:val="center"/>
        <w:rPr>
          <w:rFonts w:cs="Arial"/>
        </w:rPr>
      </w:pPr>
      <w:r w:rsidRPr="00F508DB">
        <w:rPr>
          <w:rFonts w:cs="Arial"/>
          <w:b/>
          <w:bCs/>
        </w:rPr>
        <w:t>Table S1</w:t>
      </w:r>
      <w:r>
        <w:rPr>
          <w:rFonts w:cs="Arial"/>
        </w:rPr>
        <w:t>: Multiple logistic regression parameters</w:t>
      </w:r>
      <w:r w:rsidR="007A5F2D">
        <w:rPr>
          <w:rFonts w:cs="Arial"/>
        </w:rPr>
        <w:t xml:space="preserve"> and</w:t>
      </w:r>
      <w:r>
        <w:rPr>
          <w:rFonts w:cs="Arial"/>
        </w:rPr>
        <w:t xml:space="preserve"> for </w:t>
      </w:r>
      <w:r w:rsidR="00A17D6D">
        <w:rPr>
          <w:rFonts w:cs="Arial"/>
        </w:rPr>
        <w:t>known cancer risk factors</w:t>
      </w:r>
      <w:r w:rsidR="007A5F2D">
        <w:rPr>
          <w:rFonts w:cs="Arial"/>
        </w:rPr>
        <w:t xml:space="preserve"> and backward </w:t>
      </w:r>
      <w:r w:rsidR="00E26EF4">
        <w:rPr>
          <w:rFonts w:cs="Arial"/>
        </w:rPr>
        <w:t xml:space="preserve">step-wise </w:t>
      </w:r>
      <w:r w:rsidR="007A5F2D">
        <w:rPr>
          <w:rFonts w:cs="Arial"/>
        </w:rPr>
        <w:t>variable selection</w:t>
      </w:r>
      <w:r w:rsidR="00A17D6D">
        <w:rPr>
          <w:rFonts w:cs="Arial"/>
        </w:rPr>
        <w:t xml:space="preserve">. </w:t>
      </w:r>
    </w:p>
    <w:p w14:paraId="26A4B958" w14:textId="1867233D" w:rsidR="00991CBE" w:rsidRDefault="00A17D6D" w:rsidP="00C14F6B">
      <w:pPr>
        <w:jc w:val="both"/>
        <w:rPr>
          <w:rFonts w:cs="Arial"/>
        </w:rPr>
      </w:pPr>
      <w:r>
        <w:rPr>
          <w:rFonts w:cs="Arial"/>
        </w:rPr>
        <w:t xml:space="preserve">Age was the only independent variable found to have a significant (p &lt;0.05) </w:t>
      </w:r>
      <w:r w:rsidRPr="00C14F6B">
        <w:rPr>
          <w:rFonts w:cs="Arial"/>
        </w:rPr>
        <w:t>positive</w:t>
      </w:r>
      <w:r w:rsidRPr="00F83CC8">
        <w:rPr>
          <w:rFonts w:cs="Arial"/>
          <w:b/>
          <w:bCs/>
        </w:rPr>
        <w:t xml:space="preserve"> </w:t>
      </w:r>
      <w:r>
        <w:rPr>
          <w:rFonts w:cs="Arial"/>
        </w:rPr>
        <w:t xml:space="preserve">association with cancer diagnosis status. </w:t>
      </w:r>
      <w:r w:rsidR="00252CD2">
        <w:rPr>
          <w:rFonts w:cs="Arial"/>
        </w:rPr>
        <w:t xml:space="preserve">Although significant, smoking and sunbathing were both found to have a negative association with cancer amongst survey respondents – </w:t>
      </w:r>
      <w:r w:rsidR="00545DF9">
        <w:rPr>
          <w:rFonts w:cs="Arial"/>
        </w:rPr>
        <w:t>contrary</w:t>
      </w:r>
      <w:r w:rsidR="00252CD2">
        <w:rPr>
          <w:rFonts w:cs="Arial"/>
        </w:rPr>
        <w:t xml:space="preserve"> to the well </w:t>
      </w:r>
      <w:r w:rsidR="00545DF9">
        <w:rPr>
          <w:rFonts w:cs="Arial"/>
        </w:rPr>
        <w:t>established body of literature</w:t>
      </w:r>
      <w:r w:rsidR="00AE008D">
        <w:rPr>
          <w:rFonts w:cs="Arial"/>
        </w:rPr>
        <w:t>. This negative association is likely to arise from other factors</w:t>
      </w:r>
      <w:r w:rsidR="009A553A">
        <w:rPr>
          <w:rFonts w:cs="Arial"/>
        </w:rPr>
        <w:t xml:space="preserve"> </w:t>
      </w:r>
      <w:r w:rsidR="00AE008D">
        <w:rPr>
          <w:rFonts w:cs="Arial"/>
        </w:rPr>
        <w:t>and/or small sample sizes in the relevant risk factor</w:t>
      </w:r>
      <w:r w:rsidR="00300CBE">
        <w:rPr>
          <w:rFonts w:cs="Arial"/>
        </w:rPr>
        <w:t>/cancer diagnosis</w:t>
      </w:r>
      <w:r w:rsidR="00AE008D">
        <w:rPr>
          <w:rFonts w:cs="Arial"/>
        </w:rPr>
        <w:t xml:space="preserve"> groups.</w:t>
      </w:r>
      <w:r w:rsidR="00A71346">
        <w:rPr>
          <w:rFonts w:cs="Arial"/>
        </w:rPr>
        <w:t xml:space="preserve"> </w:t>
      </w:r>
    </w:p>
    <w:p w14:paraId="47BF8C76" w14:textId="7BB04796" w:rsidR="00991CBE" w:rsidRDefault="00335EBC" w:rsidP="00C14F6B">
      <w:pPr>
        <w:jc w:val="both"/>
        <w:rPr>
          <w:rFonts w:cs="Arial"/>
        </w:rPr>
      </w:pPr>
      <w:r w:rsidRPr="00335EBC">
        <w:rPr>
          <w:rFonts w:cs="Arial"/>
        </w:rPr>
        <w:t xml:space="preserve">Further investigation did not find any significant interaction between age and smoking. </w:t>
      </w:r>
      <w:r>
        <w:rPr>
          <w:rFonts w:cs="Arial"/>
        </w:rPr>
        <w:t>However, it</w:t>
      </w:r>
      <w:r w:rsidR="00991CBE">
        <w:rPr>
          <w:rFonts w:cs="Arial"/>
        </w:rPr>
        <w:t xml:space="preserve"> should be noted that the surveyed population of (serving) firefighters represent a relatively young workforce – with </w:t>
      </w:r>
      <w:r w:rsidR="006624AD">
        <w:rPr>
          <w:rFonts w:cs="Arial"/>
        </w:rPr>
        <w:t xml:space="preserve">a normal retirement age of </w:t>
      </w:r>
      <w:r w:rsidR="00991CBE">
        <w:rPr>
          <w:rFonts w:cs="Arial"/>
        </w:rPr>
        <w:t>5</w:t>
      </w:r>
      <w:r w:rsidR="006624AD">
        <w:rPr>
          <w:rFonts w:cs="Arial"/>
        </w:rPr>
        <w:t>5</w:t>
      </w:r>
      <w:r w:rsidR="00991CBE">
        <w:rPr>
          <w:rFonts w:cs="Arial"/>
        </w:rPr>
        <w:t xml:space="preserve"> at the time the survey was conducted. </w:t>
      </w:r>
      <w:r w:rsidR="0088286D">
        <w:rPr>
          <w:rFonts w:cs="Arial"/>
        </w:rPr>
        <w:t xml:space="preserve">Given that cancers most commonly associated with smoking (e.g. lung cancer) tend to appear </w:t>
      </w:r>
      <w:r w:rsidR="00D12A3E">
        <w:rPr>
          <w:rFonts w:cs="Arial"/>
        </w:rPr>
        <w:t xml:space="preserve">later in life (most commonly occurring in people over 70) – it is likely that </w:t>
      </w:r>
      <w:r w:rsidR="00E97BFB">
        <w:rPr>
          <w:rFonts w:cs="Arial"/>
        </w:rPr>
        <w:t>smoking-related cancers may simply not have</w:t>
      </w:r>
      <w:r w:rsidR="00006447">
        <w:rPr>
          <w:rFonts w:cs="Arial"/>
        </w:rPr>
        <w:t xml:space="preserve"> arisen</w:t>
      </w:r>
      <w:r w:rsidR="00E97BFB">
        <w:rPr>
          <w:rFonts w:cs="Arial"/>
        </w:rPr>
        <w:t xml:space="preserve"> yet in the surveyed population</w:t>
      </w:r>
      <w:r w:rsidR="001617EE">
        <w:rPr>
          <w:rFonts w:cs="Arial"/>
        </w:rPr>
        <w:t xml:space="preserve">. </w:t>
      </w:r>
    </w:p>
    <w:p w14:paraId="34B72E51" w14:textId="520C6C10" w:rsidR="00DF5989" w:rsidRDefault="00130D8A" w:rsidP="00C14F6B">
      <w:pPr>
        <w:jc w:val="both"/>
        <w:rPr>
          <w:rFonts w:cs="Arial"/>
        </w:rPr>
      </w:pPr>
      <w:r>
        <w:rPr>
          <w:rFonts w:cs="Arial"/>
        </w:rPr>
        <w:t>T</w:t>
      </w:r>
      <w:r w:rsidR="00DF5989">
        <w:rPr>
          <w:rFonts w:cs="Arial"/>
        </w:rPr>
        <w:t>he survey did not ask for sufficient detail</w:t>
      </w:r>
      <w:r w:rsidR="00EB4416">
        <w:rPr>
          <w:rFonts w:cs="Arial"/>
        </w:rPr>
        <w:t xml:space="preserve"> on smoking habit </w:t>
      </w:r>
      <w:r w:rsidR="00DF5989">
        <w:rPr>
          <w:rFonts w:cs="Arial"/>
        </w:rPr>
        <w:t xml:space="preserve">e.g. years of smoking, </w:t>
      </w:r>
      <w:r w:rsidR="008C5254">
        <w:rPr>
          <w:rFonts w:cs="Arial"/>
        </w:rPr>
        <w:t>use of chewing tobacco etc</w:t>
      </w:r>
      <w:r w:rsidR="00E464EA">
        <w:rPr>
          <w:rFonts w:cs="Arial"/>
        </w:rPr>
        <w:t xml:space="preserve">. Thus grouping of firefighters as “smokers” (including those who had quit within the last 12 months) and “non-smokers” may </w:t>
      </w:r>
      <w:r w:rsidR="00B81650">
        <w:rPr>
          <w:rFonts w:cs="Arial"/>
        </w:rPr>
        <w:t xml:space="preserve">be an oversimplification which confounds the seemingly negative association between smoking and cancer. </w:t>
      </w:r>
    </w:p>
    <w:p w14:paraId="1713CCB5" w14:textId="738CC75E" w:rsidR="00D244DF" w:rsidRDefault="00D244DF" w:rsidP="00C14F6B">
      <w:pPr>
        <w:jc w:val="both"/>
        <w:rPr>
          <w:rFonts w:cs="Arial"/>
        </w:rPr>
      </w:pPr>
      <w:r>
        <w:rPr>
          <w:rFonts w:cs="Arial"/>
        </w:rPr>
        <w:t>Potentially wide variation in sunbathing habits</w:t>
      </w:r>
      <w:r w:rsidR="005B65EE">
        <w:rPr>
          <w:rFonts w:cs="Arial"/>
        </w:rPr>
        <w:t xml:space="preserve"> which the survey could not account for (e.g. length of sunbathing sessions, whether firefighters wore sunscreen when sunbathing etc.)</w:t>
      </w:r>
      <w:r w:rsidR="00442D19">
        <w:rPr>
          <w:rFonts w:cs="Arial"/>
        </w:rPr>
        <w:t xml:space="preserve">, and the therapeutic effects of </w:t>
      </w:r>
      <w:r w:rsidR="00401D88">
        <w:rPr>
          <w:rFonts w:cs="Arial"/>
        </w:rPr>
        <w:t>sun exposure</w:t>
      </w:r>
      <w:r w:rsidR="00B33A4F">
        <w:rPr>
          <w:rFonts w:cs="Arial"/>
        </w:rPr>
        <w:t xml:space="preserve"> (e.g. vitamin D synthesis, improved mood, more time spent in fresh outdoor environments etc.)</w:t>
      </w:r>
      <w:r w:rsidR="00401D88">
        <w:rPr>
          <w:rFonts w:cs="Arial"/>
        </w:rPr>
        <w:t>,</w:t>
      </w:r>
      <w:r>
        <w:rPr>
          <w:rFonts w:cs="Arial"/>
        </w:rPr>
        <w:t xml:space="preserve"> may similarly </w:t>
      </w:r>
      <w:r w:rsidR="00442D19">
        <w:rPr>
          <w:rFonts w:cs="Arial"/>
        </w:rPr>
        <w:t>confound the negative</w:t>
      </w:r>
      <w:r w:rsidR="00401D88">
        <w:rPr>
          <w:rFonts w:cs="Arial"/>
        </w:rPr>
        <w:t xml:space="preserve"> association between sunbathing and cancer. </w:t>
      </w:r>
    </w:p>
    <w:p w14:paraId="6A160B6B" w14:textId="453BCF58" w:rsidR="00A17D6D" w:rsidRDefault="00C908D2" w:rsidP="00C14F6B">
      <w:pPr>
        <w:jc w:val="both"/>
        <w:rPr>
          <w:rFonts w:cs="Arial"/>
        </w:rPr>
      </w:pPr>
      <w:r>
        <w:rPr>
          <w:rFonts w:cs="Arial"/>
        </w:rPr>
        <w:t>As</w:t>
      </w:r>
      <w:r w:rsidR="00F508DB">
        <w:rPr>
          <w:rFonts w:cs="Arial"/>
        </w:rPr>
        <w:t xml:space="preserve"> r</w:t>
      </w:r>
      <w:r w:rsidR="00A71346">
        <w:rPr>
          <w:rFonts w:cs="Arial"/>
        </w:rPr>
        <w:t xml:space="preserve">emoving these variables from the model did not </w:t>
      </w:r>
      <w:r w:rsidR="00F508DB">
        <w:rPr>
          <w:rFonts w:cs="Arial"/>
        </w:rPr>
        <w:t xml:space="preserve">significantly </w:t>
      </w:r>
      <w:r w:rsidR="00A71346">
        <w:rPr>
          <w:rFonts w:cs="Arial"/>
        </w:rPr>
        <w:t xml:space="preserve">alter the overall results </w:t>
      </w:r>
      <w:r w:rsidR="00F508DB">
        <w:rPr>
          <w:rFonts w:cs="Arial"/>
        </w:rPr>
        <w:t xml:space="preserve">– only age was included in subsequent logistic regression analyses. </w:t>
      </w:r>
    </w:p>
    <w:p w14:paraId="228E34A5" w14:textId="77777777" w:rsidR="00C14F6B" w:rsidRDefault="00C14F6B" w:rsidP="00C14F6B">
      <w:pPr>
        <w:jc w:val="both"/>
        <w:rPr>
          <w:rFonts w:cs="Arial"/>
        </w:rPr>
      </w:pPr>
    </w:p>
    <w:tbl>
      <w:tblPr>
        <w:tblW w:w="9180" w:type="dxa"/>
        <w:tblLook w:val="04A0" w:firstRow="1" w:lastRow="0" w:firstColumn="1" w:lastColumn="0" w:noHBand="0" w:noVBand="1"/>
      </w:tblPr>
      <w:tblGrid>
        <w:gridCol w:w="1980"/>
        <w:gridCol w:w="3580"/>
        <w:gridCol w:w="1580"/>
        <w:gridCol w:w="2040"/>
      </w:tblGrid>
      <w:tr w:rsidR="00DB05D7" w:rsidRPr="00DB05D7" w14:paraId="2197E5DB" w14:textId="77777777" w:rsidTr="00DB05D7">
        <w:trPr>
          <w:trHeight w:val="288"/>
        </w:trPr>
        <w:tc>
          <w:tcPr>
            <w:tcW w:w="1980" w:type="dxa"/>
            <w:tcBorders>
              <w:top w:val="nil"/>
              <w:left w:val="nil"/>
              <w:bottom w:val="nil"/>
              <w:right w:val="nil"/>
            </w:tcBorders>
            <w:shd w:val="clear" w:color="auto" w:fill="auto"/>
            <w:noWrap/>
            <w:vAlign w:val="bottom"/>
            <w:hideMark/>
          </w:tcPr>
          <w:p w14:paraId="79B77E7E" w14:textId="77777777" w:rsidR="00DB05D7" w:rsidRPr="00DB05D7" w:rsidRDefault="00DB05D7" w:rsidP="00DB05D7">
            <w:pPr>
              <w:spacing w:after="0" w:line="240" w:lineRule="auto"/>
              <w:rPr>
                <w:rFonts w:eastAsia="Times New Roman" w:cs="Arial"/>
                <w:sz w:val="24"/>
                <w:szCs w:val="24"/>
                <w:lang w:eastAsia="en-GB"/>
              </w:rPr>
            </w:pPr>
          </w:p>
        </w:tc>
        <w:tc>
          <w:tcPr>
            <w:tcW w:w="3580" w:type="dxa"/>
            <w:tcBorders>
              <w:top w:val="nil"/>
              <w:left w:val="nil"/>
              <w:bottom w:val="nil"/>
              <w:right w:val="nil"/>
            </w:tcBorders>
            <w:shd w:val="clear" w:color="auto" w:fill="auto"/>
            <w:noWrap/>
            <w:vAlign w:val="bottom"/>
            <w:hideMark/>
          </w:tcPr>
          <w:p w14:paraId="0F7C9F4A" w14:textId="77777777" w:rsidR="00DB05D7" w:rsidRPr="00DB05D7" w:rsidRDefault="00DB05D7" w:rsidP="00DB05D7">
            <w:pPr>
              <w:spacing w:after="0" w:line="240" w:lineRule="auto"/>
              <w:rPr>
                <w:rFonts w:eastAsia="Times New Roman" w:cs="Arial"/>
                <w:sz w:val="20"/>
                <w:szCs w:val="20"/>
                <w:lang w:eastAsia="en-GB"/>
              </w:rPr>
            </w:pPr>
          </w:p>
        </w:tc>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78292"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Count Cancer</w:t>
            </w:r>
          </w:p>
        </w:tc>
        <w:tc>
          <w:tcPr>
            <w:tcW w:w="2040" w:type="dxa"/>
            <w:tcBorders>
              <w:top w:val="single" w:sz="4" w:space="0" w:color="auto"/>
              <w:left w:val="nil"/>
              <w:bottom w:val="single" w:sz="4" w:space="0" w:color="auto"/>
              <w:right w:val="single" w:sz="4" w:space="0" w:color="auto"/>
            </w:tcBorders>
            <w:shd w:val="clear" w:color="auto" w:fill="auto"/>
            <w:noWrap/>
            <w:vAlign w:val="bottom"/>
            <w:hideMark/>
          </w:tcPr>
          <w:p w14:paraId="4458E6B7"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 xml:space="preserve">Count No Cancer </w:t>
            </w:r>
          </w:p>
        </w:tc>
      </w:tr>
      <w:tr w:rsidR="00DB05D7" w:rsidRPr="00DB05D7" w14:paraId="460CE51A" w14:textId="77777777" w:rsidTr="00DB05D7">
        <w:trPr>
          <w:trHeight w:val="288"/>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9C133" w14:textId="77777777" w:rsidR="00DB05D7" w:rsidRPr="00DB05D7" w:rsidRDefault="00DB05D7" w:rsidP="00DB05D7">
            <w:pPr>
              <w:spacing w:after="0" w:line="240" w:lineRule="auto"/>
              <w:rPr>
                <w:rFonts w:eastAsia="Times New Roman" w:cs="Arial"/>
                <w:color w:val="000000"/>
                <w:lang w:eastAsia="en-GB"/>
              </w:rPr>
            </w:pPr>
            <w:r w:rsidRPr="00DB05D7">
              <w:rPr>
                <w:rFonts w:eastAsia="Times New Roman" w:cs="Arial"/>
                <w:color w:val="000000"/>
                <w:lang w:eastAsia="en-GB"/>
              </w:rPr>
              <w:t xml:space="preserve">Exercise </w:t>
            </w:r>
          </w:p>
        </w:tc>
        <w:tc>
          <w:tcPr>
            <w:tcW w:w="3580" w:type="dxa"/>
            <w:tcBorders>
              <w:top w:val="single" w:sz="4" w:space="0" w:color="auto"/>
              <w:left w:val="nil"/>
              <w:bottom w:val="single" w:sz="4" w:space="0" w:color="auto"/>
              <w:right w:val="single" w:sz="4" w:space="0" w:color="auto"/>
            </w:tcBorders>
            <w:shd w:val="clear" w:color="auto" w:fill="auto"/>
            <w:noWrap/>
            <w:vAlign w:val="bottom"/>
            <w:hideMark/>
          </w:tcPr>
          <w:p w14:paraId="1D5595AD" w14:textId="77777777" w:rsidR="00DB05D7" w:rsidRPr="00DB05D7" w:rsidRDefault="00DB05D7" w:rsidP="00DB05D7">
            <w:pPr>
              <w:spacing w:after="0" w:line="240" w:lineRule="auto"/>
              <w:rPr>
                <w:rFonts w:eastAsia="Times New Roman" w:cs="Arial"/>
                <w:color w:val="000000"/>
                <w:lang w:eastAsia="en-GB"/>
              </w:rPr>
            </w:pPr>
            <w:r w:rsidRPr="00DB05D7">
              <w:rPr>
                <w:rFonts w:eastAsia="Times New Roman" w:cs="Arial"/>
                <w:color w:val="000000"/>
                <w:lang w:eastAsia="en-GB"/>
              </w:rPr>
              <w:t xml:space="preserve">Exercise 2 hours or less per week </w:t>
            </w:r>
          </w:p>
        </w:tc>
        <w:tc>
          <w:tcPr>
            <w:tcW w:w="1580" w:type="dxa"/>
            <w:tcBorders>
              <w:top w:val="nil"/>
              <w:left w:val="nil"/>
              <w:bottom w:val="single" w:sz="4" w:space="0" w:color="auto"/>
              <w:right w:val="single" w:sz="4" w:space="0" w:color="auto"/>
            </w:tcBorders>
            <w:shd w:val="clear" w:color="auto" w:fill="auto"/>
            <w:noWrap/>
            <w:vAlign w:val="bottom"/>
            <w:hideMark/>
          </w:tcPr>
          <w:p w14:paraId="775BC0A5"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62</w:t>
            </w:r>
          </w:p>
        </w:tc>
        <w:tc>
          <w:tcPr>
            <w:tcW w:w="2040" w:type="dxa"/>
            <w:tcBorders>
              <w:top w:val="nil"/>
              <w:left w:val="nil"/>
              <w:bottom w:val="single" w:sz="4" w:space="0" w:color="auto"/>
              <w:right w:val="single" w:sz="4" w:space="0" w:color="auto"/>
            </w:tcBorders>
            <w:shd w:val="clear" w:color="auto" w:fill="auto"/>
            <w:noWrap/>
            <w:vAlign w:val="bottom"/>
            <w:hideMark/>
          </w:tcPr>
          <w:p w14:paraId="15FA7FFE"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2078</w:t>
            </w:r>
          </w:p>
        </w:tc>
      </w:tr>
      <w:tr w:rsidR="00DB05D7" w:rsidRPr="00DB05D7" w14:paraId="7CBF3EB3" w14:textId="77777777" w:rsidTr="00DB05D7">
        <w:trPr>
          <w:trHeight w:val="288"/>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77BDE844" w14:textId="77777777" w:rsidR="00DB05D7" w:rsidRPr="00DB05D7" w:rsidRDefault="00DB05D7" w:rsidP="00DB05D7">
            <w:pPr>
              <w:spacing w:after="0" w:line="240" w:lineRule="auto"/>
              <w:rPr>
                <w:rFonts w:eastAsia="Times New Roman" w:cs="Arial"/>
                <w:color w:val="000000"/>
                <w:lang w:eastAsia="en-GB"/>
              </w:rPr>
            </w:pPr>
          </w:p>
        </w:tc>
        <w:tc>
          <w:tcPr>
            <w:tcW w:w="3580" w:type="dxa"/>
            <w:tcBorders>
              <w:top w:val="nil"/>
              <w:left w:val="nil"/>
              <w:bottom w:val="single" w:sz="4" w:space="0" w:color="auto"/>
              <w:right w:val="single" w:sz="4" w:space="0" w:color="auto"/>
            </w:tcBorders>
            <w:shd w:val="clear" w:color="auto" w:fill="auto"/>
            <w:noWrap/>
            <w:vAlign w:val="bottom"/>
            <w:hideMark/>
          </w:tcPr>
          <w:p w14:paraId="4B846007" w14:textId="77777777" w:rsidR="00DB05D7" w:rsidRPr="00DB05D7" w:rsidRDefault="00DB05D7" w:rsidP="00DB05D7">
            <w:pPr>
              <w:spacing w:after="0" w:line="240" w:lineRule="auto"/>
              <w:rPr>
                <w:rFonts w:eastAsia="Times New Roman" w:cs="Arial"/>
                <w:color w:val="000000"/>
                <w:lang w:eastAsia="en-GB"/>
              </w:rPr>
            </w:pPr>
            <w:r w:rsidRPr="00DB05D7">
              <w:rPr>
                <w:rFonts w:eastAsia="Times New Roman" w:cs="Arial"/>
                <w:color w:val="000000"/>
                <w:lang w:eastAsia="en-GB"/>
              </w:rPr>
              <w:t xml:space="preserve">Exercise more than 2 hours per week </w:t>
            </w:r>
          </w:p>
        </w:tc>
        <w:tc>
          <w:tcPr>
            <w:tcW w:w="1580" w:type="dxa"/>
            <w:tcBorders>
              <w:top w:val="nil"/>
              <w:left w:val="nil"/>
              <w:bottom w:val="single" w:sz="4" w:space="0" w:color="auto"/>
              <w:right w:val="single" w:sz="4" w:space="0" w:color="auto"/>
            </w:tcBorders>
            <w:shd w:val="clear" w:color="auto" w:fill="auto"/>
            <w:noWrap/>
            <w:vAlign w:val="bottom"/>
            <w:hideMark/>
          </w:tcPr>
          <w:p w14:paraId="3064D8F7"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244</w:t>
            </w:r>
          </w:p>
        </w:tc>
        <w:tc>
          <w:tcPr>
            <w:tcW w:w="2040" w:type="dxa"/>
            <w:tcBorders>
              <w:top w:val="nil"/>
              <w:left w:val="nil"/>
              <w:bottom w:val="single" w:sz="4" w:space="0" w:color="auto"/>
              <w:right w:val="single" w:sz="4" w:space="0" w:color="auto"/>
            </w:tcBorders>
            <w:shd w:val="clear" w:color="auto" w:fill="auto"/>
            <w:noWrap/>
            <w:vAlign w:val="bottom"/>
            <w:hideMark/>
          </w:tcPr>
          <w:p w14:paraId="27E44F34"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7990</w:t>
            </w:r>
          </w:p>
        </w:tc>
      </w:tr>
      <w:tr w:rsidR="00DB05D7" w:rsidRPr="00DB05D7" w14:paraId="059C3661" w14:textId="77777777" w:rsidTr="00DB05D7">
        <w:trPr>
          <w:trHeight w:val="288"/>
        </w:trPr>
        <w:tc>
          <w:tcPr>
            <w:tcW w:w="198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FD55DCD" w14:textId="77777777" w:rsidR="00DB05D7" w:rsidRPr="00DB05D7" w:rsidRDefault="00DB05D7" w:rsidP="00DB05D7">
            <w:pPr>
              <w:spacing w:after="0" w:line="240" w:lineRule="auto"/>
              <w:rPr>
                <w:rFonts w:eastAsia="Times New Roman" w:cs="Arial"/>
                <w:color w:val="000000"/>
                <w:lang w:eastAsia="en-GB"/>
              </w:rPr>
            </w:pPr>
            <w:r w:rsidRPr="00DB05D7">
              <w:rPr>
                <w:rFonts w:eastAsia="Times New Roman" w:cs="Arial"/>
                <w:color w:val="000000"/>
                <w:lang w:eastAsia="en-GB"/>
              </w:rPr>
              <w:t>Alcohol consumption</w:t>
            </w:r>
          </w:p>
        </w:tc>
        <w:tc>
          <w:tcPr>
            <w:tcW w:w="3580" w:type="dxa"/>
            <w:tcBorders>
              <w:top w:val="nil"/>
              <w:left w:val="nil"/>
              <w:bottom w:val="single" w:sz="4" w:space="0" w:color="auto"/>
              <w:right w:val="single" w:sz="4" w:space="0" w:color="auto"/>
            </w:tcBorders>
            <w:shd w:val="clear" w:color="auto" w:fill="auto"/>
            <w:noWrap/>
            <w:vAlign w:val="bottom"/>
            <w:hideMark/>
          </w:tcPr>
          <w:p w14:paraId="477C5637" w14:textId="77777777" w:rsidR="00DB05D7" w:rsidRPr="00DB05D7" w:rsidRDefault="00DB05D7" w:rsidP="00DB05D7">
            <w:pPr>
              <w:spacing w:after="0" w:line="240" w:lineRule="auto"/>
              <w:rPr>
                <w:rFonts w:eastAsia="Times New Roman" w:cs="Arial"/>
                <w:color w:val="000000"/>
                <w:lang w:eastAsia="en-GB"/>
              </w:rPr>
            </w:pPr>
            <w:r w:rsidRPr="00DB05D7">
              <w:rPr>
                <w:rFonts w:eastAsia="Times New Roman" w:cs="Arial"/>
                <w:color w:val="000000"/>
                <w:lang w:eastAsia="en-GB"/>
              </w:rPr>
              <w:t xml:space="preserve">More than 15 units per week </w:t>
            </w:r>
          </w:p>
        </w:tc>
        <w:tc>
          <w:tcPr>
            <w:tcW w:w="1580" w:type="dxa"/>
            <w:tcBorders>
              <w:top w:val="nil"/>
              <w:left w:val="nil"/>
              <w:bottom w:val="single" w:sz="4" w:space="0" w:color="auto"/>
              <w:right w:val="single" w:sz="4" w:space="0" w:color="auto"/>
            </w:tcBorders>
            <w:shd w:val="clear" w:color="auto" w:fill="auto"/>
            <w:noWrap/>
            <w:vAlign w:val="bottom"/>
            <w:hideMark/>
          </w:tcPr>
          <w:p w14:paraId="08046688"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69</w:t>
            </w:r>
          </w:p>
        </w:tc>
        <w:tc>
          <w:tcPr>
            <w:tcW w:w="2040" w:type="dxa"/>
            <w:tcBorders>
              <w:top w:val="nil"/>
              <w:left w:val="nil"/>
              <w:bottom w:val="single" w:sz="4" w:space="0" w:color="auto"/>
              <w:right w:val="single" w:sz="4" w:space="0" w:color="auto"/>
            </w:tcBorders>
            <w:shd w:val="clear" w:color="auto" w:fill="auto"/>
            <w:noWrap/>
            <w:vAlign w:val="bottom"/>
            <w:hideMark/>
          </w:tcPr>
          <w:p w14:paraId="2BDE2E1F"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1767</w:t>
            </w:r>
          </w:p>
        </w:tc>
      </w:tr>
      <w:tr w:rsidR="00DB05D7" w:rsidRPr="00DB05D7" w14:paraId="466EA77C" w14:textId="77777777" w:rsidTr="00DB05D7">
        <w:trPr>
          <w:trHeight w:val="288"/>
        </w:trPr>
        <w:tc>
          <w:tcPr>
            <w:tcW w:w="1980" w:type="dxa"/>
            <w:vMerge/>
            <w:tcBorders>
              <w:top w:val="nil"/>
              <w:left w:val="single" w:sz="4" w:space="0" w:color="auto"/>
              <w:bottom w:val="single" w:sz="4" w:space="0" w:color="auto"/>
              <w:right w:val="single" w:sz="4" w:space="0" w:color="auto"/>
            </w:tcBorders>
            <w:vAlign w:val="center"/>
            <w:hideMark/>
          </w:tcPr>
          <w:p w14:paraId="54DED5EB" w14:textId="77777777" w:rsidR="00DB05D7" w:rsidRPr="00DB05D7" w:rsidRDefault="00DB05D7" w:rsidP="00DB05D7">
            <w:pPr>
              <w:spacing w:after="0" w:line="240" w:lineRule="auto"/>
              <w:rPr>
                <w:rFonts w:eastAsia="Times New Roman" w:cs="Arial"/>
                <w:color w:val="000000"/>
                <w:lang w:eastAsia="en-GB"/>
              </w:rPr>
            </w:pPr>
          </w:p>
        </w:tc>
        <w:tc>
          <w:tcPr>
            <w:tcW w:w="3580" w:type="dxa"/>
            <w:tcBorders>
              <w:top w:val="nil"/>
              <w:left w:val="nil"/>
              <w:bottom w:val="single" w:sz="4" w:space="0" w:color="auto"/>
              <w:right w:val="single" w:sz="4" w:space="0" w:color="auto"/>
            </w:tcBorders>
            <w:shd w:val="clear" w:color="auto" w:fill="auto"/>
            <w:noWrap/>
            <w:vAlign w:val="bottom"/>
            <w:hideMark/>
          </w:tcPr>
          <w:p w14:paraId="03C1786F" w14:textId="77777777" w:rsidR="00DB05D7" w:rsidRPr="00DB05D7" w:rsidRDefault="00DB05D7" w:rsidP="00DB05D7">
            <w:pPr>
              <w:spacing w:after="0" w:line="240" w:lineRule="auto"/>
              <w:rPr>
                <w:rFonts w:eastAsia="Times New Roman" w:cs="Arial"/>
                <w:color w:val="000000"/>
                <w:lang w:eastAsia="en-GB"/>
              </w:rPr>
            </w:pPr>
            <w:r w:rsidRPr="00DB05D7">
              <w:rPr>
                <w:rFonts w:eastAsia="Times New Roman" w:cs="Arial"/>
                <w:color w:val="000000"/>
                <w:lang w:eastAsia="en-GB"/>
              </w:rPr>
              <w:t>Less than 15 units per week</w:t>
            </w:r>
          </w:p>
        </w:tc>
        <w:tc>
          <w:tcPr>
            <w:tcW w:w="1580" w:type="dxa"/>
            <w:tcBorders>
              <w:top w:val="nil"/>
              <w:left w:val="nil"/>
              <w:bottom w:val="single" w:sz="4" w:space="0" w:color="auto"/>
              <w:right w:val="single" w:sz="4" w:space="0" w:color="auto"/>
            </w:tcBorders>
            <w:shd w:val="clear" w:color="auto" w:fill="auto"/>
            <w:noWrap/>
            <w:vAlign w:val="bottom"/>
            <w:hideMark/>
          </w:tcPr>
          <w:p w14:paraId="3035E88E"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235</w:t>
            </w:r>
          </w:p>
        </w:tc>
        <w:tc>
          <w:tcPr>
            <w:tcW w:w="2040" w:type="dxa"/>
            <w:tcBorders>
              <w:top w:val="nil"/>
              <w:left w:val="nil"/>
              <w:bottom w:val="single" w:sz="4" w:space="0" w:color="auto"/>
              <w:right w:val="single" w:sz="4" w:space="0" w:color="auto"/>
            </w:tcBorders>
            <w:shd w:val="clear" w:color="auto" w:fill="auto"/>
            <w:noWrap/>
            <w:vAlign w:val="bottom"/>
            <w:hideMark/>
          </w:tcPr>
          <w:p w14:paraId="1F276C33"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8196</w:t>
            </w:r>
          </w:p>
        </w:tc>
      </w:tr>
      <w:tr w:rsidR="00DB05D7" w:rsidRPr="00DB05D7" w14:paraId="27F5A9AF" w14:textId="77777777" w:rsidTr="00DB05D7">
        <w:trPr>
          <w:trHeight w:val="288"/>
        </w:trPr>
        <w:tc>
          <w:tcPr>
            <w:tcW w:w="198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E1C1A6A" w14:textId="77777777" w:rsidR="00DB05D7" w:rsidRPr="00DB05D7" w:rsidRDefault="00DB05D7" w:rsidP="00DB05D7">
            <w:pPr>
              <w:spacing w:after="0" w:line="240" w:lineRule="auto"/>
              <w:rPr>
                <w:rFonts w:eastAsia="Times New Roman" w:cs="Arial"/>
                <w:color w:val="000000"/>
                <w:lang w:eastAsia="en-GB"/>
              </w:rPr>
            </w:pPr>
            <w:r w:rsidRPr="00DB05D7">
              <w:rPr>
                <w:rFonts w:eastAsia="Times New Roman" w:cs="Arial"/>
                <w:color w:val="000000"/>
                <w:lang w:eastAsia="en-GB"/>
              </w:rPr>
              <w:t>Sun exposure</w:t>
            </w:r>
          </w:p>
        </w:tc>
        <w:tc>
          <w:tcPr>
            <w:tcW w:w="3580" w:type="dxa"/>
            <w:tcBorders>
              <w:top w:val="nil"/>
              <w:left w:val="nil"/>
              <w:bottom w:val="single" w:sz="4" w:space="0" w:color="auto"/>
              <w:right w:val="single" w:sz="4" w:space="0" w:color="auto"/>
            </w:tcBorders>
            <w:shd w:val="clear" w:color="auto" w:fill="auto"/>
            <w:noWrap/>
            <w:vAlign w:val="bottom"/>
            <w:hideMark/>
          </w:tcPr>
          <w:p w14:paraId="372E0A3B" w14:textId="77777777" w:rsidR="00DB05D7" w:rsidRPr="00DB05D7" w:rsidRDefault="00DB05D7" w:rsidP="00DB05D7">
            <w:pPr>
              <w:spacing w:after="0" w:line="240" w:lineRule="auto"/>
              <w:rPr>
                <w:rFonts w:eastAsia="Times New Roman" w:cs="Arial"/>
                <w:color w:val="000000"/>
                <w:lang w:eastAsia="en-GB"/>
              </w:rPr>
            </w:pPr>
            <w:r w:rsidRPr="00DB05D7">
              <w:rPr>
                <w:rFonts w:eastAsia="Times New Roman" w:cs="Arial"/>
                <w:color w:val="000000"/>
                <w:lang w:eastAsia="en-GB"/>
              </w:rPr>
              <w:t xml:space="preserve">Any kind of sunbathing </w:t>
            </w:r>
          </w:p>
        </w:tc>
        <w:tc>
          <w:tcPr>
            <w:tcW w:w="1580" w:type="dxa"/>
            <w:tcBorders>
              <w:top w:val="nil"/>
              <w:left w:val="nil"/>
              <w:bottom w:val="single" w:sz="4" w:space="0" w:color="auto"/>
              <w:right w:val="single" w:sz="4" w:space="0" w:color="auto"/>
            </w:tcBorders>
            <w:shd w:val="clear" w:color="auto" w:fill="auto"/>
            <w:noWrap/>
            <w:vAlign w:val="bottom"/>
            <w:hideMark/>
          </w:tcPr>
          <w:p w14:paraId="7C4B5C56"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213</w:t>
            </w:r>
          </w:p>
        </w:tc>
        <w:tc>
          <w:tcPr>
            <w:tcW w:w="2040" w:type="dxa"/>
            <w:tcBorders>
              <w:top w:val="nil"/>
              <w:left w:val="nil"/>
              <w:bottom w:val="single" w:sz="4" w:space="0" w:color="auto"/>
              <w:right w:val="single" w:sz="4" w:space="0" w:color="auto"/>
            </w:tcBorders>
            <w:shd w:val="clear" w:color="auto" w:fill="auto"/>
            <w:noWrap/>
            <w:vAlign w:val="bottom"/>
            <w:hideMark/>
          </w:tcPr>
          <w:p w14:paraId="72224673"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7461</w:t>
            </w:r>
          </w:p>
        </w:tc>
      </w:tr>
      <w:tr w:rsidR="00DB05D7" w:rsidRPr="00DB05D7" w14:paraId="6D40721E" w14:textId="77777777" w:rsidTr="00DB05D7">
        <w:trPr>
          <w:trHeight w:val="288"/>
        </w:trPr>
        <w:tc>
          <w:tcPr>
            <w:tcW w:w="1980" w:type="dxa"/>
            <w:vMerge/>
            <w:tcBorders>
              <w:top w:val="nil"/>
              <w:left w:val="single" w:sz="4" w:space="0" w:color="auto"/>
              <w:bottom w:val="single" w:sz="4" w:space="0" w:color="auto"/>
              <w:right w:val="single" w:sz="4" w:space="0" w:color="auto"/>
            </w:tcBorders>
            <w:vAlign w:val="center"/>
            <w:hideMark/>
          </w:tcPr>
          <w:p w14:paraId="167B5473" w14:textId="77777777" w:rsidR="00DB05D7" w:rsidRPr="00DB05D7" w:rsidRDefault="00DB05D7" w:rsidP="00DB05D7">
            <w:pPr>
              <w:spacing w:after="0" w:line="240" w:lineRule="auto"/>
              <w:rPr>
                <w:rFonts w:eastAsia="Times New Roman" w:cs="Arial"/>
                <w:color w:val="000000"/>
                <w:lang w:eastAsia="en-GB"/>
              </w:rPr>
            </w:pPr>
          </w:p>
        </w:tc>
        <w:tc>
          <w:tcPr>
            <w:tcW w:w="3580" w:type="dxa"/>
            <w:tcBorders>
              <w:top w:val="nil"/>
              <w:left w:val="nil"/>
              <w:bottom w:val="single" w:sz="4" w:space="0" w:color="auto"/>
              <w:right w:val="single" w:sz="4" w:space="0" w:color="auto"/>
            </w:tcBorders>
            <w:shd w:val="clear" w:color="auto" w:fill="auto"/>
            <w:noWrap/>
            <w:vAlign w:val="bottom"/>
            <w:hideMark/>
          </w:tcPr>
          <w:p w14:paraId="14638A42" w14:textId="77777777" w:rsidR="00DB05D7" w:rsidRPr="00DB05D7" w:rsidRDefault="00DB05D7" w:rsidP="00DB05D7">
            <w:pPr>
              <w:spacing w:after="0" w:line="240" w:lineRule="auto"/>
              <w:rPr>
                <w:rFonts w:eastAsia="Times New Roman" w:cs="Arial"/>
                <w:color w:val="000000"/>
                <w:lang w:eastAsia="en-GB"/>
              </w:rPr>
            </w:pPr>
            <w:r w:rsidRPr="00DB05D7">
              <w:rPr>
                <w:rFonts w:eastAsia="Times New Roman" w:cs="Arial"/>
                <w:color w:val="000000"/>
                <w:lang w:eastAsia="en-GB"/>
              </w:rPr>
              <w:t>Never sunbathe</w:t>
            </w:r>
          </w:p>
        </w:tc>
        <w:tc>
          <w:tcPr>
            <w:tcW w:w="1580" w:type="dxa"/>
            <w:tcBorders>
              <w:top w:val="nil"/>
              <w:left w:val="nil"/>
              <w:bottom w:val="single" w:sz="4" w:space="0" w:color="auto"/>
              <w:right w:val="single" w:sz="4" w:space="0" w:color="auto"/>
            </w:tcBorders>
            <w:shd w:val="clear" w:color="auto" w:fill="auto"/>
            <w:noWrap/>
            <w:vAlign w:val="bottom"/>
            <w:hideMark/>
          </w:tcPr>
          <w:p w14:paraId="49BBCE95"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93</w:t>
            </w:r>
          </w:p>
        </w:tc>
        <w:tc>
          <w:tcPr>
            <w:tcW w:w="2040" w:type="dxa"/>
            <w:tcBorders>
              <w:top w:val="nil"/>
              <w:left w:val="nil"/>
              <w:bottom w:val="single" w:sz="4" w:space="0" w:color="auto"/>
              <w:right w:val="single" w:sz="4" w:space="0" w:color="auto"/>
            </w:tcBorders>
            <w:shd w:val="clear" w:color="auto" w:fill="auto"/>
            <w:noWrap/>
            <w:vAlign w:val="bottom"/>
            <w:hideMark/>
          </w:tcPr>
          <w:p w14:paraId="44F10458"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2593</w:t>
            </w:r>
          </w:p>
        </w:tc>
      </w:tr>
      <w:tr w:rsidR="00DB05D7" w:rsidRPr="00DB05D7" w14:paraId="58740C62" w14:textId="77777777" w:rsidTr="00DB05D7">
        <w:trPr>
          <w:trHeight w:val="288"/>
        </w:trPr>
        <w:tc>
          <w:tcPr>
            <w:tcW w:w="198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C66D40B" w14:textId="77777777" w:rsidR="00DB05D7" w:rsidRPr="00DB05D7" w:rsidRDefault="00DB05D7" w:rsidP="00DB05D7">
            <w:pPr>
              <w:spacing w:after="0" w:line="240" w:lineRule="auto"/>
              <w:rPr>
                <w:rFonts w:eastAsia="Times New Roman" w:cs="Arial"/>
                <w:color w:val="000000"/>
                <w:lang w:eastAsia="en-GB"/>
              </w:rPr>
            </w:pPr>
            <w:r w:rsidRPr="00DB05D7">
              <w:rPr>
                <w:rFonts w:eastAsia="Times New Roman" w:cs="Arial"/>
                <w:color w:val="000000"/>
                <w:lang w:eastAsia="en-GB"/>
              </w:rPr>
              <w:t>Smoking</w:t>
            </w:r>
          </w:p>
        </w:tc>
        <w:tc>
          <w:tcPr>
            <w:tcW w:w="3580" w:type="dxa"/>
            <w:tcBorders>
              <w:top w:val="nil"/>
              <w:left w:val="nil"/>
              <w:bottom w:val="single" w:sz="4" w:space="0" w:color="auto"/>
              <w:right w:val="single" w:sz="4" w:space="0" w:color="auto"/>
            </w:tcBorders>
            <w:shd w:val="clear" w:color="auto" w:fill="auto"/>
            <w:noWrap/>
            <w:vAlign w:val="bottom"/>
            <w:hideMark/>
          </w:tcPr>
          <w:p w14:paraId="6FE1A09B" w14:textId="77777777" w:rsidR="00DB05D7" w:rsidRPr="00DB05D7" w:rsidRDefault="00DB05D7" w:rsidP="00DB05D7">
            <w:pPr>
              <w:spacing w:after="0" w:line="240" w:lineRule="auto"/>
              <w:rPr>
                <w:rFonts w:eastAsia="Times New Roman" w:cs="Arial"/>
                <w:color w:val="000000"/>
                <w:lang w:eastAsia="en-GB"/>
              </w:rPr>
            </w:pPr>
            <w:r w:rsidRPr="00DB05D7">
              <w:rPr>
                <w:rFonts w:eastAsia="Times New Roman" w:cs="Arial"/>
                <w:color w:val="000000"/>
                <w:lang w:eastAsia="en-GB"/>
              </w:rPr>
              <w:t>Yes (incl if quit in last 12 months)</w:t>
            </w:r>
          </w:p>
        </w:tc>
        <w:tc>
          <w:tcPr>
            <w:tcW w:w="1580" w:type="dxa"/>
            <w:tcBorders>
              <w:top w:val="nil"/>
              <w:left w:val="nil"/>
              <w:bottom w:val="single" w:sz="4" w:space="0" w:color="auto"/>
              <w:right w:val="single" w:sz="4" w:space="0" w:color="auto"/>
            </w:tcBorders>
            <w:shd w:val="clear" w:color="auto" w:fill="auto"/>
            <w:noWrap/>
            <w:vAlign w:val="bottom"/>
            <w:hideMark/>
          </w:tcPr>
          <w:p w14:paraId="3DDB48C1"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24</w:t>
            </w:r>
          </w:p>
        </w:tc>
        <w:tc>
          <w:tcPr>
            <w:tcW w:w="2040" w:type="dxa"/>
            <w:tcBorders>
              <w:top w:val="nil"/>
              <w:left w:val="nil"/>
              <w:bottom w:val="single" w:sz="4" w:space="0" w:color="auto"/>
              <w:right w:val="single" w:sz="4" w:space="0" w:color="auto"/>
            </w:tcBorders>
            <w:shd w:val="clear" w:color="auto" w:fill="auto"/>
            <w:noWrap/>
            <w:vAlign w:val="bottom"/>
            <w:hideMark/>
          </w:tcPr>
          <w:p w14:paraId="2082E410"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1330</w:t>
            </w:r>
          </w:p>
        </w:tc>
      </w:tr>
      <w:tr w:rsidR="00DB05D7" w:rsidRPr="00DB05D7" w14:paraId="530370AF" w14:textId="77777777" w:rsidTr="00DB05D7">
        <w:trPr>
          <w:trHeight w:val="288"/>
        </w:trPr>
        <w:tc>
          <w:tcPr>
            <w:tcW w:w="1980" w:type="dxa"/>
            <w:vMerge/>
            <w:tcBorders>
              <w:top w:val="nil"/>
              <w:left w:val="single" w:sz="4" w:space="0" w:color="auto"/>
              <w:bottom w:val="single" w:sz="4" w:space="0" w:color="auto"/>
              <w:right w:val="single" w:sz="4" w:space="0" w:color="auto"/>
            </w:tcBorders>
            <w:vAlign w:val="center"/>
            <w:hideMark/>
          </w:tcPr>
          <w:p w14:paraId="770BEBE2" w14:textId="77777777" w:rsidR="00DB05D7" w:rsidRPr="00DB05D7" w:rsidRDefault="00DB05D7" w:rsidP="00DB05D7">
            <w:pPr>
              <w:spacing w:after="0" w:line="240" w:lineRule="auto"/>
              <w:rPr>
                <w:rFonts w:eastAsia="Times New Roman" w:cs="Arial"/>
                <w:color w:val="000000"/>
                <w:lang w:eastAsia="en-GB"/>
              </w:rPr>
            </w:pPr>
          </w:p>
        </w:tc>
        <w:tc>
          <w:tcPr>
            <w:tcW w:w="3580" w:type="dxa"/>
            <w:tcBorders>
              <w:top w:val="nil"/>
              <w:left w:val="nil"/>
              <w:bottom w:val="single" w:sz="4" w:space="0" w:color="auto"/>
              <w:right w:val="single" w:sz="4" w:space="0" w:color="auto"/>
            </w:tcBorders>
            <w:shd w:val="clear" w:color="auto" w:fill="auto"/>
            <w:noWrap/>
            <w:vAlign w:val="bottom"/>
            <w:hideMark/>
          </w:tcPr>
          <w:p w14:paraId="1F65269A" w14:textId="77777777" w:rsidR="00DB05D7" w:rsidRPr="00DB05D7" w:rsidRDefault="00DB05D7" w:rsidP="00DB05D7">
            <w:pPr>
              <w:spacing w:after="0" w:line="240" w:lineRule="auto"/>
              <w:rPr>
                <w:rFonts w:eastAsia="Times New Roman" w:cs="Arial"/>
                <w:color w:val="000000"/>
                <w:lang w:eastAsia="en-GB"/>
              </w:rPr>
            </w:pPr>
            <w:r w:rsidRPr="00DB05D7">
              <w:rPr>
                <w:rFonts w:eastAsia="Times New Roman" w:cs="Arial"/>
                <w:color w:val="000000"/>
                <w:lang w:eastAsia="en-GB"/>
              </w:rPr>
              <w:t xml:space="preserve">No </w:t>
            </w:r>
          </w:p>
        </w:tc>
        <w:tc>
          <w:tcPr>
            <w:tcW w:w="1580" w:type="dxa"/>
            <w:tcBorders>
              <w:top w:val="nil"/>
              <w:left w:val="nil"/>
              <w:bottom w:val="single" w:sz="4" w:space="0" w:color="auto"/>
              <w:right w:val="single" w:sz="4" w:space="0" w:color="auto"/>
            </w:tcBorders>
            <w:shd w:val="clear" w:color="auto" w:fill="auto"/>
            <w:noWrap/>
            <w:vAlign w:val="bottom"/>
            <w:hideMark/>
          </w:tcPr>
          <w:p w14:paraId="0686B233"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282</w:t>
            </w:r>
          </w:p>
        </w:tc>
        <w:tc>
          <w:tcPr>
            <w:tcW w:w="2040" w:type="dxa"/>
            <w:tcBorders>
              <w:top w:val="nil"/>
              <w:left w:val="nil"/>
              <w:bottom w:val="single" w:sz="4" w:space="0" w:color="auto"/>
              <w:right w:val="single" w:sz="4" w:space="0" w:color="auto"/>
            </w:tcBorders>
            <w:shd w:val="clear" w:color="auto" w:fill="auto"/>
            <w:noWrap/>
            <w:vAlign w:val="bottom"/>
            <w:hideMark/>
          </w:tcPr>
          <w:p w14:paraId="786EF03E"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8748</w:t>
            </w:r>
          </w:p>
        </w:tc>
      </w:tr>
      <w:tr w:rsidR="00DB05D7" w:rsidRPr="00DB05D7" w14:paraId="0B3AFD1C" w14:textId="77777777" w:rsidTr="00DB05D7">
        <w:trPr>
          <w:trHeight w:val="288"/>
        </w:trPr>
        <w:tc>
          <w:tcPr>
            <w:tcW w:w="198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606D4A6" w14:textId="77777777" w:rsidR="00DB05D7" w:rsidRPr="00DB05D7" w:rsidRDefault="00DB05D7" w:rsidP="00DB05D7">
            <w:pPr>
              <w:spacing w:after="0" w:line="240" w:lineRule="auto"/>
              <w:rPr>
                <w:rFonts w:eastAsia="Times New Roman" w:cs="Arial"/>
                <w:color w:val="000000"/>
                <w:lang w:eastAsia="en-GB"/>
              </w:rPr>
            </w:pPr>
            <w:r w:rsidRPr="00DB05D7">
              <w:rPr>
                <w:rFonts w:eastAsia="Times New Roman" w:cs="Arial"/>
                <w:color w:val="000000"/>
                <w:lang w:eastAsia="en-GB"/>
              </w:rPr>
              <w:t>Sleep problems</w:t>
            </w:r>
          </w:p>
        </w:tc>
        <w:tc>
          <w:tcPr>
            <w:tcW w:w="3580" w:type="dxa"/>
            <w:tcBorders>
              <w:top w:val="nil"/>
              <w:left w:val="nil"/>
              <w:bottom w:val="single" w:sz="4" w:space="0" w:color="auto"/>
              <w:right w:val="single" w:sz="4" w:space="0" w:color="auto"/>
            </w:tcBorders>
            <w:shd w:val="clear" w:color="auto" w:fill="auto"/>
            <w:noWrap/>
            <w:vAlign w:val="bottom"/>
            <w:hideMark/>
          </w:tcPr>
          <w:p w14:paraId="0F18AD70" w14:textId="77777777" w:rsidR="00DB05D7" w:rsidRPr="00DB05D7" w:rsidRDefault="00DB05D7" w:rsidP="00DB05D7">
            <w:pPr>
              <w:spacing w:after="0" w:line="240" w:lineRule="auto"/>
              <w:rPr>
                <w:rFonts w:eastAsia="Times New Roman" w:cs="Arial"/>
                <w:color w:val="000000"/>
                <w:lang w:eastAsia="en-GB"/>
              </w:rPr>
            </w:pPr>
            <w:r w:rsidRPr="00DB05D7">
              <w:rPr>
                <w:rFonts w:eastAsia="Times New Roman" w:cs="Arial"/>
                <w:color w:val="000000"/>
                <w:lang w:eastAsia="en-GB"/>
              </w:rPr>
              <w:t>Rarely or never have problems sleeping</w:t>
            </w:r>
          </w:p>
        </w:tc>
        <w:tc>
          <w:tcPr>
            <w:tcW w:w="1580" w:type="dxa"/>
            <w:tcBorders>
              <w:top w:val="nil"/>
              <w:left w:val="nil"/>
              <w:bottom w:val="single" w:sz="4" w:space="0" w:color="auto"/>
              <w:right w:val="single" w:sz="4" w:space="0" w:color="auto"/>
            </w:tcBorders>
            <w:shd w:val="clear" w:color="auto" w:fill="auto"/>
            <w:noWrap/>
            <w:vAlign w:val="bottom"/>
            <w:hideMark/>
          </w:tcPr>
          <w:p w14:paraId="40C25FF4"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105</w:t>
            </w:r>
          </w:p>
        </w:tc>
        <w:tc>
          <w:tcPr>
            <w:tcW w:w="2040" w:type="dxa"/>
            <w:tcBorders>
              <w:top w:val="nil"/>
              <w:left w:val="nil"/>
              <w:bottom w:val="single" w:sz="4" w:space="0" w:color="auto"/>
              <w:right w:val="single" w:sz="4" w:space="0" w:color="auto"/>
            </w:tcBorders>
            <w:shd w:val="clear" w:color="auto" w:fill="auto"/>
            <w:noWrap/>
            <w:vAlign w:val="bottom"/>
            <w:hideMark/>
          </w:tcPr>
          <w:p w14:paraId="7BE7EB4E"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3980</w:t>
            </w:r>
          </w:p>
        </w:tc>
      </w:tr>
      <w:tr w:rsidR="00DB05D7" w:rsidRPr="00DB05D7" w14:paraId="309B3C26" w14:textId="77777777" w:rsidTr="00DB05D7">
        <w:trPr>
          <w:trHeight w:val="288"/>
        </w:trPr>
        <w:tc>
          <w:tcPr>
            <w:tcW w:w="1980" w:type="dxa"/>
            <w:vMerge/>
            <w:tcBorders>
              <w:top w:val="nil"/>
              <w:left w:val="single" w:sz="4" w:space="0" w:color="auto"/>
              <w:bottom w:val="single" w:sz="4" w:space="0" w:color="auto"/>
              <w:right w:val="single" w:sz="4" w:space="0" w:color="auto"/>
            </w:tcBorders>
            <w:vAlign w:val="center"/>
            <w:hideMark/>
          </w:tcPr>
          <w:p w14:paraId="710CD2B1" w14:textId="77777777" w:rsidR="00DB05D7" w:rsidRPr="00DB05D7" w:rsidRDefault="00DB05D7" w:rsidP="00DB05D7">
            <w:pPr>
              <w:spacing w:after="0" w:line="240" w:lineRule="auto"/>
              <w:rPr>
                <w:rFonts w:eastAsia="Times New Roman" w:cs="Arial"/>
                <w:color w:val="000000"/>
                <w:lang w:eastAsia="en-GB"/>
              </w:rPr>
            </w:pPr>
          </w:p>
        </w:tc>
        <w:tc>
          <w:tcPr>
            <w:tcW w:w="3580" w:type="dxa"/>
            <w:tcBorders>
              <w:top w:val="nil"/>
              <w:left w:val="nil"/>
              <w:bottom w:val="single" w:sz="4" w:space="0" w:color="auto"/>
              <w:right w:val="single" w:sz="4" w:space="0" w:color="auto"/>
            </w:tcBorders>
            <w:shd w:val="clear" w:color="auto" w:fill="auto"/>
            <w:noWrap/>
            <w:vAlign w:val="bottom"/>
            <w:hideMark/>
          </w:tcPr>
          <w:p w14:paraId="13FBC0FF" w14:textId="77777777" w:rsidR="00DB05D7" w:rsidRPr="00DB05D7" w:rsidRDefault="00DB05D7" w:rsidP="00DB05D7">
            <w:pPr>
              <w:spacing w:after="0" w:line="240" w:lineRule="auto"/>
              <w:rPr>
                <w:rFonts w:eastAsia="Times New Roman" w:cs="Arial"/>
                <w:color w:val="000000"/>
                <w:lang w:eastAsia="en-GB"/>
              </w:rPr>
            </w:pPr>
            <w:r w:rsidRPr="00DB05D7">
              <w:rPr>
                <w:rFonts w:eastAsia="Times New Roman" w:cs="Arial"/>
                <w:color w:val="000000"/>
                <w:lang w:eastAsia="en-GB"/>
              </w:rPr>
              <w:t xml:space="preserve">Problems sleeping </w:t>
            </w:r>
          </w:p>
        </w:tc>
        <w:tc>
          <w:tcPr>
            <w:tcW w:w="1580" w:type="dxa"/>
            <w:tcBorders>
              <w:top w:val="nil"/>
              <w:left w:val="nil"/>
              <w:bottom w:val="single" w:sz="4" w:space="0" w:color="auto"/>
              <w:right w:val="single" w:sz="4" w:space="0" w:color="auto"/>
            </w:tcBorders>
            <w:shd w:val="clear" w:color="auto" w:fill="auto"/>
            <w:noWrap/>
            <w:vAlign w:val="bottom"/>
            <w:hideMark/>
          </w:tcPr>
          <w:p w14:paraId="3C27B14E"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202</w:t>
            </w:r>
          </w:p>
        </w:tc>
        <w:tc>
          <w:tcPr>
            <w:tcW w:w="2040" w:type="dxa"/>
            <w:tcBorders>
              <w:top w:val="nil"/>
              <w:left w:val="nil"/>
              <w:bottom w:val="single" w:sz="4" w:space="0" w:color="auto"/>
              <w:right w:val="single" w:sz="4" w:space="0" w:color="auto"/>
            </w:tcBorders>
            <w:shd w:val="clear" w:color="auto" w:fill="auto"/>
            <w:noWrap/>
            <w:vAlign w:val="bottom"/>
            <w:hideMark/>
          </w:tcPr>
          <w:p w14:paraId="59C9DFCA"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6125</w:t>
            </w:r>
          </w:p>
        </w:tc>
      </w:tr>
      <w:tr w:rsidR="00DB05D7" w:rsidRPr="00DB05D7" w14:paraId="6010ED67" w14:textId="77777777" w:rsidTr="00DB05D7">
        <w:trPr>
          <w:trHeight w:val="288"/>
        </w:trPr>
        <w:tc>
          <w:tcPr>
            <w:tcW w:w="198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E5F49A2" w14:textId="77777777" w:rsidR="00DB05D7" w:rsidRPr="00DB05D7" w:rsidRDefault="00DB05D7" w:rsidP="00DB05D7">
            <w:pPr>
              <w:spacing w:after="0" w:line="240" w:lineRule="auto"/>
              <w:rPr>
                <w:rFonts w:eastAsia="Times New Roman" w:cs="Arial"/>
                <w:color w:val="000000"/>
                <w:lang w:eastAsia="en-GB"/>
              </w:rPr>
            </w:pPr>
            <w:r w:rsidRPr="00DB05D7">
              <w:rPr>
                <w:rFonts w:eastAsia="Times New Roman" w:cs="Arial"/>
                <w:color w:val="000000"/>
                <w:lang w:eastAsia="en-GB"/>
              </w:rPr>
              <w:t>Blood pressure</w:t>
            </w:r>
          </w:p>
        </w:tc>
        <w:tc>
          <w:tcPr>
            <w:tcW w:w="3580" w:type="dxa"/>
            <w:tcBorders>
              <w:top w:val="nil"/>
              <w:left w:val="nil"/>
              <w:bottom w:val="single" w:sz="4" w:space="0" w:color="auto"/>
              <w:right w:val="single" w:sz="4" w:space="0" w:color="auto"/>
            </w:tcBorders>
            <w:shd w:val="clear" w:color="auto" w:fill="auto"/>
            <w:noWrap/>
            <w:vAlign w:val="bottom"/>
            <w:hideMark/>
          </w:tcPr>
          <w:p w14:paraId="38989ECC" w14:textId="77777777" w:rsidR="00DB05D7" w:rsidRPr="00DB05D7" w:rsidRDefault="00DB05D7" w:rsidP="00DB05D7">
            <w:pPr>
              <w:spacing w:after="0" w:line="240" w:lineRule="auto"/>
              <w:rPr>
                <w:rFonts w:eastAsia="Times New Roman" w:cs="Arial"/>
                <w:color w:val="000000"/>
                <w:lang w:eastAsia="en-GB"/>
              </w:rPr>
            </w:pPr>
            <w:r w:rsidRPr="00DB05D7">
              <w:rPr>
                <w:rFonts w:eastAsia="Times New Roman" w:cs="Arial"/>
                <w:color w:val="000000"/>
                <w:lang w:eastAsia="en-GB"/>
              </w:rPr>
              <w:t xml:space="preserve">High blood pressure </w:t>
            </w:r>
          </w:p>
        </w:tc>
        <w:tc>
          <w:tcPr>
            <w:tcW w:w="1580" w:type="dxa"/>
            <w:tcBorders>
              <w:top w:val="nil"/>
              <w:left w:val="nil"/>
              <w:bottom w:val="single" w:sz="4" w:space="0" w:color="auto"/>
              <w:right w:val="single" w:sz="4" w:space="0" w:color="auto"/>
            </w:tcBorders>
            <w:shd w:val="clear" w:color="auto" w:fill="auto"/>
            <w:noWrap/>
            <w:vAlign w:val="bottom"/>
            <w:hideMark/>
          </w:tcPr>
          <w:p w14:paraId="5210D4DF"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41</w:t>
            </w:r>
          </w:p>
        </w:tc>
        <w:tc>
          <w:tcPr>
            <w:tcW w:w="2040" w:type="dxa"/>
            <w:tcBorders>
              <w:top w:val="nil"/>
              <w:left w:val="nil"/>
              <w:bottom w:val="single" w:sz="4" w:space="0" w:color="auto"/>
              <w:right w:val="single" w:sz="4" w:space="0" w:color="auto"/>
            </w:tcBorders>
            <w:shd w:val="clear" w:color="auto" w:fill="auto"/>
            <w:noWrap/>
            <w:vAlign w:val="bottom"/>
            <w:hideMark/>
          </w:tcPr>
          <w:p w14:paraId="6AC343E7"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924</w:t>
            </w:r>
          </w:p>
        </w:tc>
      </w:tr>
      <w:tr w:rsidR="00DB05D7" w:rsidRPr="00DB05D7" w14:paraId="19FEBB58" w14:textId="77777777" w:rsidTr="00DB05D7">
        <w:trPr>
          <w:trHeight w:val="288"/>
        </w:trPr>
        <w:tc>
          <w:tcPr>
            <w:tcW w:w="1980" w:type="dxa"/>
            <w:vMerge/>
            <w:tcBorders>
              <w:top w:val="nil"/>
              <w:left w:val="single" w:sz="4" w:space="0" w:color="auto"/>
              <w:bottom w:val="single" w:sz="4" w:space="0" w:color="auto"/>
              <w:right w:val="single" w:sz="4" w:space="0" w:color="auto"/>
            </w:tcBorders>
            <w:vAlign w:val="center"/>
            <w:hideMark/>
          </w:tcPr>
          <w:p w14:paraId="04706542" w14:textId="77777777" w:rsidR="00DB05D7" w:rsidRPr="00DB05D7" w:rsidRDefault="00DB05D7" w:rsidP="00DB05D7">
            <w:pPr>
              <w:spacing w:after="0" w:line="240" w:lineRule="auto"/>
              <w:rPr>
                <w:rFonts w:eastAsia="Times New Roman" w:cs="Arial"/>
                <w:color w:val="000000"/>
                <w:lang w:eastAsia="en-GB"/>
              </w:rPr>
            </w:pPr>
          </w:p>
        </w:tc>
        <w:tc>
          <w:tcPr>
            <w:tcW w:w="3580" w:type="dxa"/>
            <w:tcBorders>
              <w:top w:val="nil"/>
              <w:left w:val="nil"/>
              <w:bottom w:val="single" w:sz="4" w:space="0" w:color="auto"/>
              <w:right w:val="single" w:sz="4" w:space="0" w:color="auto"/>
            </w:tcBorders>
            <w:shd w:val="clear" w:color="auto" w:fill="auto"/>
            <w:noWrap/>
            <w:vAlign w:val="bottom"/>
            <w:hideMark/>
          </w:tcPr>
          <w:p w14:paraId="66E94A79" w14:textId="77777777" w:rsidR="00DB05D7" w:rsidRPr="00DB05D7" w:rsidRDefault="00DB05D7" w:rsidP="00DB05D7">
            <w:pPr>
              <w:spacing w:after="0" w:line="240" w:lineRule="auto"/>
              <w:rPr>
                <w:rFonts w:eastAsia="Times New Roman" w:cs="Arial"/>
                <w:color w:val="000000"/>
                <w:lang w:eastAsia="en-GB"/>
              </w:rPr>
            </w:pPr>
            <w:r w:rsidRPr="00DB05D7">
              <w:rPr>
                <w:rFonts w:eastAsia="Times New Roman" w:cs="Arial"/>
                <w:color w:val="000000"/>
                <w:lang w:eastAsia="en-GB"/>
              </w:rPr>
              <w:t xml:space="preserve">Low or no blood pressure problems </w:t>
            </w:r>
          </w:p>
        </w:tc>
        <w:tc>
          <w:tcPr>
            <w:tcW w:w="1580" w:type="dxa"/>
            <w:tcBorders>
              <w:top w:val="nil"/>
              <w:left w:val="nil"/>
              <w:bottom w:val="single" w:sz="4" w:space="0" w:color="auto"/>
              <w:right w:val="single" w:sz="4" w:space="0" w:color="auto"/>
            </w:tcBorders>
            <w:shd w:val="clear" w:color="auto" w:fill="auto"/>
            <w:noWrap/>
            <w:vAlign w:val="bottom"/>
            <w:hideMark/>
          </w:tcPr>
          <w:p w14:paraId="1EDAF853"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261</w:t>
            </w:r>
          </w:p>
        </w:tc>
        <w:tc>
          <w:tcPr>
            <w:tcW w:w="2040" w:type="dxa"/>
            <w:tcBorders>
              <w:top w:val="nil"/>
              <w:left w:val="nil"/>
              <w:bottom w:val="single" w:sz="4" w:space="0" w:color="auto"/>
              <w:right w:val="single" w:sz="4" w:space="0" w:color="auto"/>
            </w:tcBorders>
            <w:shd w:val="clear" w:color="auto" w:fill="auto"/>
            <w:noWrap/>
            <w:vAlign w:val="bottom"/>
            <w:hideMark/>
          </w:tcPr>
          <w:p w14:paraId="51753F00"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9061</w:t>
            </w:r>
          </w:p>
        </w:tc>
      </w:tr>
      <w:tr w:rsidR="00DB05D7" w:rsidRPr="00DB05D7" w14:paraId="4A0371EB" w14:textId="77777777" w:rsidTr="00DB05D7">
        <w:trPr>
          <w:trHeight w:val="288"/>
        </w:trPr>
        <w:tc>
          <w:tcPr>
            <w:tcW w:w="198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C65D85D" w14:textId="77777777" w:rsidR="00DB05D7" w:rsidRPr="00DB05D7" w:rsidRDefault="00DB05D7" w:rsidP="00DB05D7">
            <w:pPr>
              <w:spacing w:after="0" w:line="240" w:lineRule="auto"/>
              <w:rPr>
                <w:rFonts w:eastAsia="Times New Roman" w:cs="Arial"/>
                <w:color w:val="000000"/>
                <w:lang w:eastAsia="en-GB"/>
              </w:rPr>
            </w:pPr>
            <w:r w:rsidRPr="00DB05D7">
              <w:rPr>
                <w:rFonts w:eastAsia="Times New Roman" w:cs="Arial"/>
                <w:color w:val="000000"/>
                <w:lang w:eastAsia="en-GB"/>
              </w:rPr>
              <w:t>Diabetes</w:t>
            </w:r>
          </w:p>
        </w:tc>
        <w:tc>
          <w:tcPr>
            <w:tcW w:w="3580" w:type="dxa"/>
            <w:tcBorders>
              <w:top w:val="nil"/>
              <w:left w:val="nil"/>
              <w:bottom w:val="single" w:sz="4" w:space="0" w:color="auto"/>
              <w:right w:val="single" w:sz="4" w:space="0" w:color="auto"/>
            </w:tcBorders>
            <w:shd w:val="clear" w:color="auto" w:fill="auto"/>
            <w:noWrap/>
            <w:vAlign w:val="bottom"/>
            <w:hideMark/>
          </w:tcPr>
          <w:p w14:paraId="4A2A46DE" w14:textId="77777777" w:rsidR="00DB05D7" w:rsidRPr="00DB05D7" w:rsidRDefault="00DB05D7" w:rsidP="00DB05D7">
            <w:pPr>
              <w:spacing w:after="0" w:line="240" w:lineRule="auto"/>
              <w:rPr>
                <w:rFonts w:eastAsia="Times New Roman" w:cs="Arial"/>
                <w:color w:val="000000"/>
                <w:lang w:eastAsia="en-GB"/>
              </w:rPr>
            </w:pPr>
            <w:r w:rsidRPr="00DB05D7">
              <w:rPr>
                <w:rFonts w:eastAsia="Times New Roman" w:cs="Arial"/>
                <w:color w:val="000000"/>
                <w:lang w:eastAsia="en-GB"/>
              </w:rPr>
              <w:t xml:space="preserve">Diabetes </w:t>
            </w:r>
          </w:p>
        </w:tc>
        <w:tc>
          <w:tcPr>
            <w:tcW w:w="1580" w:type="dxa"/>
            <w:tcBorders>
              <w:top w:val="nil"/>
              <w:left w:val="nil"/>
              <w:bottom w:val="single" w:sz="4" w:space="0" w:color="auto"/>
              <w:right w:val="single" w:sz="4" w:space="0" w:color="auto"/>
            </w:tcBorders>
            <w:shd w:val="clear" w:color="auto" w:fill="auto"/>
            <w:noWrap/>
            <w:vAlign w:val="bottom"/>
            <w:hideMark/>
          </w:tcPr>
          <w:p w14:paraId="52ED9FBE"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3</w:t>
            </w:r>
          </w:p>
        </w:tc>
        <w:tc>
          <w:tcPr>
            <w:tcW w:w="2040" w:type="dxa"/>
            <w:tcBorders>
              <w:top w:val="nil"/>
              <w:left w:val="nil"/>
              <w:bottom w:val="single" w:sz="4" w:space="0" w:color="auto"/>
              <w:right w:val="single" w:sz="4" w:space="0" w:color="auto"/>
            </w:tcBorders>
            <w:shd w:val="clear" w:color="auto" w:fill="auto"/>
            <w:noWrap/>
            <w:vAlign w:val="bottom"/>
            <w:hideMark/>
          </w:tcPr>
          <w:p w14:paraId="011627D9"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80</w:t>
            </w:r>
          </w:p>
        </w:tc>
      </w:tr>
      <w:tr w:rsidR="00DB05D7" w:rsidRPr="00DB05D7" w14:paraId="0E590B13" w14:textId="77777777" w:rsidTr="00DB05D7">
        <w:trPr>
          <w:trHeight w:val="288"/>
        </w:trPr>
        <w:tc>
          <w:tcPr>
            <w:tcW w:w="1980" w:type="dxa"/>
            <w:vMerge/>
            <w:tcBorders>
              <w:top w:val="nil"/>
              <w:left w:val="single" w:sz="4" w:space="0" w:color="auto"/>
              <w:bottom w:val="single" w:sz="4" w:space="0" w:color="auto"/>
              <w:right w:val="single" w:sz="4" w:space="0" w:color="auto"/>
            </w:tcBorders>
            <w:vAlign w:val="center"/>
            <w:hideMark/>
          </w:tcPr>
          <w:p w14:paraId="01362628" w14:textId="77777777" w:rsidR="00DB05D7" w:rsidRPr="00DB05D7" w:rsidRDefault="00DB05D7" w:rsidP="00DB05D7">
            <w:pPr>
              <w:spacing w:after="0" w:line="240" w:lineRule="auto"/>
              <w:rPr>
                <w:rFonts w:eastAsia="Times New Roman" w:cs="Arial"/>
                <w:color w:val="000000"/>
                <w:lang w:eastAsia="en-GB"/>
              </w:rPr>
            </w:pPr>
          </w:p>
        </w:tc>
        <w:tc>
          <w:tcPr>
            <w:tcW w:w="3580" w:type="dxa"/>
            <w:tcBorders>
              <w:top w:val="nil"/>
              <w:left w:val="nil"/>
              <w:bottom w:val="single" w:sz="4" w:space="0" w:color="auto"/>
              <w:right w:val="single" w:sz="4" w:space="0" w:color="auto"/>
            </w:tcBorders>
            <w:shd w:val="clear" w:color="auto" w:fill="auto"/>
            <w:noWrap/>
            <w:vAlign w:val="bottom"/>
            <w:hideMark/>
          </w:tcPr>
          <w:p w14:paraId="15628D0C" w14:textId="77777777" w:rsidR="00DB05D7" w:rsidRPr="00DB05D7" w:rsidRDefault="00DB05D7" w:rsidP="00DB05D7">
            <w:pPr>
              <w:spacing w:after="0" w:line="240" w:lineRule="auto"/>
              <w:rPr>
                <w:rFonts w:eastAsia="Times New Roman" w:cs="Arial"/>
                <w:color w:val="000000"/>
                <w:lang w:eastAsia="en-GB"/>
              </w:rPr>
            </w:pPr>
            <w:r w:rsidRPr="00DB05D7">
              <w:rPr>
                <w:rFonts w:eastAsia="Times New Roman" w:cs="Arial"/>
                <w:color w:val="000000"/>
                <w:lang w:eastAsia="en-GB"/>
              </w:rPr>
              <w:t>No diabetes</w:t>
            </w:r>
          </w:p>
        </w:tc>
        <w:tc>
          <w:tcPr>
            <w:tcW w:w="1580" w:type="dxa"/>
            <w:tcBorders>
              <w:top w:val="nil"/>
              <w:left w:val="nil"/>
              <w:bottom w:val="single" w:sz="4" w:space="0" w:color="auto"/>
              <w:right w:val="single" w:sz="4" w:space="0" w:color="auto"/>
            </w:tcBorders>
            <w:shd w:val="clear" w:color="auto" w:fill="auto"/>
            <w:noWrap/>
            <w:vAlign w:val="bottom"/>
            <w:hideMark/>
          </w:tcPr>
          <w:p w14:paraId="00C9C7E7"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301</w:t>
            </w:r>
          </w:p>
        </w:tc>
        <w:tc>
          <w:tcPr>
            <w:tcW w:w="2040" w:type="dxa"/>
            <w:tcBorders>
              <w:top w:val="nil"/>
              <w:left w:val="nil"/>
              <w:bottom w:val="single" w:sz="4" w:space="0" w:color="auto"/>
              <w:right w:val="single" w:sz="4" w:space="0" w:color="auto"/>
            </w:tcBorders>
            <w:shd w:val="clear" w:color="auto" w:fill="auto"/>
            <w:noWrap/>
            <w:vAlign w:val="bottom"/>
            <w:hideMark/>
          </w:tcPr>
          <w:p w14:paraId="58068CEB" w14:textId="77777777" w:rsidR="00DB05D7" w:rsidRPr="00DB05D7" w:rsidRDefault="00DB05D7" w:rsidP="00DB05D7">
            <w:pPr>
              <w:spacing w:after="0" w:line="240" w:lineRule="auto"/>
              <w:jc w:val="center"/>
              <w:rPr>
                <w:rFonts w:eastAsia="Times New Roman" w:cs="Arial"/>
                <w:b/>
                <w:bCs/>
                <w:color w:val="000000"/>
                <w:lang w:eastAsia="en-GB"/>
              </w:rPr>
            </w:pPr>
            <w:r w:rsidRPr="00DB05D7">
              <w:rPr>
                <w:rFonts w:eastAsia="Times New Roman" w:cs="Arial"/>
                <w:b/>
                <w:bCs/>
                <w:color w:val="000000"/>
                <w:lang w:eastAsia="en-GB"/>
              </w:rPr>
              <w:t>9987</w:t>
            </w:r>
          </w:p>
        </w:tc>
      </w:tr>
    </w:tbl>
    <w:p w14:paraId="3394BE03" w14:textId="2F473817" w:rsidR="00C908D2" w:rsidRPr="00C86FFE" w:rsidRDefault="00DB05D7" w:rsidP="00DB05D7">
      <w:pPr>
        <w:jc w:val="center"/>
        <w:rPr>
          <w:rFonts w:cs="Arial"/>
        </w:rPr>
      </w:pPr>
      <w:r>
        <w:rPr>
          <w:rFonts w:cs="Arial"/>
          <w:b/>
          <w:bCs/>
        </w:rPr>
        <w:br/>
      </w:r>
      <w:r w:rsidRPr="00DB05D7">
        <w:rPr>
          <w:rFonts w:cs="Arial"/>
          <w:b/>
          <w:bCs/>
        </w:rPr>
        <w:t>Table S2</w:t>
      </w:r>
      <w:r>
        <w:rPr>
          <w:rFonts w:cs="Arial"/>
        </w:rPr>
        <w:t>: Grouping of participants for analysis of potentially confounding health/lifestyle variables.</w:t>
      </w:r>
      <w:r w:rsidR="00C86FFE">
        <w:rPr>
          <w:rFonts w:cs="Arial"/>
        </w:rPr>
        <w:t xml:space="preserve"> Note that cancer refers to cancer diagnosis </w:t>
      </w:r>
      <w:r w:rsidR="00C86FFE">
        <w:rPr>
          <w:rFonts w:cs="Arial"/>
          <w:i/>
          <w:iCs/>
        </w:rPr>
        <w:t>after</w:t>
      </w:r>
      <w:r w:rsidR="00C86FFE">
        <w:rPr>
          <w:rFonts w:cs="Arial"/>
        </w:rPr>
        <w:t xml:space="preserve"> joining the Fire and Rescue Service</w:t>
      </w:r>
    </w:p>
    <w:p w14:paraId="452C910D" w14:textId="77777777" w:rsidR="00AD1C04" w:rsidRPr="003A2DDD" w:rsidRDefault="00AD1C04" w:rsidP="00F508DB">
      <w:pPr>
        <w:rPr>
          <w:rFonts w:cs="Arial"/>
        </w:rPr>
      </w:pPr>
    </w:p>
    <w:p w14:paraId="1DE55DF7" w14:textId="0A4E1BA6" w:rsidR="005C149E" w:rsidRDefault="00A62EED" w:rsidP="0098706A">
      <w:pPr>
        <w:rPr>
          <w:rFonts w:cs="Arial"/>
          <w:b/>
          <w:bCs/>
          <w:color w:val="000000" w:themeColor="text1"/>
          <w:sz w:val="24"/>
          <w:szCs w:val="24"/>
        </w:rPr>
      </w:pPr>
      <w:r>
        <w:rPr>
          <w:rFonts w:cs="Arial"/>
          <w:b/>
          <w:bCs/>
          <w:sz w:val="24"/>
          <w:szCs w:val="24"/>
        </w:rPr>
        <w:br/>
      </w:r>
      <w:r w:rsidR="005C149E">
        <w:rPr>
          <w:rFonts w:cs="Arial"/>
          <w:b/>
          <w:bCs/>
          <w:color w:val="000000" w:themeColor="text1"/>
          <w:sz w:val="24"/>
          <w:szCs w:val="24"/>
        </w:rPr>
        <w:t>Age, Role and Length of Service</w:t>
      </w:r>
    </w:p>
    <w:p w14:paraId="534F9B71" w14:textId="52D2E495" w:rsidR="002B2750" w:rsidRDefault="00780501" w:rsidP="00C14F6B">
      <w:pPr>
        <w:jc w:val="both"/>
        <w:rPr>
          <w:rFonts w:cs="Arial"/>
          <w:color w:val="000000" w:themeColor="text1"/>
        </w:rPr>
      </w:pPr>
      <w:r>
        <w:rPr>
          <w:rFonts w:cs="Arial"/>
          <w:color w:val="000000" w:themeColor="text1"/>
        </w:rPr>
        <w:t xml:space="preserve">Respondent </w:t>
      </w:r>
      <w:r w:rsidR="002B2750">
        <w:rPr>
          <w:rFonts w:cs="Arial"/>
          <w:color w:val="000000" w:themeColor="text1"/>
        </w:rPr>
        <w:t xml:space="preserve">age was positively correlated with seniority of role (Figure </w:t>
      </w:r>
      <w:r w:rsidR="00E97EDB">
        <w:rPr>
          <w:rFonts w:cs="Arial"/>
          <w:color w:val="000000" w:themeColor="text1"/>
        </w:rPr>
        <w:t>S1</w:t>
      </w:r>
      <w:r w:rsidR="002B2750">
        <w:rPr>
          <w:rFonts w:cs="Arial"/>
          <w:color w:val="000000" w:themeColor="text1"/>
        </w:rPr>
        <w:t xml:space="preserve">), with older age categories (shaded darker in Figure </w:t>
      </w:r>
      <w:r w:rsidR="00E97EDB">
        <w:rPr>
          <w:rFonts w:cs="Arial"/>
          <w:color w:val="000000" w:themeColor="text1"/>
        </w:rPr>
        <w:t>S1</w:t>
      </w:r>
      <w:r w:rsidR="002B2750">
        <w:rPr>
          <w:rFonts w:cs="Arial"/>
          <w:color w:val="000000" w:themeColor="text1"/>
        </w:rPr>
        <w:t xml:space="preserve">A) increasingly represented in more senior roles and younger age categories (shaded lighter in Figure </w:t>
      </w:r>
      <w:r w:rsidR="00E97EDB">
        <w:rPr>
          <w:rFonts w:cs="Arial"/>
          <w:color w:val="000000" w:themeColor="text1"/>
        </w:rPr>
        <w:t>S1</w:t>
      </w:r>
      <w:r w:rsidR="002B2750">
        <w:rPr>
          <w:rFonts w:cs="Arial"/>
          <w:color w:val="000000" w:themeColor="text1"/>
        </w:rPr>
        <w:t xml:space="preserve">A) decreasingly represented. Figure </w:t>
      </w:r>
      <w:r w:rsidR="001C72B3">
        <w:rPr>
          <w:rFonts w:cs="Arial"/>
          <w:color w:val="000000" w:themeColor="text1"/>
        </w:rPr>
        <w:t>S1</w:t>
      </w:r>
      <w:r w:rsidR="002B2750">
        <w:rPr>
          <w:rFonts w:cs="Arial"/>
          <w:color w:val="000000" w:themeColor="text1"/>
        </w:rPr>
        <w:t xml:space="preserve">B illustrates how the proportion of those who indicated that they held other/senior roles steadily increases with age (Figure </w:t>
      </w:r>
      <w:r w:rsidR="0077536A">
        <w:rPr>
          <w:rFonts w:cs="Arial"/>
          <w:color w:val="000000" w:themeColor="text1"/>
        </w:rPr>
        <w:t>S1</w:t>
      </w:r>
      <w:r w:rsidR="002B2750">
        <w:rPr>
          <w:rFonts w:cs="Arial"/>
          <w:color w:val="000000" w:themeColor="text1"/>
        </w:rPr>
        <w:t xml:space="preserve">B) – while the proportion of those indicating that they hold firefighter positions simultaneously decreases with age. </w:t>
      </w:r>
    </w:p>
    <w:p w14:paraId="300B3124" w14:textId="2AD88D85" w:rsidR="002B2750" w:rsidRDefault="002B2750" w:rsidP="002B2750">
      <w:pPr>
        <w:jc w:val="center"/>
        <w:rPr>
          <w:rFonts w:cs="Arial"/>
          <w:color w:val="000000" w:themeColor="text1"/>
        </w:rPr>
      </w:pPr>
      <w:r>
        <w:rPr>
          <w:rFonts w:cs="Arial"/>
          <w:noProof/>
          <w:color w:val="000000" w:themeColor="text1"/>
        </w:rPr>
        <w:lastRenderedPageBreak/>
        <w:drawing>
          <wp:inline distT="0" distB="0" distL="0" distR="0" wp14:anchorId="28227180" wp14:editId="32BFAA14">
            <wp:extent cx="4076700" cy="4978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76700" cy="4978400"/>
                    </a:xfrm>
                    <a:prstGeom prst="rect">
                      <a:avLst/>
                    </a:prstGeom>
                    <a:noFill/>
                    <a:ln>
                      <a:noFill/>
                    </a:ln>
                  </pic:spPr>
                </pic:pic>
              </a:graphicData>
            </a:graphic>
          </wp:inline>
        </w:drawing>
      </w:r>
      <w:r>
        <w:rPr>
          <w:rFonts w:cs="Arial"/>
          <w:color w:val="000000" w:themeColor="text1"/>
        </w:rPr>
        <w:br/>
      </w:r>
      <w:r>
        <w:rPr>
          <w:rFonts w:cs="Arial"/>
          <w:b/>
          <w:bCs/>
          <w:color w:val="000000" w:themeColor="text1"/>
        </w:rPr>
        <w:t xml:space="preserve">Figure </w:t>
      </w:r>
      <w:r w:rsidR="000403C1">
        <w:rPr>
          <w:rFonts w:cs="Arial"/>
          <w:b/>
          <w:bCs/>
          <w:color w:val="000000" w:themeColor="text1"/>
        </w:rPr>
        <w:t>S1</w:t>
      </w:r>
      <w:r>
        <w:rPr>
          <w:rFonts w:cs="Arial"/>
          <w:color w:val="000000" w:themeColor="text1"/>
        </w:rPr>
        <w:t xml:space="preserve">: A – the proportion of respondents in each role who belong to each of the age categories. B – the proportion of respondents in each age category who hold firefighter and other/senior roles. Both panels demonstrate how age is positively correlated with seniority of role. </w:t>
      </w:r>
    </w:p>
    <w:p w14:paraId="38690BEB" w14:textId="72489071" w:rsidR="002B2750" w:rsidRDefault="000403C1" w:rsidP="00C14F6B">
      <w:pPr>
        <w:jc w:val="both"/>
        <w:rPr>
          <w:rFonts w:cs="Arial"/>
          <w:color w:val="000000" w:themeColor="text1"/>
        </w:rPr>
      </w:pPr>
      <w:r>
        <w:rPr>
          <w:rFonts w:cs="Arial"/>
          <w:color w:val="000000" w:themeColor="text1"/>
        </w:rPr>
        <w:t>Age</w:t>
      </w:r>
      <w:r w:rsidR="002B2750">
        <w:rPr>
          <w:rFonts w:cs="Arial"/>
          <w:color w:val="000000" w:themeColor="text1"/>
        </w:rPr>
        <w:t xml:space="preserve"> was also correlated with length of service (see Table </w:t>
      </w:r>
      <w:r>
        <w:rPr>
          <w:rFonts w:cs="Arial"/>
          <w:color w:val="000000" w:themeColor="text1"/>
        </w:rPr>
        <w:t>S</w:t>
      </w:r>
      <w:r w:rsidR="00E14301">
        <w:rPr>
          <w:rFonts w:cs="Arial"/>
          <w:color w:val="000000" w:themeColor="text1"/>
        </w:rPr>
        <w:t>3</w:t>
      </w:r>
      <w:r w:rsidR="002B2750">
        <w:rPr>
          <w:rFonts w:cs="Arial"/>
          <w:color w:val="000000" w:themeColor="text1"/>
        </w:rPr>
        <w:t xml:space="preserve">) – with longer lengths of service becoming more common with increasing age. </w:t>
      </w:r>
    </w:p>
    <w:tbl>
      <w:tblPr>
        <w:tblStyle w:val="TableGrid"/>
        <w:tblW w:w="0" w:type="auto"/>
        <w:jc w:val="center"/>
        <w:tblInd w:w="0" w:type="dxa"/>
        <w:tblLook w:val="04A0" w:firstRow="1" w:lastRow="0" w:firstColumn="1" w:lastColumn="0" w:noHBand="0" w:noVBand="1"/>
      </w:tblPr>
      <w:tblGrid>
        <w:gridCol w:w="3263"/>
        <w:gridCol w:w="3028"/>
      </w:tblGrid>
      <w:tr w:rsidR="002B2750" w14:paraId="583B0F30" w14:textId="77777777" w:rsidTr="002B2750">
        <w:trPr>
          <w:jc w:val="center"/>
        </w:trPr>
        <w:tc>
          <w:tcPr>
            <w:tcW w:w="3263" w:type="dxa"/>
            <w:tcBorders>
              <w:top w:val="single" w:sz="4" w:space="0" w:color="auto"/>
              <w:left w:val="single" w:sz="4" w:space="0" w:color="auto"/>
              <w:bottom w:val="single" w:sz="4" w:space="0" w:color="auto"/>
              <w:right w:val="single" w:sz="4" w:space="0" w:color="auto"/>
            </w:tcBorders>
            <w:hideMark/>
          </w:tcPr>
          <w:p w14:paraId="30FB080B" w14:textId="77777777" w:rsidR="002B2750" w:rsidRDefault="002B2750" w:rsidP="00C14F6B">
            <w:pPr>
              <w:jc w:val="center"/>
              <w:rPr>
                <w:rFonts w:cs="Arial"/>
                <w:b/>
                <w:bCs/>
                <w:color w:val="000000" w:themeColor="text1"/>
              </w:rPr>
            </w:pPr>
            <w:r>
              <w:rPr>
                <w:rFonts w:cs="Arial"/>
                <w:b/>
                <w:bCs/>
                <w:color w:val="000000" w:themeColor="text1"/>
              </w:rPr>
              <w:t>Age of Respondents</w:t>
            </w:r>
          </w:p>
        </w:tc>
        <w:tc>
          <w:tcPr>
            <w:tcW w:w="3028" w:type="dxa"/>
            <w:tcBorders>
              <w:top w:val="single" w:sz="4" w:space="0" w:color="auto"/>
              <w:left w:val="single" w:sz="4" w:space="0" w:color="auto"/>
              <w:bottom w:val="single" w:sz="4" w:space="0" w:color="auto"/>
              <w:right w:val="single" w:sz="4" w:space="0" w:color="auto"/>
            </w:tcBorders>
            <w:hideMark/>
          </w:tcPr>
          <w:p w14:paraId="29706763" w14:textId="77777777" w:rsidR="002B2750" w:rsidRDefault="002B2750" w:rsidP="00C14F6B">
            <w:pPr>
              <w:jc w:val="center"/>
              <w:rPr>
                <w:rFonts w:cs="Arial"/>
                <w:b/>
                <w:bCs/>
                <w:color w:val="000000" w:themeColor="text1"/>
              </w:rPr>
            </w:pPr>
            <w:r>
              <w:rPr>
                <w:rFonts w:cs="Arial"/>
                <w:b/>
                <w:bCs/>
                <w:color w:val="000000" w:themeColor="text1"/>
              </w:rPr>
              <w:t>Modal Length of Service</w:t>
            </w:r>
          </w:p>
        </w:tc>
      </w:tr>
      <w:tr w:rsidR="002B2750" w14:paraId="7CDB2257" w14:textId="77777777" w:rsidTr="002B2750">
        <w:trPr>
          <w:trHeight w:val="300"/>
          <w:jc w:val="center"/>
        </w:trPr>
        <w:tc>
          <w:tcPr>
            <w:tcW w:w="3263" w:type="dxa"/>
            <w:tcBorders>
              <w:top w:val="single" w:sz="4" w:space="0" w:color="auto"/>
              <w:left w:val="single" w:sz="4" w:space="0" w:color="auto"/>
              <w:bottom w:val="single" w:sz="4" w:space="0" w:color="auto"/>
              <w:right w:val="single" w:sz="4" w:space="0" w:color="auto"/>
            </w:tcBorders>
            <w:noWrap/>
            <w:hideMark/>
          </w:tcPr>
          <w:p w14:paraId="6CC2968D" w14:textId="448667F8" w:rsidR="002B2750" w:rsidRDefault="002B2750" w:rsidP="00C14F6B">
            <w:pPr>
              <w:jc w:val="center"/>
              <w:rPr>
                <w:rFonts w:eastAsia="Times New Roman" w:cs="Arial"/>
                <w:color w:val="000000"/>
                <w:sz w:val="20"/>
                <w:szCs w:val="20"/>
                <w:lang w:eastAsia="en-GB"/>
              </w:rPr>
            </w:pPr>
            <w:r>
              <w:rPr>
                <w:rFonts w:eastAsia="Times New Roman" w:cs="Arial"/>
                <w:color w:val="000000"/>
                <w:sz w:val="20"/>
                <w:szCs w:val="20"/>
                <w:lang w:eastAsia="en-GB"/>
              </w:rPr>
              <w:t>&lt; 20</w:t>
            </w:r>
          </w:p>
        </w:tc>
        <w:tc>
          <w:tcPr>
            <w:tcW w:w="3028" w:type="dxa"/>
            <w:tcBorders>
              <w:top w:val="single" w:sz="4" w:space="0" w:color="auto"/>
              <w:left w:val="single" w:sz="4" w:space="0" w:color="auto"/>
              <w:bottom w:val="single" w:sz="4" w:space="0" w:color="auto"/>
              <w:right w:val="single" w:sz="4" w:space="0" w:color="auto"/>
            </w:tcBorders>
            <w:noWrap/>
            <w:hideMark/>
          </w:tcPr>
          <w:p w14:paraId="00169191" w14:textId="77777777" w:rsidR="002B2750" w:rsidRDefault="002B2750" w:rsidP="00C14F6B">
            <w:pPr>
              <w:jc w:val="center"/>
              <w:rPr>
                <w:rFonts w:eastAsia="Times New Roman" w:cs="Arial"/>
                <w:color w:val="000000"/>
                <w:sz w:val="20"/>
                <w:szCs w:val="20"/>
                <w:lang w:eastAsia="en-GB"/>
              </w:rPr>
            </w:pPr>
            <w:r>
              <w:rPr>
                <w:rFonts w:eastAsia="Times New Roman" w:cs="Arial"/>
                <w:color w:val="000000" w:themeColor="text1"/>
                <w:sz w:val="20"/>
                <w:szCs w:val="20"/>
                <w:lang w:eastAsia="en-GB"/>
              </w:rPr>
              <w:t>0-9 years</w:t>
            </w:r>
          </w:p>
        </w:tc>
      </w:tr>
      <w:tr w:rsidR="002B2750" w14:paraId="677F371B" w14:textId="77777777" w:rsidTr="002B2750">
        <w:trPr>
          <w:trHeight w:val="300"/>
          <w:jc w:val="center"/>
        </w:trPr>
        <w:tc>
          <w:tcPr>
            <w:tcW w:w="3263" w:type="dxa"/>
            <w:tcBorders>
              <w:top w:val="single" w:sz="4" w:space="0" w:color="auto"/>
              <w:left w:val="single" w:sz="4" w:space="0" w:color="auto"/>
              <w:bottom w:val="single" w:sz="4" w:space="0" w:color="auto"/>
              <w:right w:val="single" w:sz="4" w:space="0" w:color="auto"/>
            </w:tcBorders>
            <w:noWrap/>
            <w:hideMark/>
          </w:tcPr>
          <w:p w14:paraId="7DC16C6C" w14:textId="77777777" w:rsidR="002B2750" w:rsidRDefault="002B2750" w:rsidP="00C14F6B">
            <w:pPr>
              <w:jc w:val="center"/>
              <w:rPr>
                <w:rFonts w:eastAsia="Times New Roman" w:cs="Arial"/>
                <w:color w:val="000000"/>
                <w:sz w:val="20"/>
                <w:szCs w:val="20"/>
                <w:lang w:eastAsia="en-GB"/>
              </w:rPr>
            </w:pPr>
            <w:r>
              <w:rPr>
                <w:rFonts w:eastAsia="Times New Roman" w:cs="Arial"/>
                <w:color w:val="000000"/>
                <w:sz w:val="20"/>
                <w:szCs w:val="20"/>
                <w:lang w:eastAsia="en-GB"/>
              </w:rPr>
              <w:t>20-29</w:t>
            </w:r>
          </w:p>
        </w:tc>
        <w:tc>
          <w:tcPr>
            <w:tcW w:w="3028" w:type="dxa"/>
            <w:tcBorders>
              <w:top w:val="single" w:sz="4" w:space="0" w:color="auto"/>
              <w:left w:val="single" w:sz="4" w:space="0" w:color="auto"/>
              <w:bottom w:val="single" w:sz="4" w:space="0" w:color="auto"/>
              <w:right w:val="single" w:sz="4" w:space="0" w:color="auto"/>
            </w:tcBorders>
            <w:noWrap/>
            <w:hideMark/>
          </w:tcPr>
          <w:p w14:paraId="00696CCA" w14:textId="77777777" w:rsidR="002B2750" w:rsidRDefault="002B2750" w:rsidP="00C14F6B">
            <w:pPr>
              <w:jc w:val="center"/>
              <w:rPr>
                <w:rFonts w:eastAsia="Times New Roman" w:cs="Arial"/>
                <w:color w:val="000000"/>
                <w:sz w:val="20"/>
                <w:szCs w:val="20"/>
                <w:lang w:eastAsia="en-GB"/>
              </w:rPr>
            </w:pPr>
            <w:r>
              <w:rPr>
                <w:rFonts w:eastAsia="Times New Roman" w:cs="Arial"/>
                <w:color w:val="000000" w:themeColor="text1"/>
                <w:sz w:val="20"/>
                <w:szCs w:val="20"/>
                <w:lang w:eastAsia="en-GB"/>
              </w:rPr>
              <w:t>0-9 years</w:t>
            </w:r>
          </w:p>
        </w:tc>
      </w:tr>
      <w:tr w:rsidR="002B2750" w14:paraId="03627127" w14:textId="77777777" w:rsidTr="002B2750">
        <w:trPr>
          <w:trHeight w:val="300"/>
          <w:jc w:val="center"/>
        </w:trPr>
        <w:tc>
          <w:tcPr>
            <w:tcW w:w="3263" w:type="dxa"/>
            <w:tcBorders>
              <w:top w:val="single" w:sz="4" w:space="0" w:color="auto"/>
              <w:left w:val="single" w:sz="4" w:space="0" w:color="auto"/>
              <w:bottom w:val="single" w:sz="4" w:space="0" w:color="auto"/>
              <w:right w:val="single" w:sz="4" w:space="0" w:color="auto"/>
            </w:tcBorders>
            <w:noWrap/>
            <w:hideMark/>
          </w:tcPr>
          <w:p w14:paraId="1671E9B8" w14:textId="77777777" w:rsidR="002B2750" w:rsidRDefault="002B2750" w:rsidP="00C14F6B">
            <w:pPr>
              <w:jc w:val="center"/>
              <w:rPr>
                <w:rFonts w:eastAsia="Times New Roman" w:cs="Arial"/>
                <w:color w:val="000000"/>
                <w:sz w:val="20"/>
                <w:szCs w:val="20"/>
                <w:lang w:eastAsia="en-GB"/>
              </w:rPr>
            </w:pPr>
            <w:r>
              <w:rPr>
                <w:rFonts w:eastAsia="Times New Roman" w:cs="Arial"/>
                <w:color w:val="000000"/>
                <w:sz w:val="20"/>
                <w:szCs w:val="20"/>
                <w:lang w:eastAsia="en-GB"/>
              </w:rPr>
              <w:t>30-39</w:t>
            </w:r>
          </w:p>
        </w:tc>
        <w:tc>
          <w:tcPr>
            <w:tcW w:w="3028" w:type="dxa"/>
            <w:tcBorders>
              <w:top w:val="single" w:sz="4" w:space="0" w:color="auto"/>
              <w:left w:val="single" w:sz="4" w:space="0" w:color="auto"/>
              <w:bottom w:val="single" w:sz="4" w:space="0" w:color="auto"/>
              <w:right w:val="single" w:sz="4" w:space="0" w:color="auto"/>
            </w:tcBorders>
            <w:noWrap/>
            <w:hideMark/>
          </w:tcPr>
          <w:p w14:paraId="2B1FF0B7" w14:textId="77777777" w:rsidR="002B2750" w:rsidRDefault="002B2750" w:rsidP="00C14F6B">
            <w:pPr>
              <w:jc w:val="center"/>
              <w:rPr>
                <w:rFonts w:eastAsia="Times New Roman" w:cs="Arial"/>
                <w:color w:val="000000"/>
                <w:sz w:val="20"/>
                <w:szCs w:val="20"/>
                <w:lang w:eastAsia="en-GB"/>
              </w:rPr>
            </w:pPr>
            <w:r>
              <w:rPr>
                <w:rFonts w:eastAsia="Times New Roman" w:cs="Arial"/>
                <w:color w:val="000000" w:themeColor="text1"/>
                <w:sz w:val="20"/>
                <w:szCs w:val="20"/>
                <w:lang w:eastAsia="en-GB"/>
              </w:rPr>
              <w:t>10-19 years</w:t>
            </w:r>
          </w:p>
        </w:tc>
      </w:tr>
      <w:tr w:rsidR="002B2750" w14:paraId="4D8DFD36" w14:textId="77777777" w:rsidTr="002B2750">
        <w:trPr>
          <w:trHeight w:val="300"/>
          <w:jc w:val="center"/>
        </w:trPr>
        <w:tc>
          <w:tcPr>
            <w:tcW w:w="3263" w:type="dxa"/>
            <w:tcBorders>
              <w:top w:val="single" w:sz="4" w:space="0" w:color="auto"/>
              <w:left w:val="single" w:sz="4" w:space="0" w:color="auto"/>
              <w:bottom w:val="single" w:sz="4" w:space="0" w:color="auto"/>
              <w:right w:val="single" w:sz="4" w:space="0" w:color="auto"/>
            </w:tcBorders>
            <w:noWrap/>
            <w:hideMark/>
          </w:tcPr>
          <w:p w14:paraId="729BA262" w14:textId="77777777" w:rsidR="002B2750" w:rsidRDefault="002B2750" w:rsidP="00C14F6B">
            <w:pPr>
              <w:jc w:val="center"/>
              <w:rPr>
                <w:rFonts w:eastAsia="Times New Roman" w:cs="Arial"/>
                <w:color w:val="000000"/>
                <w:sz w:val="20"/>
                <w:szCs w:val="20"/>
                <w:lang w:eastAsia="en-GB"/>
              </w:rPr>
            </w:pPr>
            <w:r>
              <w:rPr>
                <w:rFonts w:eastAsia="Times New Roman" w:cs="Arial"/>
                <w:color w:val="000000"/>
                <w:sz w:val="20"/>
                <w:szCs w:val="20"/>
                <w:lang w:eastAsia="en-GB"/>
              </w:rPr>
              <w:t>40-49</w:t>
            </w:r>
          </w:p>
        </w:tc>
        <w:tc>
          <w:tcPr>
            <w:tcW w:w="3028" w:type="dxa"/>
            <w:tcBorders>
              <w:top w:val="single" w:sz="4" w:space="0" w:color="auto"/>
              <w:left w:val="single" w:sz="4" w:space="0" w:color="auto"/>
              <w:bottom w:val="single" w:sz="4" w:space="0" w:color="auto"/>
              <w:right w:val="single" w:sz="4" w:space="0" w:color="auto"/>
            </w:tcBorders>
            <w:noWrap/>
            <w:hideMark/>
          </w:tcPr>
          <w:p w14:paraId="57B172CD" w14:textId="77777777" w:rsidR="002B2750" w:rsidRDefault="002B2750" w:rsidP="00C14F6B">
            <w:pPr>
              <w:jc w:val="center"/>
              <w:rPr>
                <w:rFonts w:eastAsia="Times New Roman" w:cs="Arial"/>
                <w:color w:val="000000"/>
                <w:sz w:val="20"/>
                <w:szCs w:val="20"/>
                <w:lang w:eastAsia="en-GB"/>
              </w:rPr>
            </w:pPr>
            <w:r>
              <w:rPr>
                <w:rFonts w:eastAsia="Times New Roman" w:cs="Arial"/>
                <w:color w:val="000000" w:themeColor="text1"/>
                <w:sz w:val="20"/>
                <w:szCs w:val="20"/>
                <w:lang w:eastAsia="en-GB"/>
              </w:rPr>
              <w:t>10-19 years</w:t>
            </w:r>
          </w:p>
        </w:tc>
      </w:tr>
      <w:tr w:rsidR="002B2750" w14:paraId="24956B99" w14:textId="77777777" w:rsidTr="002B2750">
        <w:trPr>
          <w:trHeight w:val="300"/>
          <w:jc w:val="center"/>
        </w:trPr>
        <w:tc>
          <w:tcPr>
            <w:tcW w:w="3263" w:type="dxa"/>
            <w:tcBorders>
              <w:top w:val="single" w:sz="4" w:space="0" w:color="auto"/>
              <w:left w:val="single" w:sz="4" w:space="0" w:color="auto"/>
              <w:bottom w:val="single" w:sz="4" w:space="0" w:color="auto"/>
              <w:right w:val="single" w:sz="4" w:space="0" w:color="auto"/>
            </w:tcBorders>
            <w:noWrap/>
            <w:hideMark/>
          </w:tcPr>
          <w:p w14:paraId="5B37D92E" w14:textId="77777777" w:rsidR="002B2750" w:rsidRDefault="002B2750" w:rsidP="00C14F6B">
            <w:pPr>
              <w:jc w:val="center"/>
              <w:rPr>
                <w:rFonts w:eastAsia="Times New Roman" w:cs="Arial"/>
                <w:color w:val="000000"/>
                <w:sz w:val="20"/>
                <w:szCs w:val="20"/>
                <w:lang w:eastAsia="en-GB"/>
              </w:rPr>
            </w:pPr>
            <w:r>
              <w:rPr>
                <w:rFonts w:eastAsia="Times New Roman" w:cs="Arial"/>
                <w:color w:val="000000"/>
                <w:sz w:val="20"/>
                <w:szCs w:val="20"/>
                <w:lang w:eastAsia="en-GB"/>
              </w:rPr>
              <w:t>50-59</w:t>
            </w:r>
          </w:p>
        </w:tc>
        <w:tc>
          <w:tcPr>
            <w:tcW w:w="3028" w:type="dxa"/>
            <w:tcBorders>
              <w:top w:val="single" w:sz="4" w:space="0" w:color="auto"/>
              <w:left w:val="single" w:sz="4" w:space="0" w:color="auto"/>
              <w:bottom w:val="single" w:sz="4" w:space="0" w:color="auto"/>
              <w:right w:val="single" w:sz="4" w:space="0" w:color="auto"/>
            </w:tcBorders>
            <w:noWrap/>
            <w:hideMark/>
          </w:tcPr>
          <w:p w14:paraId="0893AE61" w14:textId="77777777" w:rsidR="002B2750" w:rsidRDefault="002B2750" w:rsidP="00C14F6B">
            <w:pPr>
              <w:jc w:val="center"/>
              <w:rPr>
                <w:rFonts w:eastAsia="Times New Roman" w:cs="Arial"/>
                <w:color w:val="000000"/>
                <w:sz w:val="20"/>
                <w:szCs w:val="20"/>
                <w:lang w:eastAsia="en-GB"/>
              </w:rPr>
            </w:pPr>
            <w:r>
              <w:rPr>
                <w:rFonts w:eastAsia="Times New Roman" w:cs="Arial"/>
                <w:color w:val="000000" w:themeColor="text1"/>
                <w:sz w:val="20"/>
                <w:szCs w:val="20"/>
                <w:lang w:eastAsia="en-GB"/>
              </w:rPr>
              <w:t>20-29 years</w:t>
            </w:r>
          </w:p>
        </w:tc>
      </w:tr>
      <w:tr w:rsidR="002B2750" w14:paraId="363AADEA" w14:textId="77777777" w:rsidTr="002B2750">
        <w:trPr>
          <w:trHeight w:val="300"/>
          <w:jc w:val="center"/>
        </w:trPr>
        <w:tc>
          <w:tcPr>
            <w:tcW w:w="3263" w:type="dxa"/>
            <w:tcBorders>
              <w:top w:val="single" w:sz="4" w:space="0" w:color="auto"/>
              <w:left w:val="single" w:sz="4" w:space="0" w:color="auto"/>
              <w:bottom w:val="single" w:sz="4" w:space="0" w:color="auto"/>
              <w:right w:val="single" w:sz="4" w:space="0" w:color="auto"/>
            </w:tcBorders>
            <w:noWrap/>
            <w:hideMark/>
          </w:tcPr>
          <w:p w14:paraId="134D9471" w14:textId="77777777" w:rsidR="002B2750" w:rsidRDefault="002B2750" w:rsidP="00C14F6B">
            <w:pPr>
              <w:jc w:val="center"/>
              <w:rPr>
                <w:rFonts w:eastAsia="Times New Roman" w:cs="Arial"/>
                <w:color w:val="000000"/>
                <w:sz w:val="20"/>
                <w:szCs w:val="20"/>
                <w:lang w:eastAsia="en-GB"/>
              </w:rPr>
            </w:pPr>
            <w:r>
              <w:rPr>
                <w:rFonts w:eastAsia="Times New Roman" w:cs="Arial"/>
                <w:color w:val="000000"/>
                <w:sz w:val="20"/>
                <w:szCs w:val="20"/>
                <w:lang w:eastAsia="en-GB"/>
              </w:rPr>
              <w:t>60+</w:t>
            </w:r>
          </w:p>
        </w:tc>
        <w:tc>
          <w:tcPr>
            <w:tcW w:w="3028" w:type="dxa"/>
            <w:tcBorders>
              <w:top w:val="single" w:sz="4" w:space="0" w:color="auto"/>
              <w:left w:val="single" w:sz="4" w:space="0" w:color="auto"/>
              <w:bottom w:val="single" w:sz="4" w:space="0" w:color="auto"/>
              <w:right w:val="single" w:sz="4" w:space="0" w:color="auto"/>
            </w:tcBorders>
            <w:noWrap/>
            <w:hideMark/>
          </w:tcPr>
          <w:p w14:paraId="22446DF2" w14:textId="77777777" w:rsidR="002B2750" w:rsidRDefault="002B2750" w:rsidP="00C14F6B">
            <w:pPr>
              <w:jc w:val="center"/>
              <w:rPr>
                <w:rFonts w:eastAsia="Times New Roman" w:cs="Arial"/>
                <w:color w:val="000000"/>
                <w:sz w:val="20"/>
                <w:szCs w:val="20"/>
                <w:lang w:eastAsia="en-GB"/>
              </w:rPr>
            </w:pPr>
            <w:r>
              <w:rPr>
                <w:rFonts w:eastAsia="Times New Roman" w:cs="Arial"/>
                <w:color w:val="000000" w:themeColor="text1"/>
                <w:sz w:val="20"/>
                <w:szCs w:val="20"/>
                <w:lang w:eastAsia="en-GB"/>
              </w:rPr>
              <w:t>30-39 years</w:t>
            </w:r>
          </w:p>
        </w:tc>
      </w:tr>
    </w:tbl>
    <w:p w14:paraId="042EAB0D" w14:textId="2F496209" w:rsidR="002B2750" w:rsidRDefault="002B2750" w:rsidP="002B2750">
      <w:pPr>
        <w:jc w:val="center"/>
        <w:rPr>
          <w:rFonts w:cs="Arial"/>
          <w:color w:val="000000" w:themeColor="text1"/>
        </w:rPr>
      </w:pPr>
      <w:r>
        <w:rPr>
          <w:rFonts w:cs="Arial"/>
          <w:b/>
          <w:bCs/>
          <w:color w:val="000000" w:themeColor="text1"/>
        </w:rPr>
        <w:t xml:space="preserve">Table </w:t>
      </w:r>
      <w:r w:rsidR="000403C1">
        <w:rPr>
          <w:rFonts w:cs="Arial"/>
          <w:b/>
          <w:bCs/>
          <w:color w:val="000000" w:themeColor="text1"/>
        </w:rPr>
        <w:t>S</w:t>
      </w:r>
      <w:r w:rsidR="00E14301">
        <w:rPr>
          <w:rFonts w:cs="Arial"/>
          <w:b/>
          <w:bCs/>
          <w:color w:val="000000" w:themeColor="text1"/>
        </w:rPr>
        <w:t>3</w:t>
      </w:r>
      <w:r>
        <w:rPr>
          <w:rFonts w:cs="Arial"/>
          <w:color w:val="000000" w:themeColor="text1"/>
        </w:rPr>
        <w:t>: The modal length of service recorded for respondents in each age category.</w:t>
      </w:r>
    </w:p>
    <w:p w14:paraId="0D64B850" w14:textId="00B66B14" w:rsidR="002B2750" w:rsidRDefault="002B2750" w:rsidP="00C14F6B">
      <w:pPr>
        <w:jc w:val="both"/>
        <w:rPr>
          <w:rFonts w:cs="Arial"/>
          <w:color w:val="000000" w:themeColor="text1"/>
        </w:rPr>
      </w:pPr>
      <w:r>
        <w:rPr>
          <w:rFonts w:cs="Arial"/>
          <w:color w:val="000000" w:themeColor="text1"/>
        </w:rPr>
        <w:t xml:space="preserve">Similarly, length of service and seniority of rank were positively correlated (Figure </w:t>
      </w:r>
      <w:r w:rsidR="00373BD8">
        <w:rPr>
          <w:rFonts w:cs="Arial"/>
          <w:color w:val="000000" w:themeColor="text1"/>
        </w:rPr>
        <w:t>S2</w:t>
      </w:r>
      <w:r>
        <w:rPr>
          <w:rFonts w:cs="Arial"/>
          <w:color w:val="000000" w:themeColor="text1"/>
        </w:rPr>
        <w:t>) – with more experienced respondents generally holding more senior roles.</w:t>
      </w:r>
    </w:p>
    <w:p w14:paraId="6BFF9D71" w14:textId="63A883F1" w:rsidR="002B2750" w:rsidRDefault="002B2750" w:rsidP="002B2750">
      <w:pPr>
        <w:jc w:val="center"/>
        <w:rPr>
          <w:rFonts w:cs="Arial"/>
          <w:color w:val="FF0000"/>
        </w:rPr>
      </w:pPr>
      <w:r>
        <w:rPr>
          <w:rFonts w:cs="Arial"/>
          <w:noProof/>
          <w:color w:val="FF0000"/>
        </w:rPr>
        <w:lastRenderedPageBreak/>
        <w:drawing>
          <wp:inline distT="0" distB="0" distL="0" distR="0" wp14:anchorId="4C690441" wp14:editId="5FA8A400">
            <wp:extent cx="4457700" cy="30607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7700" cy="3060700"/>
                    </a:xfrm>
                    <a:prstGeom prst="rect">
                      <a:avLst/>
                    </a:prstGeom>
                    <a:noFill/>
                    <a:ln>
                      <a:noFill/>
                    </a:ln>
                  </pic:spPr>
                </pic:pic>
              </a:graphicData>
            </a:graphic>
          </wp:inline>
        </w:drawing>
      </w:r>
    </w:p>
    <w:p w14:paraId="4847E3B9" w14:textId="7FE8184E" w:rsidR="002B2750" w:rsidRDefault="002B2750" w:rsidP="002B2750">
      <w:pPr>
        <w:jc w:val="center"/>
        <w:rPr>
          <w:rFonts w:cs="Arial"/>
          <w:color w:val="000000" w:themeColor="text1"/>
        </w:rPr>
      </w:pPr>
      <w:r>
        <w:rPr>
          <w:rFonts w:cs="Arial"/>
          <w:b/>
          <w:bCs/>
          <w:color w:val="000000" w:themeColor="text1"/>
        </w:rPr>
        <w:t xml:space="preserve">Figure </w:t>
      </w:r>
      <w:r w:rsidR="00373BD8">
        <w:rPr>
          <w:rFonts w:cs="Arial"/>
          <w:b/>
          <w:bCs/>
          <w:color w:val="000000" w:themeColor="text1"/>
        </w:rPr>
        <w:t>S2</w:t>
      </w:r>
      <w:r>
        <w:rPr>
          <w:rFonts w:cs="Arial"/>
          <w:color w:val="000000" w:themeColor="text1"/>
        </w:rPr>
        <w:t xml:space="preserve">: The proportion of respondents in each role with less (light green) and more (dark green) than 20 years of service. The proportion of respondents with less than 20 years of service steadily decreases with increasing seniority of rank, while the proportion of respondents with more than 20 years of experience steadily increases. </w:t>
      </w:r>
    </w:p>
    <w:p w14:paraId="2EC2FEBD" w14:textId="69FE22AF" w:rsidR="002B2750" w:rsidRDefault="002B2750" w:rsidP="00C14F6B">
      <w:pPr>
        <w:jc w:val="both"/>
        <w:rPr>
          <w:rFonts w:cs="Arial"/>
          <w:color w:val="000000" w:themeColor="text1"/>
        </w:rPr>
      </w:pPr>
      <w:r>
        <w:rPr>
          <w:rFonts w:cs="Arial"/>
          <w:color w:val="000000" w:themeColor="text1"/>
        </w:rPr>
        <w:t xml:space="preserve">While changes in role-specific tasks might be expected with increasing age, seniority of role, and length of service – no considerable difference between categories in any of these demographics was found when considering the number of fires survey respondents typically attend (Figure </w:t>
      </w:r>
      <w:r w:rsidR="00F931B0">
        <w:rPr>
          <w:rFonts w:cs="Arial"/>
          <w:color w:val="000000" w:themeColor="text1"/>
        </w:rPr>
        <w:t>S3</w:t>
      </w:r>
      <w:r>
        <w:rPr>
          <w:rFonts w:cs="Arial"/>
          <w:color w:val="000000" w:themeColor="text1"/>
        </w:rPr>
        <w:t xml:space="preserve">), with the majority of respondents in any age, role or length of service category attending 1-2 fires per month or more.  </w:t>
      </w:r>
    </w:p>
    <w:p w14:paraId="09B36F35" w14:textId="0BFBCCDC" w:rsidR="002B2750" w:rsidRDefault="002B2750" w:rsidP="002B2750">
      <w:pPr>
        <w:jc w:val="center"/>
        <w:rPr>
          <w:rFonts w:cs="Arial"/>
          <w:color w:val="000000" w:themeColor="text1"/>
        </w:rPr>
      </w:pPr>
      <w:r>
        <w:rPr>
          <w:rFonts w:cs="Arial"/>
          <w:noProof/>
          <w:color w:val="000000" w:themeColor="text1"/>
        </w:rPr>
        <w:drawing>
          <wp:inline distT="0" distB="0" distL="0" distR="0" wp14:anchorId="73D519C3" wp14:editId="59BEE8F4">
            <wp:extent cx="5731510" cy="372237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722370"/>
                    </a:xfrm>
                    <a:prstGeom prst="rect">
                      <a:avLst/>
                    </a:prstGeom>
                    <a:noFill/>
                    <a:ln>
                      <a:noFill/>
                    </a:ln>
                  </pic:spPr>
                </pic:pic>
              </a:graphicData>
            </a:graphic>
          </wp:inline>
        </w:drawing>
      </w:r>
    </w:p>
    <w:p w14:paraId="43BDEFDD" w14:textId="421EEEC2" w:rsidR="002B2750" w:rsidRDefault="002B2750" w:rsidP="002B2750">
      <w:pPr>
        <w:jc w:val="center"/>
        <w:rPr>
          <w:rFonts w:cs="Arial"/>
          <w:color w:val="000000" w:themeColor="text1"/>
        </w:rPr>
      </w:pPr>
      <w:r>
        <w:rPr>
          <w:rFonts w:cs="Arial"/>
          <w:b/>
          <w:bCs/>
          <w:color w:val="000000" w:themeColor="text1"/>
        </w:rPr>
        <w:lastRenderedPageBreak/>
        <w:t xml:space="preserve">Figure </w:t>
      </w:r>
      <w:r w:rsidR="00813111">
        <w:rPr>
          <w:rFonts w:cs="Arial"/>
          <w:b/>
          <w:bCs/>
          <w:color w:val="000000" w:themeColor="text1"/>
        </w:rPr>
        <w:t>S3</w:t>
      </w:r>
      <w:r>
        <w:rPr>
          <w:rFonts w:cs="Arial"/>
          <w:color w:val="000000" w:themeColor="text1"/>
        </w:rPr>
        <w:t xml:space="preserve">: Age (A), length of service (B) and role (C) vs. number of fires that respondents typically attend. No considerable differences were observed for any age or length of service category, and for most of the roles – with most respondents attending 1-2 fires per month or more. A higher proportion of area managers and principal managers appear to attend fires less frequently than once to twice per month, but given the relatively small sample size available for these roles (see Table 2) it is difficult to generalise this finding to the wider population of UK firefighters. </w:t>
      </w:r>
    </w:p>
    <w:p w14:paraId="68A7C02F" w14:textId="77777777" w:rsidR="002B2750" w:rsidRDefault="002B2750" w:rsidP="00C14F6B">
      <w:pPr>
        <w:jc w:val="both"/>
        <w:rPr>
          <w:rFonts w:cs="Arial"/>
          <w:b/>
          <w:bCs/>
          <w:color w:val="000000" w:themeColor="text1"/>
          <w:sz w:val="24"/>
          <w:szCs w:val="24"/>
        </w:rPr>
      </w:pPr>
      <w:r>
        <w:rPr>
          <w:rFonts w:cs="Arial"/>
          <w:b/>
          <w:bCs/>
          <w:color w:val="000000" w:themeColor="text1"/>
          <w:sz w:val="24"/>
          <w:szCs w:val="24"/>
        </w:rPr>
        <w:t>Employment Type</w:t>
      </w:r>
    </w:p>
    <w:p w14:paraId="1BE4908F" w14:textId="6D96EAEC" w:rsidR="002B2750" w:rsidRDefault="002B2750" w:rsidP="00C14F6B">
      <w:pPr>
        <w:jc w:val="both"/>
        <w:rPr>
          <w:rFonts w:cs="Arial"/>
          <w:color w:val="000000" w:themeColor="text1"/>
        </w:rPr>
      </w:pPr>
      <w:r>
        <w:rPr>
          <w:rFonts w:cs="Arial"/>
          <w:color w:val="000000" w:themeColor="text1"/>
        </w:rPr>
        <w:t xml:space="preserve">No clear trend in age distribution was found for </w:t>
      </w:r>
      <w:r w:rsidRPr="003B4008">
        <w:rPr>
          <w:rFonts w:cs="Arial"/>
          <w:color w:val="000000" w:themeColor="text1"/>
        </w:rPr>
        <w:t xml:space="preserve">employment type (Figure </w:t>
      </w:r>
      <w:r w:rsidR="003B4008" w:rsidRPr="003B4008">
        <w:rPr>
          <w:rFonts w:cs="Arial"/>
          <w:color w:val="000000" w:themeColor="text1"/>
        </w:rPr>
        <w:t>S</w:t>
      </w:r>
      <w:r w:rsidR="00160771">
        <w:rPr>
          <w:rFonts w:cs="Arial"/>
          <w:color w:val="000000" w:themeColor="text1"/>
        </w:rPr>
        <w:t>4</w:t>
      </w:r>
      <w:r w:rsidRPr="003B4008">
        <w:rPr>
          <w:rFonts w:cs="Arial"/>
          <w:color w:val="000000" w:themeColor="text1"/>
        </w:rPr>
        <w:t>) – although older age categories were more significantly represented for other and flexi-duty employme</w:t>
      </w:r>
      <w:r>
        <w:rPr>
          <w:rFonts w:cs="Arial"/>
          <w:color w:val="000000" w:themeColor="text1"/>
        </w:rPr>
        <w:t xml:space="preserve">nt types. However, the </w:t>
      </w:r>
      <w:r>
        <w:rPr>
          <w:rFonts w:cs="Arial"/>
          <w:i/>
          <w:iCs/>
          <w:color w:val="000000" w:themeColor="text1"/>
        </w:rPr>
        <w:t>other</w:t>
      </w:r>
      <w:r>
        <w:rPr>
          <w:rFonts w:cs="Arial"/>
          <w:color w:val="000000" w:themeColor="text1"/>
        </w:rPr>
        <w:t xml:space="preserve"> employment type also had the largest representation of the youngest age category (&lt;20). </w:t>
      </w:r>
    </w:p>
    <w:p w14:paraId="2A8A7180" w14:textId="34AB1920" w:rsidR="002B2750" w:rsidRDefault="002B2750" w:rsidP="002B2750">
      <w:pPr>
        <w:jc w:val="center"/>
        <w:rPr>
          <w:rFonts w:cs="Arial"/>
          <w:b/>
          <w:bCs/>
          <w:color w:val="000000" w:themeColor="text1"/>
        </w:rPr>
      </w:pPr>
      <w:r>
        <w:rPr>
          <w:rFonts w:cs="Arial"/>
          <w:b/>
          <w:noProof/>
          <w:color w:val="000000" w:themeColor="text1"/>
        </w:rPr>
        <w:drawing>
          <wp:inline distT="0" distB="0" distL="0" distR="0" wp14:anchorId="60D7CB77" wp14:editId="6F6E9641">
            <wp:extent cx="5702300" cy="2730500"/>
            <wp:effectExtent l="0" t="0" r="12700" b="12700"/>
            <wp:docPr id="35" name="Chart 35">
              <a:extLst xmlns:a="http://schemas.openxmlformats.org/drawingml/2006/main">
                <a:ext uri="{FF2B5EF4-FFF2-40B4-BE49-F238E27FC236}">
                  <a16:creationId xmlns:a16="http://schemas.microsoft.com/office/drawing/2014/main" id="{E1088597-C97E-43F9-9D09-181EC04A63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cs="Arial"/>
          <w:b/>
          <w:bCs/>
          <w:color w:val="000000" w:themeColor="text1"/>
        </w:rPr>
        <w:t xml:space="preserve">Figure </w:t>
      </w:r>
      <w:r w:rsidR="009E4E98">
        <w:rPr>
          <w:rFonts w:cs="Arial"/>
          <w:b/>
          <w:bCs/>
          <w:color w:val="000000" w:themeColor="text1"/>
        </w:rPr>
        <w:t>S</w:t>
      </w:r>
      <w:r w:rsidR="00160771">
        <w:rPr>
          <w:rFonts w:cs="Arial"/>
          <w:b/>
          <w:bCs/>
          <w:color w:val="000000" w:themeColor="text1"/>
        </w:rPr>
        <w:t>4</w:t>
      </w:r>
      <w:r>
        <w:rPr>
          <w:rFonts w:cs="Arial"/>
          <w:b/>
          <w:bCs/>
          <w:color w:val="000000" w:themeColor="text1"/>
        </w:rPr>
        <w:t xml:space="preserve">: </w:t>
      </w:r>
      <w:r>
        <w:rPr>
          <w:rFonts w:cs="Arial"/>
          <w:color w:val="000000" w:themeColor="text1"/>
        </w:rPr>
        <w:t>Proportion of respondents in each employment type who indicated their age.</w:t>
      </w:r>
    </w:p>
    <w:p w14:paraId="1C311425" w14:textId="68FE351A" w:rsidR="002B2750" w:rsidRDefault="002B2750" w:rsidP="00C14F6B">
      <w:pPr>
        <w:jc w:val="both"/>
        <w:rPr>
          <w:rFonts w:cs="Arial"/>
          <w:b/>
          <w:bCs/>
          <w:color w:val="000000" w:themeColor="text1"/>
        </w:rPr>
      </w:pPr>
      <w:r>
        <w:rPr>
          <w:rFonts w:cs="Arial"/>
          <w:color w:val="000000" w:themeColor="text1"/>
        </w:rPr>
        <w:t xml:space="preserve">The majority of respondents employed on a wholetime/retained, wholetime or retained basis were firefighters (Figure </w:t>
      </w:r>
      <w:r w:rsidR="00E72143">
        <w:rPr>
          <w:rFonts w:cs="Arial"/>
          <w:color w:val="000000" w:themeColor="text1"/>
        </w:rPr>
        <w:t>S</w:t>
      </w:r>
      <w:r w:rsidR="00160771">
        <w:rPr>
          <w:rFonts w:cs="Arial"/>
          <w:color w:val="000000" w:themeColor="text1"/>
        </w:rPr>
        <w:t>5</w:t>
      </w:r>
      <w:r>
        <w:rPr>
          <w:rFonts w:cs="Arial"/>
          <w:color w:val="000000" w:themeColor="text1"/>
        </w:rPr>
        <w:t xml:space="preserve">) – whereas the majority of respondents employed on a flexi-duty basis were employed in more senior, managerial positions (Figure </w:t>
      </w:r>
      <w:r w:rsidR="00E72143">
        <w:rPr>
          <w:rFonts w:cs="Arial"/>
          <w:color w:val="000000" w:themeColor="text1"/>
        </w:rPr>
        <w:t>S</w:t>
      </w:r>
      <w:r w:rsidR="00160771">
        <w:rPr>
          <w:rFonts w:cs="Arial"/>
          <w:color w:val="000000" w:themeColor="text1"/>
        </w:rPr>
        <w:t>5</w:t>
      </w:r>
      <w:r>
        <w:rPr>
          <w:rFonts w:cs="Arial"/>
          <w:color w:val="000000" w:themeColor="text1"/>
        </w:rPr>
        <w:t xml:space="preserve">). As might be expected, respondents who indicated their employment type as “other” also represented the highest proportion of respondents indicating their role as “other”.  </w:t>
      </w:r>
    </w:p>
    <w:p w14:paraId="21DE7E59" w14:textId="4388DC36" w:rsidR="002B2750" w:rsidRDefault="002B2750" w:rsidP="002B2750">
      <w:pPr>
        <w:jc w:val="center"/>
        <w:rPr>
          <w:rFonts w:cs="Arial"/>
          <w:color w:val="000000" w:themeColor="text1"/>
          <w:sz w:val="24"/>
          <w:szCs w:val="24"/>
        </w:rPr>
      </w:pPr>
      <w:r>
        <w:rPr>
          <w:rFonts w:cs="Arial"/>
          <w:noProof/>
          <w:color w:val="000000" w:themeColor="text1"/>
          <w:sz w:val="24"/>
          <w:szCs w:val="24"/>
        </w:rPr>
        <w:lastRenderedPageBreak/>
        <w:drawing>
          <wp:inline distT="0" distB="0" distL="0" distR="0" wp14:anchorId="51A56DC5" wp14:editId="7279BE5D">
            <wp:extent cx="5429250" cy="3194050"/>
            <wp:effectExtent l="0" t="0" r="0" b="6350"/>
            <wp:docPr id="36" name="Chart 36">
              <a:extLst xmlns:a="http://schemas.openxmlformats.org/drawingml/2006/main">
                <a:ext uri="{FF2B5EF4-FFF2-40B4-BE49-F238E27FC236}">
                  <a16:creationId xmlns:a16="http://schemas.microsoft.com/office/drawing/2014/main" id="{AB543DF9-2BCE-4FB9-9378-0ACED8B1E9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FA1EAEE" w14:textId="1813F618" w:rsidR="002B2750" w:rsidRDefault="002B2750" w:rsidP="002B2750">
      <w:pPr>
        <w:jc w:val="center"/>
        <w:rPr>
          <w:rFonts w:cs="Arial"/>
          <w:color w:val="000000" w:themeColor="text1"/>
        </w:rPr>
      </w:pPr>
      <w:r>
        <w:rPr>
          <w:rFonts w:cs="Arial"/>
          <w:b/>
          <w:bCs/>
          <w:color w:val="000000" w:themeColor="text1"/>
        </w:rPr>
        <w:t>Figure</w:t>
      </w:r>
      <w:r w:rsidR="00E72143">
        <w:rPr>
          <w:rFonts w:cs="Arial"/>
          <w:b/>
          <w:bCs/>
          <w:color w:val="000000" w:themeColor="text1"/>
        </w:rPr>
        <w:t xml:space="preserve"> S</w:t>
      </w:r>
      <w:r w:rsidR="00160771">
        <w:rPr>
          <w:rFonts w:cs="Arial"/>
          <w:b/>
          <w:bCs/>
          <w:color w:val="000000" w:themeColor="text1"/>
        </w:rPr>
        <w:t>5</w:t>
      </w:r>
      <w:r>
        <w:rPr>
          <w:rFonts w:cs="Arial"/>
          <w:color w:val="000000" w:themeColor="text1"/>
        </w:rPr>
        <w:t xml:space="preserve">: Proportion of respondents in each employment type who indicated their role. </w:t>
      </w:r>
    </w:p>
    <w:p w14:paraId="31BE9B0E" w14:textId="77777777" w:rsidR="002B2750" w:rsidRDefault="002B2750" w:rsidP="002B2750">
      <w:pPr>
        <w:rPr>
          <w:rFonts w:cs="Arial"/>
          <w:b/>
          <w:bCs/>
          <w:color w:val="000000" w:themeColor="text1"/>
          <w:sz w:val="24"/>
          <w:szCs w:val="24"/>
        </w:rPr>
      </w:pPr>
    </w:p>
    <w:p w14:paraId="667D8954" w14:textId="77777777" w:rsidR="00C14F6B" w:rsidRDefault="00C14F6B">
      <w:pPr>
        <w:rPr>
          <w:rFonts w:cs="Arial"/>
          <w:b/>
          <w:bCs/>
          <w:color w:val="000000" w:themeColor="text1"/>
          <w:sz w:val="24"/>
          <w:szCs w:val="24"/>
        </w:rPr>
      </w:pPr>
      <w:r>
        <w:rPr>
          <w:rFonts w:cs="Arial"/>
          <w:b/>
          <w:bCs/>
          <w:color w:val="000000" w:themeColor="text1"/>
          <w:sz w:val="24"/>
          <w:szCs w:val="24"/>
        </w:rPr>
        <w:br w:type="page"/>
      </w:r>
    </w:p>
    <w:p w14:paraId="1406A9A3" w14:textId="546FF7AD" w:rsidR="005C149E" w:rsidRDefault="00A30807" w:rsidP="005C149E">
      <w:pPr>
        <w:rPr>
          <w:rFonts w:cs="Arial"/>
          <w:b/>
          <w:bCs/>
          <w:color w:val="000000" w:themeColor="text1"/>
          <w:sz w:val="24"/>
          <w:szCs w:val="24"/>
        </w:rPr>
      </w:pPr>
      <w:r>
        <w:rPr>
          <w:rFonts w:cs="Arial"/>
          <w:b/>
          <w:bCs/>
          <w:color w:val="000000" w:themeColor="text1"/>
          <w:sz w:val="24"/>
          <w:szCs w:val="24"/>
        </w:rPr>
        <w:lastRenderedPageBreak/>
        <w:t xml:space="preserve">Health and Lifestyle </w:t>
      </w:r>
    </w:p>
    <w:p w14:paraId="64289032" w14:textId="5E775C67" w:rsidR="00A30807" w:rsidRDefault="00A30807" w:rsidP="005C149E">
      <w:pPr>
        <w:rPr>
          <w:rFonts w:cs="Arial"/>
          <w:b/>
          <w:bCs/>
          <w:color w:val="000000" w:themeColor="text1"/>
          <w:sz w:val="24"/>
          <w:szCs w:val="24"/>
        </w:rPr>
      </w:pPr>
    </w:p>
    <w:p w14:paraId="4EE6B95D" w14:textId="2420CDD6" w:rsidR="0081662B" w:rsidRDefault="007B3388">
      <w:r>
        <w:rPr>
          <w:noProof/>
        </w:rPr>
        <w:drawing>
          <wp:inline distT="0" distB="0" distL="0" distR="0" wp14:anchorId="2F264BE2" wp14:editId="24A9B935">
            <wp:extent cx="5629978" cy="7216140"/>
            <wp:effectExtent l="0" t="0" r="889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3777" cy="7221009"/>
                    </a:xfrm>
                    <a:prstGeom prst="rect">
                      <a:avLst/>
                    </a:prstGeom>
                    <a:noFill/>
                  </pic:spPr>
                </pic:pic>
              </a:graphicData>
            </a:graphic>
          </wp:inline>
        </w:drawing>
      </w:r>
    </w:p>
    <w:p w14:paraId="19854C3B" w14:textId="2668F76C" w:rsidR="00F06159" w:rsidRDefault="00F06159" w:rsidP="00F06159">
      <w:pPr>
        <w:jc w:val="center"/>
      </w:pPr>
      <w:r w:rsidRPr="00F06159">
        <w:rPr>
          <w:b/>
          <w:bCs/>
        </w:rPr>
        <w:t>Figure S6</w:t>
      </w:r>
      <w:r>
        <w:t>: Proportion of respondents in each lifestyle category who indicated their age.</w:t>
      </w:r>
    </w:p>
    <w:p w14:paraId="0F671401" w14:textId="77777777" w:rsidR="00E2657F" w:rsidRDefault="001631CE" w:rsidP="00F06159">
      <w:pPr>
        <w:jc w:val="center"/>
        <w:rPr>
          <w:b/>
          <w:bCs/>
        </w:rPr>
      </w:pPr>
      <w:r w:rsidRPr="001631CE">
        <w:rPr>
          <w:noProof/>
        </w:rPr>
        <w:lastRenderedPageBreak/>
        <w:drawing>
          <wp:inline distT="0" distB="0" distL="0" distR="0" wp14:anchorId="6EB5668F" wp14:editId="01D7FC32">
            <wp:extent cx="4158612" cy="75374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9746" cy="7539506"/>
                    </a:xfrm>
                    <a:prstGeom prst="rect">
                      <a:avLst/>
                    </a:prstGeom>
                    <a:noFill/>
                    <a:ln>
                      <a:noFill/>
                    </a:ln>
                  </pic:spPr>
                </pic:pic>
              </a:graphicData>
            </a:graphic>
          </wp:inline>
        </w:drawing>
      </w:r>
    </w:p>
    <w:p w14:paraId="5ECEF251" w14:textId="77A848CE" w:rsidR="001631CE" w:rsidRDefault="001631CE" w:rsidP="00F06159">
      <w:pPr>
        <w:jc w:val="center"/>
      </w:pPr>
      <w:r w:rsidRPr="001631CE">
        <w:rPr>
          <w:b/>
          <w:bCs/>
        </w:rPr>
        <w:t>Figure S7</w:t>
      </w:r>
      <w:r>
        <w:t>: Access to a</w:t>
      </w:r>
      <w:r w:rsidR="00936425">
        <w:t>n</w:t>
      </w:r>
      <w:r>
        <w:t xml:space="preserve"> Occupational Health Unit within the UK Fire Service</w:t>
      </w:r>
    </w:p>
    <w:p w14:paraId="0DFDF535" w14:textId="62B4BB28" w:rsidR="00936425" w:rsidRDefault="00936425" w:rsidP="00F06159">
      <w:pPr>
        <w:jc w:val="center"/>
      </w:pPr>
    </w:p>
    <w:p w14:paraId="4A7CE39E" w14:textId="0C330A05" w:rsidR="00936425" w:rsidRDefault="00936425" w:rsidP="00F06159">
      <w:pPr>
        <w:jc w:val="center"/>
      </w:pPr>
      <w:r>
        <w:rPr>
          <w:noProof/>
        </w:rPr>
        <w:lastRenderedPageBreak/>
        <w:drawing>
          <wp:inline distT="0" distB="0" distL="0" distR="0" wp14:anchorId="5A2DF124" wp14:editId="01535AFD">
            <wp:extent cx="5828030" cy="2755900"/>
            <wp:effectExtent l="0" t="0" r="127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28030" cy="2755900"/>
                    </a:xfrm>
                    <a:prstGeom prst="rect">
                      <a:avLst/>
                    </a:prstGeom>
                    <a:noFill/>
                  </pic:spPr>
                </pic:pic>
              </a:graphicData>
            </a:graphic>
          </wp:inline>
        </w:drawing>
      </w:r>
    </w:p>
    <w:p w14:paraId="1D142BB3" w14:textId="77F75141" w:rsidR="00936425" w:rsidRDefault="00936425" w:rsidP="00F06159">
      <w:pPr>
        <w:jc w:val="center"/>
      </w:pPr>
      <w:r w:rsidRPr="00936425">
        <w:rPr>
          <w:b/>
          <w:bCs/>
        </w:rPr>
        <w:t>Figure S8</w:t>
      </w:r>
      <w:r>
        <w:t xml:space="preserve">: Proportion of respondents in each role category who indicated whether they had access to an occupational health unit (OHU). </w:t>
      </w:r>
    </w:p>
    <w:p w14:paraId="65F5293D" w14:textId="093C0878" w:rsidR="00750AC1" w:rsidRDefault="00750AC1" w:rsidP="00F06159">
      <w:pPr>
        <w:jc w:val="center"/>
      </w:pPr>
    </w:p>
    <w:p w14:paraId="0AF79935" w14:textId="77777777" w:rsidR="00750AC1" w:rsidRPr="00EC73CF" w:rsidRDefault="00750AC1" w:rsidP="00750AC1">
      <w:pPr>
        <w:pStyle w:val="Heading2"/>
        <w:rPr>
          <w:b/>
          <w:bCs/>
          <w:color w:val="000000" w:themeColor="text1"/>
        </w:rPr>
      </w:pPr>
      <w:r w:rsidRPr="00EC73CF">
        <w:rPr>
          <w:b/>
          <w:bCs/>
          <w:color w:val="000000" w:themeColor="text1"/>
        </w:rPr>
        <w:t>Geographic Distribution</w:t>
      </w:r>
    </w:p>
    <w:p w14:paraId="14B24633" w14:textId="77777777" w:rsidR="00750AC1" w:rsidRPr="00016322" w:rsidRDefault="00750AC1" w:rsidP="00C14F6B">
      <w:pPr>
        <w:jc w:val="both"/>
        <w:rPr>
          <w:rFonts w:cs="Arial"/>
          <w:color w:val="000000" w:themeColor="text1"/>
        </w:rPr>
      </w:pPr>
      <w:r w:rsidRPr="00016322">
        <w:rPr>
          <w:rFonts w:cs="Arial"/>
          <w:color w:val="000000" w:themeColor="text1"/>
        </w:rPr>
        <w:t xml:space="preserve">Respondents with a cancer diagnosis were spread across most geographic regions. However, no respondents were diagnosed with cancer after joining the Service in Cambridgeshire, Gloucestershire, or Guernsey. The proportion of respondents with cancer in each FRS ranged from 0-7%, with Nottinghamshire and Cumbria containing the largest proportion of respondents with cancer (note - as a % of total survey respondents from those areas, not as a % of total FRS headcount). </w:t>
      </w:r>
    </w:p>
    <w:p w14:paraId="163BC93A" w14:textId="77777777" w:rsidR="00750AC1" w:rsidRDefault="00750AC1" w:rsidP="00750AC1">
      <w:pPr>
        <w:rPr>
          <w:rFonts w:cs="Arial"/>
          <w:color w:val="000000" w:themeColor="text1"/>
        </w:rPr>
      </w:pPr>
    </w:p>
    <w:p w14:paraId="0EA3807A" w14:textId="77777777" w:rsidR="00750AC1" w:rsidRDefault="00750AC1" w:rsidP="00750AC1">
      <w:pPr>
        <w:rPr>
          <w:rFonts w:cs="Arial"/>
          <w:color w:val="000000" w:themeColor="text1"/>
        </w:rPr>
      </w:pPr>
    </w:p>
    <w:p w14:paraId="44AD5A57" w14:textId="7A0A3F0F" w:rsidR="00750AC1" w:rsidRPr="00770CA7" w:rsidRDefault="002F6DB3" w:rsidP="005768AA">
      <w:pPr>
        <w:jc w:val="center"/>
        <w:rPr>
          <w:rFonts w:cs="Arial"/>
          <w:color w:val="FF0000"/>
        </w:rPr>
      </w:pPr>
      <w:r w:rsidRPr="002F6DB3">
        <w:rPr>
          <w:noProof/>
        </w:rPr>
        <w:lastRenderedPageBreak/>
        <w:drawing>
          <wp:inline distT="0" distB="0" distL="0" distR="0" wp14:anchorId="2559205D" wp14:editId="3AF088F0">
            <wp:extent cx="1569720" cy="5591574"/>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8512"/>
                    <a:stretch/>
                  </pic:blipFill>
                  <pic:spPr bwMode="auto">
                    <a:xfrm>
                      <a:off x="0" y="0"/>
                      <a:ext cx="1572872" cy="5602801"/>
                    </a:xfrm>
                    <a:prstGeom prst="rect">
                      <a:avLst/>
                    </a:prstGeom>
                    <a:noFill/>
                    <a:ln>
                      <a:noFill/>
                    </a:ln>
                    <a:extLst>
                      <a:ext uri="{53640926-AAD7-44D8-BBD7-CCE9431645EC}">
                        <a14:shadowObscured xmlns:a14="http://schemas.microsoft.com/office/drawing/2010/main"/>
                      </a:ext>
                    </a:extLst>
                  </pic:spPr>
                </pic:pic>
              </a:graphicData>
            </a:graphic>
          </wp:inline>
        </w:drawing>
      </w:r>
      <w:r w:rsidR="00750AC1">
        <w:rPr>
          <w:rFonts w:cs="Arial"/>
          <w:b/>
          <w:bCs/>
          <w:color w:val="000000" w:themeColor="text1"/>
        </w:rPr>
        <w:br/>
      </w:r>
      <w:r w:rsidR="00750AC1" w:rsidRPr="0076303D">
        <w:rPr>
          <w:rFonts w:cs="Arial"/>
          <w:b/>
          <w:bCs/>
          <w:color w:val="000000" w:themeColor="text1"/>
        </w:rPr>
        <w:t xml:space="preserve">Figure </w:t>
      </w:r>
      <w:r w:rsidR="0028668A">
        <w:rPr>
          <w:rFonts w:cs="Arial"/>
          <w:b/>
          <w:bCs/>
          <w:color w:val="000000" w:themeColor="text1"/>
        </w:rPr>
        <w:t>S9</w:t>
      </w:r>
      <w:r w:rsidR="00750AC1" w:rsidRPr="0076303D">
        <w:rPr>
          <w:rFonts w:cs="Arial"/>
          <w:b/>
          <w:bCs/>
          <w:color w:val="000000" w:themeColor="text1"/>
        </w:rPr>
        <w:t xml:space="preserve">: Geographic Distribution of </w:t>
      </w:r>
      <w:r w:rsidR="00BB5564">
        <w:rPr>
          <w:rFonts w:cs="Arial"/>
          <w:b/>
          <w:bCs/>
          <w:color w:val="000000" w:themeColor="text1"/>
        </w:rPr>
        <w:t>Cancer Diagnoses in the UK Fire and Rescue Service</w:t>
      </w:r>
      <w:r w:rsidR="00750AC1" w:rsidRPr="0076303D">
        <w:rPr>
          <w:rFonts w:cs="Arial"/>
          <w:b/>
          <w:bCs/>
          <w:color w:val="000000" w:themeColor="text1"/>
        </w:rPr>
        <w:t xml:space="preserve">. </w:t>
      </w:r>
      <w:r w:rsidR="00750AC1" w:rsidRPr="0076303D">
        <w:rPr>
          <w:rFonts w:cs="Arial"/>
          <w:b/>
          <w:bCs/>
          <w:color w:val="000000" w:themeColor="text1"/>
        </w:rPr>
        <w:br/>
      </w:r>
      <w:r w:rsidR="00750AC1" w:rsidRPr="0076303D">
        <w:rPr>
          <w:rFonts w:cs="Arial"/>
          <w:color w:val="000000" w:themeColor="text1"/>
        </w:rPr>
        <w:t xml:space="preserve">The proportion of total survey respondents </w:t>
      </w:r>
      <w:r w:rsidR="00AC19A2">
        <w:rPr>
          <w:rFonts w:cs="Arial"/>
          <w:color w:val="000000" w:themeColor="text1"/>
        </w:rPr>
        <w:t xml:space="preserve">from </w:t>
      </w:r>
      <w:r w:rsidR="00750AC1" w:rsidRPr="0076303D">
        <w:rPr>
          <w:rFonts w:cs="Arial"/>
          <w:color w:val="000000" w:themeColor="text1"/>
        </w:rPr>
        <w:t>each FRS who were diagnosed with cancer after joining the Service.</w:t>
      </w:r>
    </w:p>
    <w:p w14:paraId="5F1D8802" w14:textId="75C2809D" w:rsidR="00750AC1" w:rsidRPr="00B965D4" w:rsidRDefault="00750AC1" w:rsidP="00750AC1">
      <w:pPr>
        <w:rPr>
          <w:b/>
          <w:bCs/>
          <w:sz w:val="24"/>
          <w:szCs w:val="24"/>
        </w:rPr>
      </w:pPr>
    </w:p>
    <w:p w14:paraId="4C05F9FA" w14:textId="77777777" w:rsidR="00C14F6B" w:rsidRDefault="00C14F6B">
      <w:pPr>
        <w:rPr>
          <w:b/>
          <w:bCs/>
          <w:sz w:val="24"/>
          <w:szCs w:val="24"/>
        </w:rPr>
      </w:pPr>
      <w:r>
        <w:rPr>
          <w:b/>
          <w:bCs/>
          <w:sz w:val="24"/>
          <w:szCs w:val="24"/>
        </w:rPr>
        <w:br w:type="page"/>
      </w:r>
    </w:p>
    <w:p w14:paraId="41CCEB11" w14:textId="734F809D" w:rsidR="00B965D4" w:rsidRDefault="00B965D4" w:rsidP="00750AC1">
      <w:pPr>
        <w:rPr>
          <w:b/>
          <w:bCs/>
          <w:sz w:val="24"/>
          <w:szCs w:val="24"/>
        </w:rPr>
      </w:pPr>
      <w:r w:rsidRPr="00B965D4">
        <w:rPr>
          <w:b/>
          <w:bCs/>
          <w:sz w:val="24"/>
          <w:szCs w:val="24"/>
        </w:rPr>
        <w:lastRenderedPageBreak/>
        <w:t>Personal Contamination</w:t>
      </w:r>
    </w:p>
    <w:p w14:paraId="65775F78" w14:textId="77777777" w:rsidR="009C2A71" w:rsidRDefault="009C2A71" w:rsidP="009C2A71">
      <w:pPr>
        <w:jc w:val="center"/>
        <w:rPr>
          <w:rFonts w:cs="Arial"/>
          <w:b/>
          <w:bCs/>
          <w:color w:val="FF0000"/>
        </w:rPr>
      </w:pPr>
      <w:r>
        <w:rPr>
          <w:rFonts w:cs="Arial"/>
          <w:b/>
          <w:bCs/>
          <w:noProof/>
          <w:color w:val="FF0000"/>
        </w:rPr>
        <w:drawing>
          <wp:inline distT="0" distB="0" distL="0" distR="0" wp14:anchorId="36C2A0E0" wp14:editId="63A2819F">
            <wp:extent cx="5271770" cy="2907579"/>
            <wp:effectExtent l="0" t="0" r="0" b="7620"/>
            <wp:docPr id="18" name="Picture 1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ar 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9610" cy="2911903"/>
                    </a:xfrm>
                    <a:prstGeom prst="rect">
                      <a:avLst/>
                    </a:prstGeom>
                    <a:noFill/>
                  </pic:spPr>
                </pic:pic>
              </a:graphicData>
            </a:graphic>
          </wp:inline>
        </w:drawing>
      </w:r>
    </w:p>
    <w:p w14:paraId="2F965EE1" w14:textId="69EA6E02" w:rsidR="009C2A71" w:rsidRPr="002908C5" w:rsidRDefault="009C2A71" w:rsidP="009C2A71">
      <w:pPr>
        <w:jc w:val="center"/>
        <w:rPr>
          <w:rFonts w:cs="Arial"/>
          <w:color w:val="FF0000"/>
        </w:rPr>
      </w:pPr>
      <w:r w:rsidRPr="00F94B8A">
        <w:rPr>
          <w:rFonts w:cs="Arial"/>
          <w:b/>
          <w:bCs/>
          <w:color w:val="000000" w:themeColor="text1"/>
        </w:rPr>
        <w:t xml:space="preserve">Figure </w:t>
      </w:r>
      <w:r>
        <w:rPr>
          <w:rFonts w:cs="Arial"/>
          <w:b/>
          <w:bCs/>
          <w:color w:val="000000" w:themeColor="text1"/>
        </w:rPr>
        <w:t>S10</w:t>
      </w:r>
      <w:r w:rsidRPr="00F94B8A">
        <w:rPr>
          <w:rFonts w:cs="Arial"/>
          <w:b/>
          <w:bCs/>
          <w:color w:val="000000" w:themeColor="text1"/>
        </w:rPr>
        <w:t xml:space="preserve">: Firefighters’ </w:t>
      </w:r>
      <w:r>
        <w:rPr>
          <w:rFonts w:cs="Arial"/>
          <w:b/>
          <w:bCs/>
          <w:color w:val="000000" w:themeColor="text1"/>
        </w:rPr>
        <w:t xml:space="preserve">ratings of various body parts as </w:t>
      </w:r>
      <w:r w:rsidRPr="00F94B8A">
        <w:rPr>
          <w:rFonts w:cs="Arial"/>
          <w:b/>
          <w:bCs/>
          <w:color w:val="000000" w:themeColor="text1"/>
        </w:rPr>
        <w:t xml:space="preserve">feeling </w:t>
      </w:r>
      <w:r w:rsidR="0020534D">
        <w:rPr>
          <w:rFonts w:cs="Arial"/>
          <w:b/>
          <w:bCs/>
          <w:color w:val="000000" w:themeColor="text1"/>
        </w:rPr>
        <w:t>“</w:t>
      </w:r>
      <w:r w:rsidRPr="00F94B8A">
        <w:rPr>
          <w:rFonts w:cs="Arial"/>
          <w:b/>
          <w:bCs/>
          <w:color w:val="000000" w:themeColor="text1"/>
        </w:rPr>
        <w:t>highly contaminated</w:t>
      </w:r>
      <w:r w:rsidR="0020534D">
        <w:rPr>
          <w:rFonts w:cs="Arial"/>
          <w:b/>
          <w:bCs/>
          <w:color w:val="000000" w:themeColor="text1"/>
        </w:rPr>
        <w:t>”</w:t>
      </w:r>
      <w:r w:rsidRPr="00F94B8A">
        <w:rPr>
          <w:rFonts w:cs="Arial"/>
          <w:b/>
          <w:bCs/>
          <w:color w:val="000000" w:themeColor="text1"/>
        </w:rPr>
        <w:t xml:space="preserve">. </w:t>
      </w:r>
      <w:r>
        <w:rPr>
          <w:rFonts w:cs="Arial"/>
          <w:b/>
          <w:bCs/>
          <w:color w:val="FF0000"/>
        </w:rPr>
        <w:br/>
      </w:r>
      <w:r w:rsidRPr="00F453F1">
        <w:rPr>
          <w:rFonts w:cs="Arial"/>
          <w:color w:val="000000" w:themeColor="text1"/>
        </w:rPr>
        <w:t xml:space="preserve">(Left) proportion of </w:t>
      </w:r>
      <w:r>
        <w:rPr>
          <w:rFonts w:cs="Arial"/>
          <w:color w:val="000000" w:themeColor="text1"/>
        </w:rPr>
        <w:t>firefighters</w:t>
      </w:r>
      <w:r w:rsidRPr="00F453F1">
        <w:rPr>
          <w:rFonts w:cs="Arial"/>
          <w:color w:val="000000" w:themeColor="text1"/>
        </w:rPr>
        <w:t xml:space="preserve"> who rated each body part as feeling highly contaminated who were diagnosed with cancer after joining the </w:t>
      </w:r>
      <w:r w:rsidRPr="0020534D">
        <w:rPr>
          <w:rFonts w:cs="Arial"/>
          <w:color w:val="000000" w:themeColor="text1"/>
        </w:rPr>
        <w:t>Fire and Rescue Service</w:t>
      </w:r>
      <w:r w:rsidRPr="00F453F1">
        <w:rPr>
          <w:rFonts w:cs="Arial"/>
          <w:color w:val="000000" w:themeColor="text1"/>
        </w:rPr>
        <w:t xml:space="preserve">. (Right) proportion of </w:t>
      </w:r>
      <w:r w:rsidRPr="00F453F1">
        <w:rPr>
          <w:rFonts w:cs="Arial"/>
          <w:i/>
          <w:iCs/>
          <w:color w:val="000000" w:themeColor="text1"/>
        </w:rPr>
        <w:t>total</w:t>
      </w:r>
      <w:r w:rsidRPr="00F453F1">
        <w:rPr>
          <w:rFonts w:cs="Arial"/>
          <w:color w:val="000000" w:themeColor="text1"/>
        </w:rPr>
        <w:t xml:space="preserve"> survey</w:t>
      </w:r>
      <w:r>
        <w:rPr>
          <w:rFonts w:cs="Arial"/>
          <w:color w:val="000000" w:themeColor="text1"/>
        </w:rPr>
        <w:t>ed firefighters</w:t>
      </w:r>
      <w:r w:rsidRPr="00F453F1">
        <w:rPr>
          <w:rFonts w:cs="Arial"/>
          <w:color w:val="000000" w:themeColor="text1"/>
        </w:rPr>
        <w:t xml:space="preserve"> who rated each body part as feeling highly contaminated (i.e. 1 on a scale of 1 to 5). </w:t>
      </w:r>
    </w:p>
    <w:p w14:paraId="7897752E" w14:textId="77777777" w:rsidR="009C2A71" w:rsidRPr="00B965D4" w:rsidRDefault="009C2A71" w:rsidP="00750AC1">
      <w:pPr>
        <w:rPr>
          <w:b/>
          <w:bCs/>
          <w:sz w:val="24"/>
          <w:szCs w:val="24"/>
        </w:rPr>
      </w:pPr>
    </w:p>
    <w:sectPr w:rsidR="009C2A71" w:rsidRPr="00B965D4">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A39C3" w14:textId="77777777" w:rsidR="007809A2" w:rsidRDefault="007809A2" w:rsidP="002B2750">
      <w:pPr>
        <w:spacing w:after="0" w:line="240" w:lineRule="auto"/>
      </w:pPr>
      <w:r>
        <w:separator/>
      </w:r>
    </w:p>
  </w:endnote>
  <w:endnote w:type="continuationSeparator" w:id="0">
    <w:p w14:paraId="0AD09CBF" w14:textId="77777777" w:rsidR="007809A2" w:rsidRDefault="007809A2" w:rsidP="002B2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0620915"/>
      <w:docPartObj>
        <w:docPartGallery w:val="Page Numbers (Bottom of Page)"/>
        <w:docPartUnique/>
      </w:docPartObj>
    </w:sdtPr>
    <w:sdtEndPr>
      <w:rPr>
        <w:noProof/>
      </w:rPr>
    </w:sdtEndPr>
    <w:sdtContent>
      <w:p w14:paraId="38D8A8ED" w14:textId="1794DB49" w:rsidR="00634F9A" w:rsidRDefault="00634F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979B35" w14:textId="77777777" w:rsidR="00634F9A" w:rsidRDefault="00634F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AB65E" w14:textId="77777777" w:rsidR="007809A2" w:rsidRDefault="007809A2" w:rsidP="002B2750">
      <w:pPr>
        <w:spacing w:after="0" w:line="240" w:lineRule="auto"/>
      </w:pPr>
      <w:r>
        <w:separator/>
      </w:r>
    </w:p>
  </w:footnote>
  <w:footnote w:type="continuationSeparator" w:id="0">
    <w:p w14:paraId="13926A3D" w14:textId="77777777" w:rsidR="007809A2" w:rsidRDefault="007809A2" w:rsidP="002B27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317"/>
    <w:rsid w:val="00006447"/>
    <w:rsid w:val="000403C1"/>
    <w:rsid w:val="000D10C3"/>
    <w:rsid w:val="000F6555"/>
    <w:rsid w:val="00130D8A"/>
    <w:rsid w:val="00160771"/>
    <w:rsid w:val="001617EE"/>
    <w:rsid w:val="001631CE"/>
    <w:rsid w:val="001704B3"/>
    <w:rsid w:val="00194F70"/>
    <w:rsid w:val="001C72B3"/>
    <w:rsid w:val="00204DA7"/>
    <w:rsid w:val="0020534D"/>
    <w:rsid w:val="002306E2"/>
    <w:rsid w:val="00252CD2"/>
    <w:rsid w:val="0028668A"/>
    <w:rsid w:val="002B2750"/>
    <w:rsid w:val="002F4F93"/>
    <w:rsid w:val="002F6DB3"/>
    <w:rsid w:val="002F7F9B"/>
    <w:rsid w:val="00300CBE"/>
    <w:rsid w:val="0033050B"/>
    <w:rsid w:val="00335EBC"/>
    <w:rsid w:val="0035644A"/>
    <w:rsid w:val="00373BD8"/>
    <w:rsid w:val="00381A20"/>
    <w:rsid w:val="00395D06"/>
    <w:rsid w:val="003A2DDD"/>
    <w:rsid w:val="003B4008"/>
    <w:rsid w:val="003B7EEA"/>
    <w:rsid w:val="00400E9A"/>
    <w:rsid w:val="00401D88"/>
    <w:rsid w:val="00406B7E"/>
    <w:rsid w:val="00442D19"/>
    <w:rsid w:val="00503A30"/>
    <w:rsid w:val="005242F8"/>
    <w:rsid w:val="00545DF9"/>
    <w:rsid w:val="00571A24"/>
    <w:rsid w:val="005768AA"/>
    <w:rsid w:val="005769C0"/>
    <w:rsid w:val="00580721"/>
    <w:rsid w:val="005B65EE"/>
    <w:rsid w:val="005C149E"/>
    <w:rsid w:val="005E379A"/>
    <w:rsid w:val="0060763A"/>
    <w:rsid w:val="00634F9A"/>
    <w:rsid w:val="00657E26"/>
    <w:rsid w:val="006624AD"/>
    <w:rsid w:val="0067565A"/>
    <w:rsid w:val="006A0458"/>
    <w:rsid w:val="006E5588"/>
    <w:rsid w:val="00706937"/>
    <w:rsid w:val="00741BEC"/>
    <w:rsid w:val="00750AC1"/>
    <w:rsid w:val="0077536A"/>
    <w:rsid w:val="00780501"/>
    <w:rsid w:val="007809A2"/>
    <w:rsid w:val="00782866"/>
    <w:rsid w:val="00784351"/>
    <w:rsid w:val="007847F8"/>
    <w:rsid w:val="007A5F2D"/>
    <w:rsid w:val="007B3388"/>
    <w:rsid w:val="00813111"/>
    <w:rsid w:val="0081662B"/>
    <w:rsid w:val="0088037B"/>
    <w:rsid w:val="0088286D"/>
    <w:rsid w:val="00896E3F"/>
    <w:rsid w:val="008C5254"/>
    <w:rsid w:val="00936425"/>
    <w:rsid w:val="0098706A"/>
    <w:rsid w:val="00991CBE"/>
    <w:rsid w:val="0099384E"/>
    <w:rsid w:val="009A408B"/>
    <w:rsid w:val="009A553A"/>
    <w:rsid w:val="009C2317"/>
    <w:rsid w:val="009C2A71"/>
    <w:rsid w:val="009C2EBF"/>
    <w:rsid w:val="009E4E98"/>
    <w:rsid w:val="00A101B2"/>
    <w:rsid w:val="00A17D6D"/>
    <w:rsid w:val="00A30807"/>
    <w:rsid w:val="00A62EED"/>
    <w:rsid w:val="00A71346"/>
    <w:rsid w:val="00AC19A2"/>
    <w:rsid w:val="00AC6F36"/>
    <w:rsid w:val="00AD1C04"/>
    <w:rsid w:val="00AE008D"/>
    <w:rsid w:val="00AE1909"/>
    <w:rsid w:val="00AF4279"/>
    <w:rsid w:val="00B33A4F"/>
    <w:rsid w:val="00B81650"/>
    <w:rsid w:val="00B91D05"/>
    <w:rsid w:val="00B965D4"/>
    <w:rsid w:val="00BB5564"/>
    <w:rsid w:val="00C14F6B"/>
    <w:rsid w:val="00C470D7"/>
    <w:rsid w:val="00C86FFE"/>
    <w:rsid w:val="00C908D2"/>
    <w:rsid w:val="00CE4082"/>
    <w:rsid w:val="00D00FBF"/>
    <w:rsid w:val="00D12A3E"/>
    <w:rsid w:val="00D244DF"/>
    <w:rsid w:val="00DB05D7"/>
    <w:rsid w:val="00DF593B"/>
    <w:rsid w:val="00DF5989"/>
    <w:rsid w:val="00DF7284"/>
    <w:rsid w:val="00E14301"/>
    <w:rsid w:val="00E2657F"/>
    <w:rsid w:val="00E26EF4"/>
    <w:rsid w:val="00E35587"/>
    <w:rsid w:val="00E464EA"/>
    <w:rsid w:val="00E72143"/>
    <w:rsid w:val="00E97BFB"/>
    <w:rsid w:val="00E97EDB"/>
    <w:rsid w:val="00EB4416"/>
    <w:rsid w:val="00EC031E"/>
    <w:rsid w:val="00F06159"/>
    <w:rsid w:val="00F3369E"/>
    <w:rsid w:val="00F508DB"/>
    <w:rsid w:val="00F50E75"/>
    <w:rsid w:val="00F7017A"/>
    <w:rsid w:val="00F83CC8"/>
    <w:rsid w:val="00F931B0"/>
    <w:rsid w:val="00FE46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98A88"/>
  <w15:chartTrackingRefBased/>
  <w15:docId w15:val="{9FFDD8B6-498C-49D4-8BB0-042FAB056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F70"/>
    <w:rPr>
      <w:rFonts w:ascii="Arial" w:hAnsi="Arial"/>
    </w:rPr>
  </w:style>
  <w:style w:type="paragraph" w:styleId="Heading2">
    <w:name w:val="heading 2"/>
    <w:basedOn w:val="Normal"/>
    <w:next w:val="Normal"/>
    <w:link w:val="Heading2Char"/>
    <w:uiPriority w:val="9"/>
    <w:unhideWhenUsed/>
    <w:qFormat/>
    <w:rsid w:val="00750AC1"/>
    <w:pPr>
      <w:keepNext/>
      <w:keepLines/>
      <w:spacing w:before="40" w:after="0"/>
      <w:outlineLvl w:val="1"/>
    </w:pPr>
    <w:rPr>
      <w:rFonts w:eastAsiaTheme="majorEastAsia" w:cstheme="majorBidi"/>
      <w:color w:val="2F5496" w:themeColor="accent1"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94F7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4F70"/>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194F70"/>
    <w:rPr>
      <w:color w:val="0563C1" w:themeColor="hyperlink"/>
      <w:u w:val="single"/>
    </w:rPr>
  </w:style>
  <w:style w:type="character" w:styleId="UnresolvedMention">
    <w:name w:val="Unresolved Mention"/>
    <w:basedOn w:val="DefaultParagraphFont"/>
    <w:uiPriority w:val="99"/>
    <w:semiHidden/>
    <w:unhideWhenUsed/>
    <w:rsid w:val="000F6555"/>
    <w:rPr>
      <w:color w:val="605E5C"/>
      <w:shd w:val="clear" w:color="auto" w:fill="E1DFDD"/>
    </w:rPr>
  </w:style>
  <w:style w:type="paragraph" w:styleId="FootnoteText">
    <w:name w:val="footnote text"/>
    <w:basedOn w:val="Normal"/>
    <w:link w:val="FootnoteTextChar"/>
    <w:uiPriority w:val="99"/>
    <w:semiHidden/>
    <w:unhideWhenUsed/>
    <w:rsid w:val="002B2750"/>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2B2750"/>
    <w:rPr>
      <w:sz w:val="20"/>
      <w:szCs w:val="20"/>
    </w:rPr>
  </w:style>
  <w:style w:type="character" w:styleId="FootnoteReference">
    <w:name w:val="footnote reference"/>
    <w:basedOn w:val="DefaultParagraphFont"/>
    <w:uiPriority w:val="99"/>
    <w:semiHidden/>
    <w:unhideWhenUsed/>
    <w:rsid w:val="002B2750"/>
    <w:rPr>
      <w:vertAlign w:val="superscript"/>
    </w:rPr>
  </w:style>
  <w:style w:type="table" w:styleId="TableGrid">
    <w:name w:val="Table Grid"/>
    <w:basedOn w:val="TableNormal"/>
    <w:uiPriority w:val="39"/>
    <w:rsid w:val="002B275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34F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4F9A"/>
    <w:rPr>
      <w:rFonts w:ascii="Arial" w:hAnsi="Arial"/>
    </w:rPr>
  </w:style>
  <w:style w:type="paragraph" w:styleId="Footer">
    <w:name w:val="footer"/>
    <w:basedOn w:val="Normal"/>
    <w:link w:val="FooterChar"/>
    <w:uiPriority w:val="99"/>
    <w:unhideWhenUsed/>
    <w:rsid w:val="00634F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4F9A"/>
    <w:rPr>
      <w:rFonts w:ascii="Arial" w:hAnsi="Arial"/>
    </w:rPr>
  </w:style>
  <w:style w:type="character" w:customStyle="1" w:styleId="Heading2Char">
    <w:name w:val="Heading 2 Char"/>
    <w:basedOn w:val="DefaultParagraphFont"/>
    <w:link w:val="Heading2"/>
    <w:uiPriority w:val="9"/>
    <w:rsid w:val="00750AC1"/>
    <w:rPr>
      <w:rFonts w:ascii="Arial" w:eastAsiaTheme="majorEastAsia" w:hAnsi="Arial" w:cstheme="majorBidi"/>
      <w:color w:val="2F5496" w:themeColor="accent1" w:themeShade="BF"/>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726203">
      <w:bodyDiv w:val="1"/>
      <w:marLeft w:val="0"/>
      <w:marRight w:val="0"/>
      <w:marTop w:val="0"/>
      <w:marBottom w:val="0"/>
      <w:divBdr>
        <w:top w:val="none" w:sz="0" w:space="0" w:color="auto"/>
        <w:left w:val="none" w:sz="0" w:space="0" w:color="auto"/>
        <w:bottom w:val="none" w:sz="0" w:space="0" w:color="auto"/>
        <w:right w:val="none" w:sz="0" w:space="0" w:color="auto"/>
      </w:divBdr>
    </w:div>
    <w:div w:id="1076823416">
      <w:bodyDiv w:val="1"/>
      <w:marLeft w:val="0"/>
      <w:marRight w:val="0"/>
      <w:marTop w:val="0"/>
      <w:marBottom w:val="0"/>
      <w:divBdr>
        <w:top w:val="none" w:sz="0" w:space="0" w:color="auto"/>
        <w:left w:val="none" w:sz="0" w:space="0" w:color="auto"/>
        <w:bottom w:val="none" w:sz="0" w:space="0" w:color="auto"/>
        <w:right w:val="none" w:sz="0" w:space="0" w:color="auto"/>
      </w:divBdr>
    </w:div>
    <w:div w:id="1222980036">
      <w:bodyDiv w:val="1"/>
      <w:marLeft w:val="0"/>
      <w:marRight w:val="0"/>
      <w:marTop w:val="0"/>
      <w:marBottom w:val="0"/>
      <w:divBdr>
        <w:top w:val="none" w:sz="0" w:space="0" w:color="auto"/>
        <w:left w:val="none" w:sz="0" w:space="0" w:color="auto"/>
        <w:bottom w:val="none" w:sz="0" w:space="0" w:color="auto"/>
        <w:right w:val="none" w:sz="0" w:space="0" w:color="auto"/>
      </w:divBdr>
    </w:div>
    <w:div w:id="174136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8.png"/><Relationship Id="rId1" Type="http://schemas.openxmlformats.org/officeDocument/2006/relationships/styles" Target="styles.xml"/><Relationship Id="rId6" Type="http://schemas.openxmlformats.org/officeDocument/2006/relationships/hyperlink" Target="mailto:aastec@uclan.ac.uk" TargetMode="External"/><Relationship Id="rId11" Type="http://schemas.openxmlformats.org/officeDocument/2006/relationships/chart" Target="charts/chart2.xml"/><Relationship Id="rId5" Type="http://schemas.openxmlformats.org/officeDocument/2006/relationships/endnotes" Target="endnotes.xml"/><Relationship Id="rId15" Type="http://schemas.openxmlformats.org/officeDocument/2006/relationships/image" Target="media/image7.emf"/><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6.png"/></Relationships>
</file>

<file path=word/charts/_rels/chart1.xml.rels><?xml version="1.0" encoding="UTF-8" standalone="yes"?>
<Relationships xmlns="http://schemas.openxmlformats.org/package/2006/relationships"><Relationship Id="rId2" Type="http://schemas.openxmlformats.org/officeDocument/2006/relationships/oleObject" Target="https://msuclanac-my.sharepoint.com/personal/twolffe_uclan_ac_uk/Documents/Environmental%20Monitoring%20Survey%20Data%20Analysis/PPE%20Maintainence%20and%20Decontam%20Trends.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https://msuclanac-my.sharepoint.com/personal/twolffe_uclan_ac_uk/Documents/Environmental%20Monitoring%20Survey%20Data%20Analysis/PPE%20Maintainence%20and%20Decontam%20Trends.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sz="1100" dirty="0">
                <a:latin typeface="Arial" panose="020B0604020202020204" pitchFamily="34" charset="0"/>
                <a:cs typeface="Arial" panose="020B0604020202020204" pitchFamily="34" charset="0"/>
              </a:rPr>
              <a:t>Distribution o</a:t>
            </a:r>
            <a:r>
              <a:rPr lang="en-GB" sz="1100" baseline="0" dirty="0">
                <a:latin typeface="Arial" panose="020B0604020202020204" pitchFamily="34" charset="0"/>
                <a:cs typeface="Arial" panose="020B0604020202020204" pitchFamily="34" charset="0"/>
              </a:rPr>
              <a:t>f ages for each employment type</a:t>
            </a:r>
            <a:endParaRPr lang="en-GB" sz="1100" dirty="0">
              <a:latin typeface="Arial" panose="020B0604020202020204" pitchFamily="34" charset="0"/>
              <a:cs typeface="Arial" panose="020B0604020202020204" pitchFamily="34" charset="0"/>
            </a:endParaRPr>
          </a:p>
        </c:rich>
      </c:tx>
      <c:layout>
        <c:manualLayout>
          <c:xMode val="edge"/>
          <c:yMode val="edge"/>
          <c:x val="0.2984112987107358"/>
          <c:y val="1.5381989053214012E-2"/>
        </c:manualLayout>
      </c:layout>
      <c:overlay val="0"/>
    </c:title>
    <c:autoTitleDeleted val="0"/>
    <c:plotArea>
      <c:layout>
        <c:manualLayout>
          <c:layoutTarget val="inner"/>
          <c:xMode val="edge"/>
          <c:yMode val="edge"/>
          <c:x val="0.22627687462508919"/>
          <c:y val="0.19578752142704492"/>
          <c:w val="0.72108884279619667"/>
          <c:h val="0.64307362833286752"/>
        </c:manualLayout>
      </c:layout>
      <c:barChart>
        <c:barDir val="bar"/>
        <c:grouping val="percentStacked"/>
        <c:varyColors val="0"/>
        <c:ser>
          <c:idx val="0"/>
          <c:order val="0"/>
          <c:tx>
            <c:strRef>
              <c:f>Demographics!$B$154</c:f>
              <c:strCache>
                <c:ptCount val="1"/>
                <c:pt idx="0">
                  <c:v>&lt; 20 </c:v>
                </c:pt>
              </c:strCache>
            </c:strRef>
          </c:tx>
          <c:spPr>
            <a:solidFill>
              <a:sysClr val="window" lastClr="FFFFFF"/>
            </a:solidFill>
            <a:ln>
              <a:solidFill>
                <a:schemeClr val="tx1"/>
              </a:solidFill>
            </a:ln>
            <a:effectLst/>
          </c:spPr>
          <c:invertIfNegative val="0"/>
          <c:cat>
            <c:strRef>
              <c:f>Demographics!$A$155:$A$160</c:f>
              <c:strCache>
                <c:ptCount val="5"/>
                <c:pt idx="0">
                  <c:v>Flexi duty</c:v>
                </c:pt>
                <c:pt idx="1">
                  <c:v>Other</c:v>
                </c:pt>
                <c:pt idx="2">
                  <c:v>Retained</c:v>
                </c:pt>
                <c:pt idx="3">
                  <c:v>Wholetime</c:v>
                </c:pt>
                <c:pt idx="4">
                  <c:v>Wholetime/retained</c:v>
                </c:pt>
              </c:strCache>
              <c:extLst/>
            </c:strRef>
          </c:cat>
          <c:val>
            <c:numRef>
              <c:f>Demographics!$B$155:$B$160</c:f>
              <c:numCache>
                <c:formatCode>0.00%</c:formatCode>
                <c:ptCount val="5"/>
                <c:pt idx="0">
                  <c:v>0</c:v>
                </c:pt>
                <c:pt idx="1">
                  <c:v>2.4390243902439025E-2</c:v>
                </c:pt>
                <c:pt idx="2">
                  <c:v>4.9019607843137254E-3</c:v>
                </c:pt>
                <c:pt idx="3">
                  <c:v>8.8900177800355605E-4</c:v>
                </c:pt>
                <c:pt idx="4">
                  <c:v>8.7719298245614037E-4</c:v>
                </c:pt>
              </c:numCache>
              <c:extLst/>
            </c:numRef>
          </c:val>
          <c:extLst>
            <c:ext xmlns:c16="http://schemas.microsoft.com/office/drawing/2014/chart" uri="{C3380CC4-5D6E-409C-BE32-E72D297353CC}">
              <c16:uniqueId val="{00000000-4493-49B0-B3A5-E73E491BEAB1}"/>
            </c:ext>
          </c:extLst>
        </c:ser>
        <c:ser>
          <c:idx val="1"/>
          <c:order val="1"/>
          <c:tx>
            <c:strRef>
              <c:f>Demographics!$C$154</c:f>
              <c:strCache>
                <c:ptCount val="1"/>
                <c:pt idx="0">
                  <c:v>20-29</c:v>
                </c:pt>
              </c:strCache>
            </c:strRef>
          </c:tx>
          <c:spPr>
            <a:solidFill>
              <a:srgbClr val="E2F0D9"/>
            </a:solidFill>
            <a:ln>
              <a:solidFill>
                <a:sysClr val="windowText" lastClr="000000"/>
              </a:solidFill>
            </a:ln>
            <a:effectLst/>
          </c:spPr>
          <c:invertIfNegative val="0"/>
          <c:cat>
            <c:strRef>
              <c:f>Demographics!$A$155:$A$160</c:f>
              <c:strCache>
                <c:ptCount val="5"/>
                <c:pt idx="0">
                  <c:v>Flexi duty</c:v>
                </c:pt>
                <c:pt idx="1">
                  <c:v>Other</c:v>
                </c:pt>
                <c:pt idx="2">
                  <c:v>Retained</c:v>
                </c:pt>
                <c:pt idx="3">
                  <c:v>Wholetime</c:v>
                </c:pt>
                <c:pt idx="4">
                  <c:v>Wholetime/retained</c:v>
                </c:pt>
              </c:strCache>
              <c:extLst/>
            </c:strRef>
          </c:cat>
          <c:val>
            <c:numRef>
              <c:f>Demographics!$C$155:$C$160</c:f>
              <c:numCache>
                <c:formatCode>0.00%</c:formatCode>
                <c:ptCount val="5"/>
                <c:pt idx="0">
                  <c:v>5.9701492537313433E-3</c:v>
                </c:pt>
                <c:pt idx="1">
                  <c:v>7.3170731707317069E-2</c:v>
                </c:pt>
                <c:pt idx="2">
                  <c:v>0.20424836601307189</c:v>
                </c:pt>
                <c:pt idx="3">
                  <c:v>7.7470154940309885E-2</c:v>
                </c:pt>
                <c:pt idx="4">
                  <c:v>0.17192982456140352</c:v>
                </c:pt>
              </c:numCache>
              <c:extLst/>
            </c:numRef>
          </c:val>
          <c:extLst>
            <c:ext xmlns:c16="http://schemas.microsoft.com/office/drawing/2014/chart" uri="{C3380CC4-5D6E-409C-BE32-E72D297353CC}">
              <c16:uniqueId val="{00000001-4493-49B0-B3A5-E73E491BEAB1}"/>
            </c:ext>
          </c:extLst>
        </c:ser>
        <c:ser>
          <c:idx val="2"/>
          <c:order val="2"/>
          <c:tx>
            <c:strRef>
              <c:f>Demographics!$D$154</c:f>
              <c:strCache>
                <c:ptCount val="1"/>
                <c:pt idx="0">
                  <c:v>30-39</c:v>
                </c:pt>
              </c:strCache>
            </c:strRef>
          </c:tx>
          <c:spPr>
            <a:solidFill>
              <a:srgbClr val="C5E0B4"/>
            </a:solidFill>
            <a:ln>
              <a:solidFill>
                <a:sysClr val="windowText" lastClr="000000"/>
              </a:solidFill>
            </a:ln>
            <a:effectLst/>
          </c:spPr>
          <c:invertIfNegative val="0"/>
          <c:cat>
            <c:strRef>
              <c:f>Demographics!$A$155:$A$160</c:f>
              <c:strCache>
                <c:ptCount val="5"/>
                <c:pt idx="0">
                  <c:v>Flexi duty</c:v>
                </c:pt>
                <c:pt idx="1">
                  <c:v>Other</c:v>
                </c:pt>
                <c:pt idx="2">
                  <c:v>Retained</c:v>
                </c:pt>
                <c:pt idx="3">
                  <c:v>Wholetime</c:v>
                </c:pt>
                <c:pt idx="4">
                  <c:v>Wholetime/retained</c:v>
                </c:pt>
              </c:strCache>
              <c:extLst/>
            </c:strRef>
          </c:cat>
          <c:val>
            <c:numRef>
              <c:f>Demographics!$D$155:$D$160</c:f>
              <c:numCache>
                <c:formatCode>0.00%</c:formatCode>
                <c:ptCount val="5"/>
                <c:pt idx="0">
                  <c:v>7.4626865671641784E-2</c:v>
                </c:pt>
                <c:pt idx="1">
                  <c:v>0.12195121951219512</c:v>
                </c:pt>
                <c:pt idx="2">
                  <c:v>0.30392156862745096</c:v>
                </c:pt>
                <c:pt idx="3">
                  <c:v>0.27762255524511048</c:v>
                </c:pt>
                <c:pt idx="4">
                  <c:v>0.35701754385964912</c:v>
                </c:pt>
              </c:numCache>
              <c:extLst/>
            </c:numRef>
          </c:val>
          <c:extLst>
            <c:ext xmlns:c16="http://schemas.microsoft.com/office/drawing/2014/chart" uri="{C3380CC4-5D6E-409C-BE32-E72D297353CC}">
              <c16:uniqueId val="{00000002-4493-49B0-B3A5-E73E491BEAB1}"/>
            </c:ext>
          </c:extLst>
        </c:ser>
        <c:ser>
          <c:idx val="3"/>
          <c:order val="3"/>
          <c:tx>
            <c:strRef>
              <c:f>Demographics!$E$154</c:f>
              <c:strCache>
                <c:ptCount val="1"/>
                <c:pt idx="0">
                  <c:v>40-49</c:v>
                </c:pt>
              </c:strCache>
            </c:strRef>
          </c:tx>
          <c:spPr>
            <a:solidFill>
              <a:srgbClr val="A9D18E"/>
            </a:solidFill>
            <a:ln>
              <a:solidFill>
                <a:sysClr val="windowText" lastClr="000000"/>
              </a:solidFill>
            </a:ln>
            <a:effectLst/>
          </c:spPr>
          <c:invertIfNegative val="0"/>
          <c:cat>
            <c:strRef>
              <c:f>Demographics!$A$155:$A$160</c:f>
              <c:strCache>
                <c:ptCount val="5"/>
                <c:pt idx="0">
                  <c:v>Flexi duty</c:v>
                </c:pt>
                <c:pt idx="1">
                  <c:v>Other</c:v>
                </c:pt>
                <c:pt idx="2">
                  <c:v>Retained</c:v>
                </c:pt>
                <c:pt idx="3">
                  <c:v>Wholetime</c:v>
                </c:pt>
                <c:pt idx="4">
                  <c:v>Wholetime/retained</c:v>
                </c:pt>
              </c:strCache>
              <c:extLst/>
            </c:strRef>
          </c:cat>
          <c:val>
            <c:numRef>
              <c:f>Demographics!$E$155:$E$160</c:f>
              <c:numCache>
                <c:formatCode>0.00%</c:formatCode>
                <c:ptCount val="5"/>
                <c:pt idx="0">
                  <c:v>0.54328358208955219</c:v>
                </c:pt>
                <c:pt idx="1">
                  <c:v>0.1951219512195122</c:v>
                </c:pt>
                <c:pt idx="2">
                  <c:v>0.24836601307189543</c:v>
                </c:pt>
                <c:pt idx="3">
                  <c:v>0.43662687325374649</c:v>
                </c:pt>
                <c:pt idx="4">
                  <c:v>0.31491228070175437</c:v>
                </c:pt>
              </c:numCache>
              <c:extLst/>
            </c:numRef>
          </c:val>
          <c:extLst>
            <c:ext xmlns:c16="http://schemas.microsoft.com/office/drawing/2014/chart" uri="{C3380CC4-5D6E-409C-BE32-E72D297353CC}">
              <c16:uniqueId val="{00000003-4493-49B0-B3A5-E73E491BEAB1}"/>
            </c:ext>
          </c:extLst>
        </c:ser>
        <c:ser>
          <c:idx val="4"/>
          <c:order val="4"/>
          <c:tx>
            <c:strRef>
              <c:f>Demographics!$F$154</c:f>
              <c:strCache>
                <c:ptCount val="1"/>
                <c:pt idx="0">
                  <c:v>50-59</c:v>
                </c:pt>
              </c:strCache>
            </c:strRef>
          </c:tx>
          <c:spPr>
            <a:solidFill>
              <a:srgbClr val="548235"/>
            </a:solidFill>
            <a:ln>
              <a:solidFill>
                <a:sysClr val="windowText" lastClr="000000"/>
              </a:solidFill>
            </a:ln>
          </c:spPr>
          <c:invertIfNegative val="0"/>
          <c:cat>
            <c:strRef>
              <c:f>Demographics!$A$155:$A$160</c:f>
              <c:strCache>
                <c:ptCount val="5"/>
                <c:pt idx="0">
                  <c:v>Flexi duty</c:v>
                </c:pt>
                <c:pt idx="1">
                  <c:v>Other</c:v>
                </c:pt>
                <c:pt idx="2">
                  <c:v>Retained</c:v>
                </c:pt>
                <c:pt idx="3">
                  <c:v>Wholetime</c:v>
                </c:pt>
                <c:pt idx="4">
                  <c:v>Wholetime/retained</c:v>
                </c:pt>
              </c:strCache>
              <c:extLst/>
            </c:strRef>
          </c:cat>
          <c:val>
            <c:numRef>
              <c:f>Demographics!$F$155:$F$160</c:f>
              <c:numCache>
                <c:formatCode>0.00%</c:formatCode>
                <c:ptCount val="5"/>
                <c:pt idx="0">
                  <c:v>0.36716417910447763</c:v>
                </c:pt>
                <c:pt idx="1">
                  <c:v>0.51219512195121952</c:v>
                </c:pt>
                <c:pt idx="2">
                  <c:v>0.1968954248366013</c:v>
                </c:pt>
                <c:pt idx="3">
                  <c:v>0.19494538989077978</c:v>
                </c:pt>
                <c:pt idx="4">
                  <c:v>0.14298245614035088</c:v>
                </c:pt>
              </c:numCache>
              <c:extLst/>
            </c:numRef>
          </c:val>
          <c:extLst>
            <c:ext xmlns:c16="http://schemas.microsoft.com/office/drawing/2014/chart" uri="{C3380CC4-5D6E-409C-BE32-E72D297353CC}">
              <c16:uniqueId val="{00000004-4493-49B0-B3A5-E73E491BEAB1}"/>
            </c:ext>
          </c:extLst>
        </c:ser>
        <c:ser>
          <c:idx val="5"/>
          <c:order val="5"/>
          <c:tx>
            <c:strRef>
              <c:f>Demographics!$G$154</c:f>
              <c:strCache>
                <c:ptCount val="1"/>
                <c:pt idx="0">
                  <c:v>60+</c:v>
                </c:pt>
              </c:strCache>
            </c:strRef>
          </c:tx>
          <c:spPr>
            <a:solidFill>
              <a:srgbClr val="385723"/>
            </a:solidFill>
            <a:ln>
              <a:solidFill>
                <a:sysClr val="windowText" lastClr="000000"/>
              </a:solidFill>
            </a:ln>
          </c:spPr>
          <c:invertIfNegative val="0"/>
          <c:cat>
            <c:strRef>
              <c:f>Demographics!$A$155:$A$160</c:f>
              <c:strCache>
                <c:ptCount val="5"/>
                <c:pt idx="0">
                  <c:v>Flexi duty</c:v>
                </c:pt>
                <c:pt idx="1">
                  <c:v>Other</c:v>
                </c:pt>
                <c:pt idx="2">
                  <c:v>Retained</c:v>
                </c:pt>
                <c:pt idx="3">
                  <c:v>Wholetime</c:v>
                </c:pt>
                <c:pt idx="4">
                  <c:v>Wholetime/retained</c:v>
                </c:pt>
              </c:strCache>
              <c:extLst/>
            </c:strRef>
          </c:cat>
          <c:val>
            <c:numRef>
              <c:f>Demographics!$G$155:$G$160</c:f>
              <c:numCache>
                <c:formatCode>0.00%</c:formatCode>
                <c:ptCount val="5"/>
                <c:pt idx="0">
                  <c:v>5.9701492537313433E-3</c:v>
                </c:pt>
                <c:pt idx="1">
                  <c:v>7.3170731707317069E-2</c:v>
                </c:pt>
                <c:pt idx="2">
                  <c:v>3.349673202614379E-2</c:v>
                </c:pt>
                <c:pt idx="3">
                  <c:v>3.5560071120142242E-3</c:v>
                </c:pt>
                <c:pt idx="4">
                  <c:v>2.631578947368421E-3</c:v>
                </c:pt>
              </c:numCache>
              <c:extLst/>
            </c:numRef>
          </c:val>
          <c:extLst>
            <c:ext xmlns:c16="http://schemas.microsoft.com/office/drawing/2014/chart" uri="{C3380CC4-5D6E-409C-BE32-E72D297353CC}">
              <c16:uniqueId val="{00000005-4493-49B0-B3A5-E73E491BEAB1}"/>
            </c:ext>
          </c:extLst>
        </c:ser>
        <c:ser>
          <c:idx val="6"/>
          <c:order val="6"/>
          <c:tx>
            <c:strRef>
              <c:f>Demographics!$H$154</c:f>
              <c:strCache>
                <c:ptCount val="1"/>
                <c:pt idx="0">
                  <c:v>Prefer not to say</c:v>
                </c:pt>
              </c:strCache>
            </c:strRef>
          </c:tx>
          <c:spPr>
            <a:solidFill>
              <a:srgbClr val="A5A5A5"/>
            </a:solidFill>
            <a:ln>
              <a:solidFill>
                <a:sysClr val="windowText" lastClr="000000"/>
              </a:solidFill>
            </a:ln>
          </c:spPr>
          <c:invertIfNegative val="0"/>
          <c:cat>
            <c:strRef>
              <c:f>Demographics!$A$155:$A$160</c:f>
              <c:strCache>
                <c:ptCount val="5"/>
                <c:pt idx="0">
                  <c:v>Flexi duty</c:v>
                </c:pt>
                <c:pt idx="1">
                  <c:v>Other</c:v>
                </c:pt>
                <c:pt idx="2">
                  <c:v>Retained</c:v>
                </c:pt>
                <c:pt idx="3">
                  <c:v>Wholetime</c:v>
                </c:pt>
                <c:pt idx="4">
                  <c:v>Wholetime/retained</c:v>
                </c:pt>
              </c:strCache>
              <c:extLst/>
            </c:strRef>
          </c:cat>
          <c:val>
            <c:numRef>
              <c:f>Demographics!$H$155:$H$160</c:f>
              <c:numCache>
                <c:formatCode>0.00%</c:formatCode>
                <c:ptCount val="5"/>
                <c:pt idx="0">
                  <c:v>2.9850746268656717E-3</c:v>
                </c:pt>
                <c:pt idx="1">
                  <c:v>0</c:v>
                </c:pt>
                <c:pt idx="2">
                  <c:v>8.1699346405228763E-3</c:v>
                </c:pt>
                <c:pt idx="3">
                  <c:v>8.8900177800355605E-3</c:v>
                </c:pt>
                <c:pt idx="4">
                  <c:v>9.6491228070175444E-3</c:v>
                </c:pt>
              </c:numCache>
              <c:extLst/>
            </c:numRef>
          </c:val>
          <c:extLst>
            <c:ext xmlns:c16="http://schemas.microsoft.com/office/drawing/2014/chart" uri="{C3380CC4-5D6E-409C-BE32-E72D297353CC}">
              <c16:uniqueId val="{00000006-4493-49B0-B3A5-E73E491BEAB1}"/>
            </c:ext>
          </c:extLst>
        </c:ser>
        <c:dLbls>
          <c:showLegendKey val="0"/>
          <c:showVal val="0"/>
          <c:showCatName val="0"/>
          <c:showSerName val="0"/>
          <c:showPercent val="0"/>
          <c:showBubbleSize val="0"/>
        </c:dLbls>
        <c:gapWidth val="50"/>
        <c:overlap val="100"/>
        <c:axId val="526317520"/>
        <c:axId val="533691520"/>
      </c:barChart>
      <c:catAx>
        <c:axId val="526317520"/>
        <c:scaling>
          <c:orientation val="minMax"/>
        </c:scaling>
        <c:delete val="0"/>
        <c:axPos val="l"/>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33691520"/>
        <c:crosses val="autoZero"/>
        <c:auto val="1"/>
        <c:lblAlgn val="ctr"/>
        <c:lblOffset val="100"/>
        <c:noMultiLvlLbl val="0"/>
      </c:catAx>
      <c:valAx>
        <c:axId val="533691520"/>
        <c:scaling>
          <c:orientation val="minMax"/>
        </c:scaling>
        <c:delete val="0"/>
        <c:axPos val="b"/>
        <c:title>
          <c:tx>
            <c:rich>
              <a:bodyPr/>
              <a:lstStyle/>
              <a:p>
                <a:pPr>
                  <a:defRPr/>
                </a:pPr>
                <a:r>
                  <a:rPr lang="en-GB" b="0" dirty="0">
                    <a:latin typeface="Arial" panose="020B0604020202020204" pitchFamily="34" charset="0"/>
                    <a:cs typeface="Arial" panose="020B0604020202020204" pitchFamily="34" charset="0"/>
                  </a:rPr>
                  <a:t>% Survey respondents in each employment</a:t>
                </a:r>
                <a:r>
                  <a:rPr lang="en-GB" b="0" baseline="0" dirty="0">
                    <a:latin typeface="Arial" panose="020B0604020202020204" pitchFamily="34" charset="0"/>
                    <a:cs typeface="Arial" panose="020B0604020202020204" pitchFamily="34" charset="0"/>
                  </a:rPr>
                  <a:t> type</a:t>
                </a:r>
                <a:endParaRPr lang="en-GB" b="0" dirty="0">
                  <a:latin typeface="Arial" panose="020B0604020202020204" pitchFamily="34" charset="0"/>
                  <a:cs typeface="Arial" panose="020B0604020202020204" pitchFamily="34" charset="0"/>
                </a:endParaRPr>
              </a:p>
            </c:rich>
          </c:tx>
          <c:overlay val="0"/>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26317520"/>
        <c:crosses val="autoZero"/>
        <c:crossBetween val="between"/>
        <c:majorUnit val="0.5"/>
      </c:valAx>
      <c:spPr>
        <a:ln>
          <a:solidFill>
            <a:sysClr val="windowText" lastClr="000000"/>
          </a:solidFill>
        </a:ln>
      </c:spPr>
    </c:plotArea>
    <c:legend>
      <c:legendPos val="t"/>
      <c:layout>
        <c:manualLayout>
          <c:xMode val="edge"/>
          <c:yMode val="edge"/>
          <c:x val="0.21557957214554541"/>
          <c:y val="0.10072530424936194"/>
          <c:w val="0.7293361238665359"/>
          <c:h val="8.4129651385785736E-2"/>
        </c:manualLayout>
      </c:layout>
      <c:overlay val="0"/>
    </c:legend>
    <c:plotVisOnly val="1"/>
    <c:dispBlanksAs val="gap"/>
    <c:showDLblsOverMax val="0"/>
    <c:extLst/>
  </c:chart>
  <c:spPr>
    <a:ln>
      <a:solidFill>
        <a:sysClr val="windowText" lastClr="000000"/>
      </a:solidFill>
    </a:ln>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sz="1100" dirty="0">
                <a:latin typeface="Arial" panose="020B0604020202020204" pitchFamily="34" charset="0"/>
                <a:cs typeface="Arial" panose="020B0604020202020204" pitchFamily="34" charset="0"/>
              </a:rPr>
              <a:t>Distribution</a:t>
            </a:r>
            <a:r>
              <a:rPr lang="en-GB" sz="1100" baseline="0" dirty="0">
                <a:latin typeface="Arial" panose="020B0604020202020204" pitchFamily="34" charset="0"/>
                <a:cs typeface="Arial" panose="020B0604020202020204" pitchFamily="34" charset="0"/>
              </a:rPr>
              <a:t> of roles for each employment type</a:t>
            </a:r>
            <a:endParaRPr lang="en-GB" sz="1100" dirty="0">
              <a:latin typeface="Arial" panose="020B0604020202020204" pitchFamily="34" charset="0"/>
              <a:cs typeface="Arial" panose="020B0604020202020204" pitchFamily="34" charset="0"/>
            </a:endParaRPr>
          </a:p>
        </c:rich>
      </c:tx>
      <c:layout>
        <c:manualLayout>
          <c:xMode val="edge"/>
          <c:yMode val="edge"/>
          <c:x val="0.19313185087399437"/>
          <c:y val="7.8334289751100711E-2"/>
        </c:manualLayout>
      </c:layout>
      <c:overlay val="0"/>
    </c:title>
    <c:autoTitleDeleted val="0"/>
    <c:plotArea>
      <c:layout>
        <c:manualLayout>
          <c:layoutTarget val="inner"/>
          <c:xMode val="edge"/>
          <c:yMode val="edge"/>
          <c:x val="0.22627687462508919"/>
          <c:y val="0.19578752142704492"/>
          <c:w val="0.52803589491225622"/>
          <c:h val="0.64307362833286752"/>
        </c:manualLayout>
      </c:layout>
      <c:barChart>
        <c:barDir val="bar"/>
        <c:grouping val="percentStacked"/>
        <c:varyColors val="0"/>
        <c:ser>
          <c:idx val="0"/>
          <c:order val="0"/>
          <c:tx>
            <c:strRef>
              <c:f>Demographics!$D$164</c:f>
              <c:strCache>
                <c:ptCount val="1"/>
                <c:pt idx="0">
                  <c:v>Firefighter</c:v>
                </c:pt>
              </c:strCache>
            </c:strRef>
          </c:tx>
          <c:spPr>
            <a:solidFill>
              <a:srgbClr val="00B0F0"/>
            </a:solidFill>
            <a:ln>
              <a:solidFill>
                <a:schemeClr val="tx1"/>
              </a:solidFill>
            </a:ln>
            <a:effectLst/>
          </c:spPr>
          <c:invertIfNegative val="0"/>
          <c:cat>
            <c:strRef>
              <c:f>Demographics!$A$165:$A$170</c:f>
              <c:strCache>
                <c:ptCount val="5"/>
                <c:pt idx="0">
                  <c:v>Flexi duty</c:v>
                </c:pt>
                <c:pt idx="1">
                  <c:v>Other</c:v>
                </c:pt>
                <c:pt idx="2">
                  <c:v>Retained</c:v>
                </c:pt>
                <c:pt idx="3">
                  <c:v>Wholetime</c:v>
                </c:pt>
                <c:pt idx="4">
                  <c:v>Wholetime/retained</c:v>
                </c:pt>
              </c:strCache>
              <c:extLst/>
            </c:strRef>
          </c:cat>
          <c:val>
            <c:numRef>
              <c:f>Demographics!$D$165:$D$170</c:f>
              <c:numCache>
                <c:formatCode>0.00%</c:formatCode>
                <c:ptCount val="5"/>
                <c:pt idx="0">
                  <c:v>2.9850746268656716E-2</c:v>
                </c:pt>
                <c:pt idx="1">
                  <c:v>0.17073170731707318</c:v>
                </c:pt>
                <c:pt idx="2">
                  <c:v>0.70424836601307195</c:v>
                </c:pt>
                <c:pt idx="3">
                  <c:v>0.60807721615443233</c:v>
                </c:pt>
                <c:pt idx="4">
                  <c:v>0.54561403508771933</c:v>
                </c:pt>
              </c:numCache>
              <c:extLst/>
            </c:numRef>
          </c:val>
          <c:extLst>
            <c:ext xmlns:c16="http://schemas.microsoft.com/office/drawing/2014/chart" uri="{C3380CC4-5D6E-409C-BE32-E72D297353CC}">
              <c16:uniqueId val="{00000000-B3FC-441E-980C-1FD337E64A46}"/>
            </c:ext>
          </c:extLst>
        </c:ser>
        <c:ser>
          <c:idx val="1"/>
          <c:order val="1"/>
          <c:tx>
            <c:strRef>
              <c:f>Demographics!$C$164</c:f>
              <c:strCache>
                <c:ptCount val="1"/>
                <c:pt idx="0">
                  <c:v>Crew manager</c:v>
                </c:pt>
              </c:strCache>
            </c:strRef>
          </c:tx>
          <c:spPr>
            <a:solidFill>
              <a:srgbClr val="63A0D7"/>
            </a:solidFill>
            <a:ln>
              <a:solidFill>
                <a:sysClr val="windowText" lastClr="000000"/>
              </a:solidFill>
            </a:ln>
            <a:effectLst/>
          </c:spPr>
          <c:invertIfNegative val="0"/>
          <c:cat>
            <c:strRef>
              <c:f>Demographics!$A$165:$A$170</c:f>
              <c:strCache>
                <c:ptCount val="5"/>
                <c:pt idx="0">
                  <c:v>Flexi duty</c:v>
                </c:pt>
                <c:pt idx="1">
                  <c:v>Other</c:v>
                </c:pt>
                <c:pt idx="2">
                  <c:v>Retained</c:v>
                </c:pt>
                <c:pt idx="3">
                  <c:v>Wholetime</c:v>
                </c:pt>
                <c:pt idx="4">
                  <c:v>Wholetime/retained</c:v>
                </c:pt>
              </c:strCache>
              <c:extLst/>
            </c:strRef>
          </c:cat>
          <c:val>
            <c:numRef>
              <c:f>Demographics!$C$165:$C$170</c:f>
              <c:numCache>
                <c:formatCode>0.00%</c:formatCode>
                <c:ptCount val="5"/>
                <c:pt idx="0">
                  <c:v>5.9701492537313433E-3</c:v>
                </c:pt>
                <c:pt idx="1">
                  <c:v>0.29268292682926828</c:v>
                </c:pt>
                <c:pt idx="2">
                  <c:v>0.20343137254901961</c:v>
                </c:pt>
                <c:pt idx="3">
                  <c:v>0.17538735077470155</c:v>
                </c:pt>
                <c:pt idx="4">
                  <c:v>0.23684210526315788</c:v>
                </c:pt>
              </c:numCache>
              <c:extLst/>
            </c:numRef>
          </c:val>
          <c:extLst>
            <c:ext xmlns:c16="http://schemas.microsoft.com/office/drawing/2014/chart" uri="{C3380CC4-5D6E-409C-BE32-E72D297353CC}">
              <c16:uniqueId val="{00000001-B3FC-441E-980C-1FD337E64A46}"/>
            </c:ext>
          </c:extLst>
        </c:ser>
        <c:ser>
          <c:idx val="2"/>
          <c:order val="2"/>
          <c:tx>
            <c:strRef>
              <c:f>Demographics!$J$164</c:f>
              <c:strCache>
                <c:ptCount val="1"/>
                <c:pt idx="0">
                  <c:v>Watch manager</c:v>
                </c:pt>
              </c:strCache>
            </c:strRef>
          </c:tx>
          <c:spPr>
            <a:solidFill>
              <a:srgbClr val="3584CB"/>
            </a:solidFill>
            <a:ln>
              <a:solidFill>
                <a:sysClr val="windowText" lastClr="000000"/>
              </a:solidFill>
            </a:ln>
            <a:effectLst/>
          </c:spPr>
          <c:invertIfNegative val="0"/>
          <c:cat>
            <c:strRef>
              <c:f>Demographics!$A$165:$A$170</c:f>
              <c:strCache>
                <c:ptCount val="5"/>
                <c:pt idx="0">
                  <c:v>Flexi duty</c:v>
                </c:pt>
                <c:pt idx="1">
                  <c:v>Other</c:v>
                </c:pt>
                <c:pt idx="2">
                  <c:v>Retained</c:v>
                </c:pt>
                <c:pt idx="3">
                  <c:v>Wholetime</c:v>
                </c:pt>
                <c:pt idx="4">
                  <c:v>Wholetime/retained</c:v>
                </c:pt>
              </c:strCache>
              <c:extLst/>
            </c:strRef>
          </c:cat>
          <c:val>
            <c:numRef>
              <c:f>Demographics!$J$165:$J$170</c:f>
              <c:numCache>
                <c:formatCode>0.00%</c:formatCode>
                <c:ptCount val="5"/>
                <c:pt idx="0">
                  <c:v>1.4925373134328358E-2</c:v>
                </c:pt>
                <c:pt idx="1">
                  <c:v>0.26829268292682928</c:v>
                </c:pt>
                <c:pt idx="2">
                  <c:v>9.0686274509803919E-2</c:v>
                </c:pt>
                <c:pt idx="3">
                  <c:v>0.18148336296672593</c:v>
                </c:pt>
                <c:pt idx="4">
                  <c:v>0.20789473684210527</c:v>
                </c:pt>
              </c:numCache>
              <c:extLst/>
            </c:numRef>
          </c:val>
          <c:extLst>
            <c:ext xmlns:c16="http://schemas.microsoft.com/office/drawing/2014/chart" uri="{C3380CC4-5D6E-409C-BE32-E72D297353CC}">
              <c16:uniqueId val="{00000002-B3FC-441E-980C-1FD337E64A46}"/>
            </c:ext>
          </c:extLst>
        </c:ser>
        <c:ser>
          <c:idx val="3"/>
          <c:order val="3"/>
          <c:tx>
            <c:strRef>
              <c:f>Demographics!$I$164</c:f>
              <c:strCache>
                <c:ptCount val="1"/>
                <c:pt idx="0">
                  <c:v>Station manager</c:v>
                </c:pt>
              </c:strCache>
            </c:strRef>
          </c:tx>
          <c:spPr>
            <a:solidFill>
              <a:srgbClr val="28659C"/>
            </a:solidFill>
            <a:ln>
              <a:solidFill>
                <a:sysClr val="windowText" lastClr="000000"/>
              </a:solidFill>
            </a:ln>
            <a:effectLst/>
          </c:spPr>
          <c:invertIfNegative val="0"/>
          <c:cat>
            <c:strRef>
              <c:f>Demographics!$A$165:$A$170</c:f>
              <c:strCache>
                <c:ptCount val="5"/>
                <c:pt idx="0">
                  <c:v>Flexi duty</c:v>
                </c:pt>
                <c:pt idx="1">
                  <c:v>Other</c:v>
                </c:pt>
                <c:pt idx="2">
                  <c:v>Retained</c:v>
                </c:pt>
                <c:pt idx="3">
                  <c:v>Wholetime</c:v>
                </c:pt>
                <c:pt idx="4">
                  <c:v>Wholetime/retained</c:v>
                </c:pt>
              </c:strCache>
              <c:extLst/>
            </c:strRef>
          </c:cat>
          <c:val>
            <c:numRef>
              <c:f>Demographics!$I$165:$I$170</c:f>
              <c:numCache>
                <c:formatCode>0.00%</c:formatCode>
                <c:ptCount val="5"/>
                <c:pt idx="0">
                  <c:v>0.64477611940298507</c:v>
                </c:pt>
                <c:pt idx="1">
                  <c:v>2.4390243902439025E-2</c:v>
                </c:pt>
                <c:pt idx="2">
                  <c:v>1.6339869281045752E-3</c:v>
                </c:pt>
                <c:pt idx="3">
                  <c:v>2.3495046990093981E-2</c:v>
                </c:pt>
                <c:pt idx="4">
                  <c:v>6.1403508771929825E-3</c:v>
                </c:pt>
              </c:numCache>
              <c:extLst/>
            </c:numRef>
          </c:val>
          <c:extLst>
            <c:ext xmlns:c16="http://schemas.microsoft.com/office/drawing/2014/chart" uri="{C3380CC4-5D6E-409C-BE32-E72D297353CC}">
              <c16:uniqueId val="{00000003-B3FC-441E-980C-1FD337E64A46}"/>
            </c:ext>
          </c:extLst>
        </c:ser>
        <c:ser>
          <c:idx val="4"/>
          <c:order val="4"/>
          <c:tx>
            <c:strRef>
              <c:f>Demographics!$E$164</c:f>
              <c:strCache>
                <c:ptCount val="1"/>
                <c:pt idx="0">
                  <c:v>Group manager</c:v>
                </c:pt>
              </c:strCache>
            </c:strRef>
          </c:tx>
          <c:spPr>
            <a:solidFill>
              <a:srgbClr val="1E4B74"/>
            </a:solidFill>
            <a:ln>
              <a:solidFill>
                <a:sysClr val="windowText" lastClr="000000"/>
              </a:solidFill>
            </a:ln>
          </c:spPr>
          <c:invertIfNegative val="0"/>
          <c:cat>
            <c:strRef>
              <c:f>Demographics!$A$165:$A$170</c:f>
              <c:strCache>
                <c:ptCount val="5"/>
                <c:pt idx="0">
                  <c:v>Flexi duty</c:v>
                </c:pt>
                <c:pt idx="1">
                  <c:v>Other</c:v>
                </c:pt>
                <c:pt idx="2">
                  <c:v>Retained</c:v>
                </c:pt>
                <c:pt idx="3">
                  <c:v>Wholetime</c:v>
                </c:pt>
                <c:pt idx="4">
                  <c:v>Wholetime/retained</c:v>
                </c:pt>
              </c:strCache>
              <c:extLst/>
            </c:strRef>
          </c:cat>
          <c:val>
            <c:numRef>
              <c:f>Demographics!$E$165:$E$170</c:f>
              <c:numCache>
                <c:formatCode>0.00%</c:formatCode>
                <c:ptCount val="5"/>
                <c:pt idx="0">
                  <c:v>0.23283582089552238</c:v>
                </c:pt>
                <c:pt idx="1">
                  <c:v>0</c:v>
                </c:pt>
                <c:pt idx="2">
                  <c:v>0</c:v>
                </c:pt>
                <c:pt idx="3">
                  <c:v>4.6990093980187964E-3</c:v>
                </c:pt>
                <c:pt idx="4">
                  <c:v>0</c:v>
                </c:pt>
              </c:numCache>
              <c:extLst/>
            </c:numRef>
          </c:val>
          <c:extLst>
            <c:ext xmlns:c16="http://schemas.microsoft.com/office/drawing/2014/chart" uri="{C3380CC4-5D6E-409C-BE32-E72D297353CC}">
              <c16:uniqueId val="{00000004-B3FC-441E-980C-1FD337E64A46}"/>
            </c:ext>
          </c:extLst>
        </c:ser>
        <c:ser>
          <c:idx val="5"/>
          <c:order val="5"/>
          <c:tx>
            <c:strRef>
              <c:f>Demographics!$B$164</c:f>
              <c:strCache>
                <c:ptCount val="1"/>
                <c:pt idx="0">
                  <c:v>Area manager</c:v>
                </c:pt>
              </c:strCache>
            </c:strRef>
          </c:tx>
          <c:spPr>
            <a:solidFill>
              <a:srgbClr val="245A8C"/>
            </a:solidFill>
            <a:ln>
              <a:solidFill>
                <a:sysClr val="windowText" lastClr="000000"/>
              </a:solidFill>
            </a:ln>
          </c:spPr>
          <c:invertIfNegative val="0"/>
          <c:cat>
            <c:strRef>
              <c:f>Demographics!$A$165:$A$170</c:f>
              <c:strCache>
                <c:ptCount val="5"/>
                <c:pt idx="0">
                  <c:v>Flexi duty</c:v>
                </c:pt>
                <c:pt idx="1">
                  <c:v>Other</c:v>
                </c:pt>
                <c:pt idx="2">
                  <c:v>Retained</c:v>
                </c:pt>
                <c:pt idx="3">
                  <c:v>Wholetime</c:v>
                </c:pt>
                <c:pt idx="4">
                  <c:v>Wholetime/retained</c:v>
                </c:pt>
              </c:strCache>
              <c:extLst/>
            </c:strRef>
          </c:cat>
          <c:val>
            <c:numRef>
              <c:f>Demographics!$B$165:$B$170</c:f>
              <c:numCache>
                <c:formatCode>0.00%</c:formatCode>
                <c:ptCount val="5"/>
                <c:pt idx="0">
                  <c:v>5.3731343283582089E-2</c:v>
                </c:pt>
                <c:pt idx="1">
                  <c:v>0</c:v>
                </c:pt>
                <c:pt idx="2">
                  <c:v>0</c:v>
                </c:pt>
                <c:pt idx="3">
                  <c:v>5.0800101600203195E-4</c:v>
                </c:pt>
                <c:pt idx="4">
                  <c:v>0</c:v>
                </c:pt>
              </c:numCache>
              <c:extLst/>
            </c:numRef>
          </c:val>
          <c:extLst>
            <c:ext xmlns:c16="http://schemas.microsoft.com/office/drawing/2014/chart" uri="{C3380CC4-5D6E-409C-BE32-E72D297353CC}">
              <c16:uniqueId val="{00000005-B3FC-441E-980C-1FD337E64A46}"/>
            </c:ext>
          </c:extLst>
        </c:ser>
        <c:ser>
          <c:idx val="6"/>
          <c:order val="6"/>
          <c:tx>
            <c:strRef>
              <c:f>Demographics!$H$164</c:f>
              <c:strCache>
                <c:ptCount val="1"/>
                <c:pt idx="0">
                  <c:v>Principal manager</c:v>
                </c:pt>
              </c:strCache>
            </c:strRef>
          </c:tx>
          <c:spPr>
            <a:solidFill>
              <a:sysClr val="windowText" lastClr="000000"/>
            </a:solidFill>
            <a:ln>
              <a:solidFill>
                <a:sysClr val="windowText" lastClr="000000"/>
              </a:solidFill>
            </a:ln>
          </c:spPr>
          <c:invertIfNegative val="0"/>
          <c:cat>
            <c:strRef>
              <c:f>Demographics!$A$165:$A$170</c:f>
              <c:strCache>
                <c:ptCount val="5"/>
                <c:pt idx="0">
                  <c:v>Flexi duty</c:v>
                </c:pt>
                <c:pt idx="1">
                  <c:v>Other</c:v>
                </c:pt>
                <c:pt idx="2">
                  <c:v>Retained</c:v>
                </c:pt>
                <c:pt idx="3">
                  <c:v>Wholetime</c:v>
                </c:pt>
                <c:pt idx="4">
                  <c:v>Wholetime/retained</c:v>
                </c:pt>
              </c:strCache>
              <c:extLst/>
            </c:strRef>
          </c:cat>
          <c:val>
            <c:numRef>
              <c:f>Demographics!$H$165:$H$170</c:f>
              <c:numCache>
                <c:formatCode>0.00%</c:formatCode>
                <c:ptCount val="5"/>
                <c:pt idx="0">
                  <c:v>1.1940298507462687E-2</c:v>
                </c:pt>
                <c:pt idx="1">
                  <c:v>2.4390243902439025E-2</c:v>
                </c:pt>
                <c:pt idx="2">
                  <c:v>0</c:v>
                </c:pt>
                <c:pt idx="3">
                  <c:v>2.5400050800101598E-4</c:v>
                </c:pt>
                <c:pt idx="4">
                  <c:v>0</c:v>
                </c:pt>
              </c:numCache>
              <c:extLst/>
            </c:numRef>
          </c:val>
          <c:extLst>
            <c:ext xmlns:c16="http://schemas.microsoft.com/office/drawing/2014/chart" uri="{C3380CC4-5D6E-409C-BE32-E72D297353CC}">
              <c16:uniqueId val="{00000006-B3FC-441E-980C-1FD337E64A46}"/>
            </c:ext>
          </c:extLst>
        </c:ser>
        <c:ser>
          <c:idx val="7"/>
          <c:order val="7"/>
          <c:tx>
            <c:strRef>
              <c:f>Demographics!$F$164</c:f>
              <c:strCache>
                <c:ptCount val="1"/>
                <c:pt idx="0">
                  <c:v>Other</c:v>
                </c:pt>
              </c:strCache>
            </c:strRef>
          </c:tx>
          <c:spPr>
            <a:solidFill>
              <a:sysClr val="window" lastClr="FFFFFF"/>
            </a:solidFill>
            <a:ln>
              <a:solidFill>
                <a:sysClr val="windowText" lastClr="000000"/>
              </a:solidFill>
            </a:ln>
          </c:spPr>
          <c:invertIfNegative val="0"/>
          <c:cat>
            <c:strRef>
              <c:f>Demographics!$A$165:$A$170</c:f>
              <c:strCache>
                <c:ptCount val="5"/>
                <c:pt idx="0">
                  <c:v>Flexi duty</c:v>
                </c:pt>
                <c:pt idx="1">
                  <c:v>Other</c:v>
                </c:pt>
                <c:pt idx="2">
                  <c:v>Retained</c:v>
                </c:pt>
                <c:pt idx="3">
                  <c:v>Wholetime</c:v>
                </c:pt>
                <c:pt idx="4">
                  <c:v>Wholetime/retained</c:v>
                </c:pt>
              </c:strCache>
              <c:extLst/>
            </c:strRef>
          </c:cat>
          <c:val>
            <c:numRef>
              <c:f>Demographics!$F$165:$F$170</c:f>
              <c:numCache>
                <c:formatCode>0.00%</c:formatCode>
                <c:ptCount val="5"/>
                <c:pt idx="0">
                  <c:v>2.9850746268656717E-3</c:v>
                </c:pt>
                <c:pt idx="1">
                  <c:v>0.21951219512195122</c:v>
                </c:pt>
                <c:pt idx="2">
                  <c:v>0</c:v>
                </c:pt>
                <c:pt idx="3">
                  <c:v>1.651003302006604E-3</c:v>
                </c:pt>
                <c:pt idx="4">
                  <c:v>8.7719298245614037E-4</c:v>
                </c:pt>
              </c:numCache>
              <c:extLst/>
            </c:numRef>
          </c:val>
          <c:extLst>
            <c:ext xmlns:c16="http://schemas.microsoft.com/office/drawing/2014/chart" uri="{C3380CC4-5D6E-409C-BE32-E72D297353CC}">
              <c16:uniqueId val="{00000007-B3FC-441E-980C-1FD337E64A46}"/>
            </c:ext>
          </c:extLst>
        </c:ser>
        <c:ser>
          <c:idx val="8"/>
          <c:order val="8"/>
          <c:tx>
            <c:strRef>
              <c:f>Demographics!$G$164</c:f>
              <c:strCache>
                <c:ptCount val="1"/>
                <c:pt idx="0">
                  <c:v>Prefer not to say</c:v>
                </c:pt>
              </c:strCache>
            </c:strRef>
          </c:tx>
          <c:spPr>
            <a:ln>
              <a:solidFill>
                <a:sysClr val="windowText" lastClr="000000"/>
              </a:solidFill>
            </a:ln>
          </c:spPr>
          <c:invertIfNegative val="0"/>
          <c:cat>
            <c:strRef>
              <c:f>Demographics!$A$165:$A$170</c:f>
              <c:strCache>
                <c:ptCount val="5"/>
                <c:pt idx="0">
                  <c:v>Flexi duty</c:v>
                </c:pt>
                <c:pt idx="1">
                  <c:v>Other</c:v>
                </c:pt>
                <c:pt idx="2">
                  <c:v>Retained</c:v>
                </c:pt>
                <c:pt idx="3">
                  <c:v>Wholetime</c:v>
                </c:pt>
                <c:pt idx="4">
                  <c:v>Wholetime/retained</c:v>
                </c:pt>
              </c:strCache>
              <c:extLst/>
            </c:strRef>
          </c:cat>
          <c:val>
            <c:numRef>
              <c:f>Demographics!$G$165:$G$170</c:f>
              <c:numCache>
                <c:formatCode>0.00%</c:formatCode>
                <c:ptCount val="5"/>
                <c:pt idx="0">
                  <c:v>2.9850746268656717E-3</c:v>
                </c:pt>
                <c:pt idx="1">
                  <c:v>0</c:v>
                </c:pt>
                <c:pt idx="2">
                  <c:v>0</c:v>
                </c:pt>
                <c:pt idx="3">
                  <c:v>4.4450088900177803E-3</c:v>
                </c:pt>
                <c:pt idx="4">
                  <c:v>2.631578947368421E-3</c:v>
                </c:pt>
              </c:numCache>
              <c:extLst/>
            </c:numRef>
          </c:val>
          <c:extLst>
            <c:ext xmlns:c16="http://schemas.microsoft.com/office/drawing/2014/chart" uri="{C3380CC4-5D6E-409C-BE32-E72D297353CC}">
              <c16:uniqueId val="{00000008-B3FC-441E-980C-1FD337E64A46}"/>
            </c:ext>
          </c:extLst>
        </c:ser>
        <c:dLbls>
          <c:showLegendKey val="0"/>
          <c:showVal val="0"/>
          <c:showCatName val="0"/>
          <c:showSerName val="0"/>
          <c:showPercent val="0"/>
          <c:showBubbleSize val="0"/>
        </c:dLbls>
        <c:gapWidth val="50"/>
        <c:overlap val="100"/>
        <c:axId val="526317520"/>
        <c:axId val="533691520"/>
      </c:barChart>
      <c:catAx>
        <c:axId val="526317520"/>
        <c:scaling>
          <c:orientation val="minMax"/>
        </c:scaling>
        <c:delete val="0"/>
        <c:axPos val="l"/>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33691520"/>
        <c:crosses val="autoZero"/>
        <c:auto val="1"/>
        <c:lblAlgn val="ctr"/>
        <c:lblOffset val="100"/>
        <c:noMultiLvlLbl val="0"/>
      </c:catAx>
      <c:valAx>
        <c:axId val="533691520"/>
        <c:scaling>
          <c:orientation val="minMax"/>
        </c:scaling>
        <c:delete val="0"/>
        <c:axPos val="b"/>
        <c:title>
          <c:tx>
            <c:rich>
              <a:bodyPr/>
              <a:lstStyle/>
              <a:p>
                <a:pPr>
                  <a:defRPr/>
                </a:pPr>
                <a:r>
                  <a:rPr lang="en-GB" b="0" dirty="0">
                    <a:latin typeface="Arial" panose="020B0604020202020204" pitchFamily="34" charset="0"/>
                    <a:cs typeface="Arial" panose="020B0604020202020204" pitchFamily="34" charset="0"/>
                  </a:rPr>
                  <a:t>% Respondents in each employment type</a:t>
                </a:r>
              </a:p>
            </c:rich>
          </c:tx>
          <c:layout>
            <c:manualLayout>
              <c:xMode val="edge"/>
              <c:yMode val="edge"/>
              <c:x val="0.26451454636336302"/>
              <c:y val="0.93989636981262037"/>
            </c:manualLayout>
          </c:layout>
          <c:overlay val="0"/>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26317520"/>
        <c:crosses val="autoZero"/>
        <c:crossBetween val="between"/>
        <c:majorUnit val="0.5"/>
      </c:valAx>
      <c:spPr>
        <a:ln>
          <a:solidFill>
            <a:sysClr val="windowText" lastClr="000000"/>
          </a:solidFill>
        </a:ln>
      </c:spPr>
    </c:plotArea>
    <c:legend>
      <c:legendPos val="r"/>
      <c:layout>
        <c:manualLayout>
          <c:xMode val="edge"/>
          <c:yMode val="edge"/>
          <c:x val="0.77601228242170883"/>
          <c:y val="0.14397343506270405"/>
          <c:w val="0.21003208513448596"/>
          <c:h val="0.71458095122024412"/>
        </c:manualLayout>
      </c:layout>
      <c:overlay val="0"/>
    </c:legend>
    <c:plotVisOnly val="1"/>
    <c:dispBlanksAs val="gap"/>
    <c:showDLblsOverMax val="0"/>
    <c:extLst/>
  </c:chart>
  <c:spPr>
    <a:ln>
      <a:solidFill>
        <a:sysClr val="windowText" lastClr="000000"/>
      </a:solidFill>
    </a:ln>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13</Pages>
  <Words>1841</Words>
  <Characters>10500</Characters>
  <Application>Microsoft Office Word</Application>
  <DocSecurity>0</DocSecurity>
  <Lines>87</Lines>
  <Paragraphs>24</Paragraphs>
  <ScaleCrop>false</ScaleCrop>
  <Company/>
  <LinksUpToDate>false</LinksUpToDate>
  <CharactersWithSpaces>12317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Wolffe &lt;School of Natural Sciences&gt;</dc:creator>
  <cp:keywords/>
  <dc:description/>
  <cp:lastModifiedBy>Taylor Wolffe &lt;School of Natural Sciences&gt;</cp:lastModifiedBy>
  <cp:revision>3</cp:revision>
  <dcterms:created xsi:type="dcterms:W3CDTF">2022-12-06T12:02:00Z</dcterms:created>
  <dcterms:modified xsi:type="dcterms:W3CDTF">2022-12-06T12:03:00Z</dcterms:modified>
</cp:coreProperties>
</file>