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E6ABA" w14:textId="4A943B4E" w:rsidR="00941B3D" w:rsidRPr="001E2A05" w:rsidRDefault="00483F3E" w:rsidP="00705916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  <w:r w:rsidRPr="001E2A05">
        <w:rPr>
          <w:rFonts w:ascii="Arial" w:hAnsi="Arial" w:cs="Arial"/>
          <w:b/>
          <w:bCs/>
          <w:szCs w:val="22"/>
        </w:rPr>
        <w:t>Mechanically tunable</w:t>
      </w:r>
      <w:r w:rsidR="00941B3D" w:rsidRPr="001E2A05">
        <w:rPr>
          <w:rFonts w:ascii="Arial" w:hAnsi="Arial" w:cs="Arial"/>
          <w:b/>
          <w:bCs/>
          <w:szCs w:val="22"/>
        </w:rPr>
        <w:t xml:space="preserve"> </w:t>
      </w:r>
      <w:r w:rsidR="00E457A2" w:rsidRPr="001E2A05">
        <w:rPr>
          <w:rFonts w:ascii="Arial" w:hAnsi="Arial" w:cs="Arial"/>
          <w:b/>
          <w:bCs/>
          <w:szCs w:val="22"/>
        </w:rPr>
        <w:t xml:space="preserve">resins based on </w:t>
      </w:r>
      <w:r w:rsidR="00941B3D" w:rsidRPr="001E2A05">
        <w:rPr>
          <w:rFonts w:ascii="Arial" w:hAnsi="Arial" w:cs="Arial"/>
          <w:b/>
          <w:bCs/>
          <w:szCs w:val="22"/>
        </w:rPr>
        <w:t>acrylate</w:t>
      </w:r>
      <w:r w:rsidR="00D272DE" w:rsidRPr="001E2A05">
        <w:rPr>
          <w:rFonts w:ascii="Arial" w:hAnsi="Arial" w:cs="Arial"/>
          <w:b/>
          <w:bCs/>
          <w:szCs w:val="22"/>
        </w:rPr>
        <w:t>-based resin</w:t>
      </w:r>
      <w:r w:rsidR="00941B3D" w:rsidRPr="001E2A05">
        <w:rPr>
          <w:rFonts w:ascii="Arial" w:hAnsi="Arial" w:cs="Arial"/>
          <w:b/>
          <w:bCs/>
          <w:szCs w:val="22"/>
        </w:rPr>
        <w:t xml:space="preserve"> for </w:t>
      </w:r>
      <w:r w:rsidR="00E56852" w:rsidRPr="001E2A05">
        <w:rPr>
          <w:rFonts w:ascii="Arial" w:hAnsi="Arial" w:cs="Arial"/>
          <w:b/>
          <w:bCs/>
          <w:szCs w:val="22"/>
        </w:rPr>
        <w:t xml:space="preserve">Digital Light Processing (DLP) </w:t>
      </w:r>
      <w:r w:rsidR="00941B3D" w:rsidRPr="001E2A05">
        <w:rPr>
          <w:rFonts w:ascii="Arial" w:hAnsi="Arial" w:cs="Arial"/>
          <w:b/>
          <w:bCs/>
          <w:szCs w:val="22"/>
          <w:cs/>
        </w:rPr>
        <w:t>3</w:t>
      </w:r>
      <w:r w:rsidR="00941B3D" w:rsidRPr="001E2A05">
        <w:rPr>
          <w:rFonts w:ascii="Arial" w:hAnsi="Arial" w:cs="Arial"/>
          <w:b/>
          <w:bCs/>
          <w:szCs w:val="22"/>
        </w:rPr>
        <w:t>D printing</w:t>
      </w:r>
      <w:r w:rsidR="00941B3D" w:rsidRPr="001E2A05">
        <w:rPr>
          <w:rFonts w:ascii="Arial" w:hAnsi="Arial" w:cs="Arial"/>
          <w:b/>
          <w:bCs/>
          <w:szCs w:val="22"/>
          <w:cs/>
        </w:rPr>
        <w:t>.</w:t>
      </w:r>
    </w:p>
    <w:p w14:paraId="0EFD8686" w14:textId="77777777" w:rsidR="004223FA" w:rsidRPr="001E2A05" w:rsidRDefault="004223FA" w:rsidP="00705916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6888B488" w14:textId="1EF9BFA9" w:rsidR="00044F70" w:rsidRPr="001E2A05" w:rsidRDefault="00044F70" w:rsidP="00705916">
      <w:pPr>
        <w:spacing w:after="0" w:line="480" w:lineRule="auto"/>
        <w:jc w:val="both"/>
        <w:rPr>
          <w:rFonts w:ascii="Arial" w:hAnsi="Arial" w:cs="Arial"/>
          <w:szCs w:val="22"/>
        </w:rPr>
      </w:pPr>
      <w:r w:rsidRPr="001E2A05">
        <w:rPr>
          <w:rFonts w:ascii="Arial" w:hAnsi="Arial" w:cs="Arial"/>
          <w:szCs w:val="22"/>
        </w:rPr>
        <w:t>Aphiwat Pongwisuthiruchte</w:t>
      </w:r>
      <w:r w:rsidRPr="001E2A05">
        <w:rPr>
          <w:rFonts w:ascii="Arial" w:hAnsi="Arial" w:cs="Arial"/>
          <w:szCs w:val="22"/>
          <w:vertAlign w:val="superscript"/>
        </w:rPr>
        <w:t>1</w:t>
      </w:r>
      <w:r w:rsidRPr="001E2A05">
        <w:rPr>
          <w:rFonts w:ascii="Arial" w:hAnsi="Arial" w:cs="Arial"/>
          <w:szCs w:val="22"/>
        </w:rPr>
        <w:t>,</w:t>
      </w:r>
      <w:r w:rsidR="008062C4" w:rsidRPr="001E2A05">
        <w:rPr>
          <w:rFonts w:ascii="Arial" w:hAnsi="Arial" w:cs="Arial"/>
          <w:szCs w:val="22"/>
        </w:rPr>
        <w:t xml:space="preserve"> St</w:t>
      </w:r>
      <w:r w:rsidR="00981DFD" w:rsidRPr="001E2A05">
        <w:rPr>
          <w:rFonts w:ascii="Arial" w:hAnsi="Arial" w:cs="Arial"/>
          <w:szCs w:val="22"/>
        </w:rPr>
        <w:t>ephan T. Dubas</w:t>
      </w:r>
      <w:r w:rsidR="00981DFD" w:rsidRPr="001E2A05">
        <w:rPr>
          <w:rFonts w:ascii="Arial" w:hAnsi="Arial" w:cs="Arial"/>
          <w:szCs w:val="22"/>
          <w:vertAlign w:val="superscript"/>
        </w:rPr>
        <w:t>2</w:t>
      </w:r>
      <w:r w:rsidR="00981DFD" w:rsidRPr="001E2A05">
        <w:rPr>
          <w:rFonts w:ascii="Arial" w:hAnsi="Arial" w:cs="Arial"/>
          <w:szCs w:val="22"/>
        </w:rPr>
        <w:t>,</w:t>
      </w:r>
      <w:r w:rsidRPr="001E2A05">
        <w:rPr>
          <w:rFonts w:ascii="Arial" w:hAnsi="Arial" w:cs="Arial"/>
          <w:szCs w:val="22"/>
        </w:rPr>
        <w:t xml:space="preserve"> </w:t>
      </w:r>
      <w:proofErr w:type="spellStart"/>
      <w:r w:rsidRPr="001E2A05">
        <w:rPr>
          <w:rFonts w:ascii="Arial" w:hAnsi="Arial" w:cs="Arial"/>
          <w:szCs w:val="22"/>
        </w:rPr>
        <w:t>Chuanchom</w:t>
      </w:r>
      <w:proofErr w:type="spellEnd"/>
      <w:r w:rsidRPr="001E2A05">
        <w:rPr>
          <w:rFonts w:ascii="Arial" w:hAnsi="Arial" w:cs="Arial"/>
          <w:szCs w:val="22"/>
        </w:rPr>
        <w:t xml:space="preserve"> Aumnate</w:t>
      </w:r>
      <w:r w:rsidR="00981DFD" w:rsidRPr="001E2A05">
        <w:rPr>
          <w:rFonts w:ascii="Arial" w:hAnsi="Arial" w:cs="Arial"/>
          <w:szCs w:val="22"/>
          <w:vertAlign w:val="superscript"/>
        </w:rPr>
        <w:t>3</w:t>
      </w:r>
      <w:r w:rsidRPr="001E2A05">
        <w:rPr>
          <w:rFonts w:ascii="Arial" w:hAnsi="Arial" w:cs="Arial"/>
          <w:szCs w:val="22"/>
          <w:vertAlign w:val="superscript"/>
        </w:rPr>
        <w:t>,</w:t>
      </w:r>
      <w:r w:rsidR="00981DFD" w:rsidRPr="001E2A05">
        <w:rPr>
          <w:rFonts w:ascii="Arial" w:hAnsi="Arial" w:cs="Arial"/>
          <w:szCs w:val="22"/>
          <w:vertAlign w:val="superscript"/>
        </w:rPr>
        <w:t>4</w:t>
      </w:r>
      <w:r w:rsidRPr="001E2A05">
        <w:rPr>
          <w:rFonts w:ascii="Arial" w:hAnsi="Arial" w:cs="Arial"/>
          <w:szCs w:val="22"/>
          <w:vertAlign w:val="superscript"/>
        </w:rPr>
        <w:t>,*</w:t>
      </w:r>
      <w:r w:rsidR="00245DC7" w:rsidRPr="001E2A05">
        <w:rPr>
          <w:rFonts w:ascii="Arial" w:hAnsi="Arial" w:cs="Arial"/>
          <w:szCs w:val="22"/>
          <w:vertAlign w:val="superscript"/>
        </w:rPr>
        <w:t>,+</w:t>
      </w:r>
      <w:r w:rsidRPr="001E2A05">
        <w:rPr>
          <w:rFonts w:ascii="Arial" w:hAnsi="Arial" w:cs="Arial"/>
          <w:szCs w:val="22"/>
        </w:rPr>
        <w:t xml:space="preserve">, and </w:t>
      </w:r>
      <w:proofErr w:type="spellStart"/>
      <w:r w:rsidRPr="001E2A05">
        <w:rPr>
          <w:rFonts w:ascii="Arial" w:hAnsi="Arial" w:cs="Arial"/>
          <w:szCs w:val="22"/>
        </w:rPr>
        <w:t>Pranut</w:t>
      </w:r>
      <w:proofErr w:type="spellEnd"/>
      <w:r w:rsidRPr="001E2A05">
        <w:rPr>
          <w:rFonts w:ascii="Arial" w:hAnsi="Arial" w:cs="Arial"/>
          <w:szCs w:val="22"/>
        </w:rPr>
        <w:t xml:space="preserve"> Potiyaraj</w:t>
      </w:r>
      <w:r w:rsidRPr="001E2A05">
        <w:rPr>
          <w:rFonts w:ascii="Arial" w:hAnsi="Arial" w:cs="Arial"/>
          <w:szCs w:val="22"/>
          <w:vertAlign w:val="superscript"/>
        </w:rPr>
        <w:t>1,</w:t>
      </w:r>
      <w:r w:rsidR="00981DFD" w:rsidRPr="001E2A05">
        <w:rPr>
          <w:rFonts w:ascii="Arial" w:hAnsi="Arial" w:cs="Arial"/>
          <w:szCs w:val="22"/>
          <w:vertAlign w:val="superscript"/>
        </w:rPr>
        <w:t>3</w:t>
      </w:r>
      <w:r w:rsidRPr="001E2A05">
        <w:rPr>
          <w:rFonts w:ascii="Arial" w:hAnsi="Arial" w:cs="Arial"/>
          <w:szCs w:val="22"/>
          <w:vertAlign w:val="superscript"/>
        </w:rPr>
        <w:t>,</w:t>
      </w:r>
      <w:r w:rsidR="00981DFD" w:rsidRPr="001E2A05">
        <w:rPr>
          <w:rFonts w:ascii="Arial" w:hAnsi="Arial" w:cs="Arial"/>
          <w:szCs w:val="22"/>
          <w:vertAlign w:val="superscript"/>
        </w:rPr>
        <w:t>4</w:t>
      </w:r>
      <w:r w:rsidR="001C4478" w:rsidRPr="001E2A05">
        <w:rPr>
          <w:rFonts w:ascii="Arial" w:hAnsi="Arial" w:cs="Arial"/>
          <w:szCs w:val="22"/>
          <w:vertAlign w:val="superscript"/>
        </w:rPr>
        <w:t>,*</w:t>
      </w:r>
      <w:r w:rsidR="00245DC7" w:rsidRPr="001E2A05">
        <w:rPr>
          <w:rFonts w:ascii="Arial" w:hAnsi="Arial" w:cs="Arial"/>
          <w:szCs w:val="22"/>
          <w:vertAlign w:val="superscript"/>
        </w:rPr>
        <w:t>,+</w:t>
      </w:r>
    </w:p>
    <w:p w14:paraId="65163448" w14:textId="3B41CB30" w:rsidR="001A0A00" w:rsidRPr="001E2A05" w:rsidRDefault="001A0A00" w:rsidP="00705916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60A2D6D2" w14:textId="6D77418B" w:rsidR="001A0A00" w:rsidRPr="001E2A05" w:rsidRDefault="001A0A00" w:rsidP="00705916">
      <w:pPr>
        <w:spacing w:line="480" w:lineRule="auto"/>
        <w:rPr>
          <w:rFonts w:ascii="Arial" w:eastAsia="Times New Roman" w:hAnsi="Arial" w:cs="Arial"/>
          <w:szCs w:val="22"/>
        </w:rPr>
      </w:pPr>
      <w:r w:rsidRPr="001E2A05">
        <w:rPr>
          <w:rFonts w:ascii="Arial" w:hAnsi="Arial" w:cs="Arial"/>
          <w:szCs w:val="22"/>
          <w:vertAlign w:val="superscript"/>
        </w:rPr>
        <w:t>1</w:t>
      </w:r>
      <w:r w:rsidRPr="001E2A05">
        <w:rPr>
          <w:rFonts w:ascii="Arial" w:eastAsia="Times New Roman" w:hAnsi="Arial" w:cs="Arial"/>
          <w:szCs w:val="22"/>
        </w:rPr>
        <w:t>Department of Materials Science, Faculty of Science, Chulalongkorn University, Bangkok, Thailand</w:t>
      </w:r>
    </w:p>
    <w:p w14:paraId="6B7B9AAF" w14:textId="68939626" w:rsidR="00623CE2" w:rsidRPr="001E2A05" w:rsidRDefault="00623CE2" w:rsidP="00705916">
      <w:pPr>
        <w:spacing w:line="480" w:lineRule="auto"/>
        <w:rPr>
          <w:rFonts w:ascii="Arial" w:eastAsia="Times New Roman" w:hAnsi="Arial" w:cs="Arial"/>
          <w:szCs w:val="22"/>
        </w:rPr>
      </w:pPr>
      <w:r w:rsidRPr="001E2A05">
        <w:rPr>
          <w:rFonts w:ascii="Arial" w:eastAsia="Times New Roman" w:hAnsi="Arial" w:cs="Arial"/>
          <w:szCs w:val="22"/>
          <w:vertAlign w:val="superscript"/>
        </w:rPr>
        <w:t>2</w:t>
      </w:r>
      <w:r w:rsidRPr="001E2A05">
        <w:rPr>
          <w:rFonts w:ascii="Arial" w:eastAsia="Times New Roman" w:hAnsi="Arial" w:cs="Arial"/>
          <w:szCs w:val="22"/>
        </w:rPr>
        <w:t>Petroleum and Petrochemical College, Chulalongkorn University, Bangkok, Thailand</w:t>
      </w:r>
    </w:p>
    <w:p w14:paraId="5DEB99C1" w14:textId="6BDADEAC" w:rsidR="001A0A00" w:rsidRPr="001E2A05" w:rsidRDefault="00384235" w:rsidP="00705916">
      <w:pPr>
        <w:spacing w:line="480" w:lineRule="auto"/>
        <w:rPr>
          <w:rFonts w:ascii="Arial" w:eastAsia="Times New Roman" w:hAnsi="Arial" w:cs="Arial"/>
          <w:szCs w:val="22"/>
        </w:rPr>
      </w:pPr>
      <w:r w:rsidRPr="001E2A05">
        <w:rPr>
          <w:rFonts w:ascii="Arial" w:eastAsia="Times New Roman" w:hAnsi="Arial" w:cs="Arial"/>
          <w:szCs w:val="22"/>
          <w:vertAlign w:val="superscript"/>
        </w:rPr>
        <w:t>3</w:t>
      </w:r>
      <w:r w:rsidRPr="001E2A05">
        <w:rPr>
          <w:rFonts w:ascii="Arial" w:eastAsia="Times New Roman" w:hAnsi="Arial" w:cs="Arial"/>
          <w:szCs w:val="22"/>
        </w:rPr>
        <w:t>Metallurgy and Materials Science Research Institute, Chulalongkorn University, Bangkok, Thailand</w:t>
      </w:r>
    </w:p>
    <w:p w14:paraId="0537AF86" w14:textId="6E3A71E3" w:rsidR="00044F70" w:rsidRPr="001E2A05" w:rsidRDefault="00D31353" w:rsidP="00705916">
      <w:pPr>
        <w:spacing w:line="480" w:lineRule="auto"/>
        <w:rPr>
          <w:rFonts w:ascii="Arial" w:eastAsia="Times New Roman" w:hAnsi="Arial" w:cs="Arial"/>
          <w:szCs w:val="22"/>
        </w:rPr>
      </w:pPr>
      <w:r w:rsidRPr="001E2A05">
        <w:rPr>
          <w:rFonts w:ascii="Arial" w:eastAsia="Times New Roman" w:hAnsi="Arial" w:cs="Arial"/>
          <w:szCs w:val="22"/>
          <w:vertAlign w:val="superscript"/>
        </w:rPr>
        <w:t>4</w:t>
      </w:r>
      <w:r w:rsidRPr="001E2A05">
        <w:rPr>
          <w:rFonts w:ascii="Arial" w:eastAsia="Times New Roman" w:hAnsi="Arial" w:cs="Arial"/>
          <w:szCs w:val="22"/>
        </w:rPr>
        <w:t xml:space="preserve">Center </w:t>
      </w:r>
      <w:r w:rsidR="00044F70" w:rsidRPr="001E2A05">
        <w:rPr>
          <w:rFonts w:ascii="Arial" w:eastAsia="Times New Roman" w:hAnsi="Arial" w:cs="Arial"/>
          <w:szCs w:val="22"/>
        </w:rPr>
        <w:t>of Excellence in Responsive Wearable Materials, Chulalongkorn University, Bangkok, Thailand</w:t>
      </w:r>
    </w:p>
    <w:p w14:paraId="54F2361A" w14:textId="2DA7383D" w:rsidR="008E17BB" w:rsidRPr="001E2A05" w:rsidRDefault="008E17BB" w:rsidP="00705916">
      <w:pPr>
        <w:spacing w:line="480" w:lineRule="auto"/>
        <w:rPr>
          <w:rFonts w:ascii="Arial" w:eastAsia="Times New Roman" w:hAnsi="Arial" w:cs="Arial"/>
          <w:szCs w:val="22"/>
        </w:rPr>
      </w:pPr>
      <w:r w:rsidRPr="001E2A05">
        <w:rPr>
          <w:rFonts w:ascii="Arial" w:eastAsia="Times New Roman" w:hAnsi="Arial" w:cs="Arial"/>
          <w:szCs w:val="22"/>
        </w:rPr>
        <w:t>*</w:t>
      </w:r>
      <w:r w:rsidR="00410692" w:rsidRPr="001E2A05">
        <w:rPr>
          <w:rFonts w:ascii="Arial" w:eastAsia="Times New Roman" w:hAnsi="Arial" w:cs="Arial"/>
          <w:szCs w:val="22"/>
        </w:rPr>
        <w:t>Corresponding</w:t>
      </w:r>
      <w:r w:rsidR="002A1D5D" w:rsidRPr="001E2A05">
        <w:rPr>
          <w:rFonts w:ascii="Arial" w:eastAsia="Times New Roman" w:hAnsi="Arial" w:cs="Arial"/>
          <w:szCs w:val="22"/>
        </w:rPr>
        <w:t xml:space="preserve">. </w:t>
      </w:r>
      <w:hyperlink r:id="rId6" w:history="1">
        <w:r w:rsidR="002A1D5D" w:rsidRPr="001E2A05">
          <w:rPr>
            <w:rStyle w:val="Hyperlink"/>
            <w:rFonts w:ascii="Arial" w:eastAsia="Times New Roman" w:hAnsi="Arial" w:cs="Arial"/>
            <w:color w:val="auto"/>
            <w:szCs w:val="22"/>
          </w:rPr>
          <w:t>Chuanchom.a@chula.ac.th</w:t>
        </w:r>
      </w:hyperlink>
      <w:r w:rsidR="002A1D5D" w:rsidRPr="001E2A05">
        <w:rPr>
          <w:rFonts w:ascii="Arial" w:eastAsia="Times New Roman" w:hAnsi="Arial" w:cs="Arial"/>
          <w:szCs w:val="22"/>
        </w:rPr>
        <w:t xml:space="preserve">, </w:t>
      </w:r>
      <w:hyperlink r:id="rId7" w:history="1">
        <w:r w:rsidR="00623CE2" w:rsidRPr="001E2A05">
          <w:rPr>
            <w:rStyle w:val="Hyperlink"/>
            <w:rFonts w:ascii="Arial" w:eastAsia="Times New Roman" w:hAnsi="Arial" w:cs="Arial"/>
            <w:color w:val="auto"/>
            <w:szCs w:val="22"/>
          </w:rPr>
          <w:t>Pranut.p@chula.ac.th</w:t>
        </w:r>
      </w:hyperlink>
    </w:p>
    <w:p w14:paraId="1FF03F66" w14:textId="77777777" w:rsidR="00623CE2" w:rsidRPr="001E2A05" w:rsidRDefault="00623CE2" w:rsidP="00705916">
      <w:pPr>
        <w:spacing w:line="480" w:lineRule="auto"/>
        <w:rPr>
          <w:rFonts w:ascii="Arial" w:eastAsia="Times New Roman" w:hAnsi="Arial" w:cs="Arial"/>
          <w:szCs w:val="22"/>
        </w:rPr>
      </w:pPr>
      <w:r w:rsidRPr="001E2A05">
        <w:rPr>
          <w:rFonts w:ascii="Arial" w:eastAsia="Times New Roman" w:hAnsi="Arial" w:cs="Arial"/>
          <w:szCs w:val="22"/>
          <w:vertAlign w:val="superscript"/>
        </w:rPr>
        <w:t>+</w:t>
      </w:r>
      <w:r w:rsidRPr="001E2A05">
        <w:rPr>
          <w:rFonts w:ascii="Arial" w:eastAsia="Times New Roman" w:hAnsi="Arial" w:cs="Arial"/>
          <w:szCs w:val="22"/>
        </w:rPr>
        <w:t>these authors contributed equally to this work</w:t>
      </w:r>
    </w:p>
    <w:p w14:paraId="68441AFC" w14:textId="7E3C9327" w:rsidR="004223FA" w:rsidRPr="001E2A05" w:rsidRDefault="004223FA" w:rsidP="00705916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3F7058D0" w14:textId="09500BD3" w:rsidR="005479B0" w:rsidRPr="001E2A05" w:rsidRDefault="005479B0" w:rsidP="005479B0">
      <w:pPr>
        <w:spacing w:after="0" w:line="480" w:lineRule="auto"/>
        <w:jc w:val="both"/>
        <w:rPr>
          <w:rFonts w:ascii="Arial" w:hAnsi="Arial" w:cs="Arial"/>
          <w:szCs w:val="22"/>
        </w:rPr>
      </w:pPr>
      <w:r w:rsidRPr="001E2A05">
        <w:rPr>
          <w:rFonts w:ascii="Arial" w:hAnsi="Arial" w:cs="Arial"/>
          <w:szCs w:val="22"/>
        </w:rPr>
        <w:t>The acrylate conversion of the formulated resins was analyzed by Fourier transform infrared spectroscopy (FTIR) equipped with attenuated total reflectance (ATR) accessory</w:t>
      </w:r>
      <w:r w:rsidR="00ED6402" w:rsidRPr="001E2A05">
        <w:rPr>
          <w:rFonts w:ascii="Arial" w:hAnsi="Arial" w:cs="Arial"/>
          <w:szCs w:val="22"/>
        </w:rPr>
        <w:t xml:space="preserve"> (Nicolet iS50, Fourier transform infrared spectrometer)</w:t>
      </w:r>
      <w:r w:rsidRPr="001E2A05">
        <w:rPr>
          <w:rFonts w:ascii="Arial" w:hAnsi="Arial" w:cs="Arial"/>
          <w:szCs w:val="22"/>
        </w:rPr>
        <w:t>. Figure S1 shows spectra of the uncured and cured formulated STDPPG405 resins. The uncured STDPPG405 resin showed characteristic peaks of C=O stretching at 1725 cm</w:t>
      </w:r>
      <w:r w:rsidRPr="001E2A05">
        <w:rPr>
          <w:rFonts w:ascii="Arial" w:hAnsi="Arial" w:cs="Arial"/>
          <w:szCs w:val="22"/>
          <w:vertAlign w:val="superscript"/>
        </w:rPr>
        <w:t>−1</w:t>
      </w:r>
      <w:r w:rsidRPr="001E2A05">
        <w:rPr>
          <w:rFonts w:ascii="Arial" w:hAnsi="Arial" w:cs="Arial"/>
          <w:szCs w:val="22"/>
        </w:rPr>
        <w:t>, C=C stretching at 809 cm</w:t>
      </w:r>
      <w:r w:rsidRPr="001E2A05">
        <w:rPr>
          <w:rFonts w:ascii="Arial" w:hAnsi="Arial" w:cs="Arial"/>
          <w:szCs w:val="22"/>
          <w:vertAlign w:val="superscript"/>
        </w:rPr>
        <w:t>−1</w:t>
      </w:r>
      <w:r w:rsidRPr="001E2A05">
        <w:rPr>
          <w:rFonts w:ascii="Arial" w:hAnsi="Arial" w:cs="Arial"/>
          <w:szCs w:val="22"/>
        </w:rPr>
        <w:t>, and C-H stretching at 1456 cm</w:t>
      </w:r>
      <w:r w:rsidRPr="001E2A05">
        <w:rPr>
          <w:rFonts w:ascii="Arial" w:hAnsi="Arial" w:cs="Arial"/>
          <w:szCs w:val="22"/>
          <w:vertAlign w:val="superscript"/>
        </w:rPr>
        <w:t>−1</w:t>
      </w:r>
      <w:r w:rsidRPr="001E2A05">
        <w:rPr>
          <w:rFonts w:ascii="Arial" w:hAnsi="Arial" w:cs="Arial"/>
          <w:szCs w:val="22"/>
        </w:rPr>
        <w:t xml:space="preserve"> which attributed to the presence of the acrylate group that being incorporated into the polymer network </w:t>
      </w:r>
      <w:r w:rsidRPr="001E2A05">
        <w:rPr>
          <w:rFonts w:ascii="Arial" w:hAnsi="Arial" w:cs="Arial"/>
          <w:szCs w:val="22"/>
        </w:rPr>
        <w:fldChar w:fldCharType="begin">
          <w:fldData xml:space="preserve">PEVuZE5vdGU+PENpdGU+PEF1dGhvcj5UemVuZzwvQXV0aG9yPjxZZWFyPjIwMjE8L1llYXI+PFJl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</w:fldData>
        </w:fldChar>
      </w:r>
      <w:r w:rsidRPr="001E2A05">
        <w:rPr>
          <w:rFonts w:ascii="Arial" w:hAnsi="Arial" w:cs="Arial"/>
          <w:szCs w:val="22"/>
        </w:rPr>
        <w:instrText xml:space="preserve"> ADDIN EN.CITE </w:instrText>
      </w:r>
      <w:r w:rsidRPr="001E2A05">
        <w:rPr>
          <w:rFonts w:ascii="Arial" w:hAnsi="Arial" w:cs="Arial"/>
          <w:szCs w:val="22"/>
        </w:rPr>
        <w:fldChar w:fldCharType="begin">
          <w:fldData xml:space="preserve">PEVuZE5vdGU+PENpdGU+PEF1dGhvcj5UemVuZzwvQXV0aG9yPjxZZWFyPjIwMjE8L1llYXI+PFJl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</w:fldData>
        </w:fldChar>
      </w:r>
      <w:r w:rsidRPr="001E2A05">
        <w:rPr>
          <w:rFonts w:ascii="Arial" w:hAnsi="Arial" w:cs="Arial"/>
          <w:szCs w:val="22"/>
        </w:rPr>
        <w:instrText xml:space="preserve"> ADDIN EN.CITE.DATA </w:instrText>
      </w:r>
      <w:r w:rsidRPr="001E2A05">
        <w:rPr>
          <w:rFonts w:ascii="Arial" w:hAnsi="Arial" w:cs="Arial"/>
          <w:szCs w:val="22"/>
        </w:rPr>
      </w:r>
      <w:r w:rsidRPr="001E2A05">
        <w:rPr>
          <w:rFonts w:ascii="Arial" w:hAnsi="Arial" w:cs="Arial"/>
          <w:szCs w:val="22"/>
        </w:rPr>
        <w:fldChar w:fldCharType="end"/>
      </w:r>
      <w:r w:rsidRPr="001E2A05">
        <w:rPr>
          <w:rFonts w:ascii="Arial" w:hAnsi="Arial" w:cs="Arial"/>
          <w:szCs w:val="22"/>
        </w:rPr>
      </w:r>
      <w:r w:rsidRPr="001E2A05">
        <w:rPr>
          <w:rFonts w:ascii="Arial" w:hAnsi="Arial" w:cs="Arial"/>
          <w:szCs w:val="22"/>
        </w:rPr>
        <w:fldChar w:fldCharType="separate"/>
      </w:r>
      <w:r w:rsidRPr="001E2A05">
        <w:rPr>
          <w:rFonts w:ascii="Arial" w:hAnsi="Arial" w:cs="Arial"/>
          <w:noProof/>
          <w:szCs w:val="22"/>
          <w:vertAlign w:val="superscript"/>
        </w:rPr>
        <w:t>1,2</w:t>
      </w:r>
      <w:r w:rsidRPr="001E2A05">
        <w:rPr>
          <w:rFonts w:ascii="Arial" w:hAnsi="Arial" w:cs="Arial"/>
          <w:szCs w:val="22"/>
        </w:rPr>
        <w:fldChar w:fldCharType="end"/>
      </w:r>
      <w:r w:rsidRPr="001E2A05">
        <w:rPr>
          <w:rFonts w:ascii="Arial" w:hAnsi="Arial" w:cs="Arial"/>
          <w:szCs w:val="22"/>
        </w:rPr>
        <w:t>. After UV irradiation, the C-N stretching and bending N-H at 1538-1560 cm</w:t>
      </w:r>
      <w:r w:rsidRPr="001E2A05">
        <w:rPr>
          <w:rFonts w:ascii="Arial" w:hAnsi="Arial" w:cs="Arial"/>
          <w:szCs w:val="22"/>
          <w:vertAlign w:val="superscript"/>
        </w:rPr>
        <w:t>−1</w:t>
      </w:r>
      <w:r w:rsidRPr="001E2A05">
        <w:rPr>
          <w:rFonts w:ascii="Arial" w:hAnsi="Arial" w:cs="Arial"/>
          <w:szCs w:val="22"/>
        </w:rPr>
        <w:t xml:space="preserve"> and 1230-1250 cm</w:t>
      </w:r>
      <w:r w:rsidRPr="001E2A05">
        <w:rPr>
          <w:rFonts w:ascii="Arial" w:hAnsi="Arial" w:cs="Arial"/>
          <w:szCs w:val="22"/>
          <w:vertAlign w:val="superscript"/>
        </w:rPr>
        <w:t>−1</w:t>
      </w:r>
      <w:r w:rsidRPr="001E2A05">
        <w:rPr>
          <w:rFonts w:ascii="Arial" w:hAnsi="Arial" w:cs="Arial"/>
          <w:szCs w:val="22"/>
        </w:rPr>
        <w:t>, and C-O-C asymmetric stretching at 1120-1140 cm</w:t>
      </w:r>
      <w:r w:rsidRPr="001E2A05">
        <w:rPr>
          <w:rFonts w:ascii="Arial" w:hAnsi="Arial" w:cs="Arial"/>
          <w:szCs w:val="22"/>
          <w:vertAlign w:val="superscript"/>
        </w:rPr>
        <w:t>−1</w:t>
      </w:r>
      <w:r w:rsidRPr="001E2A05">
        <w:rPr>
          <w:rFonts w:ascii="Arial" w:hAnsi="Arial" w:cs="Arial"/>
          <w:szCs w:val="22"/>
        </w:rPr>
        <w:t xml:space="preserve"> confirmed the characteristics of polymerized polyurethane (PU) that is the main backbone of the STD resin. Moreover, the decrease in the intensity of C=C peak at 809 cm</w:t>
      </w:r>
      <w:r w:rsidRPr="001E2A05">
        <w:rPr>
          <w:rFonts w:ascii="Arial" w:hAnsi="Arial" w:cs="Arial"/>
          <w:szCs w:val="22"/>
          <w:vertAlign w:val="superscript"/>
        </w:rPr>
        <w:t>−1</w:t>
      </w:r>
      <w:r w:rsidRPr="001E2A05">
        <w:rPr>
          <w:rFonts w:ascii="Arial" w:hAnsi="Arial" w:cs="Arial"/>
          <w:szCs w:val="22"/>
        </w:rPr>
        <w:t xml:space="preserve"> could indicate the </w:t>
      </w:r>
      <w:r w:rsidRPr="001E2A05">
        <w:rPr>
          <w:rFonts w:ascii="Arial" w:hAnsi="Arial" w:cs="Arial"/>
          <w:szCs w:val="22"/>
        </w:rPr>
        <w:lastRenderedPageBreak/>
        <w:t>conversion of acrylate double bond to form acrylate polymer during photopolymerization of acrylate end-group</w:t>
      </w:r>
      <w:r w:rsidRPr="001E2A05">
        <w:rPr>
          <w:rFonts w:ascii="Arial" w:hAnsi="Arial" w:cs="Arial"/>
          <w:szCs w:val="22"/>
        </w:rPr>
        <w:fldChar w:fldCharType="begin"/>
      </w:r>
      <w:r w:rsidRPr="001E2A05">
        <w:rPr>
          <w:rFonts w:ascii="Arial" w:hAnsi="Arial" w:cs="Arial"/>
          <w:szCs w:val="22"/>
        </w:rPr>
        <w:instrText xml:space="preserve"> ADDIN EN.CITE &lt;EndNote&gt;&lt;Cite&gt;&lt;Author&gt;Sonpatki&lt;/Author&gt;&lt;Year&gt;2000&lt;/Year&gt;&lt;RecNum&gt;4&lt;/RecNum&gt;&lt;DisplayText&gt;&lt;style face="superscript"&gt;3&lt;/style&gt;&lt;/DisplayText&gt;&lt;record&gt;&lt;rec-number&gt;4&lt;/rec-number&gt;&lt;foreign-keys&gt;&lt;key app="EN" db-id="efztswpxdwv0z3ewpw059rvq9tds9ea9s2rr" timestamp="1648192447" guid="bc4b0b59-6eb7-420e-a0f8-376e911e8a45"&gt;4&lt;/key&gt;&lt;/foreign-keys&gt;&lt;ref-type name="Journal Article"&gt;17&lt;/ref-type&gt;&lt;contributors&gt;&lt;authors&gt;&lt;author&gt;Sonpatki, Milind M.&lt;/author&gt;&lt;author&gt;Sergan, Tatiana&lt;/author&gt;&lt;author&gt;Kelly, Jack&lt;/author&gt;&lt;author&gt;Chien, L.C.&lt;/author&gt;&lt;/authors&gt;&lt;/contributors&gt;&lt;titles&gt;&lt;title&gt;Anisotropic photo-polymerization and fluorescence study of discotic materials&lt;/title&gt;&lt;secondary-title&gt;Macromolecular Symposia&lt;/secondary-title&gt;&lt;/titles&gt;&lt;periodical&gt;&lt;full-title&gt;Macromolecular Symposia&lt;/full-title&gt;&lt;/periodical&gt;&lt;pages&gt;83-94&lt;/pages&gt;&lt;volume&gt;154&lt;/volume&gt;&lt;number&gt;1&lt;/number&gt;&lt;dates&gt;&lt;year&gt;2000&lt;/year&gt;&lt;/dates&gt;&lt;isbn&gt;1022-1360&lt;/isbn&gt;&lt;urls&gt;&lt;related-urls&gt;&lt;url&gt;https://onlinelibrary.wiley.com/doi/abs/10.1002/1521-3900%28200004%29154%3A1%3C83%3A%3AAID-MASY83%3E3.0.CO%3B2-X&lt;/url&gt;&lt;/related-urls&gt;&lt;/urls&gt;&lt;electronic-resource-num&gt;https://doi.org/10.1002/1521-3900(200004)154:1&amp;lt;83::AID-MASY83&amp;gt;3.0.CO;2-X&lt;/electronic-resource-num&gt;&lt;/record&gt;&lt;/Cite&gt;&lt;/EndNote&gt;</w:instrText>
      </w:r>
      <w:r w:rsidRPr="001E2A05">
        <w:rPr>
          <w:rFonts w:ascii="Arial" w:hAnsi="Arial" w:cs="Arial"/>
          <w:szCs w:val="22"/>
        </w:rPr>
        <w:fldChar w:fldCharType="separate"/>
      </w:r>
      <w:r w:rsidRPr="001E2A05">
        <w:rPr>
          <w:rFonts w:ascii="Arial" w:hAnsi="Arial" w:cs="Arial"/>
          <w:noProof/>
          <w:szCs w:val="22"/>
          <w:vertAlign w:val="superscript"/>
        </w:rPr>
        <w:t>3</w:t>
      </w:r>
      <w:r w:rsidRPr="001E2A05">
        <w:rPr>
          <w:rFonts w:ascii="Arial" w:hAnsi="Arial" w:cs="Arial"/>
          <w:szCs w:val="22"/>
        </w:rPr>
        <w:fldChar w:fldCharType="end"/>
      </w:r>
      <w:r w:rsidRPr="001E2A05">
        <w:rPr>
          <w:rFonts w:ascii="Arial" w:hAnsi="Arial" w:cs="Arial"/>
          <w:szCs w:val="22"/>
          <w:vertAlign w:val="superscript"/>
        </w:rPr>
        <w:t>,</w:t>
      </w:r>
      <w:r w:rsidRPr="001E2A05">
        <w:rPr>
          <w:rFonts w:ascii="Arial" w:hAnsi="Arial" w:cs="Arial"/>
          <w:szCs w:val="22"/>
        </w:rPr>
        <w:fldChar w:fldCharType="begin"/>
      </w:r>
      <w:r w:rsidRPr="001E2A05">
        <w:rPr>
          <w:rFonts w:ascii="Arial" w:hAnsi="Arial" w:cs="Arial"/>
          <w:szCs w:val="22"/>
        </w:rPr>
        <w:instrText xml:space="preserve"> ADDIN EN.CITE &lt;EndNote&gt;&lt;Cite&gt;&lt;Author&gt;Liu&lt;/Author&gt;&lt;Year&gt;2015&lt;/Year&gt;&lt;RecNum&gt;2&lt;/RecNum&gt;&lt;DisplayText&gt;&lt;style face="superscript"&gt;4&lt;/style&gt;&lt;/DisplayText&gt;&lt;record&gt;&lt;rec-number&gt;2&lt;/rec-number&gt;&lt;foreign-keys&gt;&lt;key app="EN" db-id="efztswpxdwv0z3ewpw059rvq9tds9ea9s2rr" timestamp="1648184195" guid="2e17813e-cbbc-4abf-b6f3-b80d162fc918"&gt;2&lt;/key&gt;&lt;/foreign-keys&gt;&lt;ref-type name="Journal Article"&gt;17&lt;/ref-type&gt;&lt;contributors&gt;&lt;authors&gt;&lt;author&gt;Liu, Jingcheng&lt;/author&gt;&lt;author&gt;Liu, Qiuhua&lt;/author&gt;&lt;author&gt;Zheng, Xiangfei&lt;/author&gt;&lt;author&gt;Liu, Ren&lt;/author&gt;&lt;author&gt;Mu, Qidao&lt;/author&gt;&lt;author&gt;Liu, Xiaoya&lt;/author&gt;&lt;/authors&gt;&lt;/contributors&gt;&lt;titles&gt;&lt;title&gt;Synthesis of UV-curable polycarbonate diols (PCDL)-based polyurethane acrylate for negative photoresist&lt;/title&gt;&lt;secondary-title&gt;Polymer Bulletin&lt;/secondary-title&gt;&lt;/titles&gt;&lt;periodical&gt;&lt;full-title&gt;Polymer Bulletin&lt;/full-title&gt;&lt;/periodical&gt;&lt;pages&gt;647-659&lt;/pages&gt;&lt;volume&gt;73&lt;/volume&gt;&lt;number&gt;3&lt;/number&gt;&lt;section&gt;647&lt;/section&gt;&lt;dates&gt;&lt;year&gt;2015&lt;/year&gt;&lt;/dates&gt;&lt;isbn&gt;0170-0839&amp;#xD;1436-2449&lt;/isbn&gt;&lt;urls&gt;&lt;/urls&gt;&lt;electronic-resource-num&gt;10.1007/s00289-015-1511-4&lt;/electronic-resource-num&gt;&lt;/record&gt;&lt;/Cite&gt;&lt;/EndNote&gt;</w:instrText>
      </w:r>
      <w:r w:rsidRPr="001E2A05">
        <w:rPr>
          <w:rFonts w:ascii="Arial" w:hAnsi="Arial" w:cs="Arial"/>
          <w:szCs w:val="22"/>
        </w:rPr>
        <w:fldChar w:fldCharType="separate"/>
      </w:r>
      <w:r w:rsidRPr="001E2A05">
        <w:rPr>
          <w:rFonts w:ascii="Arial" w:hAnsi="Arial" w:cs="Arial"/>
          <w:noProof/>
          <w:szCs w:val="22"/>
          <w:vertAlign w:val="superscript"/>
        </w:rPr>
        <w:t>4</w:t>
      </w:r>
      <w:r w:rsidRPr="001E2A05">
        <w:rPr>
          <w:rFonts w:ascii="Arial" w:hAnsi="Arial" w:cs="Arial"/>
          <w:szCs w:val="22"/>
        </w:rPr>
        <w:fldChar w:fldCharType="end"/>
      </w:r>
      <w:r w:rsidRPr="001E2A05">
        <w:rPr>
          <w:rFonts w:ascii="Arial" w:hAnsi="Arial" w:cs="Arial"/>
          <w:szCs w:val="22"/>
          <w:vertAlign w:val="superscript"/>
        </w:rPr>
        <w:t>,</w:t>
      </w:r>
      <w:r w:rsidRPr="001E2A05">
        <w:rPr>
          <w:rFonts w:ascii="Arial" w:hAnsi="Arial" w:cs="Arial"/>
          <w:szCs w:val="22"/>
        </w:rPr>
        <w:fldChar w:fldCharType="begin"/>
      </w:r>
      <w:r w:rsidRPr="001E2A05">
        <w:rPr>
          <w:rFonts w:ascii="Arial" w:hAnsi="Arial" w:cs="Arial"/>
          <w:szCs w:val="22"/>
        </w:rPr>
        <w:instrText xml:space="preserve"> ADDIN EN.CITE &lt;EndNote&gt;&lt;Cite&gt;&lt;Author&gt;Zhang&lt;/Author&gt;&lt;Year&gt;2021&lt;/Year&gt;&lt;RecNum&gt;1&lt;/RecNum&gt;&lt;DisplayText&gt;&lt;style face="superscript"&gt;5&lt;/style&gt;&lt;/DisplayText&gt;&lt;record&gt;&lt;rec-number&gt;1&lt;/rec-number&gt;&lt;foreign-keys&gt;&lt;key app="EN" db-id="efztswpxdwv0z3ewpw059rvq9tds9ea9s2rr" timestamp="1648184178" guid="334fea9a-ec12-4607-8fa6-120776d5bde0"&gt;1&lt;/key&gt;&lt;/foreign-keys&gt;&lt;ref-type name="Journal Article"&gt;17&lt;/ref-type&gt;&lt;contributors&gt;&lt;authors&gt;&lt;author&gt;Zhang, Dinglun&lt;/author&gt;&lt;author&gt;Liu, Jin&lt;/author&gt;&lt;author&gt;Li, Zhen&lt;/author&gt;&lt;author&gt;Shen, Yun&lt;/author&gt;&lt;author&gt;Wang, Ping&lt;/author&gt;&lt;author&gt;Wang, Di&lt;/author&gt;&lt;author&gt;Wang, Xianbiao&lt;/author&gt;&lt;author&gt;Hu, Xianhai&lt;/author&gt;&lt;/authors&gt;&lt;/contributors&gt;&lt;titles&gt;&lt;title&gt;Preparation and properties of UV-curable waterborne silicon-containing polyurethane acrylate emulsion&lt;/title&gt;&lt;secondary-title&gt;Progress in Organic Coatings&lt;/secondary-title&gt;&lt;/titles&gt;&lt;periodical&gt;&lt;full-title&gt;Progress in Organic Coatings&lt;/full-title&gt;&lt;/periodical&gt;&lt;volume&gt;160&lt;/volume&gt;&lt;section&gt;106503&lt;/section&gt;&lt;dates&gt;&lt;year&gt;2021&lt;/year&gt;&lt;/dates&gt;&lt;isbn&gt;03009440&lt;/isbn&gt;&lt;urls&gt;&lt;/urls&gt;&lt;electronic-resource-num&gt;10.1016/j.porgcoat.2021.106503&lt;/electronic-resource-num&gt;&lt;/record&gt;&lt;/Cite&gt;&lt;/EndNote&gt;</w:instrText>
      </w:r>
      <w:r w:rsidRPr="001E2A05">
        <w:rPr>
          <w:rFonts w:ascii="Arial" w:hAnsi="Arial" w:cs="Arial"/>
          <w:szCs w:val="22"/>
        </w:rPr>
        <w:fldChar w:fldCharType="separate"/>
      </w:r>
      <w:r w:rsidRPr="001E2A05">
        <w:rPr>
          <w:rFonts w:ascii="Arial" w:hAnsi="Arial" w:cs="Arial"/>
          <w:noProof/>
          <w:szCs w:val="22"/>
          <w:vertAlign w:val="superscript"/>
        </w:rPr>
        <w:t>5</w:t>
      </w:r>
      <w:r w:rsidRPr="001E2A05">
        <w:rPr>
          <w:rFonts w:ascii="Arial" w:hAnsi="Arial" w:cs="Arial"/>
          <w:szCs w:val="22"/>
        </w:rPr>
        <w:fldChar w:fldCharType="end"/>
      </w:r>
      <w:r w:rsidRPr="001E2A05">
        <w:rPr>
          <w:rFonts w:ascii="Arial" w:hAnsi="Arial" w:cs="Arial"/>
          <w:szCs w:val="22"/>
        </w:rPr>
        <w:t>. However, because of the small content and low molecular weight of PPG, the characteristic peaks of PPG in the formulated resin were obscured in the presented FTIR spectra.</w:t>
      </w:r>
    </w:p>
    <w:p w14:paraId="14F8F09C" w14:textId="18888369" w:rsidR="00E3285A" w:rsidRPr="00B352EA" w:rsidRDefault="00C051D0" w:rsidP="00705916">
      <w:pPr>
        <w:spacing w:after="0" w:line="480" w:lineRule="auto"/>
        <w:jc w:val="center"/>
        <w:rPr>
          <w:rFonts w:ascii="Arial" w:hAnsi="Arial"/>
          <w:szCs w:val="22"/>
          <w:cs/>
        </w:rPr>
      </w:pPr>
      <w:r>
        <w:rPr>
          <w:rFonts w:ascii="Calibri" w:eastAsia="Calibri" w:hAnsi="Calibri" w:cs="Angsana New"/>
          <w:noProof/>
          <w:color w:val="000000"/>
          <w:sz w:val="16"/>
          <w:szCs w:val="16"/>
          <w:u w:color="000000"/>
          <w:bdr w:val="nil"/>
        </w:rPr>
        <w:drawing>
          <wp:inline distT="0" distB="0" distL="0" distR="0" wp14:anchorId="482621E5" wp14:editId="4C1EC9B1">
            <wp:extent cx="5731510" cy="57315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683DB" w14:textId="2DAFEB2B" w:rsidR="009D62ED" w:rsidRPr="001E2A05" w:rsidRDefault="00786A92" w:rsidP="00705916">
      <w:pPr>
        <w:spacing w:after="0" w:line="480" w:lineRule="auto"/>
        <w:jc w:val="center"/>
        <w:rPr>
          <w:rFonts w:ascii="Arial" w:hAnsi="Arial" w:cs="Arial"/>
          <w:szCs w:val="22"/>
        </w:rPr>
      </w:pPr>
      <w:r w:rsidRPr="001E2A05">
        <w:rPr>
          <w:rFonts w:ascii="Arial" w:hAnsi="Arial" w:cs="Arial"/>
          <w:b/>
          <w:bCs/>
          <w:szCs w:val="22"/>
        </w:rPr>
        <w:t xml:space="preserve">Figure </w:t>
      </w:r>
      <w:r w:rsidR="00941651" w:rsidRPr="001E2A05">
        <w:rPr>
          <w:rFonts w:ascii="Arial" w:hAnsi="Arial" w:cs="Arial"/>
          <w:b/>
          <w:bCs/>
          <w:szCs w:val="22"/>
        </w:rPr>
        <w:t>S1</w:t>
      </w:r>
      <w:r w:rsidR="005E16BD" w:rsidRPr="001E2A05">
        <w:rPr>
          <w:rFonts w:ascii="Arial" w:hAnsi="Arial" w:cs="Arial"/>
          <w:b/>
          <w:bCs/>
          <w:szCs w:val="22"/>
        </w:rPr>
        <w:t>.</w:t>
      </w:r>
      <w:r w:rsidRPr="001E2A05">
        <w:rPr>
          <w:rFonts w:ascii="Arial" w:hAnsi="Arial" w:cs="Arial"/>
          <w:szCs w:val="22"/>
        </w:rPr>
        <w:t xml:space="preserve"> </w:t>
      </w:r>
      <w:r w:rsidR="00D820E2" w:rsidRPr="001E2A05">
        <w:rPr>
          <w:rFonts w:ascii="Arial" w:hAnsi="Arial" w:cs="Arial"/>
          <w:szCs w:val="22"/>
        </w:rPr>
        <w:t xml:space="preserve">(a) </w:t>
      </w:r>
      <w:r w:rsidR="009D62ED" w:rsidRPr="001E2A05">
        <w:rPr>
          <w:rFonts w:ascii="Arial" w:hAnsi="Arial" w:cs="Arial"/>
          <w:szCs w:val="22"/>
        </w:rPr>
        <w:t>Photopolymerization reaction of acrylate group</w:t>
      </w:r>
      <w:r w:rsidR="009A72FB" w:rsidRPr="001E2A05">
        <w:rPr>
          <w:rFonts w:ascii="Arial" w:hAnsi="Arial" w:cs="Arial"/>
          <w:szCs w:val="22"/>
        </w:rPr>
        <w:t xml:space="preserve"> and </w:t>
      </w:r>
      <w:r w:rsidR="00D820E2" w:rsidRPr="001E2A05">
        <w:rPr>
          <w:rFonts w:ascii="Arial" w:hAnsi="Arial" w:cs="Arial"/>
          <w:szCs w:val="22"/>
        </w:rPr>
        <w:t xml:space="preserve">(b) </w:t>
      </w:r>
      <w:bookmarkStart w:id="0" w:name="_Hlk117945420"/>
      <w:r w:rsidR="009A72FB" w:rsidRPr="001E2A05">
        <w:rPr>
          <w:rFonts w:ascii="Arial" w:hAnsi="Arial" w:cs="Arial"/>
          <w:szCs w:val="22"/>
        </w:rPr>
        <w:t xml:space="preserve">FT-IR spectra of </w:t>
      </w:r>
      <w:r w:rsidR="003E20C5">
        <w:rPr>
          <w:rFonts w:ascii="Arial" w:hAnsi="Arial" w:cs="Arial"/>
          <w:szCs w:val="22"/>
        </w:rPr>
        <w:t>u</w:t>
      </w:r>
      <w:r w:rsidR="00D820E2" w:rsidRPr="001E2A05">
        <w:rPr>
          <w:rFonts w:ascii="Arial" w:hAnsi="Arial" w:cs="Arial"/>
          <w:szCs w:val="22"/>
        </w:rPr>
        <w:t>ncured STDPPG405</w:t>
      </w:r>
      <w:r w:rsidR="00BF762E">
        <w:rPr>
          <w:rFonts w:ascii="Arial" w:hAnsi="Arial" w:cs="Arial"/>
          <w:szCs w:val="22"/>
        </w:rPr>
        <w:t>,</w:t>
      </w:r>
      <w:r w:rsidR="00D820E2" w:rsidRPr="001E2A05">
        <w:rPr>
          <w:rFonts w:ascii="Arial" w:hAnsi="Arial" w:cs="Arial"/>
          <w:szCs w:val="22"/>
        </w:rPr>
        <w:t xml:space="preserve"> </w:t>
      </w:r>
      <w:r w:rsidR="003E20C5">
        <w:rPr>
          <w:rFonts w:ascii="Arial" w:hAnsi="Arial" w:cs="Arial"/>
          <w:szCs w:val="22"/>
        </w:rPr>
        <w:t>c</w:t>
      </w:r>
      <w:r w:rsidR="00D820E2" w:rsidRPr="001E2A05">
        <w:rPr>
          <w:rFonts w:ascii="Arial" w:hAnsi="Arial" w:cs="Arial"/>
          <w:szCs w:val="22"/>
        </w:rPr>
        <w:t>ured STDPPG405</w:t>
      </w:r>
      <w:bookmarkEnd w:id="0"/>
      <w:r w:rsidR="00BF762E">
        <w:rPr>
          <w:rFonts w:ascii="Arial" w:hAnsi="Arial" w:cs="Arial"/>
          <w:szCs w:val="22"/>
        </w:rPr>
        <w:t>, and</w:t>
      </w:r>
      <w:r w:rsidR="003E20C5" w:rsidRPr="001E2A05">
        <w:rPr>
          <w:rFonts w:ascii="Arial" w:hAnsi="Arial" w:cs="Arial"/>
          <w:szCs w:val="22"/>
        </w:rPr>
        <w:t xml:space="preserve"> cured STD.</w:t>
      </w:r>
    </w:p>
    <w:p w14:paraId="30D28967" w14:textId="61F29A05" w:rsidR="00716E7F" w:rsidRPr="001E2A05" w:rsidRDefault="00C52A09" w:rsidP="00705916">
      <w:pPr>
        <w:spacing w:after="0" w:line="480" w:lineRule="auto"/>
        <w:jc w:val="center"/>
        <w:rPr>
          <w:rFonts w:ascii="Arial" w:hAnsi="Arial" w:cs="Arial"/>
          <w:szCs w:val="22"/>
          <w:cs/>
        </w:rPr>
      </w:pPr>
      <w:r w:rsidRPr="001E2A05">
        <w:rPr>
          <w:rFonts w:ascii="Arial" w:hAnsi="Arial" w:cs="Arial"/>
          <w:noProof/>
          <w:szCs w:val="22"/>
        </w:rPr>
        <w:lastRenderedPageBreak/>
        <w:drawing>
          <wp:inline distT="0" distB="0" distL="0" distR="0" wp14:anchorId="6B582284" wp14:editId="4613CC9E">
            <wp:extent cx="3911542" cy="5486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52" r="14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542" cy="54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7C91FB" w14:textId="6440295A" w:rsidR="00E26288" w:rsidRPr="001E2A05" w:rsidRDefault="00E26288" w:rsidP="00705916">
      <w:pPr>
        <w:spacing w:after="0" w:line="480" w:lineRule="auto"/>
        <w:jc w:val="center"/>
        <w:rPr>
          <w:rFonts w:ascii="Arial" w:hAnsi="Arial" w:cs="Arial"/>
          <w:szCs w:val="22"/>
        </w:rPr>
      </w:pPr>
      <w:r w:rsidRPr="001E2A05">
        <w:rPr>
          <w:rFonts w:ascii="Arial" w:hAnsi="Arial" w:cs="Arial"/>
          <w:b/>
          <w:bCs/>
          <w:szCs w:val="22"/>
        </w:rPr>
        <w:t xml:space="preserve">Figure </w:t>
      </w:r>
      <w:r w:rsidR="006A0597" w:rsidRPr="001E2A05">
        <w:rPr>
          <w:rFonts w:ascii="Arial" w:hAnsi="Arial" w:cs="Arial"/>
          <w:b/>
          <w:bCs/>
          <w:szCs w:val="22"/>
        </w:rPr>
        <w:t>S2</w:t>
      </w:r>
      <w:r w:rsidR="005E16BD" w:rsidRPr="001E2A05">
        <w:rPr>
          <w:rFonts w:ascii="Arial" w:hAnsi="Arial" w:cs="Arial"/>
          <w:b/>
          <w:bCs/>
          <w:szCs w:val="22"/>
        </w:rPr>
        <w:t>.</w:t>
      </w:r>
      <w:r w:rsidR="00EE55CF" w:rsidRPr="001E2A05">
        <w:rPr>
          <w:rFonts w:ascii="Arial" w:hAnsi="Arial" w:cs="Arial"/>
          <w:szCs w:val="22"/>
        </w:rPr>
        <w:t xml:space="preserve"> </w:t>
      </w:r>
      <w:r w:rsidR="009B40F4" w:rsidRPr="001E2A05">
        <w:rPr>
          <w:rFonts w:ascii="Arial" w:hAnsi="Arial" w:cs="Arial"/>
          <w:szCs w:val="22"/>
        </w:rPr>
        <w:t xml:space="preserve">(a) Thermogravimetric analysis (TGA) curves and (b) derivative thermogravimetric analysis (DTG) curves of </w:t>
      </w:r>
      <w:r w:rsidR="00FF4981" w:rsidRPr="001E2A05">
        <w:rPr>
          <w:rFonts w:ascii="Arial" w:hAnsi="Arial" w:cs="Arial"/>
          <w:szCs w:val="22"/>
        </w:rPr>
        <w:t xml:space="preserve">UV-curable acrylate-based resin (STD) and </w:t>
      </w:r>
      <w:r w:rsidR="009B40F4" w:rsidRPr="001E2A05">
        <w:rPr>
          <w:rFonts w:ascii="Arial" w:hAnsi="Arial" w:cs="Arial"/>
          <w:szCs w:val="22"/>
        </w:rPr>
        <w:t>formulated resins</w:t>
      </w:r>
      <w:r w:rsidR="005B503C" w:rsidRPr="001E2A05">
        <w:rPr>
          <w:rFonts w:ascii="Arial" w:hAnsi="Arial" w:cs="Arial"/>
          <w:szCs w:val="22"/>
        </w:rPr>
        <w:t xml:space="preserve"> with </w:t>
      </w:r>
      <w:r w:rsidRPr="001E2A05">
        <w:rPr>
          <w:rFonts w:ascii="Arial" w:hAnsi="Arial" w:cs="Arial"/>
          <w:szCs w:val="22"/>
        </w:rPr>
        <w:t>PPG</w:t>
      </w:r>
      <w:r w:rsidR="001679BF" w:rsidRPr="001E2A05">
        <w:rPr>
          <w:rFonts w:ascii="Arial" w:hAnsi="Arial" w:cs="Arial"/>
          <w:szCs w:val="22"/>
        </w:rPr>
        <w:t>10</w:t>
      </w:r>
      <w:r w:rsidRPr="001E2A05">
        <w:rPr>
          <w:rFonts w:ascii="Arial" w:hAnsi="Arial" w:cs="Arial"/>
          <w:szCs w:val="22"/>
        </w:rPr>
        <w:t>00</w:t>
      </w:r>
      <w:r w:rsidR="00FD13D0" w:rsidRPr="001E2A05">
        <w:rPr>
          <w:rFonts w:ascii="Arial" w:hAnsi="Arial" w:cs="Arial"/>
          <w:szCs w:val="22"/>
        </w:rPr>
        <w:t>.</w:t>
      </w:r>
      <w:r w:rsidRPr="001E2A05">
        <w:rPr>
          <w:rFonts w:ascii="Arial" w:hAnsi="Arial" w:cs="Arial"/>
          <w:szCs w:val="22"/>
        </w:rPr>
        <w:t xml:space="preserve"> </w:t>
      </w:r>
    </w:p>
    <w:p w14:paraId="5094C427" w14:textId="77777777" w:rsidR="001679BF" w:rsidRPr="001E2A05" w:rsidRDefault="001679BF" w:rsidP="001679BF">
      <w:pPr>
        <w:spacing w:after="0" w:line="480" w:lineRule="auto"/>
        <w:jc w:val="center"/>
        <w:rPr>
          <w:rFonts w:ascii="Arial" w:hAnsi="Arial" w:cs="Arial"/>
          <w:szCs w:val="22"/>
        </w:rPr>
      </w:pPr>
      <w:r w:rsidRPr="001E2A05">
        <w:rPr>
          <w:rFonts w:ascii="Arial" w:hAnsi="Arial" w:cs="Arial"/>
          <w:noProof/>
          <w:szCs w:val="22"/>
        </w:rPr>
        <w:lastRenderedPageBreak/>
        <w:drawing>
          <wp:inline distT="0" distB="0" distL="0" distR="0" wp14:anchorId="0E103D88" wp14:editId="39F6B38F">
            <wp:extent cx="3911542" cy="5486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52" r="14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542" cy="54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7B87C" w14:textId="46B18FDF" w:rsidR="009B40F4" w:rsidRDefault="009B40F4" w:rsidP="009B40F4">
      <w:pPr>
        <w:spacing w:after="0" w:line="480" w:lineRule="auto"/>
        <w:jc w:val="center"/>
        <w:rPr>
          <w:rFonts w:ascii="Arial" w:hAnsi="Arial" w:cs="Arial"/>
          <w:szCs w:val="22"/>
        </w:rPr>
      </w:pPr>
      <w:r w:rsidRPr="001E2A05">
        <w:rPr>
          <w:rFonts w:ascii="Arial" w:hAnsi="Arial" w:cs="Arial"/>
          <w:b/>
          <w:bCs/>
          <w:szCs w:val="22"/>
        </w:rPr>
        <w:t>Figure S3.</w:t>
      </w:r>
      <w:r w:rsidRPr="001E2A05">
        <w:rPr>
          <w:rFonts w:ascii="Arial" w:hAnsi="Arial" w:cs="Arial"/>
          <w:szCs w:val="22"/>
        </w:rPr>
        <w:t xml:space="preserve"> (a) Thermogravimetric analysis (TGA) curves and (b) derivative thermogravimetric analysis (DTG) curves of UV-curable acrylate-based resin (STD) and formulated resins with PPG2000. </w:t>
      </w:r>
    </w:p>
    <w:p w14:paraId="24E92592" w14:textId="127F963C" w:rsidR="00C3376B" w:rsidRDefault="00C3376B" w:rsidP="009B40F4">
      <w:pPr>
        <w:spacing w:after="0" w:line="480" w:lineRule="auto"/>
        <w:jc w:val="center"/>
        <w:rPr>
          <w:rFonts w:ascii="Arial" w:hAnsi="Arial" w:cs="Arial"/>
          <w:szCs w:val="22"/>
        </w:rPr>
      </w:pPr>
    </w:p>
    <w:p w14:paraId="43B3271B" w14:textId="4AF01033" w:rsidR="00A816B2" w:rsidRDefault="00A816B2" w:rsidP="009B40F4">
      <w:pPr>
        <w:spacing w:after="0" w:line="480" w:lineRule="auto"/>
        <w:jc w:val="center"/>
        <w:rPr>
          <w:rFonts w:ascii="Arial" w:hAnsi="Arial" w:cs="Arial"/>
          <w:szCs w:val="22"/>
        </w:rPr>
      </w:pPr>
    </w:p>
    <w:p w14:paraId="76AA42C0" w14:textId="7CCFB1DD" w:rsidR="00A816B2" w:rsidRDefault="00A816B2" w:rsidP="009B40F4">
      <w:pPr>
        <w:spacing w:after="0" w:line="480" w:lineRule="auto"/>
        <w:jc w:val="center"/>
        <w:rPr>
          <w:rFonts w:ascii="Arial" w:hAnsi="Arial" w:cs="Arial"/>
          <w:szCs w:val="22"/>
        </w:rPr>
      </w:pPr>
    </w:p>
    <w:p w14:paraId="46E75DB3" w14:textId="350283F4" w:rsidR="00A816B2" w:rsidRDefault="00A816B2" w:rsidP="009B40F4">
      <w:pPr>
        <w:spacing w:after="0" w:line="480" w:lineRule="auto"/>
        <w:jc w:val="center"/>
        <w:rPr>
          <w:rFonts w:ascii="Arial" w:hAnsi="Arial" w:cs="Arial"/>
          <w:szCs w:val="22"/>
        </w:rPr>
      </w:pPr>
    </w:p>
    <w:p w14:paraId="3C8CFF02" w14:textId="2C980716" w:rsidR="00A816B2" w:rsidRDefault="00A816B2" w:rsidP="009B40F4">
      <w:pPr>
        <w:spacing w:after="0" w:line="480" w:lineRule="auto"/>
        <w:jc w:val="center"/>
        <w:rPr>
          <w:rFonts w:ascii="Arial" w:hAnsi="Arial" w:cs="Arial"/>
          <w:szCs w:val="22"/>
        </w:rPr>
      </w:pPr>
    </w:p>
    <w:p w14:paraId="5F54A3B8" w14:textId="77777777" w:rsidR="00F65C1B" w:rsidRPr="001E2A05" w:rsidRDefault="00F65C1B" w:rsidP="009B40F4">
      <w:pPr>
        <w:spacing w:after="0" w:line="480" w:lineRule="auto"/>
        <w:jc w:val="center"/>
        <w:rPr>
          <w:rFonts w:ascii="Arial" w:hAnsi="Arial" w:cs="Arial"/>
          <w:szCs w:val="22"/>
        </w:rPr>
      </w:pPr>
    </w:p>
    <w:p w14:paraId="329726F6" w14:textId="12B23140" w:rsidR="00B65ADB" w:rsidRDefault="000A46BB" w:rsidP="00F65C1B">
      <w:pPr>
        <w:spacing w:after="0" w:line="480" w:lineRule="auto"/>
        <w:jc w:val="both"/>
        <w:rPr>
          <w:rFonts w:ascii="Arial" w:hAnsi="Arial" w:cs="Arial"/>
          <w:szCs w:val="22"/>
        </w:rPr>
      </w:pPr>
      <w:r w:rsidRPr="000A46BB">
        <w:rPr>
          <w:rFonts w:ascii="Arial" w:hAnsi="Arial" w:cs="Arial"/>
          <w:szCs w:val="22"/>
        </w:rPr>
        <w:lastRenderedPageBreak/>
        <w:t xml:space="preserve">The viscosity of PPG, UV-curable acrylate-based resin (STD), and the formulated resins with PPG were determined using a Brookfield DV-II+ viscometer at room temperature. The data is shown in Table S1. In order to prevent print failures, the resin viscosity must be kept low (250 </w:t>
      </w:r>
      <w:proofErr w:type="spellStart"/>
      <w:r w:rsidRPr="000A46BB">
        <w:rPr>
          <w:rFonts w:ascii="Arial" w:hAnsi="Arial" w:cs="Arial"/>
          <w:szCs w:val="22"/>
        </w:rPr>
        <w:t>cP</w:t>
      </w:r>
      <w:proofErr w:type="spellEnd"/>
      <w:r w:rsidRPr="000A46BB">
        <w:rPr>
          <w:rFonts w:ascii="Arial" w:hAnsi="Arial" w:cs="Arial"/>
          <w:szCs w:val="22"/>
        </w:rPr>
        <w:t xml:space="preserve"> for a pentaerythritol tetra-acrylate resin, 5,000 </w:t>
      </w:r>
      <w:proofErr w:type="spellStart"/>
      <w:r w:rsidRPr="000A46BB">
        <w:rPr>
          <w:rFonts w:ascii="Arial" w:hAnsi="Arial" w:cs="Arial"/>
          <w:szCs w:val="22"/>
        </w:rPr>
        <w:t>cP</w:t>
      </w:r>
      <w:proofErr w:type="spellEnd"/>
      <w:r w:rsidRPr="000A46BB">
        <w:rPr>
          <w:rFonts w:ascii="Arial" w:hAnsi="Arial" w:cs="Arial"/>
          <w:szCs w:val="22"/>
        </w:rPr>
        <w:t xml:space="preserve"> for ceramic suspensions, and 10,000 </w:t>
      </w:r>
      <w:proofErr w:type="spellStart"/>
      <w:r w:rsidRPr="000A46BB">
        <w:rPr>
          <w:rFonts w:ascii="Arial" w:hAnsi="Arial" w:cs="Arial"/>
          <w:szCs w:val="22"/>
        </w:rPr>
        <w:t>cP</w:t>
      </w:r>
      <w:proofErr w:type="spellEnd"/>
      <w:r w:rsidRPr="000A46BB">
        <w:rPr>
          <w:rFonts w:ascii="Arial" w:hAnsi="Arial" w:cs="Arial"/>
          <w:szCs w:val="22"/>
        </w:rPr>
        <w:t xml:space="preserve"> for polymer with carbon nanocomposites)</w:t>
      </w:r>
      <w:r w:rsidR="00F65C1B">
        <w:rPr>
          <w:rFonts w:ascii="Arial" w:hAnsi="Arial" w:cs="Arial"/>
          <w:szCs w:val="22"/>
        </w:rPr>
        <w:fldChar w:fldCharType="begin"/>
      </w:r>
      <w:r w:rsidR="00F65C1B">
        <w:rPr>
          <w:rFonts w:ascii="Arial" w:hAnsi="Arial" w:cs="Arial"/>
          <w:szCs w:val="22"/>
        </w:rPr>
        <w:instrText xml:space="preserve"> ADDIN EN.CITE &lt;EndNote&gt;&lt;Cite&gt;&lt;Author&gt;Luo&lt;/Author&gt;&lt;Year&gt;2019&lt;/Year&gt;&lt;RecNum&gt;50&lt;/RecNum&gt;&lt;DisplayText&gt;&lt;style face="superscript"&gt;6&lt;/style&gt;&lt;/DisplayText&gt;&lt;record&gt;&lt;rec-number&gt;50&lt;/rec-number&gt;&lt;foreign-keys&gt;&lt;key app="EN" db-id="efztswpxdwv0z3ewpw059rvq9tds9ea9s2rr" timestamp="1648807781" guid="64955caf-4aaf-42c5-99da-d4fa1838453a"&gt;50&lt;/key&gt;&lt;/foreign-keys&gt;&lt;ref-type name="Journal Article"&gt;17&lt;/ref-type&gt;&lt;contributors&gt;&lt;authors&gt;&lt;author&gt;Luo, Yuanyuan&lt;/author&gt;&lt;author&gt;Le Fer, Gaëlle&lt;/author&gt;&lt;author&gt;Dean, David&lt;/author&gt;&lt;author&gt;Becker, Matthew L.&lt;/author&gt;&lt;/authors&gt;&lt;/contributors&gt;&lt;titles&gt;&lt;title&gt;3D Printing of Poly(propylene fumarate) Oligomers: Evaluation of Resin Viscosity, Printing Characteristics and Mechanical Properties&lt;/title&gt;&lt;secondary-title&gt;Biomacromolecules&lt;/secondary-title&gt;&lt;/titles&gt;&lt;periodical&gt;&lt;full-title&gt;Biomacromolecules&lt;/full-title&gt;&lt;/periodical&gt;&lt;pages&gt;1699-1708&lt;/pages&gt;&lt;volume&gt;20&lt;/volume&gt;&lt;number&gt;4&lt;/number&gt;&lt;dates&gt;&lt;year&gt;2019&lt;/year&gt;&lt;pub-dates&gt;&lt;date&gt;2019/04/08&lt;/date&gt;&lt;/pub-dates&gt;&lt;/dates&gt;&lt;publisher&gt;American Chemical Society&lt;/publisher&gt;&lt;isbn&gt;1525-7797&lt;/isbn&gt;&lt;urls&gt;&lt;related-urls&gt;&lt;url&gt;https://doi.org/10.1021/acs.biomac.9b00076&lt;/url&gt;&lt;/related-urls&gt;&lt;/urls&gt;&lt;electronic-resource-num&gt;10.1021/acs.biomac.9b00076&lt;/electronic-resource-num&gt;&lt;/record&gt;&lt;/Cite&gt;&lt;/EndNote&gt;</w:instrText>
      </w:r>
      <w:r w:rsidR="00F65C1B">
        <w:rPr>
          <w:rFonts w:ascii="Arial" w:hAnsi="Arial" w:cs="Arial"/>
          <w:szCs w:val="22"/>
        </w:rPr>
        <w:fldChar w:fldCharType="separate"/>
      </w:r>
      <w:r w:rsidR="00F65C1B" w:rsidRPr="00F65C1B">
        <w:rPr>
          <w:rFonts w:ascii="Arial" w:hAnsi="Arial" w:cs="Arial"/>
          <w:noProof/>
          <w:szCs w:val="22"/>
          <w:vertAlign w:val="superscript"/>
        </w:rPr>
        <w:t>6</w:t>
      </w:r>
      <w:r w:rsidR="00F65C1B">
        <w:rPr>
          <w:rFonts w:ascii="Arial" w:hAnsi="Arial" w:cs="Arial"/>
          <w:szCs w:val="22"/>
        </w:rPr>
        <w:fldChar w:fldCharType="end"/>
      </w:r>
      <w:r w:rsidR="00F65C1B">
        <w:rPr>
          <w:rFonts w:ascii="Arial" w:hAnsi="Arial" w:cs="Arial"/>
          <w:szCs w:val="22"/>
        </w:rPr>
        <w:t>.</w:t>
      </w:r>
    </w:p>
    <w:p w14:paraId="51B66BB7" w14:textId="77777777" w:rsidR="00C3376B" w:rsidRDefault="00C3376B" w:rsidP="00B65ADB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3ABA5C83" w14:textId="7B19190F" w:rsidR="006F1137" w:rsidRPr="00FE3713" w:rsidRDefault="006F1137" w:rsidP="00B65ADB">
      <w:pPr>
        <w:spacing w:after="0" w:line="480" w:lineRule="auto"/>
        <w:jc w:val="both"/>
        <w:rPr>
          <w:rFonts w:ascii="Arial" w:hAnsi="Arial" w:cs="Arial"/>
          <w:szCs w:val="22"/>
          <w:u w:val="single"/>
        </w:rPr>
      </w:pPr>
      <w:r w:rsidRPr="00FE3713">
        <w:rPr>
          <w:rFonts w:ascii="Arial" w:hAnsi="Arial" w:cs="Arial"/>
          <w:szCs w:val="22"/>
          <w:u w:val="single"/>
        </w:rPr>
        <w:t>Table S1</w:t>
      </w:r>
      <w:r w:rsidR="00AD5AF4" w:rsidRPr="00FE3713">
        <w:rPr>
          <w:rFonts w:ascii="Arial" w:hAnsi="Arial" w:cs="Arial"/>
          <w:szCs w:val="22"/>
          <w:u w:val="single"/>
        </w:rPr>
        <w:t>.</w:t>
      </w:r>
      <w:r w:rsidRPr="00FE3713">
        <w:rPr>
          <w:rFonts w:ascii="Arial" w:hAnsi="Arial" w:cs="Arial"/>
          <w:szCs w:val="22"/>
          <w:u w:val="single"/>
        </w:rPr>
        <w:t xml:space="preserve"> Viscosity of PPG, UV-curable acrylate-based resin (STD) and the formulated resins with PPG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</w:tblGrid>
      <w:tr w:rsidR="006F1137" w14:paraId="1B2232A1" w14:textId="77777777" w:rsidTr="00E839CC">
        <w:trPr>
          <w:trHeight w:val="432"/>
          <w:jc w:val="center"/>
        </w:trPr>
        <w:tc>
          <w:tcPr>
            <w:tcW w:w="28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78D607F" w14:textId="16F61F3D" w:rsidR="006F1137" w:rsidRPr="00D127AF" w:rsidRDefault="00AD5AF4" w:rsidP="00AD5AF4">
            <w:pPr>
              <w:rPr>
                <w:rFonts w:ascii="Arial" w:hAnsi="Arial" w:cs="Arial"/>
                <w:b/>
                <w:bCs/>
                <w:szCs w:val="22"/>
              </w:rPr>
            </w:pPr>
            <w:r w:rsidRPr="00D127AF">
              <w:rPr>
                <w:rFonts w:ascii="Arial" w:hAnsi="Arial" w:cs="Arial"/>
                <w:b/>
                <w:bCs/>
                <w:szCs w:val="22"/>
              </w:rPr>
              <w:t>Materials</w:t>
            </w:r>
          </w:p>
        </w:tc>
        <w:tc>
          <w:tcPr>
            <w:tcW w:w="28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BBA7D3" w14:textId="3E600E62" w:rsidR="006F1137" w:rsidRPr="006F1137" w:rsidRDefault="006F1137" w:rsidP="00C3376B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6F1137">
              <w:rPr>
                <w:rFonts w:ascii="Arial" w:hAnsi="Arial" w:cs="Arial"/>
                <w:b/>
                <w:bCs/>
                <w:szCs w:val="22"/>
              </w:rPr>
              <w:t>Viscosity (</w:t>
            </w:r>
            <w:proofErr w:type="spellStart"/>
            <w:r w:rsidRPr="006F1137">
              <w:rPr>
                <w:rFonts w:ascii="Arial" w:hAnsi="Arial" w:cs="Arial"/>
                <w:b/>
                <w:bCs/>
                <w:szCs w:val="22"/>
              </w:rPr>
              <w:t>cP</w:t>
            </w:r>
            <w:proofErr w:type="spellEnd"/>
            <w:r w:rsidRPr="006F1137">
              <w:rPr>
                <w:rFonts w:ascii="Arial" w:hAnsi="Arial" w:cs="Arial"/>
                <w:b/>
                <w:bCs/>
                <w:szCs w:val="22"/>
              </w:rPr>
              <w:t>)</w:t>
            </w:r>
          </w:p>
        </w:tc>
      </w:tr>
      <w:tr w:rsidR="006F1137" w14:paraId="6AB9E046" w14:textId="77777777" w:rsidTr="00E839CC">
        <w:trPr>
          <w:trHeight w:val="432"/>
          <w:jc w:val="center"/>
        </w:trPr>
        <w:tc>
          <w:tcPr>
            <w:tcW w:w="288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EE7C3A3" w14:textId="245E330A" w:rsidR="006F1137" w:rsidRPr="006F1137" w:rsidRDefault="006F1137" w:rsidP="00AD5AF4">
            <w:pPr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PPG400</w:t>
            </w:r>
          </w:p>
        </w:tc>
        <w:tc>
          <w:tcPr>
            <w:tcW w:w="288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C491511" w14:textId="202D4FB1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59.6</w:t>
            </w:r>
          </w:p>
        </w:tc>
      </w:tr>
      <w:tr w:rsidR="006F1137" w14:paraId="5AEE4514" w14:textId="77777777" w:rsidTr="00E839CC">
        <w:trPr>
          <w:trHeight w:val="432"/>
          <w:jc w:val="center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885DA" w14:textId="4CD8BF0E" w:rsidR="006F1137" w:rsidRPr="006F1137" w:rsidRDefault="006F1137" w:rsidP="00AD5AF4">
            <w:pPr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PPG1000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3B330" w14:textId="0556F22D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130.6</w:t>
            </w:r>
          </w:p>
        </w:tc>
      </w:tr>
      <w:tr w:rsidR="006F1137" w14:paraId="1D5986F8" w14:textId="77777777" w:rsidTr="00E839CC">
        <w:trPr>
          <w:trHeight w:val="432"/>
          <w:jc w:val="center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2E25B" w14:textId="32264D4F" w:rsidR="006F1137" w:rsidRPr="006F1137" w:rsidRDefault="006F1137" w:rsidP="00AD5AF4">
            <w:pPr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PPG2000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2970C" w14:textId="739556A7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280.4</w:t>
            </w:r>
          </w:p>
        </w:tc>
      </w:tr>
      <w:tr w:rsidR="006F1137" w14:paraId="4E862504" w14:textId="77777777" w:rsidTr="006427A3">
        <w:trPr>
          <w:trHeight w:val="432"/>
          <w:jc w:val="center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9B936" w14:textId="0C8B4B0F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315C0" w14:textId="4356E229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szCs w:val="22"/>
              </w:rPr>
              <w:t>110.4</w:t>
            </w:r>
          </w:p>
        </w:tc>
      </w:tr>
      <w:tr w:rsidR="006F1137" w14:paraId="4CA3A605" w14:textId="77777777" w:rsidTr="006427A3">
        <w:trPr>
          <w:trHeight w:val="432"/>
          <w:jc w:val="center"/>
        </w:trPr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09FD1053" w14:textId="12938325" w:rsidR="006F1137" w:rsidRPr="006F1137" w:rsidRDefault="006F1137" w:rsidP="00AD5AF4">
            <w:pPr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STDPPG405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4C67FEB8" w14:textId="559D02B1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105.5</w:t>
            </w:r>
          </w:p>
        </w:tc>
      </w:tr>
      <w:tr w:rsidR="006F1137" w14:paraId="1C79E3D2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0A373315" w14:textId="401ACDE6" w:rsidR="006F1137" w:rsidRPr="006F1137" w:rsidRDefault="006F1137" w:rsidP="00AD5AF4">
            <w:pPr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STDPPG410</w:t>
            </w:r>
          </w:p>
        </w:tc>
        <w:tc>
          <w:tcPr>
            <w:tcW w:w="2880" w:type="dxa"/>
            <w:vAlign w:val="center"/>
          </w:tcPr>
          <w:p w14:paraId="02AF5C70" w14:textId="037D25C2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98.4</w:t>
            </w:r>
          </w:p>
        </w:tc>
      </w:tr>
      <w:tr w:rsidR="006F1137" w14:paraId="449BC190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38B5E0F5" w14:textId="5F59D7E1" w:rsidR="006F1137" w:rsidRPr="006F1137" w:rsidRDefault="006F1137" w:rsidP="00AD5AF4">
            <w:pPr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STDPPG420</w:t>
            </w:r>
          </w:p>
        </w:tc>
        <w:tc>
          <w:tcPr>
            <w:tcW w:w="2880" w:type="dxa"/>
            <w:vAlign w:val="center"/>
          </w:tcPr>
          <w:p w14:paraId="3483F005" w14:textId="731E34B4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92.7</w:t>
            </w:r>
          </w:p>
        </w:tc>
      </w:tr>
      <w:tr w:rsidR="006F1137" w14:paraId="76B8CBA3" w14:textId="77777777" w:rsidTr="006427A3">
        <w:trPr>
          <w:trHeight w:val="432"/>
          <w:jc w:val="center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140995FC" w14:textId="14BBBF16" w:rsidR="006F1137" w:rsidRPr="006F1137" w:rsidRDefault="006F1137" w:rsidP="00AD5AF4">
            <w:pPr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STDPPG430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4ECBAD01" w14:textId="68D8C431" w:rsidR="006F1137" w:rsidRPr="006F1137" w:rsidRDefault="006F1137" w:rsidP="00C3376B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82.7</w:t>
            </w:r>
          </w:p>
        </w:tc>
      </w:tr>
      <w:tr w:rsidR="006F1137" w14:paraId="06C22172" w14:textId="77777777" w:rsidTr="006427A3">
        <w:trPr>
          <w:trHeight w:val="432"/>
          <w:jc w:val="center"/>
        </w:trPr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35C21AD5" w14:textId="0150E664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STDPPG1005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728C2DB3" w14:textId="22A2D43D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111.1</w:t>
            </w:r>
          </w:p>
        </w:tc>
      </w:tr>
      <w:tr w:rsidR="006F1137" w14:paraId="0FCF7078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76807D71" w14:textId="17A330C5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STDPPG1010</w:t>
            </w:r>
          </w:p>
        </w:tc>
        <w:tc>
          <w:tcPr>
            <w:tcW w:w="2880" w:type="dxa"/>
            <w:vAlign w:val="center"/>
          </w:tcPr>
          <w:p w14:paraId="3A5952EF" w14:textId="5BB4EA18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115.9</w:t>
            </w:r>
          </w:p>
        </w:tc>
      </w:tr>
      <w:tr w:rsidR="006F1137" w14:paraId="79452BA0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1FCBC791" w14:textId="6A92B002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STDPPG1020</w:t>
            </w:r>
          </w:p>
        </w:tc>
        <w:tc>
          <w:tcPr>
            <w:tcW w:w="2880" w:type="dxa"/>
            <w:vAlign w:val="center"/>
          </w:tcPr>
          <w:p w14:paraId="67B3D6D2" w14:textId="468594ED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118.5</w:t>
            </w:r>
          </w:p>
        </w:tc>
      </w:tr>
      <w:tr w:rsidR="006F1137" w14:paraId="6DBEC44F" w14:textId="77777777" w:rsidTr="006427A3">
        <w:trPr>
          <w:trHeight w:val="432"/>
          <w:jc w:val="center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3ABD2E9B" w14:textId="18773C25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STDPPG1030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06B1CAD3" w14:textId="0DAF2BC1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123.4</w:t>
            </w:r>
          </w:p>
        </w:tc>
      </w:tr>
      <w:tr w:rsidR="006F1137" w14:paraId="6F8007C0" w14:textId="77777777" w:rsidTr="006427A3">
        <w:trPr>
          <w:trHeight w:val="432"/>
          <w:jc w:val="center"/>
        </w:trPr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433CF3C9" w14:textId="314B1988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STDPPG2005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14613020" w14:textId="142E54EC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128.7</w:t>
            </w:r>
          </w:p>
        </w:tc>
      </w:tr>
      <w:tr w:rsidR="006F1137" w14:paraId="36CD7450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7DFD29AF" w14:textId="291F31D3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STDPPG2010</w:t>
            </w:r>
          </w:p>
        </w:tc>
        <w:tc>
          <w:tcPr>
            <w:tcW w:w="2880" w:type="dxa"/>
            <w:vAlign w:val="center"/>
          </w:tcPr>
          <w:p w14:paraId="74352B5D" w14:textId="507C91FD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129.5</w:t>
            </w:r>
          </w:p>
        </w:tc>
      </w:tr>
      <w:tr w:rsidR="006F1137" w14:paraId="577F6633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0E949041" w14:textId="2CC74711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STDPPG2020</w:t>
            </w:r>
          </w:p>
        </w:tc>
        <w:tc>
          <w:tcPr>
            <w:tcW w:w="2880" w:type="dxa"/>
            <w:vAlign w:val="center"/>
          </w:tcPr>
          <w:p w14:paraId="746EBE17" w14:textId="55F96FD9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164.4</w:t>
            </w:r>
          </w:p>
        </w:tc>
      </w:tr>
      <w:tr w:rsidR="006F1137" w14:paraId="7E7D3C0C" w14:textId="77777777" w:rsidTr="00A816B2">
        <w:trPr>
          <w:trHeight w:val="432"/>
          <w:jc w:val="center"/>
        </w:trPr>
        <w:tc>
          <w:tcPr>
            <w:tcW w:w="2880" w:type="dxa"/>
            <w:tcBorders>
              <w:bottom w:val="single" w:sz="18" w:space="0" w:color="auto"/>
            </w:tcBorders>
            <w:vAlign w:val="center"/>
          </w:tcPr>
          <w:p w14:paraId="683B607F" w14:textId="73FE21BA" w:rsidR="006F1137" w:rsidRPr="006F1137" w:rsidRDefault="006F1137" w:rsidP="00AD5AF4">
            <w:pPr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STDPPG2030</w:t>
            </w:r>
          </w:p>
        </w:tc>
        <w:tc>
          <w:tcPr>
            <w:tcW w:w="2880" w:type="dxa"/>
            <w:tcBorders>
              <w:bottom w:val="single" w:sz="18" w:space="0" w:color="auto"/>
            </w:tcBorders>
            <w:vAlign w:val="center"/>
          </w:tcPr>
          <w:p w14:paraId="48F1C772" w14:textId="2ACEACEB" w:rsidR="006F1137" w:rsidRPr="006F1137" w:rsidRDefault="006F1137" w:rsidP="00C3376B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200.0</w:t>
            </w:r>
          </w:p>
        </w:tc>
      </w:tr>
    </w:tbl>
    <w:p w14:paraId="018CB801" w14:textId="0E7BAE19" w:rsidR="00B65ADB" w:rsidRDefault="00B65ADB" w:rsidP="00B65ADB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4553DF0E" w14:textId="77777777" w:rsidR="00A816B2" w:rsidRDefault="00A816B2" w:rsidP="00C3376B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652F3DF0" w14:textId="77777777" w:rsidR="00A816B2" w:rsidRDefault="00A816B2" w:rsidP="00C3376B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1206582A" w14:textId="77777777" w:rsidR="00A816B2" w:rsidRDefault="00A816B2" w:rsidP="00C3376B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40C1DB74" w14:textId="77777777" w:rsidR="00A816B2" w:rsidRDefault="00A816B2" w:rsidP="00C3376B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4B4A2E15" w14:textId="77777777" w:rsidR="00A816B2" w:rsidRDefault="00A816B2" w:rsidP="00C3376B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116E1B87" w14:textId="263A577F" w:rsidR="006427A3" w:rsidRDefault="00E20599" w:rsidP="006427A3">
      <w:pPr>
        <w:tabs>
          <w:tab w:val="left" w:pos="7200"/>
        </w:tabs>
        <w:spacing w:after="0" w:line="480" w:lineRule="auto"/>
        <w:jc w:val="both"/>
        <w:rPr>
          <w:rFonts w:ascii="Arial" w:eastAsiaTheme="minorEastAsia" w:hAnsi="Arial" w:cs="Arial"/>
          <w:szCs w:val="22"/>
        </w:rPr>
      </w:pPr>
      <w:r w:rsidRPr="00E20599">
        <w:rPr>
          <w:rFonts w:ascii="Arial" w:hAnsi="Arial" w:cs="Arial"/>
          <w:szCs w:val="22"/>
        </w:rPr>
        <w:t xml:space="preserve">The Gel content measurements were performed with a Soxhlet extractor using THF as a solvent for 24 h to completely remove the </w:t>
      </w:r>
      <w:proofErr w:type="spellStart"/>
      <w:r w:rsidRPr="00E20599">
        <w:rPr>
          <w:rFonts w:ascii="Arial" w:hAnsi="Arial" w:cs="Arial"/>
          <w:szCs w:val="22"/>
        </w:rPr>
        <w:t>uncrosslinked</w:t>
      </w:r>
      <w:proofErr w:type="spellEnd"/>
      <w:r w:rsidRPr="00E20599">
        <w:rPr>
          <w:rFonts w:ascii="Arial" w:hAnsi="Arial" w:cs="Arial"/>
          <w:szCs w:val="22"/>
        </w:rPr>
        <w:t xml:space="preserve"> constituents. The specimens removed from Soxhlet were dried in a vacuum oven for an hour. The average gel contents (wt.%) were calculated according to equation SE1; the results are shown in Table S2.</w:t>
      </w:r>
    </w:p>
    <w:p w14:paraId="3F9FEA53" w14:textId="3B1E3899" w:rsidR="001E2A05" w:rsidRDefault="005A2311" w:rsidP="006427A3">
      <w:pPr>
        <w:tabs>
          <w:tab w:val="left" w:pos="7200"/>
        </w:tabs>
        <w:spacing w:after="0" w:line="480" w:lineRule="auto"/>
        <w:ind w:left="2160" w:firstLine="1080"/>
        <w:jc w:val="both"/>
        <w:rPr>
          <w:rFonts w:ascii="Arial" w:hAnsi="Arial" w:cs="Arial"/>
          <w:szCs w:val="22"/>
        </w:rPr>
      </w:pPr>
      <m:oMath>
        <m:r>
          <m:rPr>
            <m:sty m:val="p"/>
          </m:rPr>
          <w:rPr>
            <w:rFonts w:ascii="Cambria Math" w:hAnsi="Cambria Math" w:cs="Arial"/>
            <w:szCs w:val="22"/>
          </w:rPr>
          <m:t>G</m:t>
        </m:r>
        <m:r>
          <m:rPr>
            <m:nor/>
          </m:rPr>
          <w:rPr>
            <w:rFonts w:ascii="Arial" w:hAnsi="Arial" w:cs="Arial"/>
            <w:szCs w:val="22"/>
          </w:rPr>
          <m:t xml:space="preserve">el content </m:t>
        </m:r>
        <m:r>
          <m:rPr>
            <m:nor/>
          </m:rPr>
          <w:rPr>
            <w:rFonts w:ascii="Cambria Math" w:hAnsi="Arial" w:cs="Arial"/>
            <w:szCs w:val="22"/>
          </w:rPr>
          <m:t xml:space="preserve"> </m:t>
        </m:r>
        <m:r>
          <m:rPr>
            <m:nor/>
          </m:rPr>
          <w:rPr>
            <w:rFonts w:ascii="Arial" w:hAnsi="Arial" w:cs="Arial"/>
            <w:szCs w:val="22"/>
          </w:rPr>
          <m:t>=</m:t>
        </m:r>
        <m:r>
          <w:rPr>
            <w:rFonts w:ascii="Cambria Math" w:hAnsi="Cambria Math" w:cs="Arial"/>
            <w:szCs w:val="22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Cs w:val="2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Cs w:val="22"/>
              </w:rPr>
              <m:t>m</m:t>
            </m:r>
            <m:r>
              <m:rPr>
                <m:nor/>
              </m:rPr>
              <w:rPr>
                <w:rFonts w:ascii="Arial" w:hAnsi="Arial" w:cs="Arial"/>
                <w:szCs w:val="22"/>
                <w:vertAlign w:val="subscript"/>
              </w:rPr>
              <m:t>1</m:t>
            </m:r>
          </m:num>
          <m:den>
            <m:r>
              <m:rPr>
                <m:nor/>
              </m:rPr>
              <w:rPr>
                <w:rFonts w:ascii="Arial" w:hAnsi="Arial" w:cs="Arial"/>
                <w:szCs w:val="22"/>
              </w:rPr>
              <m:t>m</m:t>
            </m:r>
            <m:r>
              <m:rPr>
                <m:nor/>
              </m:rPr>
              <w:rPr>
                <w:rFonts w:ascii="Arial" w:hAnsi="Arial" w:cs="Arial"/>
                <w:szCs w:val="22"/>
                <w:vertAlign w:val="subscript"/>
              </w:rPr>
              <m:t>0</m:t>
            </m:r>
          </m:den>
        </m:f>
        <m:r>
          <m:rPr>
            <m:nor/>
          </m:rPr>
          <w:rPr>
            <w:rFonts w:ascii="Arial" w:hAnsi="Arial" w:cs="Arial"/>
            <w:szCs w:val="22"/>
          </w:rPr>
          <m:t xml:space="preserve"> ×</m:t>
        </m:r>
        <m:r>
          <m:rPr>
            <m:nor/>
          </m:rPr>
          <w:rPr>
            <w:rFonts w:ascii="Cambria Math" w:hAnsi="Arial" w:cs="Arial"/>
            <w:szCs w:val="22"/>
          </w:rPr>
          <m:t xml:space="preserve"> </m:t>
        </m:r>
        <m:r>
          <m:rPr>
            <m:nor/>
          </m:rPr>
          <w:rPr>
            <w:rFonts w:ascii="Arial" w:hAnsi="Arial" w:cs="Arial"/>
            <w:szCs w:val="22"/>
          </w:rPr>
          <m:t>100 %</m:t>
        </m:r>
      </m:oMath>
      <w:r>
        <w:rPr>
          <w:rFonts w:ascii="Arial" w:eastAsiaTheme="minorEastAsia" w:hAnsi="Arial" w:cs="Arial"/>
          <w:szCs w:val="22"/>
        </w:rPr>
        <w:tab/>
      </w:r>
      <w:r>
        <w:rPr>
          <w:rFonts w:ascii="Arial" w:eastAsiaTheme="minorEastAsia" w:hAnsi="Arial" w:cs="Arial"/>
          <w:szCs w:val="22"/>
        </w:rPr>
        <w:tab/>
      </w:r>
      <w:r>
        <w:rPr>
          <w:rFonts w:ascii="Arial" w:hAnsi="Arial" w:cs="Arial"/>
          <w:szCs w:val="22"/>
        </w:rPr>
        <w:t>(SE1)</w:t>
      </w:r>
    </w:p>
    <w:p w14:paraId="79C4725A" w14:textId="77777777" w:rsidR="006427A3" w:rsidRDefault="006427A3" w:rsidP="005A2311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6C18F7C6" w14:textId="6B98BB41" w:rsidR="005A2311" w:rsidRDefault="005A2311" w:rsidP="005A2311">
      <w:pPr>
        <w:spacing w:after="0" w:line="480" w:lineRule="auto"/>
        <w:jc w:val="both"/>
        <w:rPr>
          <w:rFonts w:ascii="Arial" w:hAnsi="Arial" w:cs="Arial"/>
          <w:szCs w:val="22"/>
        </w:rPr>
      </w:pPr>
      <w:r w:rsidRPr="00C3376B">
        <w:rPr>
          <w:rFonts w:ascii="Arial" w:hAnsi="Arial" w:cs="Arial"/>
          <w:szCs w:val="22"/>
        </w:rPr>
        <w:t>where m</w:t>
      </w:r>
      <w:r w:rsidRPr="005A2311">
        <w:rPr>
          <w:rFonts w:ascii="Arial" w:hAnsi="Arial" w:cs="Arial"/>
          <w:szCs w:val="22"/>
          <w:vertAlign w:val="subscript"/>
        </w:rPr>
        <w:t>0</w:t>
      </w:r>
      <w:r w:rsidRPr="00C3376B">
        <w:rPr>
          <w:rFonts w:ascii="Arial" w:hAnsi="Arial" w:cs="Arial"/>
          <w:szCs w:val="22"/>
        </w:rPr>
        <w:t xml:space="preserve"> is the initial sample's weight and m</w:t>
      </w:r>
      <w:r w:rsidR="006427A3" w:rsidRPr="006427A3">
        <w:rPr>
          <w:rFonts w:ascii="Arial" w:hAnsi="Arial" w:cs="Arial"/>
          <w:szCs w:val="22"/>
          <w:vertAlign w:val="subscript"/>
        </w:rPr>
        <w:t>1</w:t>
      </w:r>
      <w:r w:rsidRPr="00C3376B">
        <w:rPr>
          <w:rFonts w:ascii="Arial" w:hAnsi="Arial" w:cs="Arial"/>
          <w:szCs w:val="22"/>
        </w:rPr>
        <w:t xml:space="preserve"> is the mass of extracted</w:t>
      </w:r>
      <w:r>
        <w:rPr>
          <w:rFonts w:ascii="Arial" w:hAnsi="Arial" w:cs="Arial"/>
          <w:szCs w:val="22"/>
        </w:rPr>
        <w:t xml:space="preserve"> </w:t>
      </w:r>
      <w:r w:rsidRPr="00C3376B">
        <w:rPr>
          <w:rFonts w:ascii="Arial" w:hAnsi="Arial" w:cs="Arial"/>
          <w:szCs w:val="22"/>
        </w:rPr>
        <w:t>samples after drying in oven.</w:t>
      </w:r>
      <w:r>
        <w:rPr>
          <w:rFonts w:ascii="Arial" w:hAnsi="Arial" w:cs="Arial"/>
          <w:szCs w:val="22"/>
        </w:rPr>
        <w:t xml:space="preserve"> </w:t>
      </w:r>
    </w:p>
    <w:p w14:paraId="227591E5" w14:textId="1CDB905E" w:rsidR="005A2311" w:rsidRDefault="006427A3" w:rsidP="005A2311">
      <w:pPr>
        <w:spacing w:after="0" w:line="480" w:lineRule="auto"/>
        <w:jc w:val="both"/>
        <w:rPr>
          <w:rFonts w:ascii="Arial" w:hAnsi="Arial" w:cs="Arial"/>
          <w:szCs w:val="22"/>
          <w:u w:val="single"/>
        </w:rPr>
      </w:pPr>
      <w:r w:rsidRPr="006427A3">
        <w:rPr>
          <w:rFonts w:ascii="Arial" w:hAnsi="Arial" w:cs="Arial"/>
          <w:szCs w:val="22"/>
          <w:u w:val="single"/>
        </w:rPr>
        <w:t>Table S2 Gel content percentage of formulated resin specimen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</w:tblGrid>
      <w:tr w:rsidR="006427A3" w14:paraId="49BDC53B" w14:textId="77777777" w:rsidTr="00A816B2">
        <w:trPr>
          <w:trHeight w:val="432"/>
          <w:jc w:val="center"/>
        </w:trPr>
        <w:tc>
          <w:tcPr>
            <w:tcW w:w="28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450ADD3" w14:textId="77777777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8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6294EB9" w14:textId="74782F7E" w:rsidR="006427A3" w:rsidRPr="006F1137" w:rsidRDefault="006427A3" w:rsidP="00507E07">
            <w:pPr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6427A3">
              <w:rPr>
                <w:rFonts w:ascii="Arial" w:hAnsi="Arial" w:cs="Arial"/>
                <w:b/>
                <w:bCs/>
                <w:szCs w:val="22"/>
              </w:rPr>
              <w:t>Gel content</w:t>
            </w:r>
            <w:r w:rsidRPr="006F1137">
              <w:rPr>
                <w:rFonts w:ascii="Arial" w:hAnsi="Arial" w:cs="Arial"/>
                <w:b/>
                <w:bCs/>
                <w:szCs w:val="22"/>
              </w:rPr>
              <w:t xml:space="preserve"> (</w:t>
            </w:r>
            <w:r>
              <w:rPr>
                <w:rFonts w:ascii="Arial" w:hAnsi="Arial" w:cs="Arial"/>
                <w:b/>
                <w:bCs/>
                <w:szCs w:val="22"/>
              </w:rPr>
              <w:t>%</w:t>
            </w:r>
            <w:r w:rsidRPr="006F1137">
              <w:rPr>
                <w:rFonts w:ascii="Arial" w:hAnsi="Arial" w:cs="Arial"/>
                <w:b/>
                <w:bCs/>
                <w:szCs w:val="22"/>
              </w:rPr>
              <w:t>)</w:t>
            </w:r>
          </w:p>
        </w:tc>
      </w:tr>
      <w:tr w:rsidR="006427A3" w14:paraId="479DFF20" w14:textId="77777777" w:rsidTr="00A816B2">
        <w:trPr>
          <w:trHeight w:val="432"/>
          <w:jc w:val="center"/>
        </w:trPr>
        <w:tc>
          <w:tcPr>
            <w:tcW w:w="2880" w:type="dxa"/>
            <w:tcBorders>
              <w:top w:val="single" w:sz="18" w:space="0" w:color="auto"/>
            </w:tcBorders>
            <w:vAlign w:val="center"/>
          </w:tcPr>
          <w:p w14:paraId="7D8AE79A" w14:textId="77777777" w:rsidR="006427A3" w:rsidRPr="006F1137" w:rsidRDefault="006427A3" w:rsidP="00507E07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</w:t>
            </w:r>
          </w:p>
        </w:tc>
        <w:tc>
          <w:tcPr>
            <w:tcW w:w="2880" w:type="dxa"/>
            <w:tcBorders>
              <w:top w:val="single" w:sz="18" w:space="0" w:color="auto"/>
            </w:tcBorders>
            <w:vAlign w:val="center"/>
          </w:tcPr>
          <w:p w14:paraId="54E3F0E9" w14:textId="3CE8B2FB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  <w:r w:rsidRPr="006427A3">
              <w:rPr>
                <w:rFonts w:ascii="Arial" w:hAnsi="Arial" w:cs="Arial"/>
                <w:szCs w:val="22"/>
              </w:rPr>
              <w:t>99.54</w:t>
            </w:r>
          </w:p>
        </w:tc>
      </w:tr>
      <w:tr w:rsidR="006427A3" w14:paraId="49CC5ED1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1351385C" w14:textId="5AEA86C6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STDPPG4</w:t>
            </w:r>
            <w:r>
              <w:rPr>
                <w:rFonts w:ascii="Arial" w:hAnsi="Arial" w:cs="Arial"/>
                <w:color w:val="000000"/>
                <w:szCs w:val="22"/>
              </w:rPr>
              <w:t>30</w:t>
            </w:r>
          </w:p>
        </w:tc>
        <w:tc>
          <w:tcPr>
            <w:tcW w:w="2880" w:type="dxa"/>
            <w:vAlign w:val="center"/>
          </w:tcPr>
          <w:p w14:paraId="2DEBCAB5" w14:textId="0B5AEA0F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  <w:r w:rsidRPr="006427A3">
              <w:rPr>
                <w:rFonts w:ascii="Arial" w:hAnsi="Arial" w:cs="Arial"/>
                <w:color w:val="000000"/>
                <w:szCs w:val="22"/>
              </w:rPr>
              <w:t>87.4</w:t>
            </w:r>
            <w:r>
              <w:rPr>
                <w:rFonts w:ascii="Arial" w:hAnsi="Arial" w:cs="Arial"/>
                <w:color w:val="000000"/>
                <w:szCs w:val="22"/>
              </w:rPr>
              <w:t>0</w:t>
            </w:r>
          </w:p>
        </w:tc>
      </w:tr>
      <w:tr w:rsidR="006427A3" w14:paraId="1AD33E4A" w14:textId="77777777" w:rsidTr="006427A3">
        <w:trPr>
          <w:trHeight w:val="432"/>
          <w:jc w:val="center"/>
        </w:trPr>
        <w:tc>
          <w:tcPr>
            <w:tcW w:w="2880" w:type="dxa"/>
            <w:vAlign w:val="center"/>
          </w:tcPr>
          <w:p w14:paraId="405E4254" w14:textId="2130BAF1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</w:t>
            </w:r>
            <w:r>
              <w:rPr>
                <w:rFonts w:ascii="Arial" w:hAnsi="Arial" w:cs="Arial"/>
                <w:color w:val="000000"/>
                <w:szCs w:val="22"/>
              </w:rPr>
              <w:t>1030</w:t>
            </w:r>
          </w:p>
        </w:tc>
        <w:tc>
          <w:tcPr>
            <w:tcW w:w="2880" w:type="dxa"/>
            <w:vAlign w:val="center"/>
          </w:tcPr>
          <w:p w14:paraId="7B237883" w14:textId="67389405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  <w:r w:rsidRPr="006427A3">
              <w:rPr>
                <w:rFonts w:ascii="Arial" w:hAnsi="Arial" w:cs="Arial"/>
                <w:color w:val="000000"/>
                <w:szCs w:val="22"/>
              </w:rPr>
              <w:t>87.4</w:t>
            </w:r>
            <w:r>
              <w:rPr>
                <w:rFonts w:ascii="Arial" w:hAnsi="Arial" w:cs="Arial"/>
                <w:color w:val="000000"/>
                <w:szCs w:val="22"/>
              </w:rPr>
              <w:t>3</w:t>
            </w:r>
          </w:p>
        </w:tc>
      </w:tr>
      <w:tr w:rsidR="006427A3" w14:paraId="3BEE2A9F" w14:textId="77777777" w:rsidTr="00A816B2">
        <w:trPr>
          <w:trHeight w:val="432"/>
          <w:jc w:val="center"/>
        </w:trPr>
        <w:tc>
          <w:tcPr>
            <w:tcW w:w="2880" w:type="dxa"/>
            <w:tcBorders>
              <w:bottom w:val="single" w:sz="18" w:space="0" w:color="auto"/>
            </w:tcBorders>
            <w:vAlign w:val="center"/>
          </w:tcPr>
          <w:p w14:paraId="35096ABC" w14:textId="17F4A97A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  <w:r w:rsidRPr="006F1137">
              <w:rPr>
                <w:rFonts w:ascii="Arial" w:hAnsi="Arial" w:cs="Arial"/>
                <w:color w:val="000000"/>
                <w:szCs w:val="22"/>
              </w:rPr>
              <w:t>STDPPG</w:t>
            </w:r>
            <w:r>
              <w:rPr>
                <w:rFonts w:ascii="Arial" w:hAnsi="Arial" w:cs="Arial"/>
                <w:color w:val="000000"/>
                <w:szCs w:val="22"/>
              </w:rPr>
              <w:t>2030</w:t>
            </w:r>
          </w:p>
        </w:tc>
        <w:tc>
          <w:tcPr>
            <w:tcW w:w="2880" w:type="dxa"/>
            <w:tcBorders>
              <w:bottom w:val="single" w:sz="18" w:space="0" w:color="auto"/>
            </w:tcBorders>
            <w:vAlign w:val="center"/>
          </w:tcPr>
          <w:p w14:paraId="45507D92" w14:textId="34D81587" w:rsidR="006427A3" w:rsidRPr="006F1137" w:rsidRDefault="006427A3" w:rsidP="00507E07">
            <w:pPr>
              <w:jc w:val="center"/>
              <w:rPr>
                <w:rFonts w:ascii="Arial" w:hAnsi="Arial" w:cs="Arial"/>
                <w:szCs w:val="22"/>
              </w:rPr>
            </w:pPr>
            <w:r w:rsidRPr="006427A3">
              <w:rPr>
                <w:rFonts w:ascii="Arial" w:hAnsi="Arial" w:cs="Arial"/>
                <w:color w:val="000000"/>
                <w:szCs w:val="22"/>
              </w:rPr>
              <w:t>87.4</w:t>
            </w:r>
            <w:r>
              <w:rPr>
                <w:rFonts w:ascii="Arial" w:hAnsi="Arial" w:cs="Arial"/>
                <w:color w:val="000000"/>
                <w:szCs w:val="22"/>
              </w:rPr>
              <w:t>9</w:t>
            </w:r>
          </w:p>
        </w:tc>
      </w:tr>
    </w:tbl>
    <w:p w14:paraId="2E3E2BC2" w14:textId="22218181" w:rsidR="006427A3" w:rsidRDefault="006427A3" w:rsidP="005A2311">
      <w:pPr>
        <w:spacing w:after="0" w:line="480" w:lineRule="auto"/>
        <w:jc w:val="both"/>
        <w:rPr>
          <w:rFonts w:ascii="Arial" w:hAnsi="Arial" w:cs="Arial"/>
          <w:szCs w:val="22"/>
          <w:u w:val="single"/>
        </w:rPr>
      </w:pPr>
    </w:p>
    <w:p w14:paraId="036BCA1A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61C17370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3CF4581C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5F39CB62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71548A75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57D73D54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1EEB939E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40B4C4EC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2175C375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27EC5B5F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2BD08535" w14:textId="5041485E" w:rsidR="008C0DE5" w:rsidRDefault="003214B6" w:rsidP="004C6720">
      <w:pPr>
        <w:spacing w:after="0" w:line="48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The d</w:t>
      </w:r>
      <w:r w:rsidR="008C0DE5">
        <w:rPr>
          <w:rFonts w:ascii="Arial" w:hAnsi="Arial" w:cs="Arial"/>
          <w:szCs w:val="22"/>
        </w:rPr>
        <w:t>imension</w:t>
      </w:r>
      <w:r>
        <w:rPr>
          <w:rFonts w:ascii="Arial" w:hAnsi="Arial" w:cs="Arial"/>
          <w:szCs w:val="22"/>
        </w:rPr>
        <w:t>al</w:t>
      </w:r>
      <w:r w:rsidR="008C0DE5">
        <w:rPr>
          <w:rFonts w:ascii="Arial" w:hAnsi="Arial" w:cs="Arial"/>
          <w:szCs w:val="22"/>
        </w:rPr>
        <w:t xml:space="preserve"> accuracy of </w:t>
      </w:r>
      <w:r w:rsidR="00A33667">
        <w:rPr>
          <w:rFonts w:ascii="Arial" w:hAnsi="Arial" w:cs="Arial"/>
          <w:szCs w:val="22"/>
        </w:rPr>
        <w:t xml:space="preserve">3D printed </w:t>
      </w:r>
      <w:r w:rsidR="008C0DE5">
        <w:rPr>
          <w:rFonts w:ascii="Arial" w:hAnsi="Arial" w:cs="Arial"/>
          <w:szCs w:val="22"/>
        </w:rPr>
        <w:t>specimen</w:t>
      </w:r>
      <w:r w:rsidR="00A33667">
        <w:rPr>
          <w:rFonts w:ascii="Arial" w:hAnsi="Arial" w:cs="Arial"/>
          <w:szCs w:val="22"/>
        </w:rPr>
        <w:t>s</w:t>
      </w:r>
      <w:r w:rsidR="008C0DE5">
        <w:rPr>
          <w:rFonts w:ascii="Arial" w:hAnsi="Arial" w:cs="Arial"/>
          <w:szCs w:val="22"/>
        </w:rPr>
        <w:t xml:space="preserve"> was calculat</w:t>
      </w:r>
      <w:r w:rsidR="00A33667">
        <w:rPr>
          <w:rFonts w:ascii="Arial" w:hAnsi="Arial" w:cs="Arial"/>
          <w:szCs w:val="22"/>
        </w:rPr>
        <w:t>ed according to</w:t>
      </w:r>
      <w:r w:rsidR="008D7359">
        <w:rPr>
          <w:rFonts w:ascii="Arial" w:hAnsi="Arial" w:cs="Arial"/>
          <w:szCs w:val="22"/>
        </w:rPr>
        <w:t xml:space="preserve"> equation</w:t>
      </w:r>
      <w:r w:rsidR="00A33667">
        <w:rPr>
          <w:rFonts w:ascii="Arial" w:hAnsi="Arial" w:cs="Arial"/>
          <w:szCs w:val="22"/>
        </w:rPr>
        <w:t xml:space="preserve"> SE2</w:t>
      </w:r>
      <w:r w:rsidR="00541BD4">
        <w:rPr>
          <w:rFonts w:ascii="Arial" w:hAnsi="Arial" w:cs="Arial"/>
          <w:szCs w:val="22"/>
        </w:rPr>
        <w:t xml:space="preserve">; </w:t>
      </w:r>
      <w:r w:rsidR="00541BD4">
        <w:rPr>
          <w:rFonts w:ascii="Arial" w:hAnsi="Arial" w:cs="Browallia New"/>
        </w:rPr>
        <w:t>the</w:t>
      </w:r>
      <w:r w:rsidR="008C0DE5">
        <w:rPr>
          <w:rFonts w:ascii="Arial" w:hAnsi="Arial" w:cs="Browallia New"/>
        </w:rPr>
        <w:t xml:space="preserve"> </w:t>
      </w:r>
      <w:r w:rsidR="008C0DE5">
        <w:rPr>
          <w:rFonts w:ascii="Arial" w:hAnsi="Arial" w:cs="Arial"/>
          <w:szCs w:val="22"/>
        </w:rPr>
        <w:t>result</w:t>
      </w:r>
      <w:r w:rsidR="00541BD4">
        <w:rPr>
          <w:rFonts w:ascii="Arial" w:hAnsi="Arial" w:cs="Arial"/>
          <w:szCs w:val="22"/>
        </w:rPr>
        <w:t>s are demonstrated</w:t>
      </w:r>
      <w:r w:rsidR="008C0DE5">
        <w:rPr>
          <w:rFonts w:ascii="Arial" w:hAnsi="Arial" w:cs="Arial"/>
          <w:szCs w:val="22"/>
        </w:rPr>
        <w:t xml:space="preserve"> in Table S</w:t>
      </w:r>
      <w:r w:rsidR="00B65ADB">
        <w:rPr>
          <w:rFonts w:ascii="Arial" w:hAnsi="Arial" w:cs="Arial"/>
          <w:szCs w:val="22"/>
        </w:rPr>
        <w:t>2</w:t>
      </w:r>
      <w:r w:rsidR="008C0DE5">
        <w:rPr>
          <w:rFonts w:ascii="Arial" w:hAnsi="Arial" w:cs="Arial"/>
          <w:szCs w:val="22"/>
        </w:rPr>
        <w:t xml:space="preserve">. </w:t>
      </w:r>
      <w:r w:rsidR="00617B8E">
        <w:rPr>
          <w:rFonts w:ascii="Arial" w:hAnsi="Arial" w:cs="Arial"/>
          <w:szCs w:val="22"/>
        </w:rPr>
        <w:t xml:space="preserve">The dimension of </w:t>
      </w:r>
      <w:r w:rsidR="008C0DE5">
        <w:rPr>
          <w:rFonts w:ascii="Arial" w:hAnsi="Arial" w:cs="Arial"/>
          <w:szCs w:val="22"/>
        </w:rPr>
        <w:t xml:space="preserve">CAD </w:t>
      </w:r>
      <w:r w:rsidR="00617B8E">
        <w:rPr>
          <w:rFonts w:ascii="Arial" w:hAnsi="Arial" w:cs="Arial"/>
          <w:szCs w:val="22"/>
        </w:rPr>
        <w:t xml:space="preserve">specimen </w:t>
      </w:r>
      <w:r w:rsidR="005A6B5B">
        <w:rPr>
          <w:rFonts w:ascii="Arial" w:hAnsi="Arial" w:cs="Arial"/>
          <w:szCs w:val="22"/>
        </w:rPr>
        <w:t>is</w:t>
      </w:r>
      <w:r w:rsidR="008C0DE5">
        <w:rPr>
          <w:rFonts w:ascii="Arial" w:hAnsi="Arial" w:cs="Arial"/>
          <w:szCs w:val="22"/>
        </w:rPr>
        <w:t xml:space="preserve"> </w:t>
      </w:r>
      <w:r w:rsidR="00B91AD3">
        <w:rPr>
          <w:rFonts w:ascii="Arial" w:hAnsi="Arial" w:cs="Arial"/>
          <w:szCs w:val="22"/>
        </w:rPr>
        <w:t>8</w:t>
      </w:r>
      <w:r w:rsidR="008C0DE5">
        <w:rPr>
          <w:rFonts w:ascii="Arial" w:hAnsi="Arial" w:cs="Arial"/>
          <w:szCs w:val="22"/>
        </w:rPr>
        <w:t>0</w:t>
      </w:r>
      <w:r w:rsidR="00B91AD3">
        <w:rPr>
          <w:rFonts w:ascii="Arial" w:hAnsi="Arial" w:cs="Arial"/>
          <w:szCs w:val="22"/>
        </w:rPr>
        <w:t xml:space="preserve"> </w:t>
      </w:r>
      <w:r w:rsidR="008C0DE5">
        <w:rPr>
          <w:rFonts w:ascii="Arial" w:hAnsi="Arial" w:cs="Arial"/>
          <w:szCs w:val="22"/>
        </w:rPr>
        <w:t xml:space="preserve">mm x </w:t>
      </w:r>
      <w:r w:rsidR="00B91AD3">
        <w:rPr>
          <w:rFonts w:ascii="Arial" w:hAnsi="Arial" w:cs="Arial"/>
          <w:szCs w:val="22"/>
        </w:rPr>
        <w:t>12 mm x 4 mm</w:t>
      </w:r>
      <w:r w:rsidR="00FF7A29">
        <w:rPr>
          <w:rFonts w:ascii="Arial" w:hAnsi="Arial" w:cs="Arial"/>
          <w:szCs w:val="22"/>
        </w:rPr>
        <w:t xml:space="preserve"> </w:t>
      </w:r>
      <w:r w:rsidR="002008D7">
        <w:rPr>
          <w:rFonts w:ascii="Arial" w:hAnsi="Arial" w:cs="Arial"/>
          <w:szCs w:val="22"/>
        </w:rPr>
        <w:t>(length x width X thickness)</w:t>
      </w:r>
      <w:r w:rsidR="005A6B5B">
        <w:rPr>
          <w:rFonts w:ascii="Arial" w:hAnsi="Arial" w:cs="Arial"/>
          <w:szCs w:val="22"/>
        </w:rPr>
        <w:t>.</w:t>
      </w:r>
    </w:p>
    <w:p w14:paraId="0243E8DB" w14:textId="324FEB17" w:rsidR="008C0DE5" w:rsidRDefault="005A2311" w:rsidP="005A2311">
      <w:pPr>
        <w:tabs>
          <w:tab w:val="left" w:pos="7920"/>
        </w:tabs>
        <w:spacing w:after="0" w:line="480" w:lineRule="auto"/>
        <w:ind w:left="720" w:firstLine="720"/>
        <w:jc w:val="both"/>
        <w:rPr>
          <w:rFonts w:ascii="Arial" w:hAnsi="Arial" w:cs="Arial"/>
          <w:szCs w:val="22"/>
        </w:rPr>
      </w:pPr>
      <m:oMath>
        <m:r>
          <m:rPr>
            <m:nor/>
          </m:rPr>
          <w:rPr>
            <w:rFonts w:ascii="Arial" w:hAnsi="Arial" w:cs="Arial"/>
            <w:szCs w:val="22"/>
          </w:rPr>
          <m:t xml:space="preserve">Dimension accuracy = </m:t>
        </m:r>
        <m:f>
          <m:fPr>
            <m:ctrlPr>
              <w:rPr>
                <w:rFonts w:ascii="Cambria Math" w:hAnsi="Cambria Math" w:cs="Arial"/>
                <w:i/>
                <w:szCs w:val="22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szCs w:val="22"/>
              </w:rPr>
              <m:t>Average dimension of printed specimen</m:t>
            </m:r>
          </m:num>
          <m:den>
            <m:r>
              <m:rPr>
                <m:nor/>
              </m:rPr>
              <w:rPr>
                <w:rFonts w:ascii="Arial" w:hAnsi="Arial" w:cs="Arial"/>
                <w:szCs w:val="22"/>
              </w:rPr>
              <m:t>Dimension of CAD specimen</m:t>
            </m:r>
          </m:den>
        </m:f>
        <m:r>
          <m:rPr>
            <m:nor/>
          </m:rPr>
          <w:rPr>
            <w:rFonts w:ascii="Arial" w:hAnsi="Arial" w:cs="Arial"/>
            <w:szCs w:val="22"/>
          </w:rPr>
          <m:t xml:space="preserve"> ×100 %</m:t>
        </m:r>
      </m:oMath>
      <w:r w:rsidR="008D7359">
        <w:rPr>
          <w:rFonts w:ascii="Arial" w:eastAsiaTheme="minorEastAsia" w:hAnsi="Arial" w:cs="Arial"/>
          <w:szCs w:val="22"/>
        </w:rPr>
        <w:t xml:space="preserve"> </w:t>
      </w:r>
      <w:r w:rsidR="00FF7A29">
        <w:rPr>
          <w:rFonts w:ascii="Arial" w:eastAsiaTheme="minorEastAsia" w:hAnsi="Arial" w:cs="Arial"/>
          <w:szCs w:val="22"/>
        </w:rPr>
        <w:tab/>
      </w:r>
      <w:r w:rsidR="008C0DE5">
        <w:rPr>
          <w:rFonts w:ascii="Arial" w:hAnsi="Arial" w:cs="Arial"/>
          <w:szCs w:val="22"/>
        </w:rPr>
        <w:t>(SE</w:t>
      </w:r>
      <w:r>
        <w:rPr>
          <w:rFonts w:ascii="Arial" w:hAnsi="Arial" w:cs="Arial"/>
          <w:szCs w:val="22"/>
        </w:rPr>
        <w:t>2</w:t>
      </w:r>
      <w:r w:rsidR="008C0DE5">
        <w:rPr>
          <w:rFonts w:ascii="Arial" w:hAnsi="Arial" w:cs="Arial"/>
          <w:szCs w:val="22"/>
        </w:rPr>
        <w:t>)</w:t>
      </w:r>
    </w:p>
    <w:p w14:paraId="059A281F" w14:textId="77777777" w:rsidR="008D7359" w:rsidRDefault="008D7359" w:rsidP="008C0DE5">
      <w:pPr>
        <w:spacing w:after="0" w:line="240" w:lineRule="auto"/>
        <w:jc w:val="both"/>
        <w:rPr>
          <w:rFonts w:ascii="Arial" w:hAnsi="Arial" w:cs="Arial"/>
          <w:szCs w:val="22"/>
        </w:rPr>
      </w:pPr>
    </w:p>
    <w:p w14:paraId="42C52D9D" w14:textId="4E7EFC05" w:rsidR="008C0DE5" w:rsidRPr="006427A3" w:rsidRDefault="008C0DE5" w:rsidP="008C0DE5">
      <w:pPr>
        <w:spacing w:after="0" w:line="240" w:lineRule="auto"/>
        <w:jc w:val="both"/>
        <w:rPr>
          <w:rFonts w:ascii="Arial" w:hAnsi="Arial" w:cs="Arial"/>
          <w:szCs w:val="22"/>
          <w:u w:val="single"/>
        </w:rPr>
      </w:pPr>
      <w:r w:rsidRPr="006427A3">
        <w:rPr>
          <w:rFonts w:ascii="Arial" w:hAnsi="Arial" w:cs="Arial"/>
          <w:szCs w:val="22"/>
          <w:u w:val="single"/>
        </w:rPr>
        <w:t>Table</w:t>
      </w:r>
      <w:r w:rsidRPr="006427A3">
        <w:rPr>
          <w:rFonts w:ascii="Arial" w:hAnsi="Arial" w:cs="Arial"/>
          <w:szCs w:val="22"/>
          <w:u w:val="single"/>
          <w:cs/>
        </w:rPr>
        <w:t xml:space="preserve"> </w:t>
      </w:r>
      <w:r w:rsidRPr="006427A3">
        <w:rPr>
          <w:rFonts w:ascii="Arial" w:hAnsi="Arial" w:cs="Arial"/>
          <w:szCs w:val="22"/>
          <w:u w:val="single"/>
        </w:rPr>
        <w:t>S</w:t>
      </w:r>
      <w:r w:rsidR="006427A3" w:rsidRPr="006427A3">
        <w:rPr>
          <w:rFonts w:ascii="Arial" w:hAnsi="Arial" w:cs="Arial"/>
          <w:szCs w:val="22"/>
          <w:u w:val="single"/>
        </w:rPr>
        <w:t>3</w:t>
      </w:r>
      <w:r w:rsidRPr="006427A3">
        <w:rPr>
          <w:rFonts w:ascii="Arial" w:hAnsi="Arial" w:cs="Arial"/>
          <w:szCs w:val="22"/>
          <w:u w:val="single"/>
          <w:cs/>
        </w:rPr>
        <w:t xml:space="preserve"> </w:t>
      </w:r>
      <w:r w:rsidR="00FF7A29" w:rsidRPr="006427A3">
        <w:rPr>
          <w:rFonts w:ascii="Arial" w:hAnsi="Arial" w:cs="Arial"/>
          <w:szCs w:val="22"/>
          <w:u w:val="single"/>
        </w:rPr>
        <w:t xml:space="preserve">Average </w:t>
      </w:r>
      <w:r w:rsidR="000F3AC7" w:rsidRPr="006427A3">
        <w:rPr>
          <w:rFonts w:ascii="Arial" w:hAnsi="Arial" w:cs="Arial"/>
          <w:szCs w:val="22"/>
          <w:u w:val="single"/>
        </w:rPr>
        <w:t>dimensional data</w:t>
      </w:r>
      <w:r w:rsidRPr="006427A3">
        <w:rPr>
          <w:rFonts w:ascii="Arial" w:hAnsi="Arial" w:cs="Arial"/>
          <w:szCs w:val="22"/>
          <w:u w:val="single"/>
        </w:rPr>
        <w:t xml:space="preserve"> and </w:t>
      </w:r>
      <w:r w:rsidR="00FF7A29" w:rsidRPr="006427A3">
        <w:rPr>
          <w:rFonts w:ascii="Arial" w:hAnsi="Arial" w:cs="Arial"/>
          <w:szCs w:val="22"/>
          <w:u w:val="single"/>
        </w:rPr>
        <w:t>dimension accuracy</w:t>
      </w:r>
      <w:r w:rsidRPr="006427A3">
        <w:rPr>
          <w:rFonts w:ascii="Arial" w:hAnsi="Arial" w:cs="Arial"/>
          <w:szCs w:val="22"/>
          <w:u w:val="single"/>
        </w:rPr>
        <w:t xml:space="preserve"> </w:t>
      </w:r>
      <w:r w:rsidR="000F3AC7" w:rsidRPr="006427A3">
        <w:rPr>
          <w:rFonts w:ascii="Arial" w:hAnsi="Arial" w:cs="Arial"/>
          <w:szCs w:val="22"/>
          <w:u w:val="single"/>
        </w:rPr>
        <w:t xml:space="preserve">of </w:t>
      </w:r>
      <w:r w:rsidR="006F2F7C">
        <w:rPr>
          <w:rFonts w:ascii="Arial" w:hAnsi="Arial" w:cs="Arial"/>
          <w:szCs w:val="22"/>
          <w:u w:val="single"/>
        </w:rPr>
        <w:t>3D printed</w:t>
      </w:r>
      <w:r w:rsidR="000F3AC7" w:rsidRPr="006427A3">
        <w:rPr>
          <w:rFonts w:ascii="Arial" w:hAnsi="Arial" w:cs="Arial"/>
          <w:szCs w:val="22"/>
          <w:u w:val="single"/>
        </w:rPr>
        <w:t xml:space="preserve"> specimen</w:t>
      </w:r>
      <w:r w:rsidR="006F2F7C">
        <w:rPr>
          <w:rFonts w:ascii="Arial" w:hAnsi="Arial" w:cs="Arial"/>
          <w:szCs w:val="22"/>
          <w:u w:val="single"/>
        </w:rPr>
        <w:t xml:space="preserve">s from STD and </w:t>
      </w:r>
      <w:r w:rsidR="00C84A54">
        <w:rPr>
          <w:rFonts w:ascii="Arial" w:hAnsi="Arial" w:cs="Arial"/>
          <w:szCs w:val="22"/>
          <w:u w:val="single"/>
        </w:rPr>
        <w:t>formulated resins</w:t>
      </w:r>
      <w:r w:rsidRPr="006427A3">
        <w:rPr>
          <w:rFonts w:ascii="Arial" w:hAnsi="Arial" w:cs="Arial"/>
          <w:szCs w:val="22"/>
          <w:u w:val="single"/>
        </w:rPr>
        <w:t>.</w:t>
      </w:r>
    </w:p>
    <w:p w14:paraId="3EC3B247" w14:textId="77777777" w:rsidR="008D7359" w:rsidRPr="00FF7A29" w:rsidRDefault="008D7359" w:rsidP="008C0DE5">
      <w:pPr>
        <w:spacing w:after="0" w:line="240" w:lineRule="auto"/>
        <w:jc w:val="both"/>
        <w:rPr>
          <w:rFonts w:ascii="Arial" w:hAnsi="Arial" w:cs="Arial"/>
          <w:szCs w:val="22"/>
        </w:rPr>
      </w:pPr>
    </w:p>
    <w:tbl>
      <w:tblPr>
        <w:tblW w:w="9350" w:type="dxa"/>
        <w:jc w:val="center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520"/>
        <w:gridCol w:w="1305"/>
        <w:gridCol w:w="1305"/>
        <w:gridCol w:w="1305"/>
        <w:gridCol w:w="1305"/>
        <w:gridCol w:w="1305"/>
        <w:gridCol w:w="1305"/>
      </w:tblGrid>
      <w:tr w:rsidR="002008D7" w:rsidRPr="00FF7A29" w14:paraId="0DD93FCC" w14:textId="77777777" w:rsidTr="00D81ABA">
        <w:trPr>
          <w:trHeight w:val="1008"/>
          <w:jc w:val="center"/>
        </w:trPr>
        <w:tc>
          <w:tcPr>
            <w:tcW w:w="1520" w:type="dxa"/>
            <w:tcBorders>
              <w:top w:val="single" w:sz="18" w:space="0" w:color="auto"/>
              <w:left w:val="single" w:sz="8" w:space="0" w:color="FFFFFF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73C51E" w14:textId="52CE314B" w:rsidR="002008D7" w:rsidRPr="00D127AF" w:rsidRDefault="00D127AF" w:rsidP="00A816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D127AF">
              <w:rPr>
                <w:rFonts w:ascii="Arial" w:hAnsi="Arial" w:cs="Arial"/>
                <w:b/>
                <w:bCs/>
                <w:szCs w:val="22"/>
              </w:rPr>
              <w:t xml:space="preserve">Materials 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4DE959" w14:textId="5D35B57C" w:rsidR="002008D7" w:rsidRPr="00FF7A29" w:rsidRDefault="002008D7" w:rsidP="00A816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F7A29">
              <w:rPr>
                <w:rFonts w:ascii="Arial" w:hAnsi="Arial" w:cs="Arial"/>
                <w:b/>
                <w:bCs/>
                <w:szCs w:val="22"/>
              </w:rPr>
              <w:t>Average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l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>ength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</w:rPr>
              <w:br/>
              <w:t>(mm)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57B1F9" w14:textId="3980D6AD" w:rsidR="002008D7" w:rsidRPr="00FF7A29" w:rsidRDefault="002008D7" w:rsidP="00A816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Length 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 xml:space="preserve">accuracy </w:t>
            </w:r>
            <w:r>
              <w:rPr>
                <w:rFonts w:ascii="Arial" w:hAnsi="Arial" w:cs="Arial"/>
                <w:b/>
                <w:bCs/>
                <w:szCs w:val="22"/>
              </w:rPr>
              <w:br/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>(%)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6351C50" w14:textId="672011CC" w:rsidR="002008D7" w:rsidRPr="00FF7A29" w:rsidRDefault="002008D7" w:rsidP="00A816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F7A29">
              <w:rPr>
                <w:rFonts w:ascii="Arial" w:hAnsi="Arial" w:cs="Arial"/>
                <w:b/>
                <w:bCs/>
                <w:szCs w:val="22"/>
              </w:rPr>
              <w:t>Average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w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>idth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</w:rPr>
              <w:br/>
              <w:t>(mm)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C48F8A" w14:textId="03920F3A" w:rsidR="002008D7" w:rsidRPr="00FF7A29" w:rsidRDefault="002008D7" w:rsidP="00A816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W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>idth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 xml:space="preserve">accuracy </w:t>
            </w:r>
            <w:r>
              <w:rPr>
                <w:rFonts w:ascii="Arial" w:hAnsi="Arial" w:cs="Arial"/>
                <w:b/>
                <w:bCs/>
                <w:szCs w:val="22"/>
              </w:rPr>
              <w:br/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>(%)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BE0B598" w14:textId="334F5D8C" w:rsidR="002008D7" w:rsidRPr="00FF7A29" w:rsidRDefault="002008D7" w:rsidP="00A816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FF7A29">
              <w:rPr>
                <w:rFonts w:ascii="Arial" w:hAnsi="Arial" w:cs="Arial"/>
                <w:b/>
                <w:bCs/>
                <w:szCs w:val="22"/>
              </w:rPr>
              <w:t>Average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t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>hickness</w:t>
            </w:r>
            <w:r>
              <w:rPr>
                <w:rFonts w:ascii="Arial" w:hAnsi="Arial" w:cs="Arial"/>
                <w:b/>
                <w:bCs/>
                <w:szCs w:val="22"/>
              </w:rPr>
              <w:t xml:space="preserve"> (mm)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8" w:space="0" w:color="FFFFFF"/>
            </w:tcBorders>
            <w:vAlign w:val="center"/>
          </w:tcPr>
          <w:p w14:paraId="0629AE03" w14:textId="68676AC2" w:rsidR="002008D7" w:rsidRPr="00FF7A29" w:rsidRDefault="002008D7" w:rsidP="00A816B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T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 xml:space="preserve">hickness </w:t>
            </w:r>
            <w:r>
              <w:rPr>
                <w:rFonts w:ascii="Arial" w:hAnsi="Arial" w:cs="Arial"/>
                <w:b/>
                <w:bCs/>
                <w:szCs w:val="22"/>
              </w:rPr>
              <w:t>accuracy</w:t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Cs w:val="22"/>
              </w:rPr>
              <w:br/>
            </w:r>
            <w:r w:rsidRPr="00FF7A29">
              <w:rPr>
                <w:rFonts w:ascii="Arial" w:hAnsi="Arial" w:cs="Arial"/>
                <w:b/>
                <w:bCs/>
                <w:szCs w:val="22"/>
              </w:rPr>
              <w:t>(%)</w:t>
            </w:r>
          </w:p>
        </w:tc>
      </w:tr>
      <w:tr w:rsidR="002008D7" w:rsidRPr="00FF7A29" w14:paraId="7C7BA683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18" w:space="0" w:color="auto"/>
              <w:left w:val="single" w:sz="8" w:space="0" w:color="FFFFFF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271273C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09AB69E" w14:textId="544D1B68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79.76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B23225" w14:textId="54DC959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99.70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D3EF89" w14:textId="1C398286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11.82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325816" w14:textId="2D644E06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98.50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3233EB" w14:textId="65510DE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3.94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FFFFFF"/>
            </w:tcBorders>
            <w:vAlign w:val="center"/>
          </w:tcPr>
          <w:p w14:paraId="4FB7641E" w14:textId="7C121989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98.50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1823D841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A2365C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STDPPG405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3534E7B" w14:textId="2D4A2DA7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79.74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401AEF7B" w14:textId="5D6AA969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99.68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06B15072" w14:textId="316AEC1F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11.78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356D1218" w14:textId="0CBE9C71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98.17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A926232" w14:textId="6DF12CDD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3.93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4F1992BE" w14:textId="73674475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98.25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61DE551F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2BE425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STDPPG410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663E27" w14:textId="11C6201C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79.70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084EF59" w14:textId="5FF1F8BC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99.63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3BF81D7B" w14:textId="5852FEB0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11.77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48D51889" w14:textId="07845D5E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98.08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13260969" w14:textId="03018F11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3.92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08D7F251" w14:textId="5BBA2EE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7C2ACCC4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74638D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STDPPG420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343A42" w14:textId="78CA8DBD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79.70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521F7C76" w14:textId="60E02B19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99.63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7FA25C24" w14:textId="6DDA2C94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11.76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56D74EA4" w14:textId="7BFE891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0218E211" w14:textId="65ED2CD1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3.92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127A9536" w14:textId="10A6D54D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737E7F98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FE74AA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STDPPG430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98DF3D" w14:textId="0DAC7503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79.70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2F4FDE" w14:textId="12E24004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99.63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D9B581" w14:textId="56DD32DA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11.76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3A7260" w14:textId="6EDEC638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A6D644" w14:textId="7EF4C8B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3.92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8" w:space="0" w:color="FFFFFF"/>
            </w:tcBorders>
            <w:vAlign w:val="center"/>
          </w:tcPr>
          <w:p w14:paraId="356D617A" w14:textId="6B519BF9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1781A9AC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F1E613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STDPPG1005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7A39E2" w14:textId="2C11B68E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79.75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62C03DB" w14:textId="34D997B8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99.69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7A8FFA4F" w14:textId="718FD5E5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11.82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F95258F" w14:textId="4284B507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98.50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AF84E2B" w14:textId="4736B65E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3.94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26627FC7" w14:textId="3B8FC9C3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98.50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3AE70C52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56F9EF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STDPPG1010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3422A8" w14:textId="3E951D7C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79.74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740BC98C" w14:textId="1A9E35DA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99.68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EDE7FF1" w14:textId="360DB71D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11.76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1DC28685" w14:textId="7821964C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0EBCBE51" w14:textId="18FEFE08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3.92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664815AB" w14:textId="163C03E7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049590BF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CD066D4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STDPPG1020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D6B579" w14:textId="66D05662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79.73</w:t>
            </w:r>
            <w:r w:rsidR="00871862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4530527C" w14:textId="3130B568" w:rsidR="002008D7" w:rsidRPr="00D81ABA" w:rsidRDefault="002008D7" w:rsidP="002008D7">
            <w:pPr>
              <w:spacing w:after="0" w:line="240" w:lineRule="auto"/>
              <w:jc w:val="center"/>
              <w:rPr>
                <w:rFonts w:ascii="Arial" w:hAnsi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99.66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12466888" w14:textId="4306204C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11.73</w:t>
            </w:r>
            <w:r w:rsidR="00871862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46B10116" w14:textId="767FC5AE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97.75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5313B1B0" w14:textId="12E4C562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3.91</w:t>
            </w:r>
            <w:r w:rsidR="00871862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5F749E73" w14:textId="10F63761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97.75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</w:tr>
      <w:tr w:rsidR="002008D7" w:rsidRPr="00FF7A29" w14:paraId="22575D3D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DEAACD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STDPPG1030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EA6DCE" w14:textId="618ED4ED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79.70</w:t>
            </w:r>
            <w:r w:rsidR="00871862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9E8BA9" w14:textId="4AB60DA8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99.63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A6926F" w14:textId="7BD4058F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11.63</w:t>
            </w:r>
            <w:r w:rsidR="00871862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5C0CC7" w14:textId="2DCFC149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96.92</w:t>
            </w:r>
            <w:r w:rsidR="00D81ABA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17458D" w14:textId="6D74ECB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3.88</w:t>
            </w:r>
            <w:r w:rsidR="00871862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auto"/>
              <w:right w:val="single" w:sz="8" w:space="0" w:color="FFFFFF"/>
            </w:tcBorders>
            <w:vAlign w:val="center"/>
          </w:tcPr>
          <w:p w14:paraId="5E3FF633" w14:textId="286438A4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97.00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</w:tr>
      <w:tr w:rsidR="002008D7" w:rsidRPr="00FF7A29" w14:paraId="16C8BCFB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A0BBB0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STDPPG2005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0735662" w14:textId="4992CD4E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79.69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6B206469" w14:textId="27DDC186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99.61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59E1F988" w14:textId="0FC5B196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11.77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096F8FB3" w14:textId="0155F246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98.08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120268F5" w14:textId="2E3A8084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3.92</w:t>
            </w:r>
            <w:r w:rsidR="00871862">
              <w:rPr>
                <w:rFonts w:ascii="Arial" w:hAnsi="Arial" w:cs="Arial"/>
                <w:szCs w:val="22"/>
              </w:rPr>
              <w:t>±0.02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426F6D48" w14:textId="593C0A92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±0.02</w:t>
            </w:r>
          </w:p>
        </w:tc>
      </w:tr>
      <w:tr w:rsidR="002008D7" w:rsidRPr="00FF7A29" w14:paraId="7521E3E3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E06B922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STDPPG2010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4A8105" w14:textId="1FDB0760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79.68</w:t>
            </w:r>
            <w:r w:rsidR="00871862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581A1615" w14:textId="49528224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99.60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179E7F59" w14:textId="44178231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11.76</w:t>
            </w:r>
            <w:r w:rsidR="00871862">
              <w:rPr>
                <w:rFonts w:ascii="Arial" w:hAnsi="Arial" w:cs="Arial"/>
                <w:szCs w:val="22"/>
              </w:rPr>
              <w:t>±0.0</w:t>
            </w:r>
            <w:r w:rsidR="00D81ABA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4CDA97EA" w14:textId="27D1A8B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5371F641" w14:textId="7D33FD15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3.92</w:t>
            </w:r>
            <w:r w:rsidR="00871862">
              <w:rPr>
                <w:rFonts w:ascii="Arial" w:hAnsi="Arial" w:cs="Arial"/>
                <w:szCs w:val="22"/>
              </w:rPr>
              <w:t>±0.0</w:t>
            </w:r>
            <w:r w:rsidR="00D81ABA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34CE55DD" w14:textId="3FB4A9D0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98.00</w:t>
            </w:r>
            <w:r w:rsidR="00D81ABA">
              <w:rPr>
                <w:rFonts w:ascii="Arial" w:hAnsi="Arial" w:cs="Arial"/>
                <w:szCs w:val="22"/>
              </w:rPr>
              <w:t>±0.04</w:t>
            </w:r>
          </w:p>
        </w:tc>
      </w:tr>
      <w:tr w:rsidR="002008D7" w:rsidRPr="00FF7A29" w14:paraId="303C5055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3069E9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STDPPG2020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9D9CC9" w14:textId="401D0E20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79.38</w:t>
            </w:r>
            <w:r w:rsidR="00871862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908D030" w14:textId="22C0922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99.23</w:t>
            </w:r>
            <w:r w:rsidR="00D81ABA">
              <w:rPr>
                <w:rFonts w:ascii="Arial" w:hAnsi="Arial" w:cs="Arial"/>
                <w:szCs w:val="22"/>
              </w:rPr>
              <w:t>±0.03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23C0F521" w14:textId="48A4D300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11.63</w:t>
            </w:r>
            <w:r w:rsidR="00871862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7A5028CB" w14:textId="363F5078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96.92</w:t>
            </w:r>
            <w:r w:rsidR="00D81ABA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vAlign w:val="center"/>
          </w:tcPr>
          <w:p w14:paraId="7D1788CF" w14:textId="7E275F4C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3.88</w:t>
            </w:r>
            <w:r w:rsidR="00871862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14:paraId="7F2EE225" w14:textId="0B093615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97.00</w:t>
            </w:r>
            <w:r w:rsidR="00D81ABA">
              <w:rPr>
                <w:rFonts w:ascii="Arial" w:hAnsi="Arial" w:cs="Arial"/>
                <w:szCs w:val="22"/>
              </w:rPr>
              <w:t>±0.04</w:t>
            </w:r>
          </w:p>
        </w:tc>
      </w:tr>
      <w:tr w:rsidR="002008D7" w:rsidRPr="00FF7A29" w14:paraId="69750113" w14:textId="77777777" w:rsidTr="00D81ABA">
        <w:trPr>
          <w:trHeight w:val="432"/>
          <w:jc w:val="center"/>
        </w:trPr>
        <w:tc>
          <w:tcPr>
            <w:tcW w:w="1520" w:type="dxa"/>
            <w:tcBorders>
              <w:top w:val="single" w:sz="8" w:space="0" w:color="FFFFFF"/>
              <w:left w:val="single" w:sz="8" w:space="0" w:color="FFFFFF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4E2A419" w14:textId="77777777" w:rsidR="002008D7" w:rsidRPr="00FF7A29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FF7A29">
              <w:rPr>
                <w:rFonts w:ascii="Arial" w:hAnsi="Arial" w:cs="Arial"/>
                <w:szCs w:val="22"/>
              </w:rPr>
              <w:t>STDPPG2030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886D12B" w14:textId="67B81E19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79.35</w:t>
            </w:r>
            <w:r w:rsidR="00871862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4268858" w14:textId="2D9EEB50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99.19</w:t>
            </w:r>
            <w:r w:rsidR="00D81ABA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304E247" w14:textId="5130DE85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11.54</w:t>
            </w:r>
            <w:r w:rsidR="00871862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AAC7EE2" w14:textId="0B536BED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96.17</w:t>
            </w:r>
            <w:r w:rsidR="00D81ABA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0F942C2" w14:textId="48B368EB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szCs w:val="22"/>
              </w:rPr>
              <w:t>3.85</w:t>
            </w:r>
            <w:r w:rsidR="00871862">
              <w:rPr>
                <w:rFonts w:ascii="Arial" w:hAnsi="Arial" w:cs="Arial"/>
                <w:szCs w:val="22"/>
              </w:rPr>
              <w:t>±0.04</w:t>
            </w:r>
          </w:p>
        </w:tc>
        <w:tc>
          <w:tcPr>
            <w:tcW w:w="1305" w:type="dxa"/>
            <w:tcBorders>
              <w:top w:val="single" w:sz="8" w:space="0" w:color="FFFFFF"/>
              <w:left w:val="single" w:sz="4" w:space="0" w:color="auto"/>
              <w:bottom w:val="single" w:sz="18" w:space="0" w:color="auto"/>
              <w:right w:val="single" w:sz="8" w:space="0" w:color="FFFFFF"/>
            </w:tcBorders>
            <w:vAlign w:val="center"/>
          </w:tcPr>
          <w:p w14:paraId="46A68E47" w14:textId="0A44C271" w:rsidR="002008D7" w:rsidRPr="002008D7" w:rsidRDefault="002008D7" w:rsidP="002008D7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2008D7">
              <w:rPr>
                <w:rFonts w:ascii="Arial" w:hAnsi="Arial" w:cs="Arial"/>
                <w:color w:val="000000"/>
                <w:szCs w:val="22"/>
              </w:rPr>
              <w:t>96.25</w:t>
            </w:r>
            <w:r w:rsidR="00D81ABA">
              <w:rPr>
                <w:rFonts w:ascii="Arial" w:hAnsi="Arial" w:cs="Arial"/>
                <w:szCs w:val="22"/>
              </w:rPr>
              <w:t>±0.04</w:t>
            </w:r>
          </w:p>
        </w:tc>
      </w:tr>
    </w:tbl>
    <w:p w14:paraId="5188DFC5" w14:textId="77777777" w:rsidR="008C0DE5" w:rsidRPr="008C0DE5" w:rsidRDefault="008C0DE5" w:rsidP="004C6720">
      <w:pPr>
        <w:spacing w:after="0" w:line="480" w:lineRule="auto"/>
        <w:jc w:val="both"/>
        <w:rPr>
          <w:rFonts w:ascii="Arial" w:hAnsi="Arial" w:cs="Arial"/>
          <w:szCs w:val="22"/>
        </w:rPr>
      </w:pPr>
    </w:p>
    <w:p w14:paraId="63E4EDB7" w14:textId="77777777" w:rsidR="001E2A05" w:rsidRDefault="001E2A05" w:rsidP="004C6720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3AA43E21" w14:textId="77777777" w:rsidR="001E2A05" w:rsidRDefault="001E2A05" w:rsidP="004C6720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24437AE5" w14:textId="317A1205" w:rsidR="001E2A05" w:rsidRDefault="001E2A05" w:rsidP="004C6720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331220BC" w14:textId="597E9ABF" w:rsidR="00A816B2" w:rsidRDefault="00A816B2" w:rsidP="004C6720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6903720B" w14:textId="77777777" w:rsidR="00A816B2" w:rsidRDefault="00A816B2" w:rsidP="004C6720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49CDC287" w14:textId="77777777" w:rsidR="001E2A05" w:rsidRDefault="001E2A05" w:rsidP="004C6720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</w:p>
    <w:p w14:paraId="0D13308B" w14:textId="7A312BE8" w:rsidR="004C6720" w:rsidRPr="001E2A05" w:rsidRDefault="004C6720" w:rsidP="004C6720">
      <w:pPr>
        <w:spacing w:after="0" w:line="480" w:lineRule="auto"/>
        <w:jc w:val="both"/>
        <w:rPr>
          <w:rFonts w:ascii="Arial" w:hAnsi="Arial" w:cs="Arial"/>
          <w:b/>
          <w:bCs/>
          <w:szCs w:val="22"/>
        </w:rPr>
      </w:pPr>
      <w:r w:rsidRPr="001E2A05">
        <w:rPr>
          <w:rFonts w:ascii="Arial" w:hAnsi="Arial" w:cs="Arial"/>
          <w:b/>
          <w:bCs/>
          <w:szCs w:val="22"/>
        </w:rPr>
        <w:lastRenderedPageBreak/>
        <w:t>Reference</w:t>
      </w:r>
    </w:p>
    <w:p w14:paraId="0920E070" w14:textId="77777777" w:rsidR="00015652" w:rsidRPr="00015652" w:rsidRDefault="005479B0" w:rsidP="00015652">
      <w:pPr>
        <w:pStyle w:val="EndNoteBibliography"/>
        <w:spacing w:after="0"/>
        <w:ind w:left="720" w:hanging="720"/>
      </w:pPr>
      <w:r w:rsidRPr="001E2A05">
        <w:rPr>
          <w:rFonts w:ascii="Arial" w:hAnsi="Arial" w:cs="Arial"/>
          <w:szCs w:val="22"/>
        </w:rPr>
        <w:fldChar w:fldCharType="begin"/>
      </w:r>
      <w:r w:rsidRPr="001E2A05">
        <w:rPr>
          <w:rFonts w:ascii="Arial" w:hAnsi="Arial" w:cs="Arial"/>
          <w:szCs w:val="22"/>
        </w:rPr>
        <w:instrText xml:space="preserve"> ADDIN EN.REFLIST </w:instrText>
      </w:r>
      <w:r w:rsidRPr="001E2A05">
        <w:rPr>
          <w:rFonts w:ascii="Arial" w:hAnsi="Arial" w:cs="Arial"/>
          <w:szCs w:val="22"/>
        </w:rPr>
        <w:fldChar w:fldCharType="separate"/>
      </w:r>
      <w:r w:rsidR="00015652" w:rsidRPr="00015652">
        <w:t>1</w:t>
      </w:r>
      <w:r w:rsidR="00015652" w:rsidRPr="00015652">
        <w:tab/>
        <w:t xml:space="preserve">Tzeng, J.-J., Yang, T.-S., Lee, W.-F., Chen, H. &amp; Chang, H.-M. Mechanical Properties and Biocompatibility of Urethane Acrylate-Based 3D-Printed Denture Base Resin. </w:t>
      </w:r>
      <w:r w:rsidR="00015652" w:rsidRPr="00015652">
        <w:rPr>
          <w:i/>
        </w:rPr>
        <w:t>Polymers</w:t>
      </w:r>
      <w:r w:rsidR="00015652" w:rsidRPr="00015652">
        <w:t xml:space="preserve"> </w:t>
      </w:r>
      <w:r w:rsidR="00015652" w:rsidRPr="00015652">
        <w:rPr>
          <w:b/>
        </w:rPr>
        <w:t>13</w:t>
      </w:r>
      <w:r w:rsidR="00015652" w:rsidRPr="00015652">
        <w:t xml:space="preserve">, 822 (2021). </w:t>
      </w:r>
    </w:p>
    <w:p w14:paraId="7FA92726" w14:textId="6CA12227" w:rsidR="00015652" w:rsidRPr="00015652" w:rsidRDefault="00015652" w:rsidP="00015652">
      <w:pPr>
        <w:pStyle w:val="EndNoteBibliography"/>
        <w:spacing w:after="0"/>
        <w:ind w:left="720" w:hanging="720"/>
      </w:pPr>
      <w:r w:rsidRPr="00015652">
        <w:t>2</w:t>
      </w:r>
      <w:r w:rsidRPr="00015652">
        <w:tab/>
        <w:t>Qin, L.</w:t>
      </w:r>
      <w:r w:rsidRPr="00015652">
        <w:rPr>
          <w:i/>
        </w:rPr>
        <w:t xml:space="preserve"> et al.</w:t>
      </w:r>
      <w:r w:rsidRPr="00015652">
        <w:t xml:space="preserve"> Preparation and properties of polyurethane acrylates modified by saturated alcohols. </w:t>
      </w:r>
      <w:r w:rsidRPr="00015652">
        <w:rPr>
          <w:i/>
        </w:rPr>
        <w:t>Progress in Organic Coatings</w:t>
      </w:r>
      <w:r w:rsidRPr="00015652">
        <w:t xml:space="preserve"> </w:t>
      </w:r>
      <w:r w:rsidRPr="00015652">
        <w:rPr>
          <w:b/>
        </w:rPr>
        <w:t>76</w:t>
      </w:r>
      <w:r w:rsidRPr="00015652">
        <w:t xml:space="preserve">, 1594-1599 (2013). </w:t>
      </w:r>
      <w:hyperlink r:id="rId11" w:history="1">
        <w:r w:rsidRPr="00015652">
          <w:rPr>
            <w:rStyle w:val="Hyperlink"/>
          </w:rPr>
          <w:t>https://doi.org:10.1016/j.porgcoat.2013.07.005</w:t>
        </w:r>
      </w:hyperlink>
    </w:p>
    <w:p w14:paraId="03EA30C3" w14:textId="2F83D2CF" w:rsidR="00015652" w:rsidRPr="00015652" w:rsidRDefault="00015652" w:rsidP="00015652">
      <w:pPr>
        <w:pStyle w:val="EndNoteBibliography"/>
        <w:spacing w:after="0"/>
        <w:ind w:left="720" w:hanging="720"/>
      </w:pPr>
      <w:r w:rsidRPr="00015652">
        <w:t>3</w:t>
      </w:r>
      <w:r w:rsidRPr="00015652">
        <w:tab/>
        <w:t xml:space="preserve">Sonpatki, M. M., Sergan, T., Kelly, J. &amp; Chien, L. C. Anisotropic photo-polymerization and fluorescence study of discotic materials. </w:t>
      </w:r>
      <w:r w:rsidRPr="00015652">
        <w:rPr>
          <w:i/>
        </w:rPr>
        <w:t>Macromolecular Symposia</w:t>
      </w:r>
      <w:r w:rsidRPr="00015652">
        <w:t xml:space="preserve"> </w:t>
      </w:r>
      <w:r w:rsidRPr="00015652">
        <w:rPr>
          <w:b/>
        </w:rPr>
        <w:t>154</w:t>
      </w:r>
      <w:r w:rsidRPr="00015652">
        <w:t xml:space="preserve">, 83-94 (2000). </w:t>
      </w:r>
      <w:hyperlink r:id="rId12" w:history="1">
        <w:r w:rsidRPr="00015652">
          <w:rPr>
            <w:rStyle w:val="Hyperlink"/>
          </w:rPr>
          <w:t>https://doi.org:https://doi.org/10.1002/1521-3900(200004)154:1</w:t>
        </w:r>
      </w:hyperlink>
      <w:r w:rsidRPr="00015652">
        <w:t>&lt;83::AID-MASY83&gt;3.0.CO;2-X</w:t>
      </w:r>
    </w:p>
    <w:p w14:paraId="603BD56A" w14:textId="560174D2" w:rsidR="00015652" w:rsidRPr="00015652" w:rsidRDefault="00015652" w:rsidP="00015652">
      <w:pPr>
        <w:pStyle w:val="EndNoteBibliography"/>
        <w:spacing w:after="0"/>
        <w:ind w:left="720" w:hanging="720"/>
      </w:pPr>
      <w:r w:rsidRPr="00015652">
        <w:t>4</w:t>
      </w:r>
      <w:r w:rsidRPr="00015652">
        <w:tab/>
        <w:t>Liu, J.</w:t>
      </w:r>
      <w:r w:rsidRPr="00015652">
        <w:rPr>
          <w:i/>
        </w:rPr>
        <w:t xml:space="preserve"> et al.</w:t>
      </w:r>
      <w:r w:rsidRPr="00015652">
        <w:t xml:space="preserve"> Synthesis of UV-curable polycarbonate diols (PCDL)-based polyurethane acrylate for negative photoresist. </w:t>
      </w:r>
      <w:r w:rsidRPr="00015652">
        <w:rPr>
          <w:i/>
        </w:rPr>
        <w:t>Polymer Bulletin</w:t>
      </w:r>
      <w:r w:rsidRPr="00015652">
        <w:t xml:space="preserve"> </w:t>
      </w:r>
      <w:r w:rsidRPr="00015652">
        <w:rPr>
          <w:b/>
        </w:rPr>
        <w:t>73</w:t>
      </w:r>
      <w:r w:rsidRPr="00015652">
        <w:t xml:space="preserve">, 647-659 (2015). </w:t>
      </w:r>
      <w:hyperlink r:id="rId13" w:history="1">
        <w:r w:rsidRPr="00015652">
          <w:rPr>
            <w:rStyle w:val="Hyperlink"/>
          </w:rPr>
          <w:t>https://doi.org:10.1007/s00289-015-1511-4</w:t>
        </w:r>
      </w:hyperlink>
    </w:p>
    <w:p w14:paraId="3BCBD14D" w14:textId="3797AB1D" w:rsidR="00015652" w:rsidRPr="00015652" w:rsidRDefault="00015652" w:rsidP="00015652">
      <w:pPr>
        <w:pStyle w:val="EndNoteBibliography"/>
        <w:spacing w:after="0"/>
        <w:ind w:left="720" w:hanging="720"/>
      </w:pPr>
      <w:r w:rsidRPr="00015652">
        <w:t>5</w:t>
      </w:r>
      <w:r w:rsidRPr="00015652">
        <w:tab/>
        <w:t>Zhang, D.</w:t>
      </w:r>
      <w:r w:rsidRPr="00015652">
        <w:rPr>
          <w:i/>
        </w:rPr>
        <w:t xml:space="preserve"> et al.</w:t>
      </w:r>
      <w:r w:rsidRPr="00015652">
        <w:t xml:space="preserve"> Preparation and properties of UV-curable waterborne silicon-containing polyurethane acrylate emulsion. </w:t>
      </w:r>
      <w:r w:rsidRPr="00015652">
        <w:rPr>
          <w:i/>
        </w:rPr>
        <w:t>Progress in Organic Coatings</w:t>
      </w:r>
      <w:r w:rsidRPr="00015652">
        <w:t xml:space="preserve"> </w:t>
      </w:r>
      <w:r w:rsidRPr="00015652">
        <w:rPr>
          <w:b/>
        </w:rPr>
        <w:t>160</w:t>
      </w:r>
      <w:r w:rsidRPr="00015652">
        <w:t xml:space="preserve"> (2021). </w:t>
      </w:r>
      <w:hyperlink r:id="rId14" w:history="1">
        <w:r w:rsidRPr="00015652">
          <w:rPr>
            <w:rStyle w:val="Hyperlink"/>
          </w:rPr>
          <w:t>https://doi.org:10.1016/j.porgcoat.2021.106503</w:t>
        </w:r>
      </w:hyperlink>
    </w:p>
    <w:p w14:paraId="180AE9CC" w14:textId="530E5101" w:rsidR="00015652" w:rsidRPr="00015652" w:rsidRDefault="00015652" w:rsidP="00015652">
      <w:pPr>
        <w:pStyle w:val="EndNoteBibliography"/>
        <w:ind w:left="720" w:hanging="720"/>
      </w:pPr>
      <w:r w:rsidRPr="00015652">
        <w:t>6</w:t>
      </w:r>
      <w:r w:rsidRPr="00015652">
        <w:tab/>
        <w:t xml:space="preserve">Luo, Y., Le Fer, G., Dean, D. &amp; Becker, M. L. 3D Printing of Poly(propylene fumarate) Oligomers: Evaluation of Resin Viscosity, Printing Characteristics and Mechanical Properties. </w:t>
      </w:r>
      <w:r w:rsidRPr="00015652">
        <w:rPr>
          <w:i/>
        </w:rPr>
        <w:t>Biomacromolecules</w:t>
      </w:r>
      <w:r w:rsidRPr="00015652">
        <w:t xml:space="preserve"> </w:t>
      </w:r>
      <w:r w:rsidRPr="00015652">
        <w:rPr>
          <w:b/>
        </w:rPr>
        <w:t>20</w:t>
      </w:r>
      <w:r w:rsidRPr="00015652">
        <w:t xml:space="preserve">, 1699-1708 (2019). </w:t>
      </w:r>
      <w:hyperlink r:id="rId15" w:history="1">
        <w:r w:rsidRPr="00015652">
          <w:rPr>
            <w:rStyle w:val="Hyperlink"/>
          </w:rPr>
          <w:t>https://doi.org:10.1021/acs.biomac.9b00076</w:t>
        </w:r>
      </w:hyperlink>
    </w:p>
    <w:p w14:paraId="1786C0F4" w14:textId="0DCFF151" w:rsidR="001F42FD" w:rsidRPr="001E2A05" w:rsidRDefault="005479B0" w:rsidP="006A0597">
      <w:pPr>
        <w:spacing w:after="0" w:line="480" w:lineRule="auto"/>
        <w:ind w:right="-1260"/>
        <w:jc w:val="both"/>
        <w:rPr>
          <w:rFonts w:ascii="Arial" w:hAnsi="Arial" w:cs="Arial"/>
          <w:szCs w:val="22"/>
        </w:rPr>
      </w:pPr>
      <w:r w:rsidRPr="001E2A05">
        <w:rPr>
          <w:rFonts w:ascii="Arial" w:hAnsi="Arial" w:cs="Arial"/>
          <w:szCs w:val="22"/>
        </w:rPr>
        <w:fldChar w:fldCharType="end"/>
      </w:r>
    </w:p>
    <w:sectPr w:rsidR="001F42FD" w:rsidRPr="001E2A05" w:rsidSect="00401A5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32DA0"/>
    <w:multiLevelType w:val="hybridMultilevel"/>
    <w:tmpl w:val="C90C890E"/>
    <w:lvl w:ilvl="0" w:tplc="04DE2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FB56EE"/>
    <w:multiLevelType w:val="hybridMultilevel"/>
    <w:tmpl w:val="3B988906"/>
    <w:lvl w:ilvl="0" w:tplc="3ADA20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12E16"/>
    <w:multiLevelType w:val="hybridMultilevel"/>
    <w:tmpl w:val="B980DF18"/>
    <w:lvl w:ilvl="0" w:tplc="38D466F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65678"/>
    <w:multiLevelType w:val="hybridMultilevel"/>
    <w:tmpl w:val="94864008"/>
    <w:lvl w:ilvl="0" w:tplc="CE0E79F4">
      <w:start w:val="1"/>
      <w:numFmt w:val="decimal"/>
      <w:lvlText w:val="%1."/>
      <w:lvlJc w:val="left"/>
      <w:pPr>
        <w:ind w:left="149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51DD5450"/>
    <w:multiLevelType w:val="hybridMultilevel"/>
    <w:tmpl w:val="AEE408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4E15C82"/>
    <w:multiLevelType w:val="hybridMultilevel"/>
    <w:tmpl w:val="3FCAA2C4"/>
    <w:lvl w:ilvl="0" w:tplc="EB6E6718">
      <w:start w:val="1"/>
      <w:numFmt w:val="decimal"/>
      <w:lvlText w:val="%1."/>
      <w:lvlJc w:val="left"/>
      <w:pPr>
        <w:ind w:left="1800" w:hanging="360"/>
      </w:pPr>
      <w:rPr>
        <w:rFonts w:ascii="TH Sarabun New" w:eastAsia="Angsana New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CAB3647"/>
    <w:multiLevelType w:val="hybridMultilevel"/>
    <w:tmpl w:val="AF841258"/>
    <w:lvl w:ilvl="0" w:tplc="31BA1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E507F"/>
    <w:multiLevelType w:val="hybridMultilevel"/>
    <w:tmpl w:val="32287204"/>
    <w:lvl w:ilvl="0" w:tplc="9EEC478E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43384367">
    <w:abstractNumId w:val="5"/>
  </w:num>
  <w:num w:numId="2" w16cid:durableId="1574927253">
    <w:abstractNumId w:val="0"/>
  </w:num>
  <w:num w:numId="3" w16cid:durableId="1859536902">
    <w:abstractNumId w:val="7"/>
  </w:num>
  <w:num w:numId="4" w16cid:durableId="1833371163">
    <w:abstractNumId w:val="3"/>
  </w:num>
  <w:num w:numId="5" w16cid:durableId="1035689118">
    <w:abstractNumId w:val="4"/>
  </w:num>
  <w:num w:numId="6" w16cid:durableId="205064786">
    <w:abstractNumId w:val="1"/>
  </w:num>
  <w:num w:numId="7" w16cid:durableId="418410126">
    <w:abstractNumId w:val="6"/>
  </w:num>
  <w:num w:numId="8" w16cid:durableId="224683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ztswpxdwv0z3ewpw059rvq9tds9ea9s2rr&quot;&gt;REF_1stpp&lt;record-ids&gt;&lt;item&gt;1&lt;/item&gt;&lt;item&gt;2&lt;/item&gt;&lt;item&gt;4&lt;/item&gt;&lt;item&gt;5&lt;/item&gt;&lt;item&gt;11&lt;/item&gt;&lt;item&gt;50&lt;/item&gt;&lt;/record-ids&gt;&lt;/item&gt;&lt;/Libraries&gt;"/>
  </w:docVars>
  <w:rsids>
    <w:rsidRoot w:val="006E57A8"/>
    <w:rsid w:val="000003A6"/>
    <w:rsid w:val="00000A63"/>
    <w:rsid w:val="00001828"/>
    <w:rsid w:val="0000311E"/>
    <w:rsid w:val="0000377F"/>
    <w:rsid w:val="0000485D"/>
    <w:rsid w:val="00004DC0"/>
    <w:rsid w:val="000112B7"/>
    <w:rsid w:val="00011F21"/>
    <w:rsid w:val="00012732"/>
    <w:rsid w:val="00014733"/>
    <w:rsid w:val="00015217"/>
    <w:rsid w:val="00015652"/>
    <w:rsid w:val="00016192"/>
    <w:rsid w:val="00020C1E"/>
    <w:rsid w:val="00020DAE"/>
    <w:rsid w:val="00022FAD"/>
    <w:rsid w:val="0002713A"/>
    <w:rsid w:val="00030177"/>
    <w:rsid w:val="000301D7"/>
    <w:rsid w:val="00031006"/>
    <w:rsid w:val="00032CBE"/>
    <w:rsid w:val="00033CAB"/>
    <w:rsid w:val="00034DD9"/>
    <w:rsid w:val="00035AB9"/>
    <w:rsid w:val="00037993"/>
    <w:rsid w:val="00044F70"/>
    <w:rsid w:val="000501DC"/>
    <w:rsid w:val="00050275"/>
    <w:rsid w:val="00052EB3"/>
    <w:rsid w:val="00054246"/>
    <w:rsid w:val="00055820"/>
    <w:rsid w:val="00057250"/>
    <w:rsid w:val="00060ABD"/>
    <w:rsid w:val="00062004"/>
    <w:rsid w:val="00065F33"/>
    <w:rsid w:val="00067AB0"/>
    <w:rsid w:val="00067AD6"/>
    <w:rsid w:val="00070397"/>
    <w:rsid w:val="00071969"/>
    <w:rsid w:val="0007279F"/>
    <w:rsid w:val="00077A4E"/>
    <w:rsid w:val="000826F8"/>
    <w:rsid w:val="000830E3"/>
    <w:rsid w:val="000850B2"/>
    <w:rsid w:val="000862D9"/>
    <w:rsid w:val="0008676B"/>
    <w:rsid w:val="000875B6"/>
    <w:rsid w:val="00087F71"/>
    <w:rsid w:val="000915FC"/>
    <w:rsid w:val="00092535"/>
    <w:rsid w:val="00093619"/>
    <w:rsid w:val="000948C9"/>
    <w:rsid w:val="00094BEE"/>
    <w:rsid w:val="00095906"/>
    <w:rsid w:val="00097D86"/>
    <w:rsid w:val="000A3EC9"/>
    <w:rsid w:val="000A41EA"/>
    <w:rsid w:val="000A46BB"/>
    <w:rsid w:val="000A487C"/>
    <w:rsid w:val="000A5417"/>
    <w:rsid w:val="000A6DCF"/>
    <w:rsid w:val="000A7241"/>
    <w:rsid w:val="000B1174"/>
    <w:rsid w:val="000B2A5B"/>
    <w:rsid w:val="000B2CA9"/>
    <w:rsid w:val="000B499E"/>
    <w:rsid w:val="000B4DC6"/>
    <w:rsid w:val="000B566E"/>
    <w:rsid w:val="000B6C18"/>
    <w:rsid w:val="000C3F83"/>
    <w:rsid w:val="000C7099"/>
    <w:rsid w:val="000D1025"/>
    <w:rsid w:val="000D1A17"/>
    <w:rsid w:val="000D2083"/>
    <w:rsid w:val="000D3CD6"/>
    <w:rsid w:val="000D46CB"/>
    <w:rsid w:val="000E37F5"/>
    <w:rsid w:val="000E4313"/>
    <w:rsid w:val="000E53D6"/>
    <w:rsid w:val="000E6A21"/>
    <w:rsid w:val="000E6AF1"/>
    <w:rsid w:val="000E754F"/>
    <w:rsid w:val="000F3AC7"/>
    <w:rsid w:val="000F6C3F"/>
    <w:rsid w:val="001001B1"/>
    <w:rsid w:val="001027C1"/>
    <w:rsid w:val="001035DF"/>
    <w:rsid w:val="001053C9"/>
    <w:rsid w:val="00106AB6"/>
    <w:rsid w:val="0011530D"/>
    <w:rsid w:val="00116517"/>
    <w:rsid w:val="001205C6"/>
    <w:rsid w:val="001212B9"/>
    <w:rsid w:val="00121336"/>
    <w:rsid w:val="00125D96"/>
    <w:rsid w:val="00126BAF"/>
    <w:rsid w:val="00132DE5"/>
    <w:rsid w:val="00133B45"/>
    <w:rsid w:val="00135E97"/>
    <w:rsid w:val="00136C3B"/>
    <w:rsid w:val="00137665"/>
    <w:rsid w:val="0014321E"/>
    <w:rsid w:val="00143703"/>
    <w:rsid w:val="00143FAA"/>
    <w:rsid w:val="001463A6"/>
    <w:rsid w:val="001467EC"/>
    <w:rsid w:val="00150695"/>
    <w:rsid w:val="00154D4A"/>
    <w:rsid w:val="00154D75"/>
    <w:rsid w:val="001559AA"/>
    <w:rsid w:val="001572C7"/>
    <w:rsid w:val="0015784D"/>
    <w:rsid w:val="00163D8F"/>
    <w:rsid w:val="00163DCC"/>
    <w:rsid w:val="00164B3E"/>
    <w:rsid w:val="001659CE"/>
    <w:rsid w:val="001679BF"/>
    <w:rsid w:val="0017152E"/>
    <w:rsid w:val="00172D8A"/>
    <w:rsid w:val="001767F2"/>
    <w:rsid w:val="00177525"/>
    <w:rsid w:val="0018734E"/>
    <w:rsid w:val="00187D9A"/>
    <w:rsid w:val="00187F4F"/>
    <w:rsid w:val="001912EF"/>
    <w:rsid w:val="001922E4"/>
    <w:rsid w:val="00192AB6"/>
    <w:rsid w:val="0019380B"/>
    <w:rsid w:val="001A09B0"/>
    <w:rsid w:val="001A0A00"/>
    <w:rsid w:val="001A3512"/>
    <w:rsid w:val="001A3E95"/>
    <w:rsid w:val="001A44AC"/>
    <w:rsid w:val="001A5E13"/>
    <w:rsid w:val="001A6D91"/>
    <w:rsid w:val="001A7605"/>
    <w:rsid w:val="001B13A9"/>
    <w:rsid w:val="001B2014"/>
    <w:rsid w:val="001B2A7A"/>
    <w:rsid w:val="001B32E0"/>
    <w:rsid w:val="001B3337"/>
    <w:rsid w:val="001B67C9"/>
    <w:rsid w:val="001B6EE7"/>
    <w:rsid w:val="001B776E"/>
    <w:rsid w:val="001B7B4C"/>
    <w:rsid w:val="001C0D41"/>
    <w:rsid w:val="001C17C8"/>
    <w:rsid w:val="001C1FCA"/>
    <w:rsid w:val="001C4478"/>
    <w:rsid w:val="001C5143"/>
    <w:rsid w:val="001C6C60"/>
    <w:rsid w:val="001C753F"/>
    <w:rsid w:val="001D0D1E"/>
    <w:rsid w:val="001D1F00"/>
    <w:rsid w:val="001D2537"/>
    <w:rsid w:val="001D4531"/>
    <w:rsid w:val="001E1080"/>
    <w:rsid w:val="001E1371"/>
    <w:rsid w:val="001E2052"/>
    <w:rsid w:val="001E2A05"/>
    <w:rsid w:val="001E56B6"/>
    <w:rsid w:val="001E6F50"/>
    <w:rsid w:val="001F42FD"/>
    <w:rsid w:val="001F79A0"/>
    <w:rsid w:val="002008D7"/>
    <w:rsid w:val="00200933"/>
    <w:rsid w:val="002019C5"/>
    <w:rsid w:val="00204D62"/>
    <w:rsid w:val="002052C3"/>
    <w:rsid w:val="00206DFD"/>
    <w:rsid w:val="002073F4"/>
    <w:rsid w:val="002104DD"/>
    <w:rsid w:val="00211708"/>
    <w:rsid w:val="00211ABE"/>
    <w:rsid w:val="00211B3D"/>
    <w:rsid w:val="002133CB"/>
    <w:rsid w:val="00213C89"/>
    <w:rsid w:val="00221174"/>
    <w:rsid w:val="0022127F"/>
    <w:rsid w:val="00222A4C"/>
    <w:rsid w:val="00222C42"/>
    <w:rsid w:val="00222E30"/>
    <w:rsid w:val="0022359C"/>
    <w:rsid w:val="002258F0"/>
    <w:rsid w:val="00225A55"/>
    <w:rsid w:val="00225FE0"/>
    <w:rsid w:val="00226B6C"/>
    <w:rsid w:val="0022768E"/>
    <w:rsid w:val="00231270"/>
    <w:rsid w:val="00232848"/>
    <w:rsid w:val="00232AEE"/>
    <w:rsid w:val="002408C8"/>
    <w:rsid w:val="00245DC7"/>
    <w:rsid w:val="00246DA7"/>
    <w:rsid w:val="00257195"/>
    <w:rsid w:val="00260819"/>
    <w:rsid w:val="00260F4E"/>
    <w:rsid w:val="00264C82"/>
    <w:rsid w:val="00266BD9"/>
    <w:rsid w:val="0027265D"/>
    <w:rsid w:val="002741E0"/>
    <w:rsid w:val="002749B2"/>
    <w:rsid w:val="00281DE2"/>
    <w:rsid w:val="00282012"/>
    <w:rsid w:val="0028240D"/>
    <w:rsid w:val="00282982"/>
    <w:rsid w:val="00283146"/>
    <w:rsid w:val="00283A5D"/>
    <w:rsid w:val="0028416E"/>
    <w:rsid w:val="0028439E"/>
    <w:rsid w:val="00284845"/>
    <w:rsid w:val="00290105"/>
    <w:rsid w:val="00291D97"/>
    <w:rsid w:val="0029446B"/>
    <w:rsid w:val="00295890"/>
    <w:rsid w:val="002962C9"/>
    <w:rsid w:val="00296F82"/>
    <w:rsid w:val="002A1D5D"/>
    <w:rsid w:val="002A230B"/>
    <w:rsid w:val="002A27A0"/>
    <w:rsid w:val="002A2C17"/>
    <w:rsid w:val="002A3441"/>
    <w:rsid w:val="002A468A"/>
    <w:rsid w:val="002A477D"/>
    <w:rsid w:val="002A57D5"/>
    <w:rsid w:val="002A7D5F"/>
    <w:rsid w:val="002B26A1"/>
    <w:rsid w:val="002B405C"/>
    <w:rsid w:val="002B5E34"/>
    <w:rsid w:val="002C03A9"/>
    <w:rsid w:val="002C0F5C"/>
    <w:rsid w:val="002C32E7"/>
    <w:rsid w:val="002C345F"/>
    <w:rsid w:val="002C3E02"/>
    <w:rsid w:val="002C6836"/>
    <w:rsid w:val="002C78BA"/>
    <w:rsid w:val="002C79D8"/>
    <w:rsid w:val="002D2179"/>
    <w:rsid w:val="002D3281"/>
    <w:rsid w:val="002D4879"/>
    <w:rsid w:val="002D50D7"/>
    <w:rsid w:val="002D7B15"/>
    <w:rsid w:val="002E1D9E"/>
    <w:rsid w:val="002E1E75"/>
    <w:rsid w:val="002E34D2"/>
    <w:rsid w:val="002E4C27"/>
    <w:rsid w:val="002E5531"/>
    <w:rsid w:val="002E5801"/>
    <w:rsid w:val="002E67FC"/>
    <w:rsid w:val="002E703D"/>
    <w:rsid w:val="002E7AE1"/>
    <w:rsid w:val="002F310D"/>
    <w:rsid w:val="002F45A3"/>
    <w:rsid w:val="002F5707"/>
    <w:rsid w:val="002F5904"/>
    <w:rsid w:val="002F5B57"/>
    <w:rsid w:val="002F6CF5"/>
    <w:rsid w:val="0030109C"/>
    <w:rsid w:val="003062AD"/>
    <w:rsid w:val="003062CA"/>
    <w:rsid w:val="00306A50"/>
    <w:rsid w:val="00312010"/>
    <w:rsid w:val="0031271A"/>
    <w:rsid w:val="00313764"/>
    <w:rsid w:val="00313E48"/>
    <w:rsid w:val="00314EC9"/>
    <w:rsid w:val="00317362"/>
    <w:rsid w:val="003214B6"/>
    <w:rsid w:val="00321C6B"/>
    <w:rsid w:val="0032211B"/>
    <w:rsid w:val="003232D2"/>
    <w:rsid w:val="00323632"/>
    <w:rsid w:val="0032437E"/>
    <w:rsid w:val="00324F12"/>
    <w:rsid w:val="0032595E"/>
    <w:rsid w:val="003260D1"/>
    <w:rsid w:val="00326836"/>
    <w:rsid w:val="00326FE8"/>
    <w:rsid w:val="003318BD"/>
    <w:rsid w:val="00333133"/>
    <w:rsid w:val="00341691"/>
    <w:rsid w:val="0034211A"/>
    <w:rsid w:val="00345391"/>
    <w:rsid w:val="003454B7"/>
    <w:rsid w:val="003509B9"/>
    <w:rsid w:val="00350D86"/>
    <w:rsid w:val="003554A0"/>
    <w:rsid w:val="00357336"/>
    <w:rsid w:val="00357747"/>
    <w:rsid w:val="003607C5"/>
    <w:rsid w:val="0036121E"/>
    <w:rsid w:val="00363BFE"/>
    <w:rsid w:val="00363CCD"/>
    <w:rsid w:val="00366CF8"/>
    <w:rsid w:val="00372814"/>
    <w:rsid w:val="00373057"/>
    <w:rsid w:val="003730EC"/>
    <w:rsid w:val="0037432F"/>
    <w:rsid w:val="00374A46"/>
    <w:rsid w:val="00377703"/>
    <w:rsid w:val="003817F5"/>
    <w:rsid w:val="00382CC9"/>
    <w:rsid w:val="00384235"/>
    <w:rsid w:val="003905C7"/>
    <w:rsid w:val="003905E3"/>
    <w:rsid w:val="00392C94"/>
    <w:rsid w:val="0039312E"/>
    <w:rsid w:val="003936B6"/>
    <w:rsid w:val="003949E8"/>
    <w:rsid w:val="003A0DDB"/>
    <w:rsid w:val="003A12DC"/>
    <w:rsid w:val="003A212A"/>
    <w:rsid w:val="003A39EE"/>
    <w:rsid w:val="003A6E77"/>
    <w:rsid w:val="003B07D6"/>
    <w:rsid w:val="003B3C98"/>
    <w:rsid w:val="003B4885"/>
    <w:rsid w:val="003B7CE3"/>
    <w:rsid w:val="003C2CF6"/>
    <w:rsid w:val="003C54BE"/>
    <w:rsid w:val="003C63B9"/>
    <w:rsid w:val="003C76F8"/>
    <w:rsid w:val="003D0BF2"/>
    <w:rsid w:val="003D222D"/>
    <w:rsid w:val="003D35FB"/>
    <w:rsid w:val="003D4E53"/>
    <w:rsid w:val="003D5037"/>
    <w:rsid w:val="003E20C5"/>
    <w:rsid w:val="003E3DC3"/>
    <w:rsid w:val="003E5B3F"/>
    <w:rsid w:val="003E5BDC"/>
    <w:rsid w:val="003F4E69"/>
    <w:rsid w:val="003F6C85"/>
    <w:rsid w:val="003F71BE"/>
    <w:rsid w:val="003F7D60"/>
    <w:rsid w:val="00401A58"/>
    <w:rsid w:val="00402E92"/>
    <w:rsid w:val="00402E98"/>
    <w:rsid w:val="00403F69"/>
    <w:rsid w:val="0040439B"/>
    <w:rsid w:val="00405445"/>
    <w:rsid w:val="00405D5C"/>
    <w:rsid w:val="00410692"/>
    <w:rsid w:val="004118B6"/>
    <w:rsid w:val="00415433"/>
    <w:rsid w:val="004223FA"/>
    <w:rsid w:val="004239E2"/>
    <w:rsid w:val="00430BA3"/>
    <w:rsid w:val="00433CF6"/>
    <w:rsid w:val="00433E06"/>
    <w:rsid w:val="00434CB5"/>
    <w:rsid w:val="00434DE3"/>
    <w:rsid w:val="00434E52"/>
    <w:rsid w:val="00444357"/>
    <w:rsid w:val="0044562A"/>
    <w:rsid w:val="00445A12"/>
    <w:rsid w:val="00450477"/>
    <w:rsid w:val="004543F6"/>
    <w:rsid w:val="004563FC"/>
    <w:rsid w:val="00460C96"/>
    <w:rsid w:val="004650C3"/>
    <w:rsid w:val="0046629B"/>
    <w:rsid w:val="0046687D"/>
    <w:rsid w:val="00466C5B"/>
    <w:rsid w:val="0047162D"/>
    <w:rsid w:val="00475528"/>
    <w:rsid w:val="00480D02"/>
    <w:rsid w:val="00480FD1"/>
    <w:rsid w:val="004826A6"/>
    <w:rsid w:val="0048388E"/>
    <w:rsid w:val="00483F3E"/>
    <w:rsid w:val="00485AD1"/>
    <w:rsid w:val="00492A64"/>
    <w:rsid w:val="004931AD"/>
    <w:rsid w:val="00494DCC"/>
    <w:rsid w:val="004975B7"/>
    <w:rsid w:val="00497E4E"/>
    <w:rsid w:val="004A1D14"/>
    <w:rsid w:val="004A2AB4"/>
    <w:rsid w:val="004A3567"/>
    <w:rsid w:val="004A6C15"/>
    <w:rsid w:val="004A7AC5"/>
    <w:rsid w:val="004A7D84"/>
    <w:rsid w:val="004B0607"/>
    <w:rsid w:val="004B06B3"/>
    <w:rsid w:val="004B1017"/>
    <w:rsid w:val="004B2372"/>
    <w:rsid w:val="004B549F"/>
    <w:rsid w:val="004B6F80"/>
    <w:rsid w:val="004C326D"/>
    <w:rsid w:val="004C5F89"/>
    <w:rsid w:val="004C6720"/>
    <w:rsid w:val="004C7151"/>
    <w:rsid w:val="004C7547"/>
    <w:rsid w:val="004D0635"/>
    <w:rsid w:val="004D077F"/>
    <w:rsid w:val="004D6D3C"/>
    <w:rsid w:val="004D79F8"/>
    <w:rsid w:val="004E0542"/>
    <w:rsid w:val="004E0F49"/>
    <w:rsid w:val="004E170E"/>
    <w:rsid w:val="004E2BFD"/>
    <w:rsid w:val="004E5BE6"/>
    <w:rsid w:val="004F35E0"/>
    <w:rsid w:val="004F7D63"/>
    <w:rsid w:val="005001FB"/>
    <w:rsid w:val="005002FF"/>
    <w:rsid w:val="005012BE"/>
    <w:rsid w:val="00501E15"/>
    <w:rsid w:val="00506260"/>
    <w:rsid w:val="00506D64"/>
    <w:rsid w:val="0051032E"/>
    <w:rsid w:val="00510784"/>
    <w:rsid w:val="0051112B"/>
    <w:rsid w:val="005117F6"/>
    <w:rsid w:val="00512520"/>
    <w:rsid w:val="00513650"/>
    <w:rsid w:val="00514C9D"/>
    <w:rsid w:val="005155B7"/>
    <w:rsid w:val="005162E1"/>
    <w:rsid w:val="00516A3A"/>
    <w:rsid w:val="00517254"/>
    <w:rsid w:val="00520820"/>
    <w:rsid w:val="00521D77"/>
    <w:rsid w:val="00524485"/>
    <w:rsid w:val="0052492A"/>
    <w:rsid w:val="005270DE"/>
    <w:rsid w:val="00527C84"/>
    <w:rsid w:val="00533EDF"/>
    <w:rsid w:val="00535121"/>
    <w:rsid w:val="0053639D"/>
    <w:rsid w:val="00536BAB"/>
    <w:rsid w:val="00536FE5"/>
    <w:rsid w:val="00537B19"/>
    <w:rsid w:val="005403E3"/>
    <w:rsid w:val="00541BD4"/>
    <w:rsid w:val="00542A60"/>
    <w:rsid w:val="00544717"/>
    <w:rsid w:val="005479B0"/>
    <w:rsid w:val="00552942"/>
    <w:rsid w:val="00552D06"/>
    <w:rsid w:val="0055393B"/>
    <w:rsid w:val="00555FC8"/>
    <w:rsid w:val="0055640B"/>
    <w:rsid w:val="005572E9"/>
    <w:rsid w:val="005604B5"/>
    <w:rsid w:val="00562DB8"/>
    <w:rsid w:val="005635DA"/>
    <w:rsid w:val="005640F8"/>
    <w:rsid w:val="00566E8F"/>
    <w:rsid w:val="00567DA4"/>
    <w:rsid w:val="0057042E"/>
    <w:rsid w:val="00572555"/>
    <w:rsid w:val="00575CCD"/>
    <w:rsid w:val="00575DC0"/>
    <w:rsid w:val="0057675E"/>
    <w:rsid w:val="005778CE"/>
    <w:rsid w:val="00584D59"/>
    <w:rsid w:val="00584F66"/>
    <w:rsid w:val="00585727"/>
    <w:rsid w:val="00585D37"/>
    <w:rsid w:val="00591152"/>
    <w:rsid w:val="005929E6"/>
    <w:rsid w:val="00593318"/>
    <w:rsid w:val="005948BA"/>
    <w:rsid w:val="00594A6A"/>
    <w:rsid w:val="00594E6C"/>
    <w:rsid w:val="005959C5"/>
    <w:rsid w:val="00596B11"/>
    <w:rsid w:val="005A2311"/>
    <w:rsid w:val="005A5C6C"/>
    <w:rsid w:val="005A6B5B"/>
    <w:rsid w:val="005A7472"/>
    <w:rsid w:val="005A7F54"/>
    <w:rsid w:val="005B0BF5"/>
    <w:rsid w:val="005B10B6"/>
    <w:rsid w:val="005B2F2B"/>
    <w:rsid w:val="005B311F"/>
    <w:rsid w:val="005B49A6"/>
    <w:rsid w:val="005B503C"/>
    <w:rsid w:val="005D0A16"/>
    <w:rsid w:val="005D1EBF"/>
    <w:rsid w:val="005D403F"/>
    <w:rsid w:val="005D47BB"/>
    <w:rsid w:val="005D4C7C"/>
    <w:rsid w:val="005E16BD"/>
    <w:rsid w:val="005E282F"/>
    <w:rsid w:val="005E2A9A"/>
    <w:rsid w:val="005E4AC4"/>
    <w:rsid w:val="005F1292"/>
    <w:rsid w:val="005F1306"/>
    <w:rsid w:val="005F1B97"/>
    <w:rsid w:val="005F2C39"/>
    <w:rsid w:val="005F4AC6"/>
    <w:rsid w:val="005F58B3"/>
    <w:rsid w:val="006021FB"/>
    <w:rsid w:val="00605E5B"/>
    <w:rsid w:val="0060602A"/>
    <w:rsid w:val="006112FA"/>
    <w:rsid w:val="00613536"/>
    <w:rsid w:val="00614425"/>
    <w:rsid w:val="006146C5"/>
    <w:rsid w:val="00615BAE"/>
    <w:rsid w:val="00617B8E"/>
    <w:rsid w:val="00620EAB"/>
    <w:rsid w:val="0062294A"/>
    <w:rsid w:val="006238EC"/>
    <w:rsid w:val="00623CE2"/>
    <w:rsid w:val="00626CEB"/>
    <w:rsid w:val="00631749"/>
    <w:rsid w:val="00631A05"/>
    <w:rsid w:val="0063329A"/>
    <w:rsid w:val="00636CF6"/>
    <w:rsid w:val="006375D4"/>
    <w:rsid w:val="00641120"/>
    <w:rsid w:val="006427A3"/>
    <w:rsid w:val="0064295A"/>
    <w:rsid w:val="0064796A"/>
    <w:rsid w:val="00650156"/>
    <w:rsid w:val="00650EFF"/>
    <w:rsid w:val="00651501"/>
    <w:rsid w:val="00651FD9"/>
    <w:rsid w:val="006537F8"/>
    <w:rsid w:val="00653C16"/>
    <w:rsid w:val="00655B6A"/>
    <w:rsid w:val="006562C8"/>
    <w:rsid w:val="00661926"/>
    <w:rsid w:val="0066203C"/>
    <w:rsid w:val="006621A9"/>
    <w:rsid w:val="00664B1E"/>
    <w:rsid w:val="00665FEA"/>
    <w:rsid w:val="00666AFE"/>
    <w:rsid w:val="00673921"/>
    <w:rsid w:val="0067563A"/>
    <w:rsid w:val="00675D91"/>
    <w:rsid w:val="0068070F"/>
    <w:rsid w:val="006812C5"/>
    <w:rsid w:val="006818EE"/>
    <w:rsid w:val="006822E4"/>
    <w:rsid w:val="00684935"/>
    <w:rsid w:val="00684EBA"/>
    <w:rsid w:val="0068662E"/>
    <w:rsid w:val="00691CCF"/>
    <w:rsid w:val="00693804"/>
    <w:rsid w:val="00696DD2"/>
    <w:rsid w:val="006A0597"/>
    <w:rsid w:val="006A2C54"/>
    <w:rsid w:val="006A3F01"/>
    <w:rsid w:val="006A4255"/>
    <w:rsid w:val="006A480D"/>
    <w:rsid w:val="006A682C"/>
    <w:rsid w:val="006A7AA4"/>
    <w:rsid w:val="006B0BAB"/>
    <w:rsid w:val="006B148A"/>
    <w:rsid w:val="006B1783"/>
    <w:rsid w:val="006B3E2E"/>
    <w:rsid w:val="006B4083"/>
    <w:rsid w:val="006B7930"/>
    <w:rsid w:val="006C3BA9"/>
    <w:rsid w:val="006C44A6"/>
    <w:rsid w:val="006C49C2"/>
    <w:rsid w:val="006C5687"/>
    <w:rsid w:val="006D499D"/>
    <w:rsid w:val="006D49EE"/>
    <w:rsid w:val="006D4DAA"/>
    <w:rsid w:val="006D5D13"/>
    <w:rsid w:val="006D5E01"/>
    <w:rsid w:val="006D6DE1"/>
    <w:rsid w:val="006D73E8"/>
    <w:rsid w:val="006D7D91"/>
    <w:rsid w:val="006E328A"/>
    <w:rsid w:val="006E50A2"/>
    <w:rsid w:val="006E57A8"/>
    <w:rsid w:val="006E5931"/>
    <w:rsid w:val="006E62ED"/>
    <w:rsid w:val="006E63AD"/>
    <w:rsid w:val="006E686C"/>
    <w:rsid w:val="006E6CF2"/>
    <w:rsid w:val="006E6FFA"/>
    <w:rsid w:val="006E7496"/>
    <w:rsid w:val="006F1137"/>
    <w:rsid w:val="006F2F7C"/>
    <w:rsid w:val="006F7782"/>
    <w:rsid w:val="00700DF4"/>
    <w:rsid w:val="00702935"/>
    <w:rsid w:val="007044FB"/>
    <w:rsid w:val="007049D1"/>
    <w:rsid w:val="0070577A"/>
    <w:rsid w:val="007058CC"/>
    <w:rsid w:val="00705916"/>
    <w:rsid w:val="00705ACF"/>
    <w:rsid w:val="00710FEF"/>
    <w:rsid w:val="00714C3B"/>
    <w:rsid w:val="00716E7F"/>
    <w:rsid w:val="0071796C"/>
    <w:rsid w:val="00721E61"/>
    <w:rsid w:val="007242CF"/>
    <w:rsid w:val="007257DC"/>
    <w:rsid w:val="00732104"/>
    <w:rsid w:val="0073578E"/>
    <w:rsid w:val="00735C2D"/>
    <w:rsid w:val="007367AA"/>
    <w:rsid w:val="007370ED"/>
    <w:rsid w:val="00737705"/>
    <w:rsid w:val="0074089C"/>
    <w:rsid w:val="00740C5F"/>
    <w:rsid w:val="00741F5B"/>
    <w:rsid w:val="00744AB9"/>
    <w:rsid w:val="00744C2E"/>
    <w:rsid w:val="007463EB"/>
    <w:rsid w:val="00750190"/>
    <w:rsid w:val="00752416"/>
    <w:rsid w:val="00752FF5"/>
    <w:rsid w:val="0075478A"/>
    <w:rsid w:val="00757544"/>
    <w:rsid w:val="007603A3"/>
    <w:rsid w:val="00763736"/>
    <w:rsid w:val="00765DB7"/>
    <w:rsid w:val="00767DBA"/>
    <w:rsid w:val="00775A50"/>
    <w:rsid w:val="00777F92"/>
    <w:rsid w:val="00782B40"/>
    <w:rsid w:val="00782E5D"/>
    <w:rsid w:val="00785048"/>
    <w:rsid w:val="00785950"/>
    <w:rsid w:val="00786255"/>
    <w:rsid w:val="00786A92"/>
    <w:rsid w:val="0079015A"/>
    <w:rsid w:val="0079420E"/>
    <w:rsid w:val="00795742"/>
    <w:rsid w:val="00797ADA"/>
    <w:rsid w:val="007A290A"/>
    <w:rsid w:val="007A31A6"/>
    <w:rsid w:val="007A322B"/>
    <w:rsid w:val="007A4CAC"/>
    <w:rsid w:val="007A5B13"/>
    <w:rsid w:val="007B15E6"/>
    <w:rsid w:val="007B200E"/>
    <w:rsid w:val="007B21EF"/>
    <w:rsid w:val="007B2EE9"/>
    <w:rsid w:val="007B384E"/>
    <w:rsid w:val="007B665E"/>
    <w:rsid w:val="007B691A"/>
    <w:rsid w:val="007C1E20"/>
    <w:rsid w:val="007C25DC"/>
    <w:rsid w:val="007C312E"/>
    <w:rsid w:val="007C3B0D"/>
    <w:rsid w:val="007C4A37"/>
    <w:rsid w:val="007D1DC9"/>
    <w:rsid w:val="007D29C5"/>
    <w:rsid w:val="007D3898"/>
    <w:rsid w:val="007D3A90"/>
    <w:rsid w:val="007D61B9"/>
    <w:rsid w:val="007E0C5D"/>
    <w:rsid w:val="007E2506"/>
    <w:rsid w:val="007E6753"/>
    <w:rsid w:val="007E6B9F"/>
    <w:rsid w:val="007F1DAC"/>
    <w:rsid w:val="007F46C9"/>
    <w:rsid w:val="007F6AAB"/>
    <w:rsid w:val="007F6F04"/>
    <w:rsid w:val="00800073"/>
    <w:rsid w:val="0080021B"/>
    <w:rsid w:val="0080045F"/>
    <w:rsid w:val="008014FF"/>
    <w:rsid w:val="00801B2D"/>
    <w:rsid w:val="00802C70"/>
    <w:rsid w:val="00803DA6"/>
    <w:rsid w:val="0080556F"/>
    <w:rsid w:val="008062C4"/>
    <w:rsid w:val="00806B49"/>
    <w:rsid w:val="00807405"/>
    <w:rsid w:val="0081107C"/>
    <w:rsid w:val="00812BA8"/>
    <w:rsid w:val="0081574C"/>
    <w:rsid w:val="0081625F"/>
    <w:rsid w:val="00817C5A"/>
    <w:rsid w:val="00820DE7"/>
    <w:rsid w:val="008215EF"/>
    <w:rsid w:val="0082432F"/>
    <w:rsid w:val="00824CE7"/>
    <w:rsid w:val="00825CCB"/>
    <w:rsid w:val="008264D4"/>
    <w:rsid w:val="008357DC"/>
    <w:rsid w:val="00836E2A"/>
    <w:rsid w:val="00837F2F"/>
    <w:rsid w:val="00840B7A"/>
    <w:rsid w:val="00841B30"/>
    <w:rsid w:val="00841B41"/>
    <w:rsid w:val="00841F45"/>
    <w:rsid w:val="0084244B"/>
    <w:rsid w:val="008432D0"/>
    <w:rsid w:val="008435AD"/>
    <w:rsid w:val="00847457"/>
    <w:rsid w:val="00847A05"/>
    <w:rsid w:val="008508E0"/>
    <w:rsid w:val="00852225"/>
    <w:rsid w:val="00852704"/>
    <w:rsid w:val="00853342"/>
    <w:rsid w:val="0085342E"/>
    <w:rsid w:val="008535C3"/>
    <w:rsid w:val="00853A16"/>
    <w:rsid w:val="00854353"/>
    <w:rsid w:val="0085762A"/>
    <w:rsid w:val="00860724"/>
    <w:rsid w:val="0086209F"/>
    <w:rsid w:val="00866D07"/>
    <w:rsid w:val="00870029"/>
    <w:rsid w:val="008707E1"/>
    <w:rsid w:val="00871862"/>
    <w:rsid w:val="0087283A"/>
    <w:rsid w:val="0087296A"/>
    <w:rsid w:val="008738A1"/>
    <w:rsid w:val="008740E5"/>
    <w:rsid w:val="00874BA5"/>
    <w:rsid w:val="00874DE8"/>
    <w:rsid w:val="00875ABA"/>
    <w:rsid w:val="008805FD"/>
    <w:rsid w:val="00880BF9"/>
    <w:rsid w:val="00890870"/>
    <w:rsid w:val="008911A8"/>
    <w:rsid w:val="00891BB0"/>
    <w:rsid w:val="0089353F"/>
    <w:rsid w:val="00895CB8"/>
    <w:rsid w:val="008A172C"/>
    <w:rsid w:val="008A3822"/>
    <w:rsid w:val="008A47AE"/>
    <w:rsid w:val="008A4935"/>
    <w:rsid w:val="008A599B"/>
    <w:rsid w:val="008A6EC9"/>
    <w:rsid w:val="008B0120"/>
    <w:rsid w:val="008B1F22"/>
    <w:rsid w:val="008B2955"/>
    <w:rsid w:val="008B3263"/>
    <w:rsid w:val="008B400C"/>
    <w:rsid w:val="008B4B24"/>
    <w:rsid w:val="008B5F52"/>
    <w:rsid w:val="008B7F5E"/>
    <w:rsid w:val="008B7F60"/>
    <w:rsid w:val="008C05A5"/>
    <w:rsid w:val="008C0DE5"/>
    <w:rsid w:val="008C0E88"/>
    <w:rsid w:val="008C1F29"/>
    <w:rsid w:val="008C25FB"/>
    <w:rsid w:val="008C26B7"/>
    <w:rsid w:val="008C294F"/>
    <w:rsid w:val="008C308D"/>
    <w:rsid w:val="008C385A"/>
    <w:rsid w:val="008C3C2C"/>
    <w:rsid w:val="008C3F3F"/>
    <w:rsid w:val="008C3F7B"/>
    <w:rsid w:val="008C56CD"/>
    <w:rsid w:val="008C72B6"/>
    <w:rsid w:val="008C76F4"/>
    <w:rsid w:val="008D3F90"/>
    <w:rsid w:val="008D4C31"/>
    <w:rsid w:val="008D66DC"/>
    <w:rsid w:val="008D7359"/>
    <w:rsid w:val="008D77B3"/>
    <w:rsid w:val="008D785A"/>
    <w:rsid w:val="008E14EB"/>
    <w:rsid w:val="008E17BB"/>
    <w:rsid w:val="008E3033"/>
    <w:rsid w:val="008E59FE"/>
    <w:rsid w:val="008E5FB5"/>
    <w:rsid w:val="008E7105"/>
    <w:rsid w:val="008F20A3"/>
    <w:rsid w:val="008F2236"/>
    <w:rsid w:val="008F6E3F"/>
    <w:rsid w:val="00902B01"/>
    <w:rsid w:val="00903167"/>
    <w:rsid w:val="009044E4"/>
    <w:rsid w:val="00904CE2"/>
    <w:rsid w:val="00907D70"/>
    <w:rsid w:val="00912B93"/>
    <w:rsid w:val="00912E1A"/>
    <w:rsid w:val="00913054"/>
    <w:rsid w:val="0091460D"/>
    <w:rsid w:val="009147E0"/>
    <w:rsid w:val="00914DD2"/>
    <w:rsid w:val="00915117"/>
    <w:rsid w:val="0091689F"/>
    <w:rsid w:val="0091723F"/>
    <w:rsid w:val="009178A3"/>
    <w:rsid w:val="00920B7B"/>
    <w:rsid w:val="00920E92"/>
    <w:rsid w:val="0092125E"/>
    <w:rsid w:val="00924C19"/>
    <w:rsid w:val="009269E9"/>
    <w:rsid w:val="00930B03"/>
    <w:rsid w:val="00930BA5"/>
    <w:rsid w:val="009358C4"/>
    <w:rsid w:val="00940E6C"/>
    <w:rsid w:val="00941651"/>
    <w:rsid w:val="00941893"/>
    <w:rsid w:val="00941B3D"/>
    <w:rsid w:val="00943276"/>
    <w:rsid w:val="00950CB7"/>
    <w:rsid w:val="00951B47"/>
    <w:rsid w:val="00952F57"/>
    <w:rsid w:val="00955A83"/>
    <w:rsid w:val="00956D4F"/>
    <w:rsid w:val="00957529"/>
    <w:rsid w:val="00957F50"/>
    <w:rsid w:val="00960C08"/>
    <w:rsid w:val="00963D75"/>
    <w:rsid w:val="00963DA3"/>
    <w:rsid w:val="00965A5A"/>
    <w:rsid w:val="00970E6E"/>
    <w:rsid w:val="00971DB9"/>
    <w:rsid w:val="00971DBB"/>
    <w:rsid w:val="00971DDC"/>
    <w:rsid w:val="00972DA5"/>
    <w:rsid w:val="00973663"/>
    <w:rsid w:val="00974077"/>
    <w:rsid w:val="00974ECC"/>
    <w:rsid w:val="00975B15"/>
    <w:rsid w:val="00981DFD"/>
    <w:rsid w:val="00982DDF"/>
    <w:rsid w:val="00983231"/>
    <w:rsid w:val="00991438"/>
    <w:rsid w:val="009914DA"/>
    <w:rsid w:val="00992140"/>
    <w:rsid w:val="00993A3E"/>
    <w:rsid w:val="00994D0D"/>
    <w:rsid w:val="009959DF"/>
    <w:rsid w:val="009961D4"/>
    <w:rsid w:val="009A1425"/>
    <w:rsid w:val="009A4D1D"/>
    <w:rsid w:val="009A72FB"/>
    <w:rsid w:val="009A7CAE"/>
    <w:rsid w:val="009B00C7"/>
    <w:rsid w:val="009B211A"/>
    <w:rsid w:val="009B40F4"/>
    <w:rsid w:val="009B6103"/>
    <w:rsid w:val="009B6666"/>
    <w:rsid w:val="009C4168"/>
    <w:rsid w:val="009C447A"/>
    <w:rsid w:val="009C4F23"/>
    <w:rsid w:val="009C6284"/>
    <w:rsid w:val="009C6836"/>
    <w:rsid w:val="009C6F95"/>
    <w:rsid w:val="009D1CFD"/>
    <w:rsid w:val="009D3470"/>
    <w:rsid w:val="009D5ED0"/>
    <w:rsid w:val="009D62ED"/>
    <w:rsid w:val="009D67E6"/>
    <w:rsid w:val="009D6E8A"/>
    <w:rsid w:val="009E1B66"/>
    <w:rsid w:val="009E4CF0"/>
    <w:rsid w:val="009E4DEC"/>
    <w:rsid w:val="009E553E"/>
    <w:rsid w:val="009E7FC5"/>
    <w:rsid w:val="009F4849"/>
    <w:rsid w:val="009F4D4B"/>
    <w:rsid w:val="00A0191D"/>
    <w:rsid w:val="00A01ED2"/>
    <w:rsid w:val="00A02071"/>
    <w:rsid w:val="00A0272B"/>
    <w:rsid w:val="00A03DF2"/>
    <w:rsid w:val="00A04B29"/>
    <w:rsid w:val="00A05CD0"/>
    <w:rsid w:val="00A05D61"/>
    <w:rsid w:val="00A065CF"/>
    <w:rsid w:val="00A106AE"/>
    <w:rsid w:val="00A1099F"/>
    <w:rsid w:val="00A14239"/>
    <w:rsid w:val="00A17179"/>
    <w:rsid w:val="00A20077"/>
    <w:rsid w:val="00A239B4"/>
    <w:rsid w:val="00A27A8B"/>
    <w:rsid w:val="00A3153E"/>
    <w:rsid w:val="00A316BA"/>
    <w:rsid w:val="00A3214E"/>
    <w:rsid w:val="00A33595"/>
    <w:rsid w:val="00A33667"/>
    <w:rsid w:val="00A34356"/>
    <w:rsid w:val="00A35A06"/>
    <w:rsid w:val="00A3771F"/>
    <w:rsid w:val="00A4348C"/>
    <w:rsid w:val="00A445DE"/>
    <w:rsid w:val="00A453E8"/>
    <w:rsid w:val="00A47D4D"/>
    <w:rsid w:val="00A51CCF"/>
    <w:rsid w:val="00A52620"/>
    <w:rsid w:val="00A52906"/>
    <w:rsid w:val="00A54597"/>
    <w:rsid w:val="00A54ACD"/>
    <w:rsid w:val="00A54EFA"/>
    <w:rsid w:val="00A603AD"/>
    <w:rsid w:val="00A60F42"/>
    <w:rsid w:val="00A61855"/>
    <w:rsid w:val="00A62036"/>
    <w:rsid w:val="00A64B88"/>
    <w:rsid w:val="00A74488"/>
    <w:rsid w:val="00A7546C"/>
    <w:rsid w:val="00A80332"/>
    <w:rsid w:val="00A80A45"/>
    <w:rsid w:val="00A80B19"/>
    <w:rsid w:val="00A816B2"/>
    <w:rsid w:val="00A82223"/>
    <w:rsid w:val="00A84797"/>
    <w:rsid w:val="00A87114"/>
    <w:rsid w:val="00A91079"/>
    <w:rsid w:val="00A942BF"/>
    <w:rsid w:val="00A94882"/>
    <w:rsid w:val="00A958B7"/>
    <w:rsid w:val="00A963ED"/>
    <w:rsid w:val="00AA2930"/>
    <w:rsid w:val="00AA4404"/>
    <w:rsid w:val="00AA4F80"/>
    <w:rsid w:val="00AB237E"/>
    <w:rsid w:val="00AB2DFF"/>
    <w:rsid w:val="00AC0A0C"/>
    <w:rsid w:val="00AC11F4"/>
    <w:rsid w:val="00AC155E"/>
    <w:rsid w:val="00AC240D"/>
    <w:rsid w:val="00AC2424"/>
    <w:rsid w:val="00AC314C"/>
    <w:rsid w:val="00AC39DD"/>
    <w:rsid w:val="00AD1967"/>
    <w:rsid w:val="00AD59E7"/>
    <w:rsid w:val="00AD5AF4"/>
    <w:rsid w:val="00AD7C4E"/>
    <w:rsid w:val="00AE042D"/>
    <w:rsid w:val="00AE1B10"/>
    <w:rsid w:val="00AE3137"/>
    <w:rsid w:val="00AE3A4B"/>
    <w:rsid w:val="00AE3CBE"/>
    <w:rsid w:val="00AE6FC9"/>
    <w:rsid w:val="00AF01F5"/>
    <w:rsid w:val="00AF164B"/>
    <w:rsid w:val="00AF2266"/>
    <w:rsid w:val="00AF26EE"/>
    <w:rsid w:val="00AF511B"/>
    <w:rsid w:val="00AF5F9E"/>
    <w:rsid w:val="00AF6F7C"/>
    <w:rsid w:val="00B00C68"/>
    <w:rsid w:val="00B01CAA"/>
    <w:rsid w:val="00B0333A"/>
    <w:rsid w:val="00B04E33"/>
    <w:rsid w:val="00B13DDC"/>
    <w:rsid w:val="00B178D7"/>
    <w:rsid w:val="00B21610"/>
    <w:rsid w:val="00B2394D"/>
    <w:rsid w:val="00B25481"/>
    <w:rsid w:val="00B267EC"/>
    <w:rsid w:val="00B26B9A"/>
    <w:rsid w:val="00B30054"/>
    <w:rsid w:val="00B352EA"/>
    <w:rsid w:val="00B37D36"/>
    <w:rsid w:val="00B41725"/>
    <w:rsid w:val="00B43894"/>
    <w:rsid w:val="00B44D1B"/>
    <w:rsid w:val="00B51158"/>
    <w:rsid w:val="00B557FF"/>
    <w:rsid w:val="00B56AE7"/>
    <w:rsid w:val="00B63DE8"/>
    <w:rsid w:val="00B64508"/>
    <w:rsid w:val="00B64819"/>
    <w:rsid w:val="00B64DE7"/>
    <w:rsid w:val="00B65ADB"/>
    <w:rsid w:val="00B660A1"/>
    <w:rsid w:val="00B66258"/>
    <w:rsid w:val="00B66EAD"/>
    <w:rsid w:val="00B67A97"/>
    <w:rsid w:val="00B67C96"/>
    <w:rsid w:val="00B707EC"/>
    <w:rsid w:val="00B71396"/>
    <w:rsid w:val="00B722B8"/>
    <w:rsid w:val="00B72B7D"/>
    <w:rsid w:val="00B737BF"/>
    <w:rsid w:val="00B74B35"/>
    <w:rsid w:val="00B8030A"/>
    <w:rsid w:val="00B80755"/>
    <w:rsid w:val="00B80EE4"/>
    <w:rsid w:val="00B86CF4"/>
    <w:rsid w:val="00B87B3F"/>
    <w:rsid w:val="00B91441"/>
    <w:rsid w:val="00B91AD3"/>
    <w:rsid w:val="00B926FE"/>
    <w:rsid w:val="00B92B01"/>
    <w:rsid w:val="00B93EC7"/>
    <w:rsid w:val="00B9431D"/>
    <w:rsid w:val="00B968CD"/>
    <w:rsid w:val="00B97A37"/>
    <w:rsid w:val="00BA05CF"/>
    <w:rsid w:val="00BA1659"/>
    <w:rsid w:val="00BA20E5"/>
    <w:rsid w:val="00BA3405"/>
    <w:rsid w:val="00BA659D"/>
    <w:rsid w:val="00BA7E8E"/>
    <w:rsid w:val="00BB1B8E"/>
    <w:rsid w:val="00BB1D5C"/>
    <w:rsid w:val="00BB2C6C"/>
    <w:rsid w:val="00BB2FA2"/>
    <w:rsid w:val="00BB4F08"/>
    <w:rsid w:val="00BB6989"/>
    <w:rsid w:val="00BC283A"/>
    <w:rsid w:val="00BC342C"/>
    <w:rsid w:val="00BC368B"/>
    <w:rsid w:val="00BC7467"/>
    <w:rsid w:val="00BD4E58"/>
    <w:rsid w:val="00BD5E5A"/>
    <w:rsid w:val="00BE0933"/>
    <w:rsid w:val="00BE0D19"/>
    <w:rsid w:val="00BE3F8B"/>
    <w:rsid w:val="00BE5C5A"/>
    <w:rsid w:val="00BE640E"/>
    <w:rsid w:val="00BE76EF"/>
    <w:rsid w:val="00BF05BC"/>
    <w:rsid w:val="00BF05FB"/>
    <w:rsid w:val="00BF11A6"/>
    <w:rsid w:val="00BF3283"/>
    <w:rsid w:val="00BF6DAB"/>
    <w:rsid w:val="00BF762E"/>
    <w:rsid w:val="00C00E7D"/>
    <w:rsid w:val="00C051D0"/>
    <w:rsid w:val="00C059B4"/>
    <w:rsid w:val="00C05F04"/>
    <w:rsid w:val="00C065AF"/>
    <w:rsid w:val="00C11C7D"/>
    <w:rsid w:val="00C149FB"/>
    <w:rsid w:val="00C1632C"/>
    <w:rsid w:val="00C165D3"/>
    <w:rsid w:val="00C1673F"/>
    <w:rsid w:val="00C169AC"/>
    <w:rsid w:val="00C174B4"/>
    <w:rsid w:val="00C203B2"/>
    <w:rsid w:val="00C25865"/>
    <w:rsid w:val="00C25A5C"/>
    <w:rsid w:val="00C30507"/>
    <w:rsid w:val="00C3376B"/>
    <w:rsid w:val="00C33EBD"/>
    <w:rsid w:val="00C3478E"/>
    <w:rsid w:val="00C35558"/>
    <w:rsid w:val="00C37793"/>
    <w:rsid w:val="00C3790D"/>
    <w:rsid w:val="00C42C6E"/>
    <w:rsid w:val="00C430A8"/>
    <w:rsid w:val="00C4635F"/>
    <w:rsid w:val="00C466CE"/>
    <w:rsid w:val="00C46FA6"/>
    <w:rsid w:val="00C5017F"/>
    <w:rsid w:val="00C52A09"/>
    <w:rsid w:val="00C5318E"/>
    <w:rsid w:val="00C53339"/>
    <w:rsid w:val="00C54E57"/>
    <w:rsid w:val="00C54FB5"/>
    <w:rsid w:val="00C555D4"/>
    <w:rsid w:val="00C5716A"/>
    <w:rsid w:val="00C64944"/>
    <w:rsid w:val="00C64CF6"/>
    <w:rsid w:val="00C71222"/>
    <w:rsid w:val="00C71CDF"/>
    <w:rsid w:val="00C72239"/>
    <w:rsid w:val="00C75341"/>
    <w:rsid w:val="00C76E9E"/>
    <w:rsid w:val="00C81381"/>
    <w:rsid w:val="00C84166"/>
    <w:rsid w:val="00C84668"/>
    <w:rsid w:val="00C84A54"/>
    <w:rsid w:val="00C97784"/>
    <w:rsid w:val="00CA2AF9"/>
    <w:rsid w:val="00CA3023"/>
    <w:rsid w:val="00CA4E97"/>
    <w:rsid w:val="00CA62B4"/>
    <w:rsid w:val="00CA72BC"/>
    <w:rsid w:val="00CB30BE"/>
    <w:rsid w:val="00CB3CE2"/>
    <w:rsid w:val="00CB549D"/>
    <w:rsid w:val="00CB5865"/>
    <w:rsid w:val="00CB6260"/>
    <w:rsid w:val="00CC0A40"/>
    <w:rsid w:val="00CC1D5B"/>
    <w:rsid w:val="00CC2792"/>
    <w:rsid w:val="00CC28ED"/>
    <w:rsid w:val="00CC7EB6"/>
    <w:rsid w:val="00CD14C7"/>
    <w:rsid w:val="00CD7211"/>
    <w:rsid w:val="00CE1425"/>
    <w:rsid w:val="00CE2787"/>
    <w:rsid w:val="00CE305D"/>
    <w:rsid w:val="00CE4E1C"/>
    <w:rsid w:val="00CE556D"/>
    <w:rsid w:val="00CE6503"/>
    <w:rsid w:val="00CF1E5B"/>
    <w:rsid w:val="00CF59FB"/>
    <w:rsid w:val="00CF69E8"/>
    <w:rsid w:val="00D00A8F"/>
    <w:rsid w:val="00D03DAF"/>
    <w:rsid w:val="00D04557"/>
    <w:rsid w:val="00D06211"/>
    <w:rsid w:val="00D063E4"/>
    <w:rsid w:val="00D07F0A"/>
    <w:rsid w:val="00D127AF"/>
    <w:rsid w:val="00D1387B"/>
    <w:rsid w:val="00D13A8F"/>
    <w:rsid w:val="00D13B90"/>
    <w:rsid w:val="00D20AC9"/>
    <w:rsid w:val="00D210A6"/>
    <w:rsid w:val="00D2136B"/>
    <w:rsid w:val="00D228C8"/>
    <w:rsid w:val="00D23296"/>
    <w:rsid w:val="00D24EAE"/>
    <w:rsid w:val="00D25FC2"/>
    <w:rsid w:val="00D272DE"/>
    <w:rsid w:val="00D30295"/>
    <w:rsid w:val="00D3092D"/>
    <w:rsid w:val="00D31353"/>
    <w:rsid w:val="00D318F3"/>
    <w:rsid w:val="00D35172"/>
    <w:rsid w:val="00D3581C"/>
    <w:rsid w:val="00D3689A"/>
    <w:rsid w:val="00D36A3B"/>
    <w:rsid w:val="00D37F7F"/>
    <w:rsid w:val="00D414EB"/>
    <w:rsid w:val="00D42A31"/>
    <w:rsid w:val="00D43AB5"/>
    <w:rsid w:val="00D43D1A"/>
    <w:rsid w:val="00D4407D"/>
    <w:rsid w:val="00D44624"/>
    <w:rsid w:val="00D45D33"/>
    <w:rsid w:val="00D472ED"/>
    <w:rsid w:val="00D47466"/>
    <w:rsid w:val="00D508C7"/>
    <w:rsid w:val="00D54643"/>
    <w:rsid w:val="00D56E02"/>
    <w:rsid w:val="00D61D9B"/>
    <w:rsid w:val="00D621FE"/>
    <w:rsid w:val="00D655E7"/>
    <w:rsid w:val="00D67E32"/>
    <w:rsid w:val="00D70324"/>
    <w:rsid w:val="00D717E7"/>
    <w:rsid w:val="00D7454D"/>
    <w:rsid w:val="00D74E56"/>
    <w:rsid w:val="00D75FD1"/>
    <w:rsid w:val="00D81ABA"/>
    <w:rsid w:val="00D820E2"/>
    <w:rsid w:val="00D828D4"/>
    <w:rsid w:val="00D829AE"/>
    <w:rsid w:val="00D8606B"/>
    <w:rsid w:val="00D868E9"/>
    <w:rsid w:val="00D87695"/>
    <w:rsid w:val="00D877E0"/>
    <w:rsid w:val="00D91BB6"/>
    <w:rsid w:val="00DA2F69"/>
    <w:rsid w:val="00DA2FDE"/>
    <w:rsid w:val="00DA5359"/>
    <w:rsid w:val="00DA6538"/>
    <w:rsid w:val="00DB12EF"/>
    <w:rsid w:val="00DB55F1"/>
    <w:rsid w:val="00DB5A7E"/>
    <w:rsid w:val="00DB7C94"/>
    <w:rsid w:val="00DC06D5"/>
    <w:rsid w:val="00DC1A2E"/>
    <w:rsid w:val="00DC2D33"/>
    <w:rsid w:val="00DC422C"/>
    <w:rsid w:val="00DC4AB7"/>
    <w:rsid w:val="00DC65CA"/>
    <w:rsid w:val="00DD0D59"/>
    <w:rsid w:val="00DD0DDB"/>
    <w:rsid w:val="00DD1EA3"/>
    <w:rsid w:val="00DD2DCF"/>
    <w:rsid w:val="00DD3E6F"/>
    <w:rsid w:val="00DD446E"/>
    <w:rsid w:val="00DD4D71"/>
    <w:rsid w:val="00DE0AD2"/>
    <w:rsid w:val="00DE26D1"/>
    <w:rsid w:val="00DE3D40"/>
    <w:rsid w:val="00DE7B6D"/>
    <w:rsid w:val="00DE7DCB"/>
    <w:rsid w:val="00DF0AF7"/>
    <w:rsid w:val="00DF27E4"/>
    <w:rsid w:val="00DF41CE"/>
    <w:rsid w:val="00DF52AF"/>
    <w:rsid w:val="00DF716D"/>
    <w:rsid w:val="00DF7959"/>
    <w:rsid w:val="00E00689"/>
    <w:rsid w:val="00E00913"/>
    <w:rsid w:val="00E015C2"/>
    <w:rsid w:val="00E01FC4"/>
    <w:rsid w:val="00E0308E"/>
    <w:rsid w:val="00E0378A"/>
    <w:rsid w:val="00E03F7B"/>
    <w:rsid w:val="00E058DE"/>
    <w:rsid w:val="00E06D96"/>
    <w:rsid w:val="00E14856"/>
    <w:rsid w:val="00E20599"/>
    <w:rsid w:val="00E26288"/>
    <w:rsid w:val="00E26B93"/>
    <w:rsid w:val="00E2711D"/>
    <w:rsid w:val="00E304CF"/>
    <w:rsid w:val="00E319F9"/>
    <w:rsid w:val="00E327DE"/>
    <w:rsid w:val="00E3285A"/>
    <w:rsid w:val="00E349D6"/>
    <w:rsid w:val="00E372CE"/>
    <w:rsid w:val="00E37BC5"/>
    <w:rsid w:val="00E37C9A"/>
    <w:rsid w:val="00E42158"/>
    <w:rsid w:val="00E457A2"/>
    <w:rsid w:val="00E479B5"/>
    <w:rsid w:val="00E50926"/>
    <w:rsid w:val="00E53368"/>
    <w:rsid w:val="00E55FF2"/>
    <w:rsid w:val="00E56852"/>
    <w:rsid w:val="00E60062"/>
    <w:rsid w:val="00E61327"/>
    <w:rsid w:val="00E67690"/>
    <w:rsid w:val="00E716C1"/>
    <w:rsid w:val="00E716CC"/>
    <w:rsid w:val="00E741FA"/>
    <w:rsid w:val="00E752EF"/>
    <w:rsid w:val="00E76C87"/>
    <w:rsid w:val="00E77555"/>
    <w:rsid w:val="00E822BE"/>
    <w:rsid w:val="00E83122"/>
    <w:rsid w:val="00E839CC"/>
    <w:rsid w:val="00E8442D"/>
    <w:rsid w:val="00E850B7"/>
    <w:rsid w:val="00E859DD"/>
    <w:rsid w:val="00E87369"/>
    <w:rsid w:val="00E87772"/>
    <w:rsid w:val="00E87F97"/>
    <w:rsid w:val="00E9112A"/>
    <w:rsid w:val="00E915B3"/>
    <w:rsid w:val="00E927AD"/>
    <w:rsid w:val="00E9345F"/>
    <w:rsid w:val="00E93506"/>
    <w:rsid w:val="00E96992"/>
    <w:rsid w:val="00E97084"/>
    <w:rsid w:val="00E977B9"/>
    <w:rsid w:val="00E97863"/>
    <w:rsid w:val="00EA21E9"/>
    <w:rsid w:val="00EA4E06"/>
    <w:rsid w:val="00EA6AAE"/>
    <w:rsid w:val="00EA7BF8"/>
    <w:rsid w:val="00EB09A3"/>
    <w:rsid w:val="00EB177C"/>
    <w:rsid w:val="00EB2DD8"/>
    <w:rsid w:val="00EB37DF"/>
    <w:rsid w:val="00EB39B9"/>
    <w:rsid w:val="00EB43FA"/>
    <w:rsid w:val="00EB4CD5"/>
    <w:rsid w:val="00EB5B93"/>
    <w:rsid w:val="00EC1AA0"/>
    <w:rsid w:val="00EC29CA"/>
    <w:rsid w:val="00EC61F1"/>
    <w:rsid w:val="00EC7915"/>
    <w:rsid w:val="00ED3929"/>
    <w:rsid w:val="00ED43DF"/>
    <w:rsid w:val="00ED5F50"/>
    <w:rsid w:val="00ED5F91"/>
    <w:rsid w:val="00ED6402"/>
    <w:rsid w:val="00ED6DCB"/>
    <w:rsid w:val="00EE294B"/>
    <w:rsid w:val="00EE4BC3"/>
    <w:rsid w:val="00EE55CF"/>
    <w:rsid w:val="00EF0238"/>
    <w:rsid w:val="00EF1832"/>
    <w:rsid w:val="00EF1F53"/>
    <w:rsid w:val="00EF2BC7"/>
    <w:rsid w:val="00EF353B"/>
    <w:rsid w:val="00EF5F27"/>
    <w:rsid w:val="00EF7997"/>
    <w:rsid w:val="00EF7EF6"/>
    <w:rsid w:val="00F01AEC"/>
    <w:rsid w:val="00F01D50"/>
    <w:rsid w:val="00F01F13"/>
    <w:rsid w:val="00F04ED3"/>
    <w:rsid w:val="00F06931"/>
    <w:rsid w:val="00F13A8E"/>
    <w:rsid w:val="00F16D86"/>
    <w:rsid w:val="00F17BE0"/>
    <w:rsid w:val="00F205B5"/>
    <w:rsid w:val="00F20943"/>
    <w:rsid w:val="00F22035"/>
    <w:rsid w:val="00F2295B"/>
    <w:rsid w:val="00F235D6"/>
    <w:rsid w:val="00F2517A"/>
    <w:rsid w:val="00F25F41"/>
    <w:rsid w:val="00F25F82"/>
    <w:rsid w:val="00F2654F"/>
    <w:rsid w:val="00F27F62"/>
    <w:rsid w:val="00F32950"/>
    <w:rsid w:val="00F333F8"/>
    <w:rsid w:val="00F34798"/>
    <w:rsid w:val="00F34969"/>
    <w:rsid w:val="00F34F8F"/>
    <w:rsid w:val="00F3670A"/>
    <w:rsid w:val="00F41BE2"/>
    <w:rsid w:val="00F43E5D"/>
    <w:rsid w:val="00F44D19"/>
    <w:rsid w:val="00F46C96"/>
    <w:rsid w:val="00F53BAC"/>
    <w:rsid w:val="00F569E0"/>
    <w:rsid w:val="00F625D9"/>
    <w:rsid w:val="00F62F33"/>
    <w:rsid w:val="00F64B6B"/>
    <w:rsid w:val="00F64E01"/>
    <w:rsid w:val="00F65C1B"/>
    <w:rsid w:val="00F668A2"/>
    <w:rsid w:val="00F66983"/>
    <w:rsid w:val="00F67CEA"/>
    <w:rsid w:val="00F70090"/>
    <w:rsid w:val="00F7283B"/>
    <w:rsid w:val="00F73ECC"/>
    <w:rsid w:val="00F7443A"/>
    <w:rsid w:val="00F75B93"/>
    <w:rsid w:val="00F762B5"/>
    <w:rsid w:val="00F770B8"/>
    <w:rsid w:val="00F77BB1"/>
    <w:rsid w:val="00F82254"/>
    <w:rsid w:val="00F82454"/>
    <w:rsid w:val="00F838FA"/>
    <w:rsid w:val="00F8430D"/>
    <w:rsid w:val="00F85D51"/>
    <w:rsid w:val="00F90361"/>
    <w:rsid w:val="00F92EE0"/>
    <w:rsid w:val="00F9358B"/>
    <w:rsid w:val="00F93662"/>
    <w:rsid w:val="00F95467"/>
    <w:rsid w:val="00FA0172"/>
    <w:rsid w:val="00FA0DC9"/>
    <w:rsid w:val="00FA227E"/>
    <w:rsid w:val="00FA4B70"/>
    <w:rsid w:val="00FA63ED"/>
    <w:rsid w:val="00FB0057"/>
    <w:rsid w:val="00FB18CD"/>
    <w:rsid w:val="00FB1F75"/>
    <w:rsid w:val="00FB5071"/>
    <w:rsid w:val="00FB6A5E"/>
    <w:rsid w:val="00FC26EF"/>
    <w:rsid w:val="00FD13D0"/>
    <w:rsid w:val="00FD3439"/>
    <w:rsid w:val="00FD36C6"/>
    <w:rsid w:val="00FD3D1E"/>
    <w:rsid w:val="00FD778E"/>
    <w:rsid w:val="00FE3713"/>
    <w:rsid w:val="00FE40D8"/>
    <w:rsid w:val="00FE4320"/>
    <w:rsid w:val="00FE4706"/>
    <w:rsid w:val="00FF0A63"/>
    <w:rsid w:val="00FF20F5"/>
    <w:rsid w:val="00FF4981"/>
    <w:rsid w:val="00FF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3C6B8"/>
  <w15:chartTrackingRefBased/>
  <w15:docId w15:val="{8D2F1498-3223-4F2D-8668-59CC1ABD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457"/>
    <w:pPr>
      <w:ind w:left="720"/>
      <w:contextualSpacing/>
    </w:pPr>
  </w:style>
  <w:style w:type="paragraph" w:customStyle="1" w:styleId="Default">
    <w:name w:val="Default"/>
    <w:rsid w:val="00847457"/>
    <w:pPr>
      <w:autoSpaceDE w:val="0"/>
      <w:autoSpaceDN w:val="0"/>
      <w:adjustRightInd w:val="0"/>
      <w:spacing w:after="0" w:line="240" w:lineRule="auto"/>
    </w:pPr>
    <w:rPr>
      <w:rFonts w:ascii="TH Sarabun New" w:eastAsia="Angsana New" w:hAnsi="TH Sarabun New" w:cs="TH Sarabun New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47457"/>
    <w:pPr>
      <w:spacing w:after="0" w:line="240" w:lineRule="auto"/>
    </w:pPr>
    <w:rPr>
      <w:rFonts w:eastAsia="Angsana New" w:hAnsi="Angsana New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56C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F5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5F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Angsana New"/>
      <w:color w:val="000000"/>
      <w:sz w:val="20"/>
      <w:szCs w:val="25"/>
      <w:u w:color="000000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5F27"/>
    <w:rPr>
      <w:rFonts w:ascii="Calibri" w:eastAsia="Calibri" w:hAnsi="Calibri" w:cs="Angsana New"/>
      <w:color w:val="000000"/>
      <w:sz w:val="20"/>
      <w:szCs w:val="25"/>
      <w:u w:color="000000"/>
      <w:bdr w:val="nil"/>
    </w:rPr>
  </w:style>
  <w:style w:type="table" w:styleId="ListTable6Colorful">
    <w:name w:val="List Table 6 Colorful"/>
    <w:basedOn w:val="TableNormal"/>
    <w:uiPriority w:val="51"/>
    <w:rsid w:val="003612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1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/>
    </w:pPr>
    <w:rPr>
      <w:rFonts w:asciiTheme="minorHAnsi" w:eastAsiaTheme="minorHAnsi" w:hAnsiTheme="minorHAnsi" w:cstheme="minorBidi"/>
      <w:b/>
      <w:bCs/>
      <w:color w:val="auto"/>
      <w:bdr w:val="none" w:sz="0" w:space="0" w:color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11B"/>
    <w:rPr>
      <w:rFonts w:ascii="Calibri" w:eastAsia="Calibri" w:hAnsi="Calibri" w:cs="Angsana New"/>
      <w:b/>
      <w:bCs/>
      <w:color w:val="000000"/>
      <w:sz w:val="20"/>
      <w:szCs w:val="25"/>
      <w:u w:color="000000"/>
      <w:bdr w:val="nil"/>
    </w:rPr>
  </w:style>
  <w:style w:type="character" w:styleId="Strong">
    <w:name w:val="Strong"/>
    <w:basedOn w:val="DefaultParagraphFont"/>
    <w:uiPriority w:val="22"/>
    <w:qFormat/>
    <w:rsid w:val="00BE3F8B"/>
    <w:rPr>
      <w:b/>
      <w:bCs/>
    </w:rPr>
  </w:style>
  <w:style w:type="paragraph" w:styleId="NormalWeb">
    <w:name w:val="Normal (Web)"/>
    <w:basedOn w:val="Normal"/>
    <w:uiPriority w:val="99"/>
    <w:unhideWhenUsed/>
    <w:rsid w:val="00BE3F8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Els-Abstract-text">
    <w:name w:val="Els-Abstract-text"/>
    <w:next w:val="Normal"/>
    <w:rsid w:val="007D3898"/>
    <w:pPr>
      <w:spacing w:after="0" w:line="220" w:lineRule="exact"/>
      <w:jc w:val="both"/>
    </w:pPr>
    <w:rPr>
      <w:rFonts w:ascii="Times New Roman" w:eastAsia="SimSun" w:hAnsi="Times New Roman" w:cs="Angsana New"/>
      <w:sz w:val="18"/>
      <w:szCs w:val="20"/>
      <w:lang w:bidi="ar-SA"/>
    </w:rPr>
  </w:style>
  <w:style w:type="paragraph" w:customStyle="1" w:styleId="EndNoteBibliographyTitle">
    <w:name w:val="EndNote Bibliography Title"/>
    <w:basedOn w:val="Normal"/>
    <w:link w:val="EndNoteBibliographyTitleChar"/>
    <w:rsid w:val="00C3779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779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37793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37793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6021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1F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68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doi.org:10.1007/s00289-015-1511-4" TargetMode="External"/><Relationship Id="rId3" Type="http://schemas.openxmlformats.org/officeDocument/2006/relationships/styles" Target="styles.xml"/><Relationship Id="rId7" Type="http://schemas.openxmlformats.org/officeDocument/2006/relationships/hyperlink" Target="mailto:Pranut.p@chula.ac.th" TargetMode="External"/><Relationship Id="rId12" Type="http://schemas.openxmlformats.org/officeDocument/2006/relationships/hyperlink" Target="https://doi.org:https://doi.org/10.1002/1521-3900(200004)154:1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Chuanchom.a@chula.ac.th" TargetMode="External"/><Relationship Id="rId11" Type="http://schemas.openxmlformats.org/officeDocument/2006/relationships/hyperlink" Target="https://doi.org:10.1016/j.porgcoat.2013.07.0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:10.1021/acs.biomac.9b00076" TargetMode="Externa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https://doi.org:10.1016/j.porgcoat.2021.1065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DF9BC-54B5-4B5A-9DD7-3F9682348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1795</Words>
  <Characters>10235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Aphiwat Pongwisuthiruchte</dc:creator>
  <cp:keywords/>
  <dc:description/>
  <cp:lastModifiedBy>Aphiwat Pongwisuthiruchte</cp:lastModifiedBy>
  <cp:revision>5</cp:revision>
  <dcterms:created xsi:type="dcterms:W3CDTF">2022-11-01T14:57:00Z</dcterms:created>
  <dcterms:modified xsi:type="dcterms:W3CDTF">2022-11-01T16:59:00Z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c35bdc7a-5e0a-377e-bfeb-ed04a671bc37</vt:lpwstr>
  </property>
  <property fmtid="{D5CDD505-2E9C-101B-9397-08002B2CF9AE}" pid="4" name="Mendeley Citation Style_1">
    <vt:lpwstr>http://www.zotero.org/styles/additive-manufacturing</vt:lpwstr>
  </property>
  <property fmtid="{D5CDD505-2E9C-101B-9397-08002B2CF9AE}" pid="5" name="Mendeley Recent Style Id 0_1">
    <vt:lpwstr>http://www.zotero.org/styles/additive-manufacturing</vt:lpwstr>
  </property>
  <property fmtid="{D5CDD505-2E9C-101B-9397-08002B2CF9AE}" pid="6" name="Mendeley Recent Style Name 0_1">
    <vt:lpwstr>Additive Manufacturing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http://www.zotero.org/styles/chicago-note-bibliography</vt:lpwstr>
  </property>
  <property fmtid="{D5CDD505-2E9C-101B-9397-08002B2CF9AE}" pid="14" name="Mendeley Recent Style Name 4_1">
    <vt:lpwstr>Chicago Manual of Style 17th edition (note)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http://www.zotero.org/styles/polymers</vt:lpwstr>
  </property>
  <property fmtid="{D5CDD505-2E9C-101B-9397-08002B2CF9AE}" pid="24" name="Mendeley Recent Style Name 9_1">
    <vt:lpwstr>Polymers</vt:lpwstr>
  </property>
</Properties>
</file>