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BDEB6" w14:textId="77777777" w:rsidR="00B735CA" w:rsidRPr="003114A4" w:rsidRDefault="00B735CA" w:rsidP="00E12C28">
      <w:pPr>
        <w:spacing w:line="360" w:lineRule="auto"/>
        <w:jc w:val="both"/>
        <w:rPr>
          <w:b/>
          <w:bCs/>
          <w:lang w:val="en-US"/>
        </w:rPr>
      </w:pPr>
      <w:r w:rsidRPr="003114A4">
        <w:rPr>
          <w:b/>
          <w:bCs/>
          <w:lang w:val="en-US"/>
        </w:rPr>
        <w:t xml:space="preserve">ESI: </w:t>
      </w:r>
    </w:p>
    <w:p w14:paraId="23DBD47F" w14:textId="77777777" w:rsidR="00B735CA" w:rsidRPr="003114A4" w:rsidRDefault="00B735CA" w:rsidP="002C214F">
      <w:pPr>
        <w:spacing w:line="480" w:lineRule="auto"/>
        <w:ind w:left="-540"/>
        <w:jc w:val="center"/>
        <w:rPr>
          <w:b/>
          <w:bCs/>
          <w:sz w:val="28"/>
          <w:szCs w:val="28"/>
          <w:lang w:val="en-US"/>
        </w:rPr>
      </w:pPr>
      <w:r w:rsidRPr="003114A4">
        <w:rPr>
          <w:b/>
          <w:bCs/>
          <w:sz w:val="28"/>
          <w:szCs w:val="28"/>
          <w:lang w:val="en-US"/>
        </w:rPr>
        <w:t>ELECTRONIC SUPPLEMENTARY MATERIAL</w:t>
      </w:r>
    </w:p>
    <w:p w14:paraId="4373C096" w14:textId="77777777" w:rsidR="00B735CA" w:rsidRPr="003114A4" w:rsidRDefault="00B735CA" w:rsidP="008D06F7">
      <w:pPr>
        <w:spacing w:line="276" w:lineRule="auto"/>
        <w:jc w:val="center"/>
        <w:rPr>
          <w:b/>
          <w:strike/>
          <w:vanish/>
          <w:sz w:val="28"/>
          <w:szCs w:val="28"/>
          <w:lang w:val="en-US"/>
        </w:rPr>
      </w:pPr>
      <w:r w:rsidRPr="003114A4">
        <w:rPr>
          <w:b/>
          <w:bCs/>
          <w:sz w:val="28"/>
          <w:szCs w:val="28"/>
          <w:lang w:val="en-US"/>
        </w:rPr>
        <w:t>The effectiveness of newly synthesized quaternary ammonium salts (QASs) differing in chains length and the type of counterion against priority human pathogens</w:t>
      </w:r>
    </w:p>
    <w:p w14:paraId="4AB01A07" w14:textId="77777777" w:rsidR="00B735CA" w:rsidRPr="003114A4" w:rsidRDefault="00B735CA" w:rsidP="008D06F7">
      <w:pPr>
        <w:spacing w:line="276" w:lineRule="auto"/>
        <w:rPr>
          <w:spacing w:val="-4"/>
          <w:lang w:val="en-US"/>
        </w:rPr>
      </w:pPr>
      <w:r w:rsidRPr="003114A4">
        <w:rPr>
          <w:b/>
          <w:bCs/>
          <w:lang w:val="en-US"/>
        </w:rPr>
        <w:t xml:space="preserve"> </w:t>
      </w:r>
    </w:p>
    <w:p w14:paraId="60E348B8" w14:textId="77777777" w:rsidR="00B735CA" w:rsidRPr="003114A4" w:rsidRDefault="00B735CA" w:rsidP="002C214F">
      <w:pPr>
        <w:spacing w:line="480" w:lineRule="auto"/>
        <w:ind w:left="-540"/>
        <w:rPr>
          <w:lang w:val="en-US"/>
        </w:rPr>
      </w:pPr>
    </w:p>
    <w:p w14:paraId="0A69B44E" w14:textId="77777777" w:rsidR="00B735CA" w:rsidRPr="003114A4" w:rsidRDefault="00B735CA" w:rsidP="002C214F">
      <w:pPr>
        <w:spacing w:line="360" w:lineRule="auto"/>
        <w:ind w:right="113"/>
        <w:jc w:val="both"/>
        <w:rPr>
          <w:i/>
          <w:iCs/>
          <w:lang w:val="en-US"/>
        </w:rPr>
      </w:pPr>
      <w:r w:rsidRPr="003114A4">
        <w:rPr>
          <w:i/>
          <w:iCs/>
          <w:lang w:val="en-US"/>
        </w:rPr>
        <w:t xml:space="preserve">1. Adhesion of microorganisms to silicone and glass </w:t>
      </w:r>
    </w:p>
    <w:p w14:paraId="1436D8AC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17230B24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1973969E" wp14:editId="0265EA44">
            <wp:extent cx="5763260" cy="2258060"/>
            <wp:effectExtent l="0" t="0" r="0" b="0"/>
            <wp:docPr id="2" name="Obraz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8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F1096" w14:textId="77777777" w:rsidR="00B735CA" w:rsidRPr="003114A4" w:rsidRDefault="00B735CA" w:rsidP="008D06F7">
      <w:pPr>
        <w:spacing w:line="276" w:lineRule="auto"/>
        <w:ind w:right="113"/>
        <w:jc w:val="both"/>
        <w:rPr>
          <w:lang w:val="en-US"/>
        </w:rPr>
      </w:pPr>
      <w:r w:rsidRPr="003114A4">
        <w:rPr>
          <w:sz w:val="22"/>
          <w:szCs w:val="22"/>
          <w:lang w:val="en-US"/>
        </w:rPr>
        <w:t>Figure S1. Adhesion of microorganisms to surfaces (A - silicone, B - glass) after incubation with MeC16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</w:t>
      </w:r>
      <w:r w:rsidRPr="003114A4">
        <w:rPr>
          <w:lang w:val="en-US"/>
        </w:rPr>
        <w:t xml:space="preserve">; </w:t>
      </w:r>
      <w:r w:rsidRPr="003114A4">
        <w:rPr>
          <w:sz w:val="22"/>
          <w:szCs w:val="22"/>
          <w:lang w:val="en-US"/>
        </w:rPr>
        <w:t>* significant difference between groups (p&lt;0.05).</w:t>
      </w:r>
    </w:p>
    <w:p w14:paraId="5DDC2049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60CF6988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10107E85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1AD8F564" wp14:editId="104ACA23">
            <wp:extent cx="5763260" cy="2258060"/>
            <wp:effectExtent l="0" t="0" r="0" b="0"/>
            <wp:docPr id="3" name="Obraz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9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26E4F" w14:textId="77777777" w:rsidR="00B735CA" w:rsidRPr="003114A4" w:rsidRDefault="00B735CA" w:rsidP="008D06F7">
      <w:pPr>
        <w:spacing w:line="276" w:lineRule="auto"/>
        <w:ind w:right="113"/>
        <w:jc w:val="both"/>
        <w:rPr>
          <w:lang w:val="en-US"/>
        </w:rPr>
      </w:pPr>
      <w:r w:rsidRPr="003114A4">
        <w:rPr>
          <w:sz w:val="22"/>
          <w:szCs w:val="22"/>
          <w:lang w:val="en-US"/>
        </w:rPr>
        <w:t>Figure S2. Adhesion of microorganisms to surfaces (A - silicone, B - glass) after incubation with MeC12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</w:t>
      </w:r>
      <w:r w:rsidRPr="003114A4">
        <w:rPr>
          <w:lang w:val="en-US"/>
        </w:rPr>
        <w:t xml:space="preserve">; </w:t>
      </w:r>
      <w:r w:rsidRPr="003114A4">
        <w:rPr>
          <w:sz w:val="22"/>
          <w:szCs w:val="22"/>
          <w:lang w:val="en-US"/>
        </w:rPr>
        <w:t>* significant difference between groups (p&lt;0.05).</w:t>
      </w:r>
    </w:p>
    <w:p w14:paraId="1ADEBD2B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6E0BE6BF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lastRenderedPageBreak/>
        <w:drawing>
          <wp:inline distT="0" distB="0" distL="0" distR="0" wp14:anchorId="20394BCD" wp14:editId="511DBBF5">
            <wp:extent cx="5763260" cy="2258060"/>
            <wp:effectExtent l="0" t="0" r="0" b="0"/>
            <wp:docPr id="4" name="Obraz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01C34" w14:textId="77777777" w:rsidR="00B735CA" w:rsidRPr="003114A4" w:rsidRDefault="00B735CA" w:rsidP="008D06F7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S3. Adhesion of microorganisms to surfaces (A - silicone, B - glass) after incubation with MeC14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 * significant difference between groups (p&lt;0.05).</w:t>
      </w:r>
    </w:p>
    <w:p w14:paraId="6E66E99A" w14:textId="77777777" w:rsidR="00B735CA" w:rsidRPr="003114A4" w:rsidRDefault="00B735CA" w:rsidP="008D06F7">
      <w:pPr>
        <w:spacing w:line="276" w:lineRule="auto"/>
        <w:ind w:right="113"/>
        <w:jc w:val="both"/>
        <w:rPr>
          <w:sz w:val="22"/>
          <w:szCs w:val="22"/>
          <w:lang w:val="en-US"/>
        </w:rPr>
      </w:pPr>
    </w:p>
    <w:p w14:paraId="7D1CBCAA" w14:textId="77777777" w:rsidR="00B735CA" w:rsidRPr="003114A4" w:rsidRDefault="00B735CA" w:rsidP="008D06F7">
      <w:pPr>
        <w:spacing w:line="276" w:lineRule="auto"/>
        <w:ind w:right="113"/>
        <w:jc w:val="both"/>
        <w:rPr>
          <w:sz w:val="22"/>
          <w:szCs w:val="22"/>
          <w:lang w:val="en-US"/>
        </w:rPr>
      </w:pPr>
    </w:p>
    <w:p w14:paraId="527ED28C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7CC08097" wp14:editId="001211DA">
            <wp:extent cx="5763260" cy="2265045"/>
            <wp:effectExtent l="0" t="0" r="0" b="0"/>
            <wp:docPr id="5" name="Obraz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02A63" w14:textId="77777777" w:rsidR="00B735CA" w:rsidRPr="003114A4" w:rsidRDefault="00B735CA" w:rsidP="008D06F7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S4. Adhesion of microorganisms to surfaces (A - silicone, B - glass) after incubation with AcC16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 * significant difference between groups (p&lt;0.05).</w:t>
      </w:r>
    </w:p>
    <w:p w14:paraId="1246F687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476C555C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50438860" wp14:editId="49D39CD9">
            <wp:extent cx="5763260" cy="2258060"/>
            <wp:effectExtent l="0" t="0" r="0" b="0"/>
            <wp:docPr id="6" name="Obraz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38CBB" w14:textId="77777777" w:rsidR="00B735CA" w:rsidRPr="003114A4" w:rsidRDefault="00B735CA" w:rsidP="00133BF9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S5. Adhesion of microorganisms to surfaces (A - silicone, B - glass) after incubation with AcC12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 * significant difference between groups (p&lt;0.05).</w:t>
      </w:r>
    </w:p>
    <w:p w14:paraId="630AA165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lastRenderedPageBreak/>
        <w:drawing>
          <wp:inline distT="0" distB="0" distL="0" distR="0" wp14:anchorId="56350D5E" wp14:editId="4C4EB580">
            <wp:extent cx="5763260" cy="2265045"/>
            <wp:effectExtent l="0" t="0" r="0" b="0"/>
            <wp:docPr id="7" name="Obraz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9A20" w14:textId="77777777" w:rsidR="00B735CA" w:rsidRPr="003114A4" w:rsidRDefault="00B735CA" w:rsidP="00133BF9">
      <w:pPr>
        <w:spacing w:line="276" w:lineRule="auto"/>
        <w:ind w:right="113"/>
        <w:jc w:val="both"/>
        <w:rPr>
          <w:lang w:val="en-US"/>
        </w:rPr>
      </w:pPr>
      <w:r w:rsidRPr="003114A4">
        <w:rPr>
          <w:sz w:val="22"/>
          <w:szCs w:val="22"/>
          <w:lang w:val="en-US"/>
        </w:rPr>
        <w:t>Figure S6. Adhesion of microorganisms to surfaces (A - silicone, B - glass) after incubation with AcC14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</w:t>
      </w:r>
      <w:r w:rsidRPr="003114A4">
        <w:rPr>
          <w:lang w:val="en-US"/>
        </w:rPr>
        <w:t xml:space="preserve">; </w:t>
      </w:r>
      <w:r w:rsidRPr="003114A4">
        <w:rPr>
          <w:sz w:val="22"/>
          <w:szCs w:val="22"/>
          <w:lang w:val="en-US"/>
        </w:rPr>
        <w:t>* significant difference between groups (p&lt;0.05).</w:t>
      </w:r>
    </w:p>
    <w:p w14:paraId="5BCB8FD2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2B594F18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0295CDFD" wp14:editId="480C1842">
            <wp:extent cx="5763260" cy="2265045"/>
            <wp:effectExtent l="0" t="0" r="0" b="0"/>
            <wp:docPr id="8" name="Obraz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6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C2376" w14:textId="77777777" w:rsidR="00B735CA" w:rsidRPr="003114A4" w:rsidRDefault="00B735CA" w:rsidP="002A649C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S7. Adhesion of microorganisms to surfaces (A - silicone, B - glass) after incubation with BrC16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 * significant difference between groups (p&lt;0.05).</w:t>
      </w:r>
    </w:p>
    <w:p w14:paraId="4A29343E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29C60837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130B8269" wp14:editId="3B96A5E0">
            <wp:extent cx="5763260" cy="2265045"/>
            <wp:effectExtent l="0" t="0" r="0" b="0"/>
            <wp:docPr id="9" name="Obraz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7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5E9B8" w14:textId="77777777" w:rsidR="00B735CA" w:rsidRPr="003114A4" w:rsidRDefault="00B735CA" w:rsidP="00133BF9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S8. Adhesion of microorganisms to surfaces (A - silicone, B - glass) after incubation with BrC12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compound;* significant difference between groups (p&lt;0.05).</w:t>
      </w:r>
    </w:p>
    <w:p w14:paraId="0853F31E" w14:textId="77777777" w:rsidR="00B735CA" w:rsidRPr="003114A4" w:rsidRDefault="00B735CA" w:rsidP="002C214F">
      <w:pPr>
        <w:spacing w:line="360" w:lineRule="auto"/>
        <w:ind w:right="113"/>
        <w:jc w:val="both"/>
        <w:rPr>
          <w:lang w:val="en-US"/>
        </w:rPr>
      </w:pPr>
    </w:p>
    <w:p w14:paraId="17A26D04" w14:textId="77777777" w:rsidR="00B735CA" w:rsidRPr="003114A4" w:rsidRDefault="00AA25BD" w:rsidP="002C214F">
      <w:pPr>
        <w:spacing w:line="360" w:lineRule="auto"/>
        <w:ind w:right="113"/>
        <w:jc w:val="both"/>
        <w:rPr>
          <w:lang w:val="en-US"/>
        </w:rPr>
      </w:pPr>
      <w:r w:rsidRPr="003114A4">
        <w:rPr>
          <w:noProof/>
          <w:lang w:eastAsia="pl-PL"/>
        </w:rPr>
        <w:lastRenderedPageBreak/>
        <w:drawing>
          <wp:inline distT="0" distB="0" distL="0" distR="0" wp14:anchorId="1D6650E7" wp14:editId="793A6F2D">
            <wp:extent cx="5763260" cy="2265045"/>
            <wp:effectExtent l="0" t="0" r="0" b="0"/>
            <wp:docPr id="10" name="Obraz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CDEE3" w14:textId="77777777" w:rsidR="00B735CA" w:rsidRPr="003114A4" w:rsidRDefault="00B735CA" w:rsidP="00513D0C">
      <w:pPr>
        <w:spacing w:line="276" w:lineRule="auto"/>
        <w:ind w:right="113"/>
        <w:jc w:val="both"/>
        <w:rPr>
          <w:sz w:val="22"/>
          <w:szCs w:val="22"/>
          <w:lang w:val="en-US"/>
        </w:rPr>
      </w:pPr>
      <w:r w:rsidRPr="003114A4">
        <w:rPr>
          <w:sz w:val="22"/>
          <w:szCs w:val="22"/>
          <w:lang w:val="en-US"/>
        </w:rPr>
        <w:t>Figure S9. Adhesion of microorganisms to surfaces (A - silicone, B - glass) after incubation with BrC14</w:t>
      </w:r>
      <w:r w:rsidRPr="003114A4" w:rsidDel="00096FD4">
        <w:rPr>
          <w:sz w:val="22"/>
          <w:szCs w:val="22"/>
          <w:lang w:val="en-US"/>
        </w:rPr>
        <w:t xml:space="preserve"> </w:t>
      </w:r>
      <w:r w:rsidRPr="003114A4">
        <w:rPr>
          <w:sz w:val="22"/>
          <w:szCs w:val="22"/>
          <w:lang w:val="en-US"/>
        </w:rPr>
        <w:t>compound; * significant difference between groups (p&lt;0.05).</w:t>
      </w:r>
    </w:p>
    <w:p w14:paraId="333F794A" w14:textId="77777777" w:rsidR="00B735CA" w:rsidRPr="003114A4" w:rsidRDefault="00B735CA" w:rsidP="002C214F">
      <w:pPr>
        <w:spacing w:line="360" w:lineRule="auto"/>
        <w:ind w:left="-540" w:right="113"/>
        <w:jc w:val="both"/>
        <w:rPr>
          <w:i/>
          <w:lang w:val="en-US"/>
        </w:rPr>
      </w:pPr>
    </w:p>
    <w:p w14:paraId="251CE905" w14:textId="77777777" w:rsidR="00B735CA" w:rsidRPr="003114A4" w:rsidRDefault="00B735CA" w:rsidP="002C214F">
      <w:pPr>
        <w:spacing w:line="360" w:lineRule="auto"/>
        <w:ind w:left="-540" w:right="113"/>
        <w:jc w:val="both"/>
        <w:rPr>
          <w:i/>
          <w:lang w:val="en-US"/>
        </w:rPr>
      </w:pPr>
      <w:r w:rsidRPr="003114A4">
        <w:rPr>
          <w:i/>
          <w:lang w:val="en-US"/>
        </w:rPr>
        <w:t>2. Determination of CMC values of the studied surfactants by the conductometric method.</w:t>
      </w:r>
    </w:p>
    <w:p w14:paraId="61243630" w14:textId="77777777" w:rsidR="00B735CA" w:rsidRPr="003114A4" w:rsidRDefault="00AA25BD" w:rsidP="002C214F">
      <w:pPr>
        <w:spacing w:line="480" w:lineRule="auto"/>
        <w:ind w:left="-540"/>
        <w:jc w:val="center"/>
        <w:rPr>
          <w:bCs/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51C81991" wp14:editId="0489B236">
            <wp:extent cx="4281170" cy="3380740"/>
            <wp:effectExtent l="0" t="0" r="0" b="0"/>
            <wp:docPr id="11" name="Obraz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8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17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B351" w14:textId="77777777" w:rsidR="00B735CA" w:rsidRPr="003114A4" w:rsidRDefault="00B735CA" w:rsidP="00133BF9">
      <w:pPr>
        <w:spacing w:line="276" w:lineRule="auto"/>
        <w:ind w:left="-540"/>
        <w:jc w:val="both"/>
        <w:rPr>
          <w:bCs/>
          <w:spacing w:val="-2"/>
          <w:sz w:val="22"/>
          <w:szCs w:val="22"/>
          <w:lang w:val="en-US"/>
        </w:rPr>
      </w:pPr>
      <w:r w:rsidRPr="003114A4">
        <w:rPr>
          <w:bCs/>
          <w:spacing w:val="-2"/>
          <w:sz w:val="22"/>
          <w:szCs w:val="22"/>
          <w:lang w:val="en-US"/>
        </w:rPr>
        <w:t>Figure S10. Electric conductivity vs. concentration of MeC12, MeC14 and MeC16 in aqueous solution at 25°C.</w:t>
      </w:r>
    </w:p>
    <w:p w14:paraId="37CF0923" w14:textId="77777777" w:rsidR="00B735CA" w:rsidRPr="003114A4" w:rsidRDefault="00AA25BD" w:rsidP="002C214F">
      <w:pPr>
        <w:spacing w:line="480" w:lineRule="auto"/>
        <w:ind w:left="-540"/>
        <w:jc w:val="center"/>
        <w:rPr>
          <w:bCs/>
          <w:lang w:val="en-US"/>
        </w:rPr>
      </w:pPr>
      <w:r w:rsidRPr="003114A4">
        <w:rPr>
          <w:noProof/>
          <w:lang w:eastAsia="pl-PL"/>
        </w:rPr>
        <w:lastRenderedPageBreak/>
        <w:drawing>
          <wp:inline distT="0" distB="0" distL="0" distR="0" wp14:anchorId="31866FA0" wp14:editId="0D7514D6">
            <wp:extent cx="4315460" cy="3297555"/>
            <wp:effectExtent l="0" t="0" r="0" b="0"/>
            <wp:docPr id="12" name="Obraz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9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460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E4DF9" w14:textId="77777777" w:rsidR="00B735CA" w:rsidRPr="003114A4" w:rsidRDefault="00B735CA" w:rsidP="00133BF9">
      <w:pPr>
        <w:spacing w:line="276" w:lineRule="auto"/>
        <w:ind w:left="-540"/>
        <w:jc w:val="both"/>
        <w:rPr>
          <w:bCs/>
          <w:sz w:val="22"/>
          <w:szCs w:val="22"/>
          <w:lang w:val="en-US"/>
        </w:rPr>
      </w:pPr>
      <w:r w:rsidRPr="003114A4">
        <w:rPr>
          <w:bCs/>
          <w:sz w:val="22"/>
          <w:szCs w:val="22"/>
          <w:lang w:val="en-US"/>
        </w:rPr>
        <w:t>Figure S11. Electric conductivity vs. concentration of AcC12, AcC14 and AcC16 in aqueous solution at 25 °C.</w:t>
      </w:r>
    </w:p>
    <w:p w14:paraId="0021FD29" w14:textId="77777777" w:rsidR="00B735CA" w:rsidRPr="003114A4" w:rsidRDefault="00B735CA" w:rsidP="00133BF9">
      <w:pPr>
        <w:spacing w:line="276" w:lineRule="auto"/>
        <w:ind w:left="-540"/>
        <w:jc w:val="both"/>
        <w:rPr>
          <w:bCs/>
          <w:sz w:val="22"/>
          <w:szCs w:val="22"/>
          <w:lang w:val="en-US"/>
        </w:rPr>
      </w:pPr>
    </w:p>
    <w:p w14:paraId="32F9CE1C" w14:textId="77777777" w:rsidR="00B735CA" w:rsidRPr="003114A4" w:rsidRDefault="00B735CA" w:rsidP="00133BF9">
      <w:pPr>
        <w:spacing w:line="276" w:lineRule="auto"/>
        <w:ind w:left="-540"/>
        <w:jc w:val="both"/>
        <w:rPr>
          <w:bCs/>
          <w:sz w:val="22"/>
          <w:szCs w:val="22"/>
          <w:lang w:val="en-US"/>
        </w:rPr>
      </w:pPr>
    </w:p>
    <w:p w14:paraId="3464D533" w14:textId="77777777" w:rsidR="00B735CA" w:rsidRPr="003114A4" w:rsidRDefault="00B735CA" w:rsidP="00133BF9">
      <w:pPr>
        <w:spacing w:line="276" w:lineRule="auto"/>
        <w:ind w:left="-540"/>
        <w:jc w:val="both"/>
        <w:rPr>
          <w:sz w:val="22"/>
          <w:szCs w:val="22"/>
          <w:lang w:val="en-US"/>
        </w:rPr>
      </w:pPr>
    </w:p>
    <w:p w14:paraId="1B53E344" w14:textId="77777777" w:rsidR="00B735CA" w:rsidRPr="003114A4" w:rsidRDefault="00AA25BD" w:rsidP="002C214F">
      <w:pPr>
        <w:spacing w:line="480" w:lineRule="auto"/>
        <w:ind w:left="-540"/>
        <w:jc w:val="center"/>
        <w:rPr>
          <w:bCs/>
          <w:lang w:val="en-US"/>
        </w:rPr>
      </w:pPr>
      <w:r w:rsidRPr="003114A4">
        <w:rPr>
          <w:noProof/>
          <w:lang w:eastAsia="pl-PL"/>
        </w:rPr>
        <w:drawing>
          <wp:inline distT="0" distB="0" distL="0" distR="0" wp14:anchorId="5FAD02B3" wp14:editId="0B4D6645">
            <wp:extent cx="4551045" cy="3380740"/>
            <wp:effectExtent l="0" t="0" r="0" b="0"/>
            <wp:docPr id="13" name="Obraz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0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045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26418" w14:textId="77777777" w:rsidR="00B735CA" w:rsidRPr="003114A4" w:rsidRDefault="00B735CA" w:rsidP="00133BF9">
      <w:pPr>
        <w:spacing w:line="276" w:lineRule="auto"/>
        <w:ind w:left="-540"/>
        <w:jc w:val="both"/>
        <w:rPr>
          <w:bCs/>
          <w:sz w:val="22"/>
          <w:szCs w:val="22"/>
          <w:lang w:val="en-US"/>
        </w:rPr>
      </w:pPr>
      <w:r w:rsidRPr="003114A4">
        <w:rPr>
          <w:bCs/>
          <w:sz w:val="22"/>
          <w:szCs w:val="22"/>
          <w:lang w:val="en-US"/>
        </w:rPr>
        <w:t>Figure S12. Electric conductivity vs. concentration of BrC12, BrC14 and BrC16 in aqueous solution at 25 °C.</w:t>
      </w:r>
    </w:p>
    <w:p w14:paraId="1A06D5FF" w14:textId="77777777" w:rsidR="00B735CA" w:rsidRPr="003114A4" w:rsidRDefault="00B735CA" w:rsidP="00133BF9">
      <w:pPr>
        <w:spacing w:line="276" w:lineRule="auto"/>
        <w:jc w:val="both"/>
        <w:rPr>
          <w:b/>
          <w:bCs/>
          <w:sz w:val="22"/>
          <w:szCs w:val="22"/>
          <w:lang w:val="en-US"/>
        </w:rPr>
      </w:pPr>
    </w:p>
    <w:p w14:paraId="134C530F" w14:textId="77777777" w:rsidR="00B735CA" w:rsidRPr="003114A4" w:rsidRDefault="00B735CA" w:rsidP="009D207E">
      <w:pPr>
        <w:jc w:val="both"/>
        <w:rPr>
          <w:lang w:val="en-US"/>
        </w:rPr>
      </w:pPr>
    </w:p>
    <w:p w14:paraId="721B1B7F" w14:textId="77777777" w:rsidR="00B735CA" w:rsidRPr="003114A4" w:rsidRDefault="00B735CA" w:rsidP="009D207E">
      <w:pPr>
        <w:jc w:val="both"/>
        <w:rPr>
          <w:lang w:val="en-US"/>
        </w:rPr>
      </w:pPr>
    </w:p>
    <w:p w14:paraId="14FAC80E" w14:textId="77777777" w:rsidR="00B735CA" w:rsidRPr="003114A4" w:rsidRDefault="00AA25BD" w:rsidP="009D207E">
      <w:pPr>
        <w:jc w:val="both"/>
        <w:rPr>
          <w:lang w:val="en-US"/>
        </w:rPr>
      </w:pPr>
      <w:r w:rsidRPr="003114A4">
        <w:rPr>
          <w:noProof/>
          <w:lang w:val="en-US"/>
        </w:rPr>
        <w:lastRenderedPageBreak/>
        <w:drawing>
          <wp:inline distT="0" distB="0" distL="0" distR="0" wp14:anchorId="3359255B" wp14:editId="7DFAE80D">
            <wp:extent cx="5701030" cy="3103245"/>
            <wp:effectExtent l="0" t="0" r="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990BB" w14:textId="77777777" w:rsidR="00B735CA" w:rsidRPr="003114A4" w:rsidRDefault="00B735CA" w:rsidP="009D207E">
      <w:pPr>
        <w:jc w:val="both"/>
        <w:rPr>
          <w:bCs/>
          <w:spacing w:val="-2"/>
          <w:sz w:val="22"/>
          <w:szCs w:val="22"/>
          <w:lang w:val="en-US"/>
        </w:rPr>
      </w:pPr>
      <w:r w:rsidRPr="003114A4">
        <w:rPr>
          <w:bCs/>
          <w:spacing w:val="-2"/>
          <w:sz w:val="22"/>
          <w:szCs w:val="22"/>
          <w:lang w:val="en-US"/>
        </w:rPr>
        <w:t xml:space="preserve">Figure S13. </w:t>
      </w:r>
      <w:r w:rsidRPr="003114A4">
        <w:rPr>
          <w:bCs/>
          <w:spacing w:val="-2"/>
          <w:sz w:val="22"/>
          <w:szCs w:val="22"/>
          <w:vertAlign w:val="superscript"/>
          <w:lang w:val="en-US"/>
        </w:rPr>
        <w:t>1</w:t>
      </w:r>
      <w:r w:rsidRPr="003114A4">
        <w:rPr>
          <w:bCs/>
          <w:spacing w:val="-2"/>
          <w:sz w:val="22"/>
          <w:szCs w:val="22"/>
          <w:lang w:val="en-US"/>
        </w:rPr>
        <w:t>H MNR spectra of MeC12, MeC14 and MeC16.</w:t>
      </w:r>
    </w:p>
    <w:p w14:paraId="7C92595B" w14:textId="77777777" w:rsidR="00B735CA" w:rsidRPr="003114A4" w:rsidRDefault="00B735CA" w:rsidP="009D207E">
      <w:pPr>
        <w:jc w:val="both"/>
        <w:rPr>
          <w:bCs/>
          <w:spacing w:val="-2"/>
          <w:sz w:val="22"/>
          <w:szCs w:val="22"/>
          <w:lang w:val="en-US"/>
        </w:rPr>
      </w:pPr>
    </w:p>
    <w:p w14:paraId="157AE8FA" w14:textId="77777777" w:rsidR="00B735CA" w:rsidRPr="003114A4" w:rsidRDefault="00B735CA" w:rsidP="009D207E">
      <w:pPr>
        <w:jc w:val="both"/>
        <w:rPr>
          <w:bCs/>
          <w:spacing w:val="-2"/>
          <w:sz w:val="22"/>
          <w:szCs w:val="22"/>
          <w:lang w:val="en-US"/>
        </w:rPr>
      </w:pPr>
    </w:p>
    <w:p w14:paraId="27488E79" w14:textId="77777777" w:rsidR="00B735CA" w:rsidRPr="003114A4" w:rsidRDefault="00B735CA" w:rsidP="009D207E">
      <w:pPr>
        <w:jc w:val="both"/>
        <w:rPr>
          <w:bCs/>
          <w:spacing w:val="-2"/>
          <w:sz w:val="22"/>
          <w:szCs w:val="22"/>
          <w:lang w:val="en-US"/>
        </w:rPr>
      </w:pPr>
    </w:p>
    <w:p w14:paraId="258E6EA8" w14:textId="77777777" w:rsidR="00B735CA" w:rsidRPr="003114A4" w:rsidRDefault="00B735CA" w:rsidP="009D207E">
      <w:pPr>
        <w:jc w:val="both"/>
        <w:rPr>
          <w:bCs/>
          <w:spacing w:val="-2"/>
          <w:sz w:val="22"/>
          <w:szCs w:val="22"/>
          <w:lang w:val="en-US"/>
        </w:rPr>
      </w:pPr>
    </w:p>
    <w:p w14:paraId="6437ED6F" w14:textId="77777777" w:rsidR="00B735CA" w:rsidRPr="003114A4" w:rsidRDefault="00AA25BD" w:rsidP="00543857">
      <w:pPr>
        <w:jc w:val="both"/>
        <w:rPr>
          <w:lang w:val="en-US"/>
        </w:rPr>
      </w:pPr>
      <w:r w:rsidRPr="003114A4">
        <w:rPr>
          <w:noProof/>
          <w:lang w:val="en-US"/>
        </w:rPr>
        <w:drawing>
          <wp:inline distT="0" distB="0" distL="0" distR="0" wp14:anchorId="1DA52C51" wp14:editId="64A1E0FC">
            <wp:extent cx="5701030" cy="3103245"/>
            <wp:effectExtent l="0" t="0" r="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CA353" w14:textId="77777777" w:rsidR="00B735CA" w:rsidRPr="003114A4" w:rsidRDefault="00B735CA" w:rsidP="00543857">
      <w:pPr>
        <w:jc w:val="both"/>
        <w:rPr>
          <w:bCs/>
          <w:spacing w:val="-2"/>
          <w:sz w:val="22"/>
          <w:szCs w:val="22"/>
          <w:lang w:val="en-US"/>
        </w:rPr>
      </w:pPr>
      <w:r w:rsidRPr="003114A4">
        <w:rPr>
          <w:bCs/>
          <w:spacing w:val="-2"/>
          <w:sz w:val="22"/>
          <w:szCs w:val="22"/>
          <w:lang w:val="en-US"/>
        </w:rPr>
        <w:t xml:space="preserve">Figure S14. </w:t>
      </w:r>
      <w:r w:rsidRPr="003114A4">
        <w:rPr>
          <w:bCs/>
          <w:spacing w:val="-2"/>
          <w:sz w:val="22"/>
          <w:szCs w:val="22"/>
          <w:vertAlign w:val="superscript"/>
          <w:lang w:val="en-US"/>
        </w:rPr>
        <w:t>1</w:t>
      </w:r>
      <w:r w:rsidRPr="003114A4">
        <w:rPr>
          <w:bCs/>
          <w:spacing w:val="-2"/>
          <w:sz w:val="22"/>
          <w:szCs w:val="22"/>
          <w:lang w:val="en-US"/>
        </w:rPr>
        <w:t>H MNR spectra of AcC12, AcC14 and AcC16.</w:t>
      </w:r>
    </w:p>
    <w:p w14:paraId="2432857D" w14:textId="77777777" w:rsidR="00B735CA" w:rsidRPr="003114A4" w:rsidRDefault="00B735CA" w:rsidP="009D207E">
      <w:pPr>
        <w:jc w:val="both"/>
        <w:rPr>
          <w:lang w:val="en-US"/>
        </w:rPr>
      </w:pPr>
    </w:p>
    <w:p w14:paraId="4137DA30" w14:textId="77777777" w:rsidR="00B735CA" w:rsidRPr="003114A4" w:rsidRDefault="00B735CA" w:rsidP="009D207E">
      <w:pPr>
        <w:jc w:val="both"/>
        <w:rPr>
          <w:lang w:val="en-US"/>
        </w:rPr>
      </w:pPr>
    </w:p>
    <w:p w14:paraId="16BA2BBF" w14:textId="77777777" w:rsidR="00B735CA" w:rsidRPr="003114A4" w:rsidRDefault="00AA25BD" w:rsidP="009D207E">
      <w:pPr>
        <w:jc w:val="both"/>
        <w:rPr>
          <w:lang w:val="en-US"/>
        </w:rPr>
      </w:pPr>
      <w:r w:rsidRPr="003114A4">
        <w:rPr>
          <w:noProof/>
          <w:lang w:val="en-US"/>
        </w:rPr>
        <w:lastRenderedPageBreak/>
        <w:drawing>
          <wp:inline distT="0" distB="0" distL="0" distR="0" wp14:anchorId="31412147" wp14:editId="2AA672B1">
            <wp:extent cx="5701030" cy="3103245"/>
            <wp:effectExtent l="0" t="0" r="0" b="0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CFCB9" w14:textId="77777777" w:rsidR="00B735CA" w:rsidRDefault="00B735CA" w:rsidP="00543857">
      <w:pPr>
        <w:jc w:val="both"/>
        <w:rPr>
          <w:bCs/>
          <w:spacing w:val="-2"/>
          <w:sz w:val="22"/>
          <w:szCs w:val="22"/>
          <w:lang w:val="en-US"/>
        </w:rPr>
      </w:pPr>
      <w:r w:rsidRPr="003114A4">
        <w:rPr>
          <w:bCs/>
          <w:spacing w:val="-2"/>
          <w:sz w:val="22"/>
          <w:szCs w:val="22"/>
          <w:lang w:val="en-US"/>
        </w:rPr>
        <w:t xml:space="preserve">Figure S15. </w:t>
      </w:r>
      <w:r w:rsidRPr="003114A4">
        <w:rPr>
          <w:bCs/>
          <w:spacing w:val="-2"/>
          <w:sz w:val="22"/>
          <w:szCs w:val="22"/>
          <w:vertAlign w:val="superscript"/>
          <w:lang w:val="en-US"/>
        </w:rPr>
        <w:t>1</w:t>
      </w:r>
      <w:r w:rsidRPr="003114A4">
        <w:rPr>
          <w:bCs/>
          <w:spacing w:val="-2"/>
          <w:sz w:val="22"/>
          <w:szCs w:val="22"/>
          <w:lang w:val="en-US"/>
        </w:rPr>
        <w:t>H MNR spectra of BrC12, BrC14 and BrC16.</w:t>
      </w:r>
    </w:p>
    <w:p w14:paraId="7BE84A34" w14:textId="77777777" w:rsidR="00B735CA" w:rsidRPr="009D207E" w:rsidRDefault="00B735CA" w:rsidP="009D207E">
      <w:pPr>
        <w:jc w:val="both"/>
        <w:rPr>
          <w:lang w:val="en-US"/>
        </w:rPr>
      </w:pPr>
    </w:p>
    <w:sectPr w:rsidR="00B735CA" w:rsidRPr="009D207E" w:rsidSect="002D5F3C">
      <w:footerReference w:type="even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98C4" w14:textId="77777777" w:rsidR="00702A5E" w:rsidRDefault="00702A5E" w:rsidP="002C3FB3">
      <w:r>
        <w:separator/>
      </w:r>
    </w:p>
  </w:endnote>
  <w:endnote w:type="continuationSeparator" w:id="0">
    <w:p w14:paraId="23130B65" w14:textId="77777777" w:rsidR="00702A5E" w:rsidRDefault="00702A5E" w:rsidP="002C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7B20" w14:textId="77777777" w:rsidR="00B735CA" w:rsidRDefault="00B735CA" w:rsidP="00E50A5D">
    <w:pPr>
      <w:pStyle w:val="Footer"/>
      <w:framePr w:wrap="none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 PAGE </w:instrText>
    </w:r>
    <w:r>
      <w:rPr>
        <w:rStyle w:val="PageNumber"/>
        <w:rFonts w:cs="Calibri"/>
      </w:rPr>
      <w:fldChar w:fldCharType="end"/>
    </w:r>
  </w:p>
  <w:p w14:paraId="20CD566A" w14:textId="77777777" w:rsidR="00B735CA" w:rsidRDefault="00B735CA" w:rsidP="005C02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77A77" w14:textId="77777777" w:rsidR="00B735CA" w:rsidRDefault="00B735CA" w:rsidP="00E50A5D">
    <w:pPr>
      <w:pStyle w:val="Footer"/>
      <w:framePr w:wrap="none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 PAGE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6</w:t>
    </w:r>
    <w:r>
      <w:rPr>
        <w:rStyle w:val="PageNumber"/>
        <w:rFonts w:cs="Calibri"/>
      </w:rPr>
      <w:fldChar w:fldCharType="end"/>
    </w:r>
  </w:p>
  <w:p w14:paraId="6C01FF32" w14:textId="77777777" w:rsidR="00B735CA" w:rsidRDefault="00B735CA" w:rsidP="005C02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DEAD9" w14:textId="77777777" w:rsidR="00702A5E" w:rsidRDefault="00702A5E" w:rsidP="002C3FB3">
      <w:r>
        <w:separator/>
      </w:r>
    </w:p>
  </w:footnote>
  <w:footnote w:type="continuationSeparator" w:id="0">
    <w:p w14:paraId="4BBBB956" w14:textId="77777777" w:rsidR="00702A5E" w:rsidRDefault="00702A5E" w:rsidP="002C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982.25pt;height:1421.5pt;visibility:visible" o:bullet="t">
        <v:imagedata r:id="rId1" o:title=""/>
        <o:lock v:ext="edit" aspectratio="f"/>
      </v:shape>
    </w:pict>
  </w:numPicBullet>
  <w:abstractNum w:abstractNumId="0" w15:restartNumberingAfterBreak="0">
    <w:nsid w:val="0B572D27"/>
    <w:multiLevelType w:val="multilevel"/>
    <w:tmpl w:val="C576BF42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AE6C36"/>
    <w:multiLevelType w:val="multilevel"/>
    <w:tmpl w:val="59EC4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CCA2F9E"/>
    <w:multiLevelType w:val="multilevel"/>
    <w:tmpl w:val="E010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0866D5"/>
    <w:multiLevelType w:val="multilevel"/>
    <w:tmpl w:val="9620CA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953022"/>
    <w:multiLevelType w:val="multilevel"/>
    <w:tmpl w:val="8898D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7C471EB"/>
    <w:multiLevelType w:val="hybridMultilevel"/>
    <w:tmpl w:val="05A83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30D3C"/>
    <w:multiLevelType w:val="hybridMultilevel"/>
    <w:tmpl w:val="D5F46D20"/>
    <w:lvl w:ilvl="0" w:tplc="3A5AED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F574C"/>
    <w:multiLevelType w:val="multilevel"/>
    <w:tmpl w:val="A19C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70648">
    <w:abstractNumId w:val="9"/>
  </w:num>
  <w:num w:numId="2" w16cid:durableId="624103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184257">
    <w:abstractNumId w:val="1"/>
  </w:num>
  <w:num w:numId="4" w16cid:durableId="1567103307">
    <w:abstractNumId w:val="6"/>
  </w:num>
  <w:num w:numId="5" w16cid:durableId="280847636">
    <w:abstractNumId w:val="0"/>
  </w:num>
  <w:num w:numId="6" w16cid:durableId="99495819">
    <w:abstractNumId w:val="7"/>
  </w:num>
  <w:num w:numId="7" w16cid:durableId="2052194321">
    <w:abstractNumId w:val="3"/>
  </w:num>
  <w:num w:numId="8" w16cid:durableId="318192470">
    <w:abstractNumId w:val="5"/>
  </w:num>
  <w:num w:numId="9" w16cid:durableId="1668708598">
    <w:abstractNumId w:val="2"/>
  </w:num>
  <w:num w:numId="10" w16cid:durableId="443885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EF"/>
    <w:rsid w:val="000016CE"/>
    <w:rsid w:val="00003D8B"/>
    <w:rsid w:val="000122F1"/>
    <w:rsid w:val="000134EE"/>
    <w:rsid w:val="000150AB"/>
    <w:rsid w:val="00023D8F"/>
    <w:rsid w:val="000253E1"/>
    <w:rsid w:val="00025721"/>
    <w:rsid w:val="00025F81"/>
    <w:rsid w:val="000268CA"/>
    <w:rsid w:val="00026B64"/>
    <w:rsid w:val="00026E8D"/>
    <w:rsid w:val="00031041"/>
    <w:rsid w:val="00036B80"/>
    <w:rsid w:val="00041182"/>
    <w:rsid w:val="00044A7C"/>
    <w:rsid w:val="00050286"/>
    <w:rsid w:val="00051050"/>
    <w:rsid w:val="00051AD7"/>
    <w:rsid w:val="000633A5"/>
    <w:rsid w:val="00063A69"/>
    <w:rsid w:val="0006703A"/>
    <w:rsid w:val="00067376"/>
    <w:rsid w:val="000736A6"/>
    <w:rsid w:val="00077A5D"/>
    <w:rsid w:val="00077B90"/>
    <w:rsid w:val="00082640"/>
    <w:rsid w:val="0008362D"/>
    <w:rsid w:val="00083B58"/>
    <w:rsid w:val="000852B8"/>
    <w:rsid w:val="000856AC"/>
    <w:rsid w:val="000871E4"/>
    <w:rsid w:val="00092C68"/>
    <w:rsid w:val="000969B8"/>
    <w:rsid w:val="00096DD4"/>
    <w:rsid w:val="00096FD4"/>
    <w:rsid w:val="00097562"/>
    <w:rsid w:val="000A2BB0"/>
    <w:rsid w:val="000B02DB"/>
    <w:rsid w:val="000B3E12"/>
    <w:rsid w:val="000B45FB"/>
    <w:rsid w:val="000B616C"/>
    <w:rsid w:val="000B634F"/>
    <w:rsid w:val="000C36C9"/>
    <w:rsid w:val="000C4DAD"/>
    <w:rsid w:val="000C4DF3"/>
    <w:rsid w:val="000C7CE5"/>
    <w:rsid w:val="000C7FBA"/>
    <w:rsid w:val="000D1319"/>
    <w:rsid w:val="000D298C"/>
    <w:rsid w:val="000E2F01"/>
    <w:rsid w:val="000E526E"/>
    <w:rsid w:val="000F389A"/>
    <w:rsid w:val="000F4153"/>
    <w:rsid w:val="000F4F5F"/>
    <w:rsid w:val="000F68EA"/>
    <w:rsid w:val="000F6AC1"/>
    <w:rsid w:val="000F7A6C"/>
    <w:rsid w:val="00102F36"/>
    <w:rsid w:val="00106475"/>
    <w:rsid w:val="0011278A"/>
    <w:rsid w:val="0011314E"/>
    <w:rsid w:val="00114593"/>
    <w:rsid w:val="00114FE6"/>
    <w:rsid w:val="0011794A"/>
    <w:rsid w:val="0012319A"/>
    <w:rsid w:val="00123520"/>
    <w:rsid w:val="00133BF9"/>
    <w:rsid w:val="00143672"/>
    <w:rsid w:val="00146B21"/>
    <w:rsid w:val="00153329"/>
    <w:rsid w:val="00154CC8"/>
    <w:rsid w:val="00160378"/>
    <w:rsid w:val="00171A6D"/>
    <w:rsid w:val="00171FB2"/>
    <w:rsid w:val="001732AF"/>
    <w:rsid w:val="00177E16"/>
    <w:rsid w:val="00183AD8"/>
    <w:rsid w:val="001A16F6"/>
    <w:rsid w:val="001A1E9C"/>
    <w:rsid w:val="001A592A"/>
    <w:rsid w:val="001A6F01"/>
    <w:rsid w:val="001B47BE"/>
    <w:rsid w:val="001B648C"/>
    <w:rsid w:val="001C3210"/>
    <w:rsid w:val="001C3AFA"/>
    <w:rsid w:val="001C6D9A"/>
    <w:rsid w:val="001C7D62"/>
    <w:rsid w:val="001D16FA"/>
    <w:rsid w:val="001D1C6A"/>
    <w:rsid w:val="001D5C07"/>
    <w:rsid w:val="001E3507"/>
    <w:rsid w:val="001E4602"/>
    <w:rsid w:val="001F4E56"/>
    <w:rsid w:val="001F502B"/>
    <w:rsid w:val="001F6667"/>
    <w:rsid w:val="001F6FF0"/>
    <w:rsid w:val="001F7331"/>
    <w:rsid w:val="0020144D"/>
    <w:rsid w:val="00205621"/>
    <w:rsid w:val="00206FD4"/>
    <w:rsid w:val="00207061"/>
    <w:rsid w:val="002114F5"/>
    <w:rsid w:val="0021750D"/>
    <w:rsid w:val="0022267C"/>
    <w:rsid w:val="00223304"/>
    <w:rsid w:val="002256EB"/>
    <w:rsid w:val="00227CF0"/>
    <w:rsid w:val="00235EEF"/>
    <w:rsid w:val="00236D33"/>
    <w:rsid w:val="00242244"/>
    <w:rsid w:val="00242819"/>
    <w:rsid w:val="00242B21"/>
    <w:rsid w:val="00251750"/>
    <w:rsid w:val="00252A07"/>
    <w:rsid w:val="002578D4"/>
    <w:rsid w:val="00261291"/>
    <w:rsid w:val="00261721"/>
    <w:rsid w:val="00261D4D"/>
    <w:rsid w:val="0026426E"/>
    <w:rsid w:val="002643EF"/>
    <w:rsid w:val="00265C98"/>
    <w:rsid w:val="0026707C"/>
    <w:rsid w:val="00267CF3"/>
    <w:rsid w:val="00276C72"/>
    <w:rsid w:val="00280469"/>
    <w:rsid w:val="002807C3"/>
    <w:rsid w:val="002831E5"/>
    <w:rsid w:val="00292BFE"/>
    <w:rsid w:val="00296B27"/>
    <w:rsid w:val="00297C01"/>
    <w:rsid w:val="002A1B60"/>
    <w:rsid w:val="002A33A1"/>
    <w:rsid w:val="002A5275"/>
    <w:rsid w:val="002A649C"/>
    <w:rsid w:val="002A7D08"/>
    <w:rsid w:val="002B2334"/>
    <w:rsid w:val="002B2677"/>
    <w:rsid w:val="002B439F"/>
    <w:rsid w:val="002B5AFF"/>
    <w:rsid w:val="002B7FDD"/>
    <w:rsid w:val="002C1E4D"/>
    <w:rsid w:val="002C214F"/>
    <w:rsid w:val="002C3FB3"/>
    <w:rsid w:val="002C6482"/>
    <w:rsid w:val="002D0FBD"/>
    <w:rsid w:val="002D156E"/>
    <w:rsid w:val="002D5053"/>
    <w:rsid w:val="002D5F3C"/>
    <w:rsid w:val="002E0204"/>
    <w:rsid w:val="002E082A"/>
    <w:rsid w:val="002E1BA1"/>
    <w:rsid w:val="002F0F6A"/>
    <w:rsid w:val="002F539E"/>
    <w:rsid w:val="002F6E83"/>
    <w:rsid w:val="002F7061"/>
    <w:rsid w:val="002F73AE"/>
    <w:rsid w:val="00302829"/>
    <w:rsid w:val="0030284D"/>
    <w:rsid w:val="00303663"/>
    <w:rsid w:val="003114A4"/>
    <w:rsid w:val="00314220"/>
    <w:rsid w:val="00315736"/>
    <w:rsid w:val="003165A9"/>
    <w:rsid w:val="00317284"/>
    <w:rsid w:val="00317A3A"/>
    <w:rsid w:val="003209AC"/>
    <w:rsid w:val="00321AE9"/>
    <w:rsid w:val="003222A2"/>
    <w:rsid w:val="003235EC"/>
    <w:rsid w:val="00326E08"/>
    <w:rsid w:val="003303A9"/>
    <w:rsid w:val="00331750"/>
    <w:rsid w:val="003321DC"/>
    <w:rsid w:val="00332AAB"/>
    <w:rsid w:val="00333C84"/>
    <w:rsid w:val="00337E58"/>
    <w:rsid w:val="003447EC"/>
    <w:rsid w:val="00345321"/>
    <w:rsid w:val="00345B1E"/>
    <w:rsid w:val="00345CC8"/>
    <w:rsid w:val="00346A97"/>
    <w:rsid w:val="00354DBB"/>
    <w:rsid w:val="00354F5F"/>
    <w:rsid w:val="0035523B"/>
    <w:rsid w:val="00360B67"/>
    <w:rsid w:val="00363269"/>
    <w:rsid w:val="003642DC"/>
    <w:rsid w:val="003709D3"/>
    <w:rsid w:val="00371D7C"/>
    <w:rsid w:val="00372691"/>
    <w:rsid w:val="003777F3"/>
    <w:rsid w:val="00382243"/>
    <w:rsid w:val="003838CE"/>
    <w:rsid w:val="00387CFE"/>
    <w:rsid w:val="00390154"/>
    <w:rsid w:val="0039281D"/>
    <w:rsid w:val="00392F61"/>
    <w:rsid w:val="00393AAD"/>
    <w:rsid w:val="003962DA"/>
    <w:rsid w:val="00396AAA"/>
    <w:rsid w:val="003A0AA9"/>
    <w:rsid w:val="003A616C"/>
    <w:rsid w:val="003B0810"/>
    <w:rsid w:val="003B23CD"/>
    <w:rsid w:val="003B3FBC"/>
    <w:rsid w:val="003B77CF"/>
    <w:rsid w:val="003C0AC5"/>
    <w:rsid w:val="003C606D"/>
    <w:rsid w:val="003D4594"/>
    <w:rsid w:val="003D68D6"/>
    <w:rsid w:val="003D715B"/>
    <w:rsid w:val="003D7754"/>
    <w:rsid w:val="003E2D6E"/>
    <w:rsid w:val="003F15A0"/>
    <w:rsid w:val="004031AC"/>
    <w:rsid w:val="00406363"/>
    <w:rsid w:val="00410FD6"/>
    <w:rsid w:val="004123B2"/>
    <w:rsid w:val="00413C04"/>
    <w:rsid w:val="00415D54"/>
    <w:rsid w:val="0041633D"/>
    <w:rsid w:val="00421782"/>
    <w:rsid w:val="00423FD2"/>
    <w:rsid w:val="00424370"/>
    <w:rsid w:val="0042530A"/>
    <w:rsid w:val="00427220"/>
    <w:rsid w:val="004300BE"/>
    <w:rsid w:val="0043018B"/>
    <w:rsid w:val="004347BF"/>
    <w:rsid w:val="0044256E"/>
    <w:rsid w:val="00442892"/>
    <w:rsid w:val="00450BC3"/>
    <w:rsid w:val="00455EE4"/>
    <w:rsid w:val="00456B36"/>
    <w:rsid w:val="00461219"/>
    <w:rsid w:val="00462755"/>
    <w:rsid w:val="00463DAE"/>
    <w:rsid w:val="0046626F"/>
    <w:rsid w:val="004714EB"/>
    <w:rsid w:val="004762C1"/>
    <w:rsid w:val="00476B60"/>
    <w:rsid w:val="0047742D"/>
    <w:rsid w:val="00481063"/>
    <w:rsid w:val="004848AD"/>
    <w:rsid w:val="00486813"/>
    <w:rsid w:val="00494F28"/>
    <w:rsid w:val="0049757F"/>
    <w:rsid w:val="0049777F"/>
    <w:rsid w:val="004A0219"/>
    <w:rsid w:val="004A0ACB"/>
    <w:rsid w:val="004A7A28"/>
    <w:rsid w:val="004B2335"/>
    <w:rsid w:val="004B4E92"/>
    <w:rsid w:val="004D082D"/>
    <w:rsid w:val="004D207D"/>
    <w:rsid w:val="004D3096"/>
    <w:rsid w:val="004D5D79"/>
    <w:rsid w:val="004E2A8D"/>
    <w:rsid w:val="004F1272"/>
    <w:rsid w:val="004F25AC"/>
    <w:rsid w:val="004F3E97"/>
    <w:rsid w:val="004F4D64"/>
    <w:rsid w:val="004F5254"/>
    <w:rsid w:val="004F5377"/>
    <w:rsid w:val="004F6F79"/>
    <w:rsid w:val="00500BB3"/>
    <w:rsid w:val="00500CA0"/>
    <w:rsid w:val="00506501"/>
    <w:rsid w:val="00506AA2"/>
    <w:rsid w:val="005079B3"/>
    <w:rsid w:val="00511639"/>
    <w:rsid w:val="00513D0C"/>
    <w:rsid w:val="00514BE1"/>
    <w:rsid w:val="005207B3"/>
    <w:rsid w:val="0052258E"/>
    <w:rsid w:val="00525B58"/>
    <w:rsid w:val="00526F0B"/>
    <w:rsid w:val="00531CB2"/>
    <w:rsid w:val="00532E83"/>
    <w:rsid w:val="00533FED"/>
    <w:rsid w:val="005344B9"/>
    <w:rsid w:val="00534F31"/>
    <w:rsid w:val="00543857"/>
    <w:rsid w:val="005468AA"/>
    <w:rsid w:val="00546D81"/>
    <w:rsid w:val="0055263D"/>
    <w:rsid w:val="00552D6B"/>
    <w:rsid w:val="00553071"/>
    <w:rsid w:val="0055556C"/>
    <w:rsid w:val="00556B67"/>
    <w:rsid w:val="00556EAB"/>
    <w:rsid w:val="0056099C"/>
    <w:rsid w:val="005642BD"/>
    <w:rsid w:val="005667FB"/>
    <w:rsid w:val="005672EE"/>
    <w:rsid w:val="00570DF9"/>
    <w:rsid w:val="00572C52"/>
    <w:rsid w:val="00581D2A"/>
    <w:rsid w:val="00581D39"/>
    <w:rsid w:val="00584B87"/>
    <w:rsid w:val="00591A36"/>
    <w:rsid w:val="005A3AC1"/>
    <w:rsid w:val="005A47BA"/>
    <w:rsid w:val="005A4957"/>
    <w:rsid w:val="005A6282"/>
    <w:rsid w:val="005B6C07"/>
    <w:rsid w:val="005C022A"/>
    <w:rsid w:val="005C4843"/>
    <w:rsid w:val="005C4984"/>
    <w:rsid w:val="005C4D2C"/>
    <w:rsid w:val="005C5E79"/>
    <w:rsid w:val="005D28A1"/>
    <w:rsid w:val="005D663C"/>
    <w:rsid w:val="005E24CD"/>
    <w:rsid w:val="005E5582"/>
    <w:rsid w:val="005E67ED"/>
    <w:rsid w:val="005E6905"/>
    <w:rsid w:val="005E6F6A"/>
    <w:rsid w:val="005F1C2F"/>
    <w:rsid w:val="005F7A4E"/>
    <w:rsid w:val="00601392"/>
    <w:rsid w:val="006065C0"/>
    <w:rsid w:val="006117C4"/>
    <w:rsid w:val="006117DE"/>
    <w:rsid w:val="00612386"/>
    <w:rsid w:val="00614F28"/>
    <w:rsid w:val="006166EC"/>
    <w:rsid w:val="00616E69"/>
    <w:rsid w:val="00620C44"/>
    <w:rsid w:val="00622645"/>
    <w:rsid w:val="006308B1"/>
    <w:rsid w:val="0063158E"/>
    <w:rsid w:val="00635326"/>
    <w:rsid w:val="006368C7"/>
    <w:rsid w:val="00644118"/>
    <w:rsid w:val="0064446F"/>
    <w:rsid w:val="00645073"/>
    <w:rsid w:val="006466B6"/>
    <w:rsid w:val="00647046"/>
    <w:rsid w:val="006539CC"/>
    <w:rsid w:val="00655A46"/>
    <w:rsid w:val="006628F0"/>
    <w:rsid w:val="00673EE1"/>
    <w:rsid w:val="00680A06"/>
    <w:rsid w:val="00683D58"/>
    <w:rsid w:val="00686307"/>
    <w:rsid w:val="00694656"/>
    <w:rsid w:val="006A420E"/>
    <w:rsid w:val="006A44AA"/>
    <w:rsid w:val="006A4A5C"/>
    <w:rsid w:val="006B1E61"/>
    <w:rsid w:val="006C0A57"/>
    <w:rsid w:val="006C1C23"/>
    <w:rsid w:val="006C2D84"/>
    <w:rsid w:val="006C4221"/>
    <w:rsid w:val="006C61B3"/>
    <w:rsid w:val="006D12DD"/>
    <w:rsid w:val="006D2A98"/>
    <w:rsid w:val="006D56CA"/>
    <w:rsid w:val="006E3D43"/>
    <w:rsid w:val="006F1B7D"/>
    <w:rsid w:val="006F2DCB"/>
    <w:rsid w:val="006F3C48"/>
    <w:rsid w:val="006F51B4"/>
    <w:rsid w:val="006F7D5C"/>
    <w:rsid w:val="0070001B"/>
    <w:rsid w:val="00702784"/>
    <w:rsid w:val="00702A5E"/>
    <w:rsid w:val="007035EF"/>
    <w:rsid w:val="0070475A"/>
    <w:rsid w:val="007127E7"/>
    <w:rsid w:val="00713D4D"/>
    <w:rsid w:val="00717A13"/>
    <w:rsid w:val="00721D7F"/>
    <w:rsid w:val="00721F39"/>
    <w:rsid w:val="00722DA7"/>
    <w:rsid w:val="00723410"/>
    <w:rsid w:val="00726E91"/>
    <w:rsid w:val="00730962"/>
    <w:rsid w:val="00735708"/>
    <w:rsid w:val="00735D69"/>
    <w:rsid w:val="00744D2E"/>
    <w:rsid w:val="0074717C"/>
    <w:rsid w:val="0075375F"/>
    <w:rsid w:val="007571FB"/>
    <w:rsid w:val="00757792"/>
    <w:rsid w:val="007646DA"/>
    <w:rsid w:val="00771A6D"/>
    <w:rsid w:val="00773F00"/>
    <w:rsid w:val="007763D2"/>
    <w:rsid w:val="0078017D"/>
    <w:rsid w:val="007900D6"/>
    <w:rsid w:val="007906C4"/>
    <w:rsid w:val="00790909"/>
    <w:rsid w:val="00793837"/>
    <w:rsid w:val="0079418E"/>
    <w:rsid w:val="007A5DE1"/>
    <w:rsid w:val="007B42A8"/>
    <w:rsid w:val="007B468D"/>
    <w:rsid w:val="007B7325"/>
    <w:rsid w:val="007C0904"/>
    <w:rsid w:val="007C6686"/>
    <w:rsid w:val="007D4C35"/>
    <w:rsid w:val="007D6BDE"/>
    <w:rsid w:val="007D6DB3"/>
    <w:rsid w:val="007E2DD7"/>
    <w:rsid w:val="007F054C"/>
    <w:rsid w:val="007F73BD"/>
    <w:rsid w:val="008031DE"/>
    <w:rsid w:val="00806874"/>
    <w:rsid w:val="00807278"/>
    <w:rsid w:val="00816D47"/>
    <w:rsid w:val="00820E8C"/>
    <w:rsid w:val="00821267"/>
    <w:rsid w:val="008224A6"/>
    <w:rsid w:val="00824A38"/>
    <w:rsid w:val="00826F61"/>
    <w:rsid w:val="00830B1D"/>
    <w:rsid w:val="00830F09"/>
    <w:rsid w:val="00832713"/>
    <w:rsid w:val="0083392F"/>
    <w:rsid w:val="00835242"/>
    <w:rsid w:val="00835269"/>
    <w:rsid w:val="00835EE2"/>
    <w:rsid w:val="008438D8"/>
    <w:rsid w:val="0084431A"/>
    <w:rsid w:val="00847A13"/>
    <w:rsid w:val="00852408"/>
    <w:rsid w:val="0085330E"/>
    <w:rsid w:val="00855B4A"/>
    <w:rsid w:val="00857EFB"/>
    <w:rsid w:val="00860E07"/>
    <w:rsid w:val="00862CF7"/>
    <w:rsid w:val="00865E8E"/>
    <w:rsid w:val="0087146A"/>
    <w:rsid w:val="0087402E"/>
    <w:rsid w:val="00874450"/>
    <w:rsid w:val="0087645D"/>
    <w:rsid w:val="008764BA"/>
    <w:rsid w:val="00876676"/>
    <w:rsid w:val="008817B6"/>
    <w:rsid w:val="00881934"/>
    <w:rsid w:val="00882244"/>
    <w:rsid w:val="00883129"/>
    <w:rsid w:val="00883A2D"/>
    <w:rsid w:val="008857FA"/>
    <w:rsid w:val="00893E22"/>
    <w:rsid w:val="00895969"/>
    <w:rsid w:val="00896AC2"/>
    <w:rsid w:val="008A0D8E"/>
    <w:rsid w:val="008A0D9D"/>
    <w:rsid w:val="008A1636"/>
    <w:rsid w:val="008A3C4F"/>
    <w:rsid w:val="008B024E"/>
    <w:rsid w:val="008B1336"/>
    <w:rsid w:val="008B2965"/>
    <w:rsid w:val="008B3FD1"/>
    <w:rsid w:val="008B6B98"/>
    <w:rsid w:val="008C30AE"/>
    <w:rsid w:val="008D02DC"/>
    <w:rsid w:val="008D06F7"/>
    <w:rsid w:val="008D110E"/>
    <w:rsid w:val="008D120C"/>
    <w:rsid w:val="008D2691"/>
    <w:rsid w:val="008D6B15"/>
    <w:rsid w:val="008E41BC"/>
    <w:rsid w:val="008F28CC"/>
    <w:rsid w:val="008F2C94"/>
    <w:rsid w:val="008F4395"/>
    <w:rsid w:val="008F5E40"/>
    <w:rsid w:val="008F69CF"/>
    <w:rsid w:val="008F729A"/>
    <w:rsid w:val="008F748A"/>
    <w:rsid w:val="00900823"/>
    <w:rsid w:val="00903230"/>
    <w:rsid w:val="00912100"/>
    <w:rsid w:val="0091270B"/>
    <w:rsid w:val="00917EF8"/>
    <w:rsid w:val="0092303F"/>
    <w:rsid w:val="0092371F"/>
    <w:rsid w:val="0092572C"/>
    <w:rsid w:val="00944875"/>
    <w:rsid w:val="00950FB7"/>
    <w:rsid w:val="0095196F"/>
    <w:rsid w:val="009554C6"/>
    <w:rsid w:val="0095641A"/>
    <w:rsid w:val="00957B5E"/>
    <w:rsid w:val="0096189A"/>
    <w:rsid w:val="00971067"/>
    <w:rsid w:val="009775A8"/>
    <w:rsid w:val="00983A56"/>
    <w:rsid w:val="00987761"/>
    <w:rsid w:val="009923D2"/>
    <w:rsid w:val="009A0353"/>
    <w:rsid w:val="009A3DAB"/>
    <w:rsid w:val="009A5EF0"/>
    <w:rsid w:val="009A6755"/>
    <w:rsid w:val="009B58B7"/>
    <w:rsid w:val="009B65E9"/>
    <w:rsid w:val="009B7C47"/>
    <w:rsid w:val="009B7DD5"/>
    <w:rsid w:val="009C4E81"/>
    <w:rsid w:val="009C5203"/>
    <w:rsid w:val="009C5AA9"/>
    <w:rsid w:val="009C6FAA"/>
    <w:rsid w:val="009C713A"/>
    <w:rsid w:val="009C71BF"/>
    <w:rsid w:val="009C768D"/>
    <w:rsid w:val="009D019E"/>
    <w:rsid w:val="009D0A60"/>
    <w:rsid w:val="009D207E"/>
    <w:rsid w:val="009D2E33"/>
    <w:rsid w:val="009D5D9A"/>
    <w:rsid w:val="009E33CE"/>
    <w:rsid w:val="009E36E4"/>
    <w:rsid w:val="009F2010"/>
    <w:rsid w:val="009F2674"/>
    <w:rsid w:val="009F28F2"/>
    <w:rsid w:val="009F4D20"/>
    <w:rsid w:val="00A02F6A"/>
    <w:rsid w:val="00A078E1"/>
    <w:rsid w:val="00A11F30"/>
    <w:rsid w:val="00A21E07"/>
    <w:rsid w:val="00A22A32"/>
    <w:rsid w:val="00A250C9"/>
    <w:rsid w:val="00A26464"/>
    <w:rsid w:val="00A27D25"/>
    <w:rsid w:val="00A47352"/>
    <w:rsid w:val="00A479B6"/>
    <w:rsid w:val="00A61C78"/>
    <w:rsid w:val="00A62315"/>
    <w:rsid w:val="00A627C6"/>
    <w:rsid w:val="00A64AEE"/>
    <w:rsid w:val="00A6566B"/>
    <w:rsid w:val="00A72436"/>
    <w:rsid w:val="00A72E1E"/>
    <w:rsid w:val="00A75D38"/>
    <w:rsid w:val="00A837B5"/>
    <w:rsid w:val="00A83C98"/>
    <w:rsid w:val="00A93AA4"/>
    <w:rsid w:val="00A9604F"/>
    <w:rsid w:val="00AA158C"/>
    <w:rsid w:val="00AA25BD"/>
    <w:rsid w:val="00AA2CBF"/>
    <w:rsid w:val="00AA3F66"/>
    <w:rsid w:val="00AA4569"/>
    <w:rsid w:val="00AA4A9E"/>
    <w:rsid w:val="00AA67BC"/>
    <w:rsid w:val="00AB3DCE"/>
    <w:rsid w:val="00AB440D"/>
    <w:rsid w:val="00AB5FC2"/>
    <w:rsid w:val="00AC134D"/>
    <w:rsid w:val="00AC3678"/>
    <w:rsid w:val="00AC70A2"/>
    <w:rsid w:val="00AD23DC"/>
    <w:rsid w:val="00AD37DA"/>
    <w:rsid w:val="00AD3B65"/>
    <w:rsid w:val="00AE09EA"/>
    <w:rsid w:val="00AE1856"/>
    <w:rsid w:val="00AE337C"/>
    <w:rsid w:val="00AE65CE"/>
    <w:rsid w:val="00AF1721"/>
    <w:rsid w:val="00AF52F1"/>
    <w:rsid w:val="00AF5B9C"/>
    <w:rsid w:val="00B00108"/>
    <w:rsid w:val="00B0063C"/>
    <w:rsid w:val="00B034C8"/>
    <w:rsid w:val="00B1104A"/>
    <w:rsid w:val="00B11549"/>
    <w:rsid w:val="00B11D41"/>
    <w:rsid w:val="00B22206"/>
    <w:rsid w:val="00B240B3"/>
    <w:rsid w:val="00B26163"/>
    <w:rsid w:val="00B32B57"/>
    <w:rsid w:val="00B32BC5"/>
    <w:rsid w:val="00B33F5C"/>
    <w:rsid w:val="00B34102"/>
    <w:rsid w:val="00B35198"/>
    <w:rsid w:val="00B37D6C"/>
    <w:rsid w:val="00B502A9"/>
    <w:rsid w:val="00B533EE"/>
    <w:rsid w:val="00B5526A"/>
    <w:rsid w:val="00B55927"/>
    <w:rsid w:val="00B569F0"/>
    <w:rsid w:val="00B56BC4"/>
    <w:rsid w:val="00B57190"/>
    <w:rsid w:val="00B601D5"/>
    <w:rsid w:val="00B64CF6"/>
    <w:rsid w:val="00B64EBC"/>
    <w:rsid w:val="00B66B45"/>
    <w:rsid w:val="00B735CA"/>
    <w:rsid w:val="00B73DF6"/>
    <w:rsid w:val="00B73FFC"/>
    <w:rsid w:val="00B771BA"/>
    <w:rsid w:val="00B832A9"/>
    <w:rsid w:val="00B937C7"/>
    <w:rsid w:val="00B95FD2"/>
    <w:rsid w:val="00B96AA1"/>
    <w:rsid w:val="00BA0CE9"/>
    <w:rsid w:val="00BA3432"/>
    <w:rsid w:val="00BA3857"/>
    <w:rsid w:val="00BA465B"/>
    <w:rsid w:val="00BA47D2"/>
    <w:rsid w:val="00BA4BAC"/>
    <w:rsid w:val="00BB08B1"/>
    <w:rsid w:val="00BB1B0C"/>
    <w:rsid w:val="00BB1C4A"/>
    <w:rsid w:val="00BB4168"/>
    <w:rsid w:val="00BC11C6"/>
    <w:rsid w:val="00BC2542"/>
    <w:rsid w:val="00BC2B55"/>
    <w:rsid w:val="00BC3FBC"/>
    <w:rsid w:val="00BC5433"/>
    <w:rsid w:val="00BC6A6B"/>
    <w:rsid w:val="00BD2C5E"/>
    <w:rsid w:val="00BD3E12"/>
    <w:rsid w:val="00BD59B4"/>
    <w:rsid w:val="00BD5BFE"/>
    <w:rsid w:val="00BD6735"/>
    <w:rsid w:val="00BE0373"/>
    <w:rsid w:val="00BE379F"/>
    <w:rsid w:val="00BE5BE5"/>
    <w:rsid w:val="00BE7667"/>
    <w:rsid w:val="00BE7FF9"/>
    <w:rsid w:val="00BF158F"/>
    <w:rsid w:val="00BF15CB"/>
    <w:rsid w:val="00BF2280"/>
    <w:rsid w:val="00C00421"/>
    <w:rsid w:val="00C04198"/>
    <w:rsid w:val="00C06FDF"/>
    <w:rsid w:val="00C1077C"/>
    <w:rsid w:val="00C12B55"/>
    <w:rsid w:val="00C13245"/>
    <w:rsid w:val="00C17D07"/>
    <w:rsid w:val="00C22837"/>
    <w:rsid w:val="00C25041"/>
    <w:rsid w:val="00C256D6"/>
    <w:rsid w:val="00C26B5E"/>
    <w:rsid w:val="00C2712B"/>
    <w:rsid w:val="00C27244"/>
    <w:rsid w:val="00C41213"/>
    <w:rsid w:val="00C424F0"/>
    <w:rsid w:val="00C4265F"/>
    <w:rsid w:val="00C42E47"/>
    <w:rsid w:val="00C43466"/>
    <w:rsid w:val="00C456A7"/>
    <w:rsid w:val="00C508A7"/>
    <w:rsid w:val="00C53008"/>
    <w:rsid w:val="00C53E86"/>
    <w:rsid w:val="00C61A72"/>
    <w:rsid w:val="00C67617"/>
    <w:rsid w:val="00C67791"/>
    <w:rsid w:val="00C7284D"/>
    <w:rsid w:val="00C75D1F"/>
    <w:rsid w:val="00C761FF"/>
    <w:rsid w:val="00C76659"/>
    <w:rsid w:val="00C76B1A"/>
    <w:rsid w:val="00C836B5"/>
    <w:rsid w:val="00C844C3"/>
    <w:rsid w:val="00C867FE"/>
    <w:rsid w:val="00C86FBB"/>
    <w:rsid w:val="00C91D61"/>
    <w:rsid w:val="00C95BB8"/>
    <w:rsid w:val="00CA093E"/>
    <w:rsid w:val="00CB25AC"/>
    <w:rsid w:val="00CB2B9F"/>
    <w:rsid w:val="00CB3690"/>
    <w:rsid w:val="00CB3809"/>
    <w:rsid w:val="00CB4B5D"/>
    <w:rsid w:val="00CB58DC"/>
    <w:rsid w:val="00CC44EC"/>
    <w:rsid w:val="00CC67B1"/>
    <w:rsid w:val="00CD0E03"/>
    <w:rsid w:val="00CD48CC"/>
    <w:rsid w:val="00CE499E"/>
    <w:rsid w:val="00CE6BA5"/>
    <w:rsid w:val="00CF0A0B"/>
    <w:rsid w:val="00CF0A71"/>
    <w:rsid w:val="00CF21BC"/>
    <w:rsid w:val="00CF2903"/>
    <w:rsid w:val="00CF5678"/>
    <w:rsid w:val="00CF6DF0"/>
    <w:rsid w:val="00D06261"/>
    <w:rsid w:val="00D10303"/>
    <w:rsid w:val="00D12375"/>
    <w:rsid w:val="00D20829"/>
    <w:rsid w:val="00D21323"/>
    <w:rsid w:val="00D21645"/>
    <w:rsid w:val="00D23C6C"/>
    <w:rsid w:val="00D2576B"/>
    <w:rsid w:val="00D268EB"/>
    <w:rsid w:val="00D33CB8"/>
    <w:rsid w:val="00D41B22"/>
    <w:rsid w:val="00D446C0"/>
    <w:rsid w:val="00D512F4"/>
    <w:rsid w:val="00D51E87"/>
    <w:rsid w:val="00D52B87"/>
    <w:rsid w:val="00D5713F"/>
    <w:rsid w:val="00D6489A"/>
    <w:rsid w:val="00D67149"/>
    <w:rsid w:val="00D72500"/>
    <w:rsid w:val="00D75F8C"/>
    <w:rsid w:val="00D7731D"/>
    <w:rsid w:val="00D82DDD"/>
    <w:rsid w:val="00D8576A"/>
    <w:rsid w:val="00D9209A"/>
    <w:rsid w:val="00DA0139"/>
    <w:rsid w:val="00DA10FD"/>
    <w:rsid w:val="00DB0A28"/>
    <w:rsid w:val="00DB7AF5"/>
    <w:rsid w:val="00DC27B8"/>
    <w:rsid w:val="00DC7789"/>
    <w:rsid w:val="00DD1920"/>
    <w:rsid w:val="00DD2055"/>
    <w:rsid w:val="00DD2D27"/>
    <w:rsid w:val="00DD464F"/>
    <w:rsid w:val="00DD5F39"/>
    <w:rsid w:val="00DD6E52"/>
    <w:rsid w:val="00DE4F8C"/>
    <w:rsid w:val="00DF17E0"/>
    <w:rsid w:val="00DF19DB"/>
    <w:rsid w:val="00DF5919"/>
    <w:rsid w:val="00DF6961"/>
    <w:rsid w:val="00E006EA"/>
    <w:rsid w:val="00E00B93"/>
    <w:rsid w:val="00E013B4"/>
    <w:rsid w:val="00E12C28"/>
    <w:rsid w:val="00E14957"/>
    <w:rsid w:val="00E20D17"/>
    <w:rsid w:val="00E23D1E"/>
    <w:rsid w:val="00E26DBB"/>
    <w:rsid w:val="00E310BA"/>
    <w:rsid w:val="00E32CD8"/>
    <w:rsid w:val="00E40C6C"/>
    <w:rsid w:val="00E47659"/>
    <w:rsid w:val="00E47BB0"/>
    <w:rsid w:val="00E50A5D"/>
    <w:rsid w:val="00E50D84"/>
    <w:rsid w:val="00E52481"/>
    <w:rsid w:val="00E53244"/>
    <w:rsid w:val="00E54C9A"/>
    <w:rsid w:val="00E54F80"/>
    <w:rsid w:val="00E55B38"/>
    <w:rsid w:val="00E56323"/>
    <w:rsid w:val="00E56A4A"/>
    <w:rsid w:val="00E62F46"/>
    <w:rsid w:val="00E64651"/>
    <w:rsid w:val="00E65F65"/>
    <w:rsid w:val="00E73541"/>
    <w:rsid w:val="00E73B8B"/>
    <w:rsid w:val="00E7495C"/>
    <w:rsid w:val="00E86FA9"/>
    <w:rsid w:val="00E87DFD"/>
    <w:rsid w:val="00E87FEA"/>
    <w:rsid w:val="00E93CFA"/>
    <w:rsid w:val="00E9426F"/>
    <w:rsid w:val="00EA27CA"/>
    <w:rsid w:val="00EB0B31"/>
    <w:rsid w:val="00EB0C48"/>
    <w:rsid w:val="00EC140B"/>
    <w:rsid w:val="00EC1E1E"/>
    <w:rsid w:val="00EC2011"/>
    <w:rsid w:val="00EC44BF"/>
    <w:rsid w:val="00ED00AF"/>
    <w:rsid w:val="00ED0F52"/>
    <w:rsid w:val="00ED5283"/>
    <w:rsid w:val="00ED543F"/>
    <w:rsid w:val="00ED6138"/>
    <w:rsid w:val="00ED6146"/>
    <w:rsid w:val="00EE0752"/>
    <w:rsid w:val="00EE0A04"/>
    <w:rsid w:val="00EE3467"/>
    <w:rsid w:val="00EE46EC"/>
    <w:rsid w:val="00EF13E2"/>
    <w:rsid w:val="00EF5366"/>
    <w:rsid w:val="00F0023E"/>
    <w:rsid w:val="00F01962"/>
    <w:rsid w:val="00F077DE"/>
    <w:rsid w:val="00F07F46"/>
    <w:rsid w:val="00F103DF"/>
    <w:rsid w:val="00F1100E"/>
    <w:rsid w:val="00F12630"/>
    <w:rsid w:val="00F1431E"/>
    <w:rsid w:val="00F2081E"/>
    <w:rsid w:val="00F20C32"/>
    <w:rsid w:val="00F249FE"/>
    <w:rsid w:val="00F26E53"/>
    <w:rsid w:val="00F31BEE"/>
    <w:rsid w:val="00F40BFF"/>
    <w:rsid w:val="00F43462"/>
    <w:rsid w:val="00F4481E"/>
    <w:rsid w:val="00F45999"/>
    <w:rsid w:val="00F465CA"/>
    <w:rsid w:val="00F55CCB"/>
    <w:rsid w:val="00F57023"/>
    <w:rsid w:val="00F63E50"/>
    <w:rsid w:val="00F6796C"/>
    <w:rsid w:val="00F7015C"/>
    <w:rsid w:val="00F70B31"/>
    <w:rsid w:val="00F80805"/>
    <w:rsid w:val="00F80AEF"/>
    <w:rsid w:val="00F81885"/>
    <w:rsid w:val="00F81D9D"/>
    <w:rsid w:val="00F82760"/>
    <w:rsid w:val="00F83474"/>
    <w:rsid w:val="00F863B9"/>
    <w:rsid w:val="00F863E1"/>
    <w:rsid w:val="00F87139"/>
    <w:rsid w:val="00F90081"/>
    <w:rsid w:val="00F95EAF"/>
    <w:rsid w:val="00F9643C"/>
    <w:rsid w:val="00FA0600"/>
    <w:rsid w:val="00FA0C9C"/>
    <w:rsid w:val="00FA23F7"/>
    <w:rsid w:val="00FA65AC"/>
    <w:rsid w:val="00FA772C"/>
    <w:rsid w:val="00FA7E25"/>
    <w:rsid w:val="00FB0661"/>
    <w:rsid w:val="00FB47D9"/>
    <w:rsid w:val="00FC7DA7"/>
    <w:rsid w:val="00FD516A"/>
    <w:rsid w:val="00FD64C4"/>
    <w:rsid w:val="00FE0E0F"/>
    <w:rsid w:val="00FE3578"/>
    <w:rsid w:val="00FF018D"/>
    <w:rsid w:val="00FF4407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71926FA"/>
  <w15:docId w15:val="{67DC34D5-94A4-C744-B09C-3BDF5A07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3"/>
    <w:rPr>
      <w:rFonts w:ascii="Times New Roman" w:eastAsia="Times New Roman" w:hAnsi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7645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227CF0"/>
    <w:pPr>
      <w:spacing w:before="100" w:beforeAutospacing="1" w:after="100" w:afterAutospacing="1"/>
    </w:pPr>
    <w:rPr>
      <w:lang w:eastAsia="pl-PL"/>
    </w:rPr>
  </w:style>
  <w:style w:type="table" w:customStyle="1" w:styleId="PlainTable21">
    <w:name w:val="Plain Table 21"/>
    <w:uiPriority w:val="99"/>
    <w:rsid w:val="001D16FA"/>
    <w:rPr>
      <w:sz w:val="20"/>
      <w:szCs w:val="20"/>
      <w:lang w:val="en-PL" w:eastAsia="en-GB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uiPriority w:val="99"/>
    <w:rsid w:val="001D16F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1D16FA"/>
    <w:rPr>
      <w:sz w:val="20"/>
      <w:szCs w:val="20"/>
      <w:lang w:val="en-PL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character" w:styleId="CommentReference">
    <w:name w:val="annotation reference"/>
    <w:basedOn w:val="DefaultParagraphFont"/>
    <w:uiPriority w:val="99"/>
    <w:semiHidden/>
    <w:rsid w:val="0084431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4431A"/>
    <w:pPr>
      <w:spacing w:after="200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4431A"/>
    <w:rPr>
      <w:rFonts w:ascii="Calibri" w:eastAsia="Times New Roman" w:hAnsi="Calibri" w:cs="Calibri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44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4431A"/>
    <w:rPr>
      <w:rFonts w:ascii="Calibri" w:eastAsia="Times New Roman" w:hAnsi="Calibri" w:cs="Calibri"/>
      <w:b/>
      <w:bCs/>
      <w:sz w:val="20"/>
      <w:szCs w:val="20"/>
      <w:lang w:eastAsia="pl-PL"/>
    </w:rPr>
  </w:style>
  <w:style w:type="character" w:styleId="Strong">
    <w:name w:val="Strong"/>
    <w:basedOn w:val="DefaultParagraphFont"/>
    <w:uiPriority w:val="99"/>
    <w:qFormat/>
    <w:rsid w:val="007A5DE1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7A5DE1"/>
    <w:rPr>
      <w:rFonts w:cs="Times New Roman"/>
    </w:rPr>
  </w:style>
  <w:style w:type="paragraph" w:styleId="Revision">
    <w:name w:val="Revision"/>
    <w:hidden/>
    <w:uiPriority w:val="99"/>
    <w:semiHidden/>
    <w:rsid w:val="00726E91"/>
    <w:rPr>
      <w:rFonts w:cs="Calibri"/>
    </w:rPr>
  </w:style>
  <w:style w:type="paragraph" w:styleId="Footer">
    <w:name w:val="footer"/>
    <w:basedOn w:val="Normal"/>
    <w:link w:val="FooterChar"/>
    <w:uiPriority w:val="99"/>
    <w:rsid w:val="002C3FB3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  <w:lang w:eastAsia="pl-P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C3FB3"/>
    <w:rPr>
      <w:rFonts w:ascii="Calibri" w:eastAsia="Times New Roman" w:hAnsi="Calibri" w:cs="Calibri"/>
      <w:sz w:val="22"/>
      <w:szCs w:val="22"/>
      <w:lang w:eastAsia="pl-PL"/>
    </w:rPr>
  </w:style>
  <w:style w:type="character" w:styleId="PageNumber">
    <w:name w:val="page number"/>
    <w:basedOn w:val="DefaultParagraphFont"/>
    <w:uiPriority w:val="99"/>
    <w:semiHidden/>
    <w:rsid w:val="002C3FB3"/>
    <w:rPr>
      <w:rFonts w:cs="Times New Roman"/>
    </w:rPr>
  </w:style>
  <w:style w:type="paragraph" w:customStyle="1" w:styleId="MDPI71References">
    <w:name w:val="MDPI_7.1_References"/>
    <w:uiPriority w:val="99"/>
    <w:rsid w:val="002B439F"/>
    <w:pPr>
      <w:numPr>
        <w:numId w:val="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szCs w:val="20"/>
      <w:lang w:val="en-US" w:eastAsia="de-DE"/>
    </w:rPr>
  </w:style>
  <w:style w:type="character" w:styleId="PlaceholderText">
    <w:name w:val="Placeholder Text"/>
    <w:basedOn w:val="DefaultParagraphFont"/>
    <w:uiPriority w:val="99"/>
    <w:semiHidden/>
    <w:rsid w:val="00552D6B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70001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6065C0"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65C0"/>
    <w:rPr>
      <w:rFonts w:ascii="Segoe UI" w:eastAsia="Times New Roman" w:hAnsi="Segoe UI" w:cs="Segoe UI"/>
      <w:sz w:val="18"/>
      <w:szCs w:val="18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rsid w:val="000A2B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0A2BB0"/>
    <w:rPr>
      <w:rFonts w:ascii="Calibri" w:eastAsia="Times New Roman" w:hAnsi="Calibri" w:cs="Calibri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rsid w:val="000A2BB0"/>
    <w:rPr>
      <w:rFonts w:cs="Times New Roman"/>
      <w:vertAlign w:val="superscript"/>
    </w:rPr>
  </w:style>
  <w:style w:type="table" w:customStyle="1" w:styleId="PlainTable31">
    <w:name w:val="Plain Table 31"/>
    <w:uiPriority w:val="99"/>
    <w:rsid w:val="005C022A"/>
    <w:rPr>
      <w:sz w:val="20"/>
      <w:szCs w:val="20"/>
      <w:lang w:val="en-PL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rsid w:val="001A16F6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387CFE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C1077C"/>
    <w:rPr>
      <w:rFonts w:cs="Times New Roman"/>
      <w:color w:val="954F72"/>
      <w:u w:val="single"/>
    </w:rPr>
  </w:style>
  <w:style w:type="paragraph" w:styleId="Header">
    <w:name w:val="header"/>
    <w:basedOn w:val="Normal"/>
    <w:link w:val="HeaderChar"/>
    <w:uiPriority w:val="99"/>
    <w:rsid w:val="00957B5E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57B5E"/>
    <w:rPr>
      <w:rFonts w:ascii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3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3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4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3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4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4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4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4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4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4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4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4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4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4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4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4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7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4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6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7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8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9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0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1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2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3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44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Kula</dc:creator>
  <cp:keywords/>
  <dc:description/>
  <cp:lastModifiedBy>Bożena Kołoch</cp:lastModifiedBy>
  <cp:revision>3</cp:revision>
  <dcterms:created xsi:type="dcterms:W3CDTF">2022-11-03T10:54:00Z</dcterms:created>
  <dcterms:modified xsi:type="dcterms:W3CDTF">2022-11-16T11:54:00Z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38013e63-3c64-39b4-9afa-4eb7ac5c8f31</vt:lpwstr>
  </property>
  <property fmtid="{D5CDD505-2E9C-101B-9397-08002B2CF9AE}" pid="24" name="Mendeley Citation Style_1">
    <vt:lpwstr>http://www.zotero.org/styles/ieee</vt:lpwstr>
  </property>
</Properties>
</file>