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A9C7E" w14:textId="5C886420" w:rsidR="00C4004E" w:rsidRDefault="00660644" w:rsidP="00660644">
      <w:pPr>
        <w:pStyle w:val="Title"/>
      </w:pPr>
      <w:r>
        <w:t>Supplementary material</w:t>
      </w:r>
    </w:p>
    <w:p w14:paraId="77760A2C" w14:textId="06711F11" w:rsidR="006F6F8F" w:rsidRDefault="006F6F8F" w:rsidP="006F6F8F"/>
    <w:p w14:paraId="3CC18400" w14:textId="77777777" w:rsidR="006F6F8F" w:rsidRPr="006F6F8F" w:rsidRDefault="006F6F8F" w:rsidP="006F6F8F"/>
    <w:p w14:paraId="1CE71AAE" w14:textId="77777777" w:rsidR="006F6F8F" w:rsidRPr="00DB1013" w:rsidRDefault="006F6F8F" w:rsidP="006F6F8F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w:drawing>
          <wp:inline distT="0" distB="0" distL="0" distR="0" wp14:anchorId="71C4ACE5" wp14:editId="2129D2CA">
            <wp:extent cx="5731510" cy="142875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74952" w14:textId="5BB5762E" w:rsidR="006F6F8F" w:rsidRDefault="006F6F8F" w:rsidP="006F6F8F">
      <w:pPr>
        <w:spacing w:line="240" w:lineRule="auto"/>
        <w:rPr>
          <w:sz w:val="18"/>
          <w:szCs w:val="18"/>
        </w:rPr>
      </w:pPr>
      <w:r w:rsidRPr="00660644">
        <w:rPr>
          <w:b/>
          <w:bCs/>
          <w:sz w:val="18"/>
          <w:szCs w:val="18"/>
        </w:rPr>
        <w:t xml:space="preserve">Supplementary </w:t>
      </w:r>
      <w:r>
        <w:rPr>
          <w:b/>
          <w:bCs/>
          <w:sz w:val="18"/>
          <w:szCs w:val="18"/>
        </w:rPr>
        <w:t>F</w:t>
      </w:r>
      <w:r w:rsidRPr="00660644">
        <w:rPr>
          <w:b/>
          <w:bCs/>
          <w:sz w:val="18"/>
          <w:szCs w:val="18"/>
        </w:rPr>
        <w:t xml:space="preserve">igure </w:t>
      </w:r>
      <w:r>
        <w:rPr>
          <w:b/>
          <w:bCs/>
          <w:sz w:val="18"/>
          <w:szCs w:val="18"/>
        </w:rPr>
        <w:t xml:space="preserve">1: colocalization analysis of MCAM and PECAM expression. </w:t>
      </w:r>
      <w:r>
        <w:rPr>
          <w:sz w:val="18"/>
          <w:szCs w:val="18"/>
        </w:rPr>
        <w:t>Colocalization analysis of MCAM and PECAM in organoid endothelial cells. Organoids cultured on chip (n = 7) show higher percentages of colocalization for both markers, whilst organoids cultured on transwell (n = 6) show higher percentages of non-colocalization. Each data point = 1 organoid. Error bars = SD. *** = P &lt; 0.001.</w:t>
      </w:r>
    </w:p>
    <w:p w14:paraId="5B83A2EB" w14:textId="525EA52D" w:rsidR="00704860" w:rsidRDefault="00704860" w:rsidP="006F6F8F">
      <w:pPr>
        <w:spacing w:line="240" w:lineRule="auto"/>
        <w:rPr>
          <w:sz w:val="18"/>
          <w:szCs w:val="18"/>
        </w:rPr>
      </w:pPr>
    </w:p>
    <w:p w14:paraId="13F3825F" w14:textId="7FDD33E0" w:rsidR="00A87EC5" w:rsidRDefault="00A87EC5" w:rsidP="006F6F8F">
      <w:pPr>
        <w:spacing w:line="240" w:lineRule="auto"/>
        <w:rPr>
          <w:sz w:val="18"/>
          <w:szCs w:val="18"/>
        </w:rPr>
      </w:pPr>
    </w:p>
    <w:p w14:paraId="641C0F82" w14:textId="6FE181C3" w:rsidR="00A87EC5" w:rsidRDefault="00A87EC5" w:rsidP="006F6F8F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val="en-US"/>
        </w:rPr>
        <w:drawing>
          <wp:inline distT="0" distB="0" distL="0" distR="0" wp14:anchorId="3D6441BD" wp14:editId="3594A229">
            <wp:extent cx="5731510" cy="253428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 fig directinality 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3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CCE51" w14:textId="7A33BFDB" w:rsidR="00A87EC5" w:rsidRDefault="00A87EC5" w:rsidP="00A87EC5">
      <w:pPr>
        <w:spacing w:line="240" w:lineRule="auto"/>
        <w:rPr>
          <w:sz w:val="18"/>
          <w:szCs w:val="18"/>
        </w:rPr>
      </w:pPr>
      <w:r w:rsidRPr="00660644">
        <w:rPr>
          <w:b/>
          <w:bCs/>
          <w:sz w:val="18"/>
          <w:szCs w:val="18"/>
        </w:rPr>
        <w:t xml:space="preserve">Supplementary </w:t>
      </w:r>
      <w:r>
        <w:rPr>
          <w:b/>
          <w:bCs/>
          <w:sz w:val="18"/>
          <w:szCs w:val="18"/>
        </w:rPr>
        <w:t>F</w:t>
      </w:r>
      <w:r w:rsidRPr="00660644">
        <w:rPr>
          <w:b/>
          <w:bCs/>
          <w:sz w:val="18"/>
          <w:szCs w:val="18"/>
        </w:rPr>
        <w:t xml:space="preserve">igure </w:t>
      </w:r>
      <w:r>
        <w:rPr>
          <w:b/>
          <w:bCs/>
          <w:sz w:val="18"/>
          <w:szCs w:val="18"/>
        </w:rPr>
        <w:t xml:space="preserve">2: HUVECs acquire directionality upon start of flow conditions. </w:t>
      </w:r>
      <w:r>
        <w:rPr>
          <w:sz w:val="18"/>
          <w:szCs w:val="18"/>
        </w:rPr>
        <w:t>A) Portions of the chip channels imaged with confocal microscop</w:t>
      </w:r>
      <w:r w:rsidR="00405204">
        <w:rPr>
          <w:sz w:val="18"/>
          <w:szCs w:val="18"/>
        </w:rPr>
        <w:t>y after 48h of static culture</w:t>
      </w:r>
      <w:r>
        <w:rPr>
          <w:sz w:val="18"/>
          <w:szCs w:val="18"/>
        </w:rPr>
        <w:t xml:space="preserve"> (top) and after 48h of static c</w:t>
      </w:r>
      <w:r w:rsidR="00405204">
        <w:rPr>
          <w:sz w:val="18"/>
          <w:szCs w:val="18"/>
        </w:rPr>
        <w:t>ulture</w:t>
      </w:r>
      <w:r>
        <w:rPr>
          <w:sz w:val="18"/>
          <w:szCs w:val="18"/>
        </w:rPr>
        <w:t xml:space="preserve"> + 24h of flow (bottom). Scale bar</w:t>
      </w:r>
      <w:r w:rsidR="00405204">
        <w:rPr>
          <w:sz w:val="18"/>
          <w:szCs w:val="18"/>
        </w:rPr>
        <w:t xml:space="preserve"> </w:t>
      </w:r>
      <w:r>
        <w:rPr>
          <w:sz w:val="18"/>
          <w:szCs w:val="18"/>
        </w:rPr>
        <w:t>=</w:t>
      </w:r>
      <w:r w:rsidR="0040520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400 </w:t>
      </w:r>
      <w:r>
        <w:rPr>
          <w:rFonts w:cstheme="minorHAnsi"/>
          <w:sz w:val="18"/>
          <w:szCs w:val="18"/>
        </w:rPr>
        <w:t>µ</w:t>
      </w:r>
      <w:r>
        <w:rPr>
          <w:sz w:val="18"/>
          <w:szCs w:val="18"/>
        </w:rPr>
        <w:t>m.</w:t>
      </w:r>
      <w:r w:rsidR="00F9350E">
        <w:rPr>
          <w:sz w:val="18"/>
          <w:szCs w:val="18"/>
        </w:rPr>
        <w:t xml:space="preserve"> B) Graphical representation of the percentage of directional vs. non-directional</w:t>
      </w:r>
      <w:r w:rsidR="00405204">
        <w:rPr>
          <w:sz w:val="18"/>
          <w:szCs w:val="18"/>
        </w:rPr>
        <w:t xml:space="preserve"> cells in both s</w:t>
      </w:r>
      <w:r w:rsidR="00F9350E">
        <w:rPr>
          <w:sz w:val="18"/>
          <w:szCs w:val="18"/>
        </w:rPr>
        <w:t xml:space="preserve">tatic </w:t>
      </w:r>
      <w:r w:rsidR="00405204">
        <w:rPr>
          <w:sz w:val="18"/>
          <w:szCs w:val="18"/>
        </w:rPr>
        <w:t>and f</w:t>
      </w:r>
      <w:r w:rsidR="00F9350E">
        <w:rPr>
          <w:sz w:val="18"/>
          <w:szCs w:val="18"/>
        </w:rPr>
        <w:t>low conditions.</w:t>
      </w:r>
    </w:p>
    <w:p w14:paraId="393C0E40" w14:textId="28158C95" w:rsidR="00A87EC5" w:rsidRDefault="00A87EC5" w:rsidP="006F6F8F">
      <w:pPr>
        <w:spacing w:line="240" w:lineRule="auto"/>
        <w:rPr>
          <w:sz w:val="18"/>
          <w:szCs w:val="18"/>
        </w:rPr>
      </w:pPr>
    </w:p>
    <w:p w14:paraId="5DBEFA28" w14:textId="77777777" w:rsidR="00A87EC5" w:rsidRDefault="00A87EC5" w:rsidP="006F6F8F">
      <w:pPr>
        <w:spacing w:line="240" w:lineRule="auto"/>
        <w:rPr>
          <w:sz w:val="18"/>
          <w:szCs w:val="18"/>
        </w:rPr>
      </w:pPr>
    </w:p>
    <w:p w14:paraId="0652B94B" w14:textId="741F03CB" w:rsidR="00704860" w:rsidRDefault="00704860" w:rsidP="006F6F8F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val="en-US"/>
        </w:rPr>
        <w:lastRenderedPageBreak/>
        <w:drawing>
          <wp:inline distT="0" distB="0" distL="0" distR="0" wp14:anchorId="7BF5A695" wp14:editId="629B037B">
            <wp:extent cx="2889197" cy="181617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7877" cy="184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17250" w14:textId="77777777" w:rsidR="00704860" w:rsidRPr="00DB1013" w:rsidRDefault="00704860" w:rsidP="006F6F8F">
      <w:pPr>
        <w:spacing w:line="240" w:lineRule="auto"/>
        <w:rPr>
          <w:sz w:val="18"/>
          <w:szCs w:val="18"/>
        </w:rPr>
      </w:pPr>
    </w:p>
    <w:p w14:paraId="20E6363A" w14:textId="0BE825E5" w:rsidR="00DB1013" w:rsidRDefault="00A87EC5" w:rsidP="000F5BE7">
      <w:pPr>
        <w:pStyle w:val="Caption"/>
        <w:rPr>
          <w:i w:val="0"/>
          <w:iCs w:val="0"/>
          <w:color w:val="auto"/>
        </w:rPr>
      </w:pPr>
      <w:r w:rsidRPr="00383F79">
        <w:rPr>
          <w:b/>
          <w:bCs/>
          <w:i w:val="0"/>
          <w:iCs w:val="0"/>
          <w:color w:val="auto"/>
        </w:rPr>
        <w:t>Supplementary Figure 3</w:t>
      </w:r>
      <w:r w:rsidR="00704860" w:rsidRPr="00383F79">
        <w:rPr>
          <w:b/>
          <w:bCs/>
          <w:i w:val="0"/>
          <w:iCs w:val="0"/>
          <w:color w:val="auto"/>
        </w:rPr>
        <w:t xml:space="preserve">: </w:t>
      </w:r>
      <w:r w:rsidR="00292633" w:rsidRPr="00383F79">
        <w:rPr>
          <w:b/>
          <w:bCs/>
          <w:i w:val="0"/>
          <w:iCs w:val="0"/>
          <w:color w:val="auto"/>
        </w:rPr>
        <w:t>VEGF mRNA expression of kidney organoids</w:t>
      </w:r>
      <w:r w:rsidR="00704860" w:rsidRPr="00383F79">
        <w:rPr>
          <w:b/>
          <w:bCs/>
          <w:i w:val="0"/>
          <w:iCs w:val="0"/>
          <w:color w:val="auto"/>
        </w:rPr>
        <w:t xml:space="preserve">. </w:t>
      </w:r>
      <w:r w:rsidR="00704860" w:rsidRPr="00383F79">
        <w:rPr>
          <w:i w:val="0"/>
          <w:iCs w:val="0"/>
          <w:color w:val="auto"/>
        </w:rPr>
        <w:t>A) CT (cycler threshold) values of housekeeping gene GAPDH compared to CT values of VEGF. B) VEGF mRNA expression normalized to GAPDH. Each data point = 1 organoid, error bar = SD.</w:t>
      </w:r>
      <w:r w:rsidR="00704860">
        <w:rPr>
          <w:i w:val="0"/>
          <w:iCs w:val="0"/>
          <w:color w:val="auto"/>
        </w:rPr>
        <w:t xml:space="preserve"> </w:t>
      </w:r>
    </w:p>
    <w:p w14:paraId="64026D20" w14:textId="4C214189" w:rsidR="00383F79" w:rsidRDefault="00383F79" w:rsidP="00383F79"/>
    <w:p w14:paraId="32DC079A" w14:textId="3E1C68D3" w:rsidR="00383F79" w:rsidRDefault="00383F79" w:rsidP="00383F79"/>
    <w:p w14:paraId="62EE443C" w14:textId="37FD87C2" w:rsidR="00383F79" w:rsidRDefault="00383F79" w:rsidP="00383F79">
      <w:r>
        <w:rPr>
          <w:noProof/>
          <w:lang w:val="en-US"/>
        </w:rPr>
        <w:drawing>
          <wp:inline distT="0" distB="0" distL="0" distR="0" wp14:anchorId="1BF89834" wp14:editId="097035E8">
            <wp:extent cx="2802791" cy="211587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5043" cy="212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0B334" w14:textId="58FAB22F" w:rsidR="00383F79" w:rsidRPr="00383F79" w:rsidRDefault="00383F79" w:rsidP="00383F79">
      <w:pPr>
        <w:pStyle w:val="Caption"/>
        <w:rPr>
          <w:i w:val="0"/>
          <w:iCs w:val="0"/>
          <w:color w:val="auto"/>
        </w:rPr>
      </w:pPr>
      <w:r w:rsidRPr="00383F79">
        <w:rPr>
          <w:b/>
          <w:bCs/>
          <w:i w:val="0"/>
          <w:iCs w:val="0"/>
          <w:color w:val="auto"/>
        </w:rPr>
        <w:t xml:space="preserve">Supplementary Figure </w:t>
      </w:r>
      <w:r>
        <w:rPr>
          <w:b/>
          <w:bCs/>
          <w:i w:val="0"/>
          <w:iCs w:val="0"/>
          <w:color w:val="auto"/>
        </w:rPr>
        <w:t>4</w:t>
      </w:r>
      <w:r w:rsidRPr="00383F79">
        <w:rPr>
          <w:b/>
          <w:bCs/>
          <w:i w:val="0"/>
          <w:iCs w:val="0"/>
          <w:color w:val="auto"/>
        </w:rPr>
        <w:t xml:space="preserve">: </w:t>
      </w:r>
      <w:r>
        <w:rPr>
          <w:b/>
          <w:bCs/>
          <w:i w:val="0"/>
          <w:iCs w:val="0"/>
          <w:color w:val="auto"/>
        </w:rPr>
        <w:t xml:space="preserve">validation of GFP expression in HUVECs: </w:t>
      </w:r>
      <w:r>
        <w:rPr>
          <w:i w:val="0"/>
          <w:iCs w:val="0"/>
          <w:color w:val="auto"/>
        </w:rPr>
        <w:t>Flow cytometry results show</w:t>
      </w:r>
      <w:r w:rsidR="00E0505E">
        <w:rPr>
          <w:i w:val="0"/>
          <w:iCs w:val="0"/>
          <w:color w:val="auto"/>
        </w:rPr>
        <w:t>ing</w:t>
      </w:r>
      <w:r>
        <w:rPr>
          <w:i w:val="0"/>
          <w:iCs w:val="0"/>
          <w:color w:val="auto"/>
        </w:rPr>
        <w:t xml:space="preserve"> </w:t>
      </w:r>
      <w:r w:rsidR="005E554A">
        <w:rPr>
          <w:i w:val="0"/>
          <w:iCs w:val="0"/>
          <w:color w:val="auto"/>
        </w:rPr>
        <w:t>&gt;</w:t>
      </w:r>
      <w:r>
        <w:rPr>
          <w:i w:val="0"/>
          <w:iCs w:val="0"/>
          <w:color w:val="auto"/>
        </w:rPr>
        <w:t>99% of GFP-HUVEC expressed GFP (green peak)</w:t>
      </w:r>
      <w:r w:rsidR="005E554A">
        <w:rPr>
          <w:i w:val="0"/>
          <w:iCs w:val="0"/>
          <w:color w:val="auto"/>
        </w:rPr>
        <w:t>. Grey peak indicates WT-HUVEC.</w:t>
      </w:r>
    </w:p>
    <w:p w14:paraId="1A779B19" w14:textId="77777777" w:rsidR="00383F79" w:rsidRDefault="00383F79" w:rsidP="00383F79"/>
    <w:p w14:paraId="144DF585" w14:textId="77777777" w:rsidR="00383F79" w:rsidRPr="00383F79" w:rsidRDefault="00383F79" w:rsidP="00383F79"/>
    <w:p w14:paraId="2BE0115B" w14:textId="50480BEF" w:rsidR="00660644" w:rsidRDefault="005B2A37" w:rsidP="00485572">
      <w:pPr>
        <w:keepNext/>
      </w:pPr>
      <w:r>
        <w:rPr>
          <w:noProof/>
          <w:lang w:val="en-US"/>
        </w:rPr>
        <w:lastRenderedPageBreak/>
        <w:drawing>
          <wp:inline distT="0" distB="0" distL="0" distR="0" wp14:anchorId="76FEB38D" wp14:editId="4344E55B">
            <wp:extent cx="3287730" cy="6848252"/>
            <wp:effectExtent l="0" t="0" r="825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ositive AB control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068" cy="685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55C15" w14:textId="31224CC6" w:rsidR="00DB1013" w:rsidRDefault="00660644" w:rsidP="000418A7">
      <w:pPr>
        <w:pStyle w:val="Caption"/>
        <w:rPr>
          <w:i w:val="0"/>
          <w:iCs w:val="0"/>
          <w:color w:val="auto"/>
        </w:rPr>
      </w:pPr>
      <w:r>
        <w:rPr>
          <w:b/>
          <w:bCs/>
          <w:i w:val="0"/>
          <w:iCs w:val="0"/>
          <w:color w:val="auto"/>
        </w:rPr>
        <w:t xml:space="preserve">Supplementary </w:t>
      </w:r>
      <w:r w:rsidR="0086095A">
        <w:rPr>
          <w:b/>
          <w:bCs/>
          <w:i w:val="0"/>
          <w:iCs w:val="0"/>
          <w:color w:val="auto"/>
        </w:rPr>
        <w:t>F</w:t>
      </w:r>
      <w:r>
        <w:rPr>
          <w:b/>
          <w:bCs/>
          <w:i w:val="0"/>
          <w:iCs w:val="0"/>
          <w:color w:val="auto"/>
        </w:rPr>
        <w:t xml:space="preserve">igure </w:t>
      </w:r>
      <w:r w:rsidR="00383F79">
        <w:rPr>
          <w:b/>
          <w:bCs/>
          <w:i w:val="0"/>
          <w:iCs w:val="0"/>
          <w:color w:val="auto"/>
        </w:rPr>
        <w:t>5</w:t>
      </w:r>
      <w:r w:rsidR="00DB1013">
        <w:rPr>
          <w:b/>
          <w:bCs/>
          <w:i w:val="0"/>
          <w:iCs w:val="0"/>
          <w:color w:val="auto"/>
        </w:rPr>
        <w:t>:</w:t>
      </w:r>
      <w:r w:rsidRPr="00BF4B5D">
        <w:rPr>
          <w:b/>
          <w:bCs/>
          <w:i w:val="0"/>
          <w:iCs w:val="0"/>
          <w:color w:val="auto"/>
        </w:rPr>
        <w:t xml:space="preserve"> immunohistochemical s</w:t>
      </w:r>
      <w:r w:rsidRPr="00383F79">
        <w:rPr>
          <w:b/>
          <w:bCs/>
          <w:i w:val="0"/>
          <w:iCs w:val="0"/>
          <w:color w:val="auto"/>
        </w:rPr>
        <w:t xml:space="preserve">taining controls in healthy human kidney tissue. </w:t>
      </w:r>
      <w:r w:rsidRPr="00383F79">
        <w:rPr>
          <w:i w:val="0"/>
          <w:iCs w:val="0"/>
          <w:color w:val="auto"/>
        </w:rPr>
        <w:t xml:space="preserve">Bright field images of immunohistochemical stainings of the markers WT1, </w:t>
      </w:r>
      <w:r w:rsidR="004213E8" w:rsidRPr="00383F79">
        <w:rPr>
          <w:i w:val="0"/>
          <w:iCs w:val="0"/>
          <w:color w:val="auto"/>
        </w:rPr>
        <w:t xml:space="preserve">PODXL, </w:t>
      </w:r>
      <w:r w:rsidRPr="00383F79">
        <w:rPr>
          <w:i w:val="0"/>
          <w:iCs w:val="0"/>
          <w:color w:val="auto"/>
        </w:rPr>
        <w:t>Villin, E-Cadherin, PECAM and MCAM on healthy human kidney tissue used to validate organoid stainings. Scale bars = 200</w:t>
      </w:r>
      <w:r>
        <w:rPr>
          <w:i w:val="0"/>
          <w:iCs w:val="0"/>
          <w:color w:val="auto"/>
        </w:rPr>
        <w:t xml:space="preserve"> </w:t>
      </w:r>
      <w:r>
        <w:rPr>
          <w:rFonts w:cstheme="minorHAnsi"/>
          <w:i w:val="0"/>
          <w:iCs w:val="0"/>
          <w:color w:val="auto"/>
        </w:rPr>
        <w:t>µ</w:t>
      </w:r>
      <w:r>
        <w:rPr>
          <w:i w:val="0"/>
          <w:iCs w:val="0"/>
          <w:color w:val="auto"/>
        </w:rPr>
        <w:t>M.</w:t>
      </w:r>
    </w:p>
    <w:p w14:paraId="4B24B466" w14:textId="77777777" w:rsidR="004944DE" w:rsidRPr="004944DE" w:rsidRDefault="004944DE" w:rsidP="004944DE"/>
    <w:p w14:paraId="2F308A13" w14:textId="0B47AB90" w:rsidR="00485572" w:rsidRDefault="00485572" w:rsidP="00DB1013">
      <w:pPr>
        <w:pStyle w:val="Heading2"/>
        <w:rPr>
          <w:rFonts w:asciiTheme="minorHAnsi" w:hAnsiTheme="minorHAnsi" w:cstheme="minorHAnsi"/>
          <w:b/>
          <w:bCs/>
          <w:color w:val="auto"/>
          <w:sz w:val="18"/>
          <w:szCs w:val="18"/>
        </w:rPr>
      </w:pPr>
      <w:r>
        <w:rPr>
          <w:rFonts w:asciiTheme="minorHAnsi" w:hAnsiTheme="minorHAnsi" w:cstheme="minorHAnsi"/>
          <w:b/>
          <w:bCs/>
          <w:noProof/>
          <w:color w:val="auto"/>
          <w:sz w:val="18"/>
          <w:szCs w:val="18"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17A98BA1" wp14:editId="555A7BAE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3073400" cy="20643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3400" cy="206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14EE">
        <w:rPr>
          <w:rFonts w:asciiTheme="minorHAnsi" w:hAnsiTheme="minorHAnsi" w:cstheme="minorHAnsi"/>
          <w:b/>
          <w:bCs/>
          <w:color w:val="auto"/>
          <w:sz w:val="18"/>
          <w:szCs w:val="18"/>
        </w:rPr>
        <w:br w:type="textWrapping" w:clear="all"/>
      </w:r>
    </w:p>
    <w:p w14:paraId="4F9887C9" w14:textId="3B5E7FE1" w:rsidR="00234B95" w:rsidRDefault="00234B95" w:rsidP="00DB1013">
      <w:pPr>
        <w:pStyle w:val="Heading2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234B95">
        <w:rPr>
          <w:rFonts w:asciiTheme="minorHAnsi" w:hAnsiTheme="minorHAnsi" w:cstheme="minorHAnsi"/>
          <w:b/>
          <w:bCs/>
          <w:color w:val="auto"/>
          <w:sz w:val="18"/>
          <w:szCs w:val="18"/>
        </w:rPr>
        <w:t xml:space="preserve">Supplementary </w:t>
      </w:r>
      <w:r w:rsidR="00485572">
        <w:rPr>
          <w:rFonts w:asciiTheme="minorHAnsi" w:hAnsiTheme="minorHAnsi" w:cstheme="minorHAnsi"/>
          <w:b/>
          <w:bCs/>
          <w:color w:val="auto"/>
          <w:sz w:val="18"/>
          <w:szCs w:val="18"/>
        </w:rPr>
        <w:t>video</w:t>
      </w:r>
      <w:r w:rsidRPr="00234B95">
        <w:rPr>
          <w:rFonts w:asciiTheme="minorHAnsi" w:hAnsiTheme="minorHAnsi" w:cstheme="minorHAnsi"/>
          <w:b/>
          <w:bCs/>
          <w:color w:val="auto"/>
          <w:sz w:val="18"/>
          <w:szCs w:val="18"/>
        </w:rPr>
        <w:t xml:space="preserve"> 1: 3D render of endothelialized chip channel</w:t>
      </w:r>
      <w:r w:rsidR="00485572">
        <w:rPr>
          <w:rFonts w:asciiTheme="minorHAnsi" w:hAnsiTheme="minorHAnsi" w:cstheme="minorHAnsi"/>
          <w:b/>
          <w:bCs/>
          <w:color w:val="auto"/>
          <w:sz w:val="18"/>
          <w:szCs w:val="18"/>
        </w:rPr>
        <w:t xml:space="preserve"> I</w:t>
      </w:r>
      <w:r w:rsidRPr="00234B95">
        <w:rPr>
          <w:rFonts w:asciiTheme="minorHAnsi" w:hAnsiTheme="minorHAnsi" w:cstheme="minorHAnsi"/>
          <w:b/>
          <w:bCs/>
          <w:color w:val="auto"/>
          <w:sz w:val="18"/>
          <w:szCs w:val="18"/>
        </w:rPr>
        <w:t xml:space="preserve">. </w:t>
      </w:r>
      <w:r w:rsidRPr="00234B95">
        <w:rPr>
          <w:rFonts w:asciiTheme="minorHAnsi" w:hAnsiTheme="minorHAnsi" w:cstheme="minorHAnsi"/>
          <w:color w:val="auto"/>
          <w:sz w:val="18"/>
          <w:szCs w:val="18"/>
        </w:rPr>
        <w:t>3D figure rendered from confocal tiled stacks</w:t>
      </w:r>
      <w:r w:rsidR="00855BC4">
        <w:rPr>
          <w:rFonts w:asciiTheme="minorHAnsi" w:hAnsiTheme="minorHAnsi" w:cstheme="minorHAnsi"/>
          <w:color w:val="auto"/>
          <w:sz w:val="18"/>
          <w:szCs w:val="18"/>
        </w:rPr>
        <w:t xml:space="preserve"> rotating along Y axis</w:t>
      </w:r>
      <w:r w:rsidRPr="00234B95">
        <w:rPr>
          <w:rFonts w:asciiTheme="minorHAnsi" w:hAnsiTheme="minorHAnsi" w:cstheme="minorHAnsi"/>
          <w:color w:val="auto"/>
          <w:sz w:val="18"/>
          <w:szCs w:val="18"/>
        </w:rPr>
        <w:t>. GFP</w:t>
      </w:r>
      <w:r w:rsidRPr="00CE7A17">
        <w:rPr>
          <w:rFonts w:asciiTheme="minorHAnsi" w:hAnsiTheme="minorHAnsi" w:cstheme="minorHAnsi"/>
          <w:color w:val="auto"/>
          <w:sz w:val="18"/>
          <w:szCs w:val="18"/>
          <w:vertAlign w:val="superscript"/>
        </w:rPr>
        <w:t>+</w:t>
      </w:r>
      <w:r w:rsidRPr="00234B95">
        <w:rPr>
          <w:rFonts w:asciiTheme="minorHAnsi" w:hAnsiTheme="minorHAnsi" w:cstheme="minorHAnsi"/>
          <w:color w:val="auto"/>
          <w:sz w:val="18"/>
          <w:szCs w:val="18"/>
        </w:rPr>
        <w:t xml:space="preserve"> HUVECs can be seen in all planes of the chip channel</w:t>
      </w:r>
      <w:r w:rsidR="00485572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="0084420C">
        <w:rPr>
          <w:rFonts w:asciiTheme="minorHAnsi" w:hAnsiTheme="minorHAnsi" w:cstheme="minorHAnsi"/>
          <w:color w:val="auto"/>
          <w:sz w:val="18"/>
          <w:szCs w:val="18"/>
        </w:rPr>
        <w:t>48</w:t>
      </w:r>
      <w:r w:rsidR="00485572">
        <w:rPr>
          <w:rFonts w:asciiTheme="minorHAnsi" w:hAnsiTheme="minorHAnsi" w:cstheme="minorHAnsi"/>
          <w:color w:val="auto"/>
          <w:sz w:val="18"/>
          <w:szCs w:val="18"/>
        </w:rPr>
        <w:t>h after seeding</w:t>
      </w:r>
      <w:r w:rsidRPr="00234B95">
        <w:rPr>
          <w:rFonts w:asciiTheme="minorHAnsi" w:hAnsiTheme="minorHAnsi" w:cstheme="minorHAnsi"/>
          <w:color w:val="auto"/>
          <w:sz w:val="18"/>
          <w:szCs w:val="18"/>
        </w:rPr>
        <w:t xml:space="preserve">. Channel width = </w:t>
      </w:r>
      <w:r w:rsidRPr="00234B95">
        <w:rPr>
          <w:rFonts w:asciiTheme="minorHAnsi" w:hAnsiTheme="minorHAnsi" w:cstheme="minorHAnsi"/>
          <w:color w:val="000000" w:themeColor="text1"/>
          <w:sz w:val="18"/>
          <w:szCs w:val="18"/>
        </w:rPr>
        <w:t>500</w:t>
      </w:r>
      <w:r w:rsidRPr="00234B95">
        <w:rPr>
          <w:rFonts w:asciiTheme="minorHAnsi" w:hAnsiTheme="minorHAnsi" w:cstheme="minorHAnsi"/>
          <w:i/>
          <w:color w:val="000000" w:themeColor="text1"/>
          <w:sz w:val="18"/>
          <w:szCs w:val="18"/>
        </w:rPr>
        <w:t xml:space="preserve"> </w:t>
      </w:r>
      <w:r w:rsidRPr="00234B95">
        <w:rPr>
          <w:rFonts w:asciiTheme="minorHAnsi" w:hAnsiTheme="minorHAnsi" w:cstheme="minorHAnsi"/>
          <w:color w:val="000000" w:themeColor="text1"/>
          <w:sz w:val="18"/>
          <w:szCs w:val="18"/>
        </w:rPr>
        <w:t>µm</w:t>
      </w:r>
      <w:r w:rsidR="00485572">
        <w:rPr>
          <w:rFonts w:asciiTheme="minorHAnsi" w:hAnsiTheme="minorHAnsi" w:cstheme="minorHAnsi"/>
          <w:color w:val="000000" w:themeColor="text1"/>
          <w:sz w:val="18"/>
          <w:szCs w:val="18"/>
        </w:rPr>
        <w:t>.</w:t>
      </w:r>
    </w:p>
    <w:p w14:paraId="7FF94F43" w14:textId="59506C58" w:rsidR="00485572" w:rsidRPr="00485572" w:rsidRDefault="00485572" w:rsidP="00485572">
      <w:r>
        <w:rPr>
          <w:noProof/>
          <w:lang w:val="en-US"/>
        </w:rPr>
        <w:drawing>
          <wp:inline distT="0" distB="0" distL="0" distR="0" wp14:anchorId="7D59413C" wp14:editId="6D8A7F2C">
            <wp:extent cx="3040171" cy="2959100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6461" cy="297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9E29E" w14:textId="76428145" w:rsidR="00485572" w:rsidRPr="00234B95" w:rsidRDefault="00485572" w:rsidP="00485572">
      <w:pPr>
        <w:pStyle w:val="Heading2"/>
        <w:rPr>
          <w:rFonts w:asciiTheme="minorHAnsi" w:hAnsiTheme="minorHAnsi" w:cstheme="minorHAnsi"/>
          <w:color w:val="auto"/>
          <w:sz w:val="18"/>
          <w:szCs w:val="18"/>
        </w:rPr>
      </w:pPr>
      <w:r w:rsidRPr="00234B95">
        <w:rPr>
          <w:rFonts w:asciiTheme="minorHAnsi" w:hAnsiTheme="minorHAnsi" w:cstheme="minorHAnsi"/>
          <w:b/>
          <w:bCs/>
          <w:color w:val="auto"/>
          <w:sz w:val="18"/>
          <w:szCs w:val="18"/>
        </w:rPr>
        <w:t xml:space="preserve">Supplementary </w:t>
      </w:r>
      <w:r>
        <w:rPr>
          <w:rFonts w:asciiTheme="minorHAnsi" w:hAnsiTheme="minorHAnsi" w:cstheme="minorHAnsi"/>
          <w:b/>
          <w:bCs/>
          <w:color w:val="auto"/>
          <w:sz w:val="18"/>
          <w:szCs w:val="18"/>
        </w:rPr>
        <w:t>video</w:t>
      </w:r>
      <w:r w:rsidRPr="00234B95">
        <w:rPr>
          <w:rFonts w:asciiTheme="minorHAnsi" w:hAnsiTheme="minorHAnsi" w:cstheme="minorHAnsi"/>
          <w:b/>
          <w:bCs/>
          <w:color w:val="auto"/>
          <w:sz w:val="18"/>
          <w:szCs w:val="18"/>
        </w:rPr>
        <w:t xml:space="preserve"> </w:t>
      </w:r>
      <w:r>
        <w:rPr>
          <w:rFonts w:asciiTheme="minorHAnsi" w:hAnsiTheme="minorHAnsi" w:cstheme="minorHAnsi"/>
          <w:b/>
          <w:bCs/>
          <w:color w:val="auto"/>
          <w:sz w:val="18"/>
          <w:szCs w:val="18"/>
        </w:rPr>
        <w:t>2</w:t>
      </w:r>
      <w:r w:rsidRPr="00234B95">
        <w:rPr>
          <w:rFonts w:asciiTheme="minorHAnsi" w:hAnsiTheme="minorHAnsi" w:cstheme="minorHAnsi"/>
          <w:b/>
          <w:bCs/>
          <w:color w:val="auto"/>
          <w:sz w:val="18"/>
          <w:szCs w:val="18"/>
        </w:rPr>
        <w:t>: 3D render of endothelialized chip channel</w:t>
      </w:r>
      <w:r>
        <w:rPr>
          <w:rFonts w:asciiTheme="minorHAnsi" w:hAnsiTheme="minorHAnsi" w:cstheme="minorHAnsi"/>
          <w:b/>
          <w:bCs/>
          <w:color w:val="auto"/>
          <w:sz w:val="18"/>
          <w:szCs w:val="18"/>
        </w:rPr>
        <w:t xml:space="preserve"> II</w:t>
      </w:r>
      <w:r w:rsidRPr="00234B95">
        <w:rPr>
          <w:rFonts w:asciiTheme="minorHAnsi" w:hAnsiTheme="minorHAnsi" w:cstheme="minorHAnsi"/>
          <w:b/>
          <w:bCs/>
          <w:color w:val="auto"/>
          <w:sz w:val="18"/>
          <w:szCs w:val="18"/>
        </w:rPr>
        <w:t xml:space="preserve">. </w:t>
      </w:r>
      <w:r w:rsidRPr="00234B95">
        <w:rPr>
          <w:rFonts w:asciiTheme="minorHAnsi" w:hAnsiTheme="minorHAnsi" w:cstheme="minorHAnsi"/>
          <w:color w:val="auto"/>
          <w:sz w:val="18"/>
          <w:szCs w:val="18"/>
        </w:rPr>
        <w:t>3D figure rendered from confocal tiled stacks</w:t>
      </w:r>
      <w:r>
        <w:rPr>
          <w:rFonts w:asciiTheme="minorHAnsi" w:hAnsiTheme="minorHAnsi" w:cstheme="minorHAnsi"/>
          <w:color w:val="auto"/>
          <w:sz w:val="18"/>
          <w:szCs w:val="18"/>
        </w:rPr>
        <w:t xml:space="preserve"> rotating along X axis</w:t>
      </w:r>
      <w:r w:rsidRPr="00234B95">
        <w:rPr>
          <w:rFonts w:asciiTheme="minorHAnsi" w:hAnsiTheme="minorHAnsi" w:cstheme="minorHAnsi"/>
          <w:color w:val="auto"/>
          <w:sz w:val="18"/>
          <w:szCs w:val="18"/>
        </w:rPr>
        <w:t>. GFP</w:t>
      </w:r>
      <w:r w:rsidRPr="00CE7A17">
        <w:rPr>
          <w:rFonts w:asciiTheme="minorHAnsi" w:hAnsiTheme="minorHAnsi" w:cstheme="minorHAnsi"/>
          <w:color w:val="auto"/>
          <w:sz w:val="18"/>
          <w:szCs w:val="18"/>
          <w:vertAlign w:val="superscript"/>
        </w:rPr>
        <w:t xml:space="preserve">+ </w:t>
      </w:r>
      <w:r w:rsidRPr="00234B95">
        <w:rPr>
          <w:rFonts w:asciiTheme="minorHAnsi" w:hAnsiTheme="minorHAnsi" w:cstheme="minorHAnsi"/>
          <w:color w:val="auto"/>
          <w:sz w:val="18"/>
          <w:szCs w:val="18"/>
        </w:rPr>
        <w:t>HUVECs can be seen in all planes of the chip channel</w:t>
      </w:r>
      <w:r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="0084420C">
        <w:rPr>
          <w:rFonts w:asciiTheme="minorHAnsi" w:hAnsiTheme="minorHAnsi" w:cstheme="minorHAnsi"/>
          <w:color w:val="auto"/>
          <w:sz w:val="18"/>
          <w:szCs w:val="18"/>
        </w:rPr>
        <w:t>48</w:t>
      </w:r>
      <w:r>
        <w:rPr>
          <w:rFonts w:asciiTheme="minorHAnsi" w:hAnsiTheme="minorHAnsi" w:cstheme="minorHAnsi"/>
          <w:color w:val="auto"/>
          <w:sz w:val="18"/>
          <w:szCs w:val="18"/>
        </w:rPr>
        <w:t>h after seeding</w:t>
      </w:r>
      <w:r w:rsidRPr="00234B95">
        <w:rPr>
          <w:rFonts w:asciiTheme="minorHAnsi" w:hAnsiTheme="minorHAnsi" w:cstheme="minorHAnsi"/>
          <w:color w:val="auto"/>
          <w:sz w:val="18"/>
          <w:szCs w:val="18"/>
        </w:rPr>
        <w:t xml:space="preserve">. Channel width = </w:t>
      </w:r>
      <w:r w:rsidRPr="00234B95">
        <w:rPr>
          <w:rFonts w:asciiTheme="minorHAnsi" w:hAnsiTheme="minorHAnsi" w:cstheme="minorHAnsi"/>
          <w:color w:val="000000" w:themeColor="text1"/>
          <w:sz w:val="18"/>
          <w:szCs w:val="18"/>
        </w:rPr>
        <w:t>500</w:t>
      </w:r>
      <w:r w:rsidRPr="00234B95">
        <w:rPr>
          <w:rFonts w:asciiTheme="minorHAnsi" w:hAnsiTheme="minorHAnsi" w:cstheme="minorHAnsi"/>
          <w:i/>
          <w:color w:val="000000" w:themeColor="text1"/>
          <w:sz w:val="18"/>
          <w:szCs w:val="18"/>
        </w:rPr>
        <w:t xml:space="preserve"> </w:t>
      </w:r>
      <w:r w:rsidRPr="00234B95">
        <w:rPr>
          <w:rFonts w:asciiTheme="minorHAnsi" w:hAnsiTheme="minorHAnsi" w:cstheme="minorHAnsi"/>
          <w:color w:val="000000" w:themeColor="text1"/>
          <w:sz w:val="18"/>
          <w:szCs w:val="18"/>
        </w:rPr>
        <w:t>µm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>.</w:t>
      </w:r>
    </w:p>
    <w:p w14:paraId="2F7F6FA7" w14:textId="0929B20D" w:rsidR="00234B95" w:rsidRDefault="00234B95" w:rsidP="00DB1013">
      <w:pPr>
        <w:pStyle w:val="Heading2"/>
        <w:rPr>
          <w:b/>
          <w:bCs/>
          <w:color w:val="auto"/>
        </w:rPr>
      </w:pPr>
    </w:p>
    <w:p w14:paraId="47A83976" w14:textId="07B13813" w:rsidR="00234B95" w:rsidRPr="000418A7" w:rsidRDefault="00234B95" w:rsidP="00DB1013">
      <w:pPr>
        <w:pStyle w:val="Heading2"/>
        <w:rPr>
          <w:rFonts w:asciiTheme="minorHAnsi" w:hAnsiTheme="minorHAnsi" w:cstheme="minorHAnsi"/>
          <w:b/>
          <w:bCs/>
          <w:color w:val="auto"/>
          <w:sz w:val="18"/>
          <w:szCs w:val="18"/>
        </w:rPr>
      </w:pPr>
    </w:p>
    <w:p w14:paraId="7EE78176" w14:textId="0F1D7E26" w:rsidR="00DB1013" w:rsidRPr="00D36A54" w:rsidRDefault="000418A7" w:rsidP="00DB1013">
      <w:pPr>
        <w:pStyle w:val="Heading2"/>
        <w:rPr>
          <w:b/>
          <w:bCs/>
          <w:color w:val="auto"/>
        </w:rPr>
      </w:pPr>
      <w:r w:rsidRPr="000418A7">
        <w:rPr>
          <w:rFonts w:asciiTheme="minorHAnsi" w:hAnsiTheme="minorHAnsi" w:cstheme="minorHAnsi"/>
          <w:b/>
          <w:bCs/>
          <w:color w:val="auto"/>
          <w:sz w:val="18"/>
          <w:szCs w:val="18"/>
        </w:rPr>
        <w:t xml:space="preserve">Supplementary Table 1: </w:t>
      </w:r>
      <w:r w:rsidR="00DB1013" w:rsidRPr="000418A7">
        <w:rPr>
          <w:rFonts w:asciiTheme="minorHAnsi" w:hAnsiTheme="minorHAnsi" w:cstheme="minorHAnsi"/>
          <w:b/>
          <w:bCs/>
          <w:color w:val="auto"/>
          <w:sz w:val="18"/>
          <w:szCs w:val="18"/>
        </w:rPr>
        <w:t>Reagents</w:t>
      </w:r>
    </w:p>
    <w:p w14:paraId="125E7FDC" w14:textId="77777777" w:rsidR="00DB1013" w:rsidRPr="00AA7ED4" w:rsidRDefault="00DB1013" w:rsidP="00101921">
      <w:pPr>
        <w:rPr>
          <w:sz w:val="20"/>
          <w:szCs w:val="20"/>
        </w:rPr>
      </w:pPr>
    </w:p>
    <w:tbl>
      <w:tblPr>
        <w:tblStyle w:val="PlainTable2"/>
        <w:tblW w:w="6680" w:type="dxa"/>
        <w:tblBorders>
          <w:top w:val="none" w:sz="0" w:space="0" w:color="auto"/>
          <w:bottom w:val="none" w:sz="0" w:space="0" w:color="auto"/>
        </w:tblBorders>
        <w:tblLook w:val="0480" w:firstRow="0" w:lastRow="0" w:firstColumn="1" w:lastColumn="0" w:noHBand="0" w:noVBand="1"/>
      </w:tblPr>
      <w:tblGrid>
        <w:gridCol w:w="2920"/>
        <w:gridCol w:w="1760"/>
        <w:gridCol w:w="2000"/>
      </w:tblGrid>
      <w:tr w:rsidR="00DB1013" w:rsidRPr="00AF1D14" w14:paraId="2CB6C640" w14:textId="77777777" w:rsidTr="00101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none" w:sz="0" w:space="0" w:color="auto"/>
              <w:bottom w:val="double" w:sz="4" w:space="0" w:color="auto"/>
            </w:tcBorders>
            <w:noWrap/>
            <w:hideMark/>
          </w:tcPr>
          <w:p w14:paraId="4E5BD54A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Product</w:t>
            </w:r>
          </w:p>
        </w:tc>
        <w:tc>
          <w:tcPr>
            <w:tcW w:w="1760" w:type="dxa"/>
            <w:tcBorders>
              <w:top w:val="none" w:sz="0" w:space="0" w:color="auto"/>
              <w:bottom w:val="double" w:sz="4" w:space="0" w:color="auto"/>
            </w:tcBorders>
            <w:noWrap/>
            <w:hideMark/>
          </w:tcPr>
          <w:p w14:paraId="341264D4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Company</w:t>
            </w:r>
          </w:p>
        </w:tc>
        <w:tc>
          <w:tcPr>
            <w:tcW w:w="2000" w:type="dxa"/>
            <w:tcBorders>
              <w:top w:val="none" w:sz="0" w:space="0" w:color="auto"/>
              <w:bottom w:val="double" w:sz="4" w:space="0" w:color="auto"/>
            </w:tcBorders>
            <w:noWrap/>
            <w:hideMark/>
          </w:tcPr>
          <w:p w14:paraId="40B2F6E7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Catalogue number</w:t>
            </w:r>
          </w:p>
        </w:tc>
      </w:tr>
      <w:tr w:rsidR="00DB1013" w:rsidRPr="00AF1D14" w14:paraId="1ED17A71" w14:textId="77777777" w:rsidTr="0010192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double" w:sz="4" w:space="0" w:color="auto"/>
            </w:tcBorders>
            <w:noWrap/>
            <w:hideMark/>
          </w:tcPr>
          <w:p w14:paraId="7AE03FEA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Activin A</w:t>
            </w:r>
          </w:p>
        </w:tc>
        <w:tc>
          <w:tcPr>
            <w:tcW w:w="1760" w:type="dxa"/>
            <w:tcBorders>
              <w:top w:val="double" w:sz="4" w:space="0" w:color="auto"/>
            </w:tcBorders>
            <w:noWrap/>
            <w:hideMark/>
          </w:tcPr>
          <w:p w14:paraId="0800FCD5" w14:textId="77777777" w:rsidR="00DB1013" w:rsidRPr="00AF1D14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R&amp;D Systems</w:t>
            </w:r>
          </w:p>
        </w:tc>
        <w:tc>
          <w:tcPr>
            <w:tcW w:w="2000" w:type="dxa"/>
            <w:tcBorders>
              <w:top w:val="double" w:sz="4" w:space="0" w:color="auto"/>
            </w:tcBorders>
            <w:noWrap/>
            <w:hideMark/>
          </w:tcPr>
          <w:p w14:paraId="28F01E91" w14:textId="77777777" w:rsidR="00DB1013" w:rsidRPr="00AF1D14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sz w:val="20"/>
                <w:szCs w:val="20"/>
              </w:rPr>
              <w:t>338-AC-010/CF</w:t>
            </w:r>
          </w:p>
        </w:tc>
      </w:tr>
      <w:tr w:rsidR="00DB1013" w:rsidRPr="00AF1D14" w14:paraId="7D839917" w14:textId="77777777" w:rsidTr="00101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5530BC1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Advanced RPMI 1640 Medium</w:t>
            </w:r>
          </w:p>
        </w:tc>
        <w:tc>
          <w:tcPr>
            <w:tcW w:w="17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DF6C8A0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Invitrogen</w:t>
            </w:r>
          </w:p>
        </w:tc>
        <w:tc>
          <w:tcPr>
            <w:tcW w:w="2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F7B6FFA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sz w:val="20"/>
                <w:szCs w:val="20"/>
              </w:rPr>
              <w:t>1263/3020</w:t>
            </w:r>
          </w:p>
        </w:tc>
      </w:tr>
      <w:tr w:rsidR="00DB1013" w:rsidRPr="00AF1D14" w14:paraId="78F5B588" w14:textId="77777777" w:rsidTr="0010192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noWrap/>
            <w:hideMark/>
          </w:tcPr>
          <w:p w14:paraId="3C950E4D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Agarose</w:t>
            </w:r>
          </w:p>
        </w:tc>
        <w:tc>
          <w:tcPr>
            <w:tcW w:w="1760" w:type="dxa"/>
            <w:noWrap/>
            <w:hideMark/>
          </w:tcPr>
          <w:p w14:paraId="3D527F0F" w14:textId="77777777" w:rsidR="00DB1013" w:rsidRPr="00AF1D14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  <w:highlight w:val="yellow"/>
              </w:rPr>
            </w:pPr>
            <w:r w:rsidRPr="00AF67A9">
              <w:rPr>
                <w:rFonts w:eastAsia="Times New Roman" w:cs="Times New Roman"/>
                <w:color w:val="000000"/>
                <w:sz w:val="20"/>
                <w:szCs w:val="20"/>
              </w:rPr>
              <w:t>Roche</w:t>
            </w:r>
          </w:p>
        </w:tc>
        <w:tc>
          <w:tcPr>
            <w:tcW w:w="2000" w:type="dxa"/>
            <w:noWrap/>
            <w:hideMark/>
          </w:tcPr>
          <w:p w14:paraId="20E1292F" w14:textId="77777777" w:rsidR="00DB1013" w:rsidRPr="00AF1D14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2D380A">
              <w:rPr>
                <w:rFonts w:eastAsia="Times New Roman" w:cs="Times New Roman"/>
                <w:sz w:val="20"/>
                <w:szCs w:val="20"/>
              </w:rPr>
              <w:t>11685660001</w:t>
            </w:r>
          </w:p>
        </w:tc>
      </w:tr>
      <w:tr w:rsidR="00DB1013" w:rsidRPr="00AF1D14" w14:paraId="39234C27" w14:textId="77777777" w:rsidTr="00101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5420ADC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CHIR99021</w:t>
            </w:r>
          </w:p>
        </w:tc>
        <w:tc>
          <w:tcPr>
            <w:tcW w:w="17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1A7557D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Tocris</w:t>
            </w:r>
            <w:proofErr w:type="spellEnd"/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Bioscience</w:t>
            </w:r>
          </w:p>
        </w:tc>
        <w:tc>
          <w:tcPr>
            <w:tcW w:w="2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B8785C3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sz w:val="20"/>
                <w:szCs w:val="20"/>
              </w:rPr>
              <w:t>4423/10</w:t>
            </w:r>
          </w:p>
        </w:tc>
      </w:tr>
      <w:tr w:rsidR="00DB1013" w:rsidRPr="00AF1D14" w14:paraId="7ECB87E2" w14:textId="77777777" w:rsidTr="0010192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noWrap/>
            <w:hideMark/>
          </w:tcPr>
          <w:p w14:paraId="1A2D447E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EBM-2</w:t>
            </w:r>
          </w:p>
        </w:tc>
        <w:tc>
          <w:tcPr>
            <w:tcW w:w="1760" w:type="dxa"/>
            <w:noWrap/>
            <w:hideMark/>
          </w:tcPr>
          <w:p w14:paraId="55A964D2" w14:textId="77777777" w:rsidR="00DB1013" w:rsidRPr="00AF1D14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Lonza</w:t>
            </w:r>
          </w:p>
        </w:tc>
        <w:tc>
          <w:tcPr>
            <w:tcW w:w="2000" w:type="dxa"/>
            <w:noWrap/>
            <w:hideMark/>
          </w:tcPr>
          <w:p w14:paraId="5E8DBE54" w14:textId="77777777" w:rsidR="00DB1013" w:rsidRPr="00AF1D14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sz w:val="20"/>
                <w:szCs w:val="20"/>
              </w:rPr>
              <w:t>190860</w:t>
            </w:r>
          </w:p>
        </w:tc>
      </w:tr>
      <w:tr w:rsidR="00DB1013" w:rsidRPr="00AF1D14" w14:paraId="10F3687D" w14:textId="77777777" w:rsidTr="00101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128F477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EDTA</w:t>
            </w:r>
          </w:p>
        </w:tc>
        <w:tc>
          <w:tcPr>
            <w:tcW w:w="17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B3773BC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Invitrogen</w:t>
            </w:r>
          </w:p>
        </w:tc>
        <w:tc>
          <w:tcPr>
            <w:tcW w:w="2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95FF2D4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155750020</w:t>
            </w:r>
          </w:p>
        </w:tc>
      </w:tr>
      <w:tr w:rsidR="00DB1013" w:rsidRPr="00AF1D14" w14:paraId="54ABB715" w14:textId="77777777" w:rsidTr="0010192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noWrap/>
            <w:hideMark/>
          </w:tcPr>
          <w:p w14:paraId="64FC4319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Tissue marking kit</w:t>
            </w:r>
          </w:p>
        </w:tc>
        <w:tc>
          <w:tcPr>
            <w:tcW w:w="1760" w:type="dxa"/>
            <w:noWrap/>
            <w:hideMark/>
          </w:tcPr>
          <w:p w14:paraId="3CA6FF0F" w14:textId="77777777" w:rsidR="00DB1013" w:rsidRPr="00AF1D14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Thermo</w:t>
            </w:r>
            <w:proofErr w:type="spellEnd"/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Fisher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Scientific</w:t>
            </w:r>
          </w:p>
        </w:tc>
        <w:tc>
          <w:tcPr>
            <w:tcW w:w="2000" w:type="dxa"/>
            <w:noWrap/>
            <w:hideMark/>
          </w:tcPr>
          <w:p w14:paraId="6D93A848" w14:textId="77777777" w:rsidR="00DB1013" w:rsidRPr="00AF1D14" w:rsidRDefault="00A1429A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hyperlink r:id="rId12" w:history="1">
              <w:r w:rsidR="00DB1013" w:rsidRPr="00AF1D14">
                <w:rPr>
                  <w:rFonts w:eastAsia="Times New Roman" w:cs="Times New Roman"/>
                  <w:sz w:val="20"/>
                  <w:szCs w:val="20"/>
                </w:rPr>
                <w:t>C1311</w:t>
              </w:r>
            </w:hyperlink>
          </w:p>
        </w:tc>
      </w:tr>
      <w:tr w:rsidR="00DB1013" w:rsidRPr="00AF1D14" w14:paraId="125825B3" w14:textId="77777777" w:rsidTr="00101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9B943E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Essential 8 basal medium</w:t>
            </w:r>
          </w:p>
        </w:tc>
        <w:tc>
          <w:tcPr>
            <w:tcW w:w="17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D92F2C8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Thermo</w:t>
            </w:r>
            <w:proofErr w:type="spellEnd"/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Fisher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Scientific</w:t>
            </w:r>
          </w:p>
        </w:tc>
        <w:tc>
          <w:tcPr>
            <w:tcW w:w="2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978977B" w14:textId="77777777" w:rsidR="00DB1013" w:rsidRPr="00AF1D14" w:rsidRDefault="00A1429A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hyperlink r:id="rId13" w:history="1">
              <w:r w:rsidR="00DB1013" w:rsidRPr="00AF1D14">
                <w:rPr>
                  <w:rFonts w:eastAsia="Times New Roman" w:cs="Times New Roman"/>
                  <w:sz w:val="20"/>
                  <w:szCs w:val="20"/>
                </w:rPr>
                <w:t>A1517001</w:t>
              </w:r>
            </w:hyperlink>
          </w:p>
        </w:tc>
      </w:tr>
      <w:tr w:rsidR="00DB1013" w:rsidRPr="00AF1D14" w14:paraId="148C9EE0" w14:textId="77777777" w:rsidTr="0010192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noWrap/>
            <w:hideMark/>
          </w:tcPr>
          <w:p w14:paraId="5AAAF99A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FGF9</w:t>
            </w:r>
          </w:p>
        </w:tc>
        <w:tc>
          <w:tcPr>
            <w:tcW w:w="1760" w:type="dxa"/>
            <w:noWrap/>
            <w:hideMark/>
          </w:tcPr>
          <w:p w14:paraId="6C365DE9" w14:textId="77777777" w:rsidR="00DB1013" w:rsidRPr="00AF1D14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Prepotech</w:t>
            </w:r>
            <w:proofErr w:type="spellEnd"/>
          </w:p>
        </w:tc>
        <w:tc>
          <w:tcPr>
            <w:tcW w:w="2000" w:type="dxa"/>
            <w:noWrap/>
            <w:hideMark/>
          </w:tcPr>
          <w:p w14:paraId="7CBDB318" w14:textId="77777777" w:rsidR="00DB1013" w:rsidRPr="00AF1D14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sz w:val="20"/>
                <w:szCs w:val="20"/>
              </w:rPr>
              <w:t>100-23</w:t>
            </w:r>
          </w:p>
        </w:tc>
      </w:tr>
      <w:tr w:rsidR="00DB1013" w:rsidRPr="00AF1D14" w14:paraId="357B5B68" w14:textId="77777777" w:rsidTr="00101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1B7B44A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Fibronectin</w:t>
            </w:r>
          </w:p>
        </w:tc>
        <w:tc>
          <w:tcPr>
            <w:tcW w:w="17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F8C6E93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Sigma-Aldrich</w:t>
            </w:r>
          </w:p>
        </w:tc>
        <w:tc>
          <w:tcPr>
            <w:tcW w:w="2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97AC243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sz w:val="20"/>
                <w:szCs w:val="20"/>
              </w:rPr>
              <w:t>FC010 </w:t>
            </w:r>
          </w:p>
        </w:tc>
      </w:tr>
      <w:tr w:rsidR="00DB1013" w:rsidRPr="00AF1D14" w14:paraId="2471939A" w14:textId="77777777" w:rsidTr="0010192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noWrap/>
            <w:hideMark/>
          </w:tcPr>
          <w:p w14:paraId="586E812B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Geltrex</w:t>
            </w:r>
          </w:p>
        </w:tc>
        <w:tc>
          <w:tcPr>
            <w:tcW w:w="1760" w:type="dxa"/>
            <w:noWrap/>
            <w:hideMark/>
          </w:tcPr>
          <w:p w14:paraId="225E270A" w14:textId="77777777" w:rsidR="00DB1013" w:rsidRPr="00AF1D14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Invitrogen</w:t>
            </w:r>
          </w:p>
        </w:tc>
        <w:tc>
          <w:tcPr>
            <w:tcW w:w="2000" w:type="dxa"/>
            <w:noWrap/>
            <w:hideMark/>
          </w:tcPr>
          <w:p w14:paraId="110C6B00" w14:textId="77777777" w:rsidR="00DB1013" w:rsidRPr="00AF1D14" w:rsidRDefault="00A1429A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hyperlink r:id="rId14" w:history="1">
              <w:r w:rsidR="00DB1013" w:rsidRPr="00AF1D14">
                <w:rPr>
                  <w:rFonts w:eastAsia="Times New Roman" w:cs="Times New Roman"/>
                  <w:sz w:val="20"/>
                  <w:szCs w:val="20"/>
                </w:rPr>
                <w:t>A1413201</w:t>
              </w:r>
            </w:hyperlink>
          </w:p>
        </w:tc>
      </w:tr>
      <w:tr w:rsidR="00DB1013" w:rsidRPr="00AF1D14" w14:paraId="72A898E8" w14:textId="77777777" w:rsidTr="00101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438420E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GFP-HUVECs</w:t>
            </w:r>
          </w:p>
        </w:tc>
        <w:tc>
          <w:tcPr>
            <w:tcW w:w="17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D4AD505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Cellworks</w:t>
            </w:r>
            <w:proofErr w:type="spellEnd"/>
          </w:p>
        </w:tc>
        <w:tc>
          <w:tcPr>
            <w:tcW w:w="2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ADB1B06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sz w:val="20"/>
                <w:szCs w:val="20"/>
              </w:rPr>
              <w:t>ZHC-2402</w:t>
            </w:r>
          </w:p>
        </w:tc>
      </w:tr>
      <w:tr w:rsidR="00DB1013" w:rsidRPr="00AF1D14" w14:paraId="451DDBBB" w14:textId="77777777" w:rsidTr="0010192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noWrap/>
            <w:hideMark/>
          </w:tcPr>
          <w:p w14:paraId="48FEF37E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Heparin</w:t>
            </w:r>
          </w:p>
        </w:tc>
        <w:tc>
          <w:tcPr>
            <w:tcW w:w="1760" w:type="dxa"/>
            <w:noWrap/>
            <w:hideMark/>
          </w:tcPr>
          <w:p w14:paraId="77D0024F" w14:textId="77777777" w:rsidR="00DB1013" w:rsidRPr="00AF1D14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Sigma-Aldrich</w:t>
            </w:r>
          </w:p>
        </w:tc>
        <w:tc>
          <w:tcPr>
            <w:tcW w:w="2000" w:type="dxa"/>
            <w:noWrap/>
            <w:hideMark/>
          </w:tcPr>
          <w:p w14:paraId="01F5933A" w14:textId="77777777" w:rsidR="00DB1013" w:rsidRPr="00AF1D14" w:rsidRDefault="00A1429A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hyperlink r:id="rId15" w:history="1">
              <w:r w:rsidR="00DB1013" w:rsidRPr="00AF1D14">
                <w:rPr>
                  <w:rFonts w:eastAsia="Times New Roman" w:cs="Times New Roman"/>
                  <w:sz w:val="20"/>
                  <w:szCs w:val="20"/>
                </w:rPr>
                <w:t>H0200000</w:t>
              </w:r>
            </w:hyperlink>
          </w:p>
        </w:tc>
      </w:tr>
      <w:tr w:rsidR="00DB1013" w:rsidRPr="00AF1D14" w14:paraId="38338422" w14:textId="77777777" w:rsidTr="00101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5836F9A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AF1D14">
              <w:rPr>
                <w:rFonts w:eastAsia="Times New Roman" w:cs="Times New Roman"/>
                <w:color w:val="000000"/>
                <w:sz w:val="20"/>
                <w:szCs w:val="20"/>
                <w:lang w:val="es-ES"/>
              </w:rPr>
              <w:t>Lipofectamine</w:t>
            </w:r>
            <w:proofErr w:type="spellEnd"/>
            <w:r w:rsidRPr="00AF1D14">
              <w:rPr>
                <w:rFonts w:eastAsia="Times New Roman" w:cs="Times New Roman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AF1D14">
              <w:rPr>
                <w:rFonts w:eastAsia="Times New Roman" w:cs="Times New Roman"/>
                <w:color w:val="000000"/>
                <w:sz w:val="20"/>
                <w:szCs w:val="20"/>
                <w:lang w:val="es-ES"/>
              </w:rPr>
              <w:t>stem</w:t>
            </w:r>
            <w:proofErr w:type="spellEnd"/>
          </w:p>
        </w:tc>
        <w:tc>
          <w:tcPr>
            <w:tcW w:w="17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E5D292F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Life Technologies</w:t>
            </w:r>
          </w:p>
        </w:tc>
        <w:tc>
          <w:tcPr>
            <w:tcW w:w="2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701B96F" w14:textId="77777777" w:rsidR="00DB1013" w:rsidRPr="00AF1D14" w:rsidRDefault="00A1429A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hyperlink r:id="rId16" w:history="1">
              <w:r w:rsidR="00DB1013" w:rsidRPr="00AF1D14">
                <w:rPr>
                  <w:rFonts w:eastAsia="Times New Roman" w:cs="Times New Roman"/>
                  <w:sz w:val="20"/>
                  <w:szCs w:val="20"/>
                </w:rPr>
                <w:t>STEM00001</w:t>
              </w:r>
            </w:hyperlink>
          </w:p>
        </w:tc>
      </w:tr>
      <w:tr w:rsidR="00DB1013" w:rsidRPr="00AF1D14" w14:paraId="69763B38" w14:textId="77777777" w:rsidTr="0010192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noWrap/>
            <w:hideMark/>
          </w:tcPr>
          <w:p w14:paraId="2B60D7A8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s-ES"/>
              </w:rPr>
              <w:t>D</w:t>
            </w:r>
            <w:r w:rsidRPr="00AF1D14">
              <w:rPr>
                <w:rFonts w:eastAsia="Times New Roman" w:cs="Times New Roman"/>
                <w:color w:val="000000"/>
                <w:sz w:val="20"/>
                <w:szCs w:val="20"/>
                <w:lang w:val="es-ES"/>
              </w:rPr>
              <w:t>PBS</w:t>
            </w:r>
          </w:p>
        </w:tc>
        <w:tc>
          <w:tcPr>
            <w:tcW w:w="1760" w:type="dxa"/>
            <w:noWrap/>
            <w:hideMark/>
          </w:tcPr>
          <w:p w14:paraId="3D3E1090" w14:textId="77777777" w:rsidR="00DB1013" w:rsidRPr="002D380A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Invitrogen</w:t>
            </w:r>
          </w:p>
        </w:tc>
        <w:tc>
          <w:tcPr>
            <w:tcW w:w="2000" w:type="dxa"/>
            <w:noWrap/>
            <w:hideMark/>
          </w:tcPr>
          <w:p w14:paraId="110E3790" w14:textId="77777777" w:rsidR="00DB1013" w:rsidRPr="002D380A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2D380A">
              <w:rPr>
                <w:rFonts w:eastAsia="Times New Roman" w:cs="Times New Roman"/>
                <w:sz w:val="20"/>
                <w:szCs w:val="20"/>
              </w:rPr>
              <w:t>10010023</w:t>
            </w:r>
          </w:p>
        </w:tc>
      </w:tr>
      <w:tr w:rsidR="00DB1013" w:rsidRPr="00AF1D14" w14:paraId="5F8B2357" w14:textId="77777777" w:rsidTr="00D0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7CABE1D" w14:textId="77777777" w:rsidR="00DB1013" w:rsidRPr="00A1429A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1429A">
              <w:rPr>
                <w:rFonts w:eastAsia="Times New Roman" w:cs="Times New Roman"/>
                <w:color w:val="000000"/>
                <w:sz w:val="20"/>
                <w:szCs w:val="20"/>
                <w:lang w:val="es-ES"/>
              </w:rPr>
              <w:t>PFA</w:t>
            </w:r>
          </w:p>
        </w:tc>
        <w:tc>
          <w:tcPr>
            <w:tcW w:w="17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7EC5885" w14:textId="77777777" w:rsidR="00DB1013" w:rsidRPr="00A1429A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429A">
              <w:rPr>
                <w:rFonts w:eastAsia="Times New Roman" w:cs="Times New Roman"/>
                <w:color w:val="000000"/>
                <w:sz w:val="20"/>
                <w:szCs w:val="20"/>
              </w:rPr>
              <w:t>Klinipath</w:t>
            </w:r>
            <w:proofErr w:type="spellEnd"/>
          </w:p>
        </w:tc>
        <w:tc>
          <w:tcPr>
            <w:tcW w:w="2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10CB512" w14:textId="77777777" w:rsidR="00DB1013" w:rsidRPr="00A1429A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A1429A">
              <w:rPr>
                <w:rFonts w:eastAsia="Times New Roman" w:cs="Times New Roman"/>
                <w:sz w:val="20"/>
                <w:szCs w:val="20"/>
              </w:rPr>
              <w:t>4078</w:t>
            </w:r>
            <w:r w:rsidRPr="00A1429A">
              <w:rPr>
                <w:rFonts w:eastAsia="Times New Roman" w:cs="Times New Roman"/>
                <w:sz w:val="20"/>
                <w:szCs w:val="20"/>
                <w:lang w:val="nl-NL"/>
              </w:rPr>
              <w:t>-</w:t>
            </w:r>
            <w:r w:rsidRPr="00A1429A">
              <w:rPr>
                <w:rFonts w:eastAsia="Times New Roman" w:cs="Times New Roman"/>
                <w:sz w:val="20"/>
                <w:szCs w:val="20"/>
              </w:rPr>
              <w:t>9001</w:t>
            </w:r>
          </w:p>
        </w:tc>
      </w:tr>
      <w:tr w:rsidR="00D053E1" w:rsidRPr="00AF1D14" w14:paraId="717F6033" w14:textId="77777777" w:rsidTr="00D053E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noWrap/>
          </w:tcPr>
          <w:p w14:paraId="0CD4DE3C" w14:textId="4F4F64E2" w:rsidR="00D053E1" w:rsidRPr="00A1429A" w:rsidRDefault="00D053E1" w:rsidP="00101921">
            <w:pPr>
              <w:rPr>
                <w:rFonts w:eastAsia="Times New Roman" w:cs="Times New Roman"/>
                <w:color w:val="000000"/>
                <w:sz w:val="20"/>
                <w:szCs w:val="20"/>
                <w:lang w:val="es-ES"/>
              </w:rPr>
            </w:pPr>
            <w:r w:rsidRPr="00A1429A">
              <w:rPr>
                <w:rFonts w:eastAsia="Times New Roman" w:cs="Times New Roman"/>
                <w:color w:val="000000"/>
                <w:sz w:val="20"/>
                <w:szCs w:val="20"/>
                <w:lang w:val="es-ES"/>
              </w:rPr>
              <w:t>Primer GAPDH</w:t>
            </w:r>
          </w:p>
        </w:tc>
        <w:tc>
          <w:tcPr>
            <w:tcW w:w="1760" w:type="dxa"/>
            <w:noWrap/>
          </w:tcPr>
          <w:p w14:paraId="5D5E66C8" w14:textId="1AF319B8" w:rsidR="00D053E1" w:rsidRPr="00A1429A" w:rsidRDefault="00D053E1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429A">
              <w:rPr>
                <w:rFonts w:eastAsia="Times New Roman" w:cs="Times New Roman"/>
                <w:color w:val="000000"/>
                <w:sz w:val="20"/>
                <w:szCs w:val="20"/>
              </w:rPr>
              <w:t>Thermo</w:t>
            </w:r>
            <w:proofErr w:type="spellEnd"/>
            <w:r w:rsidRPr="00A1429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Fisher Scientific</w:t>
            </w:r>
          </w:p>
        </w:tc>
        <w:tc>
          <w:tcPr>
            <w:tcW w:w="2000" w:type="dxa"/>
            <w:noWrap/>
          </w:tcPr>
          <w:p w14:paraId="0999EF56" w14:textId="683B346E" w:rsidR="00D053E1" w:rsidRPr="00A1429A" w:rsidRDefault="00D053E1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A1429A">
              <w:rPr>
                <w:rFonts w:eastAsia="Times New Roman" w:cs="Times New Roman"/>
                <w:sz w:val="20"/>
                <w:szCs w:val="20"/>
              </w:rPr>
              <w:t>Hs 999999.m1</w:t>
            </w:r>
          </w:p>
        </w:tc>
      </w:tr>
      <w:tr w:rsidR="00D053E1" w:rsidRPr="00AF1D14" w14:paraId="5AA31B2C" w14:textId="77777777" w:rsidTr="00D0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none" w:sz="0" w:space="0" w:color="auto"/>
              <w:bottom w:val="none" w:sz="0" w:space="0" w:color="auto"/>
            </w:tcBorders>
            <w:noWrap/>
          </w:tcPr>
          <w:p w14:paraId="045E37F3" w14:textId="3CC4CFFE" w:rsidR="00D053E1" w:rsidRPr="00A1429A" w:rsidRDefault="00D053E1" w:rsidP="00101921">
            <w:pPr>
              <w:rPr>
                <w:rFonts w:eastAsia="Times New Roman" w:cs="Times New Roman"/>
                <w:color w:val="000000"/>
                <w:sz w:val="20"/>
                <w:szCs w:val="20"/>
                <w:lang w:val="es-ES"/>
              </w:rPr>
            </w:pPr>
            <w:r w:rsidRPr="00A1429A">
              <w:rPr>
                <w:rFonts w:eastAsia="Times New Roman" w:cs="Times New Roman"/>
                <w:color w:val="000000"/>
                <w:sz w:val="20"/>
                <w:szCs w:val="20"/>
                <w:lang w:val="es-ES"/>
              </w:rPr>
              <w:t>Primer VEGF</w:t>
            </w:r>
          </w:p>
        </w:tc>
        <w:tc>
          <w:tcPr>
            <w:tcW w:w="1760" w:type="dxa"/>
            <w:tcBorders>
              <w:top w:val="none" w:sz="0" w:space="0" w:color="auto"/>
              <w:bottom w:val="none" w:sz="0" w:space="0" w:color="auto"/>
            </w:tcBorders>
            <w:noWrap/>
          </w:tcPr>
          <w:p w14:paraId="2D95136F" w14:textId="51B30A58" w:rsidR="00D053E1" w:rsidRPr="00A1429A" w:rsidRDefault="00D053E1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429A">
              <w:rPr>
                <w:rFonts w:eastAsia="Times New Roman" w:cs="Times New Roman"/>
                <w:color w:val="000000"/>
                <w:sz w:val="20"/>
                <w:szCs w:val="20"/>
              </w:rPr>
              <w:t>Thermo</w:t>
            </w:r>
            <w:proofErr w:type="spellEnd"/>
            <w:r w:rsidRPr="00A1429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Fisher Scientific</w:t>
            </w:r>
          </w:p>
        </w:tc>
        <w:tc>
          <w:tcPr>
            <w:tcW w:w="2000" w:type="dxa"/>
            <w:tcBorders>
              <w:top w:val="none" w:sz="0" w:space="0" w:color="auto"/>
              <w:bottom w:val="none" w:sz="0" w:space="0" w:color="auto"/>
            </w:tcBorders>
            <w:noWrap/>
          </w:tcPr>
          <w:p w14:paraId="4B175EF8" w14:textId="324A623B" w:rsidR="00D053E1" w:rsidRPr="00A1429A" w:rsidRDefault="00D053E1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A1429A">
              <w:rPr>
                <w:rFonts w:eastAsia="Times New Roman" w:cs="Times New Roman"/>
                <w:sz w:val="20"/>
                <w:szCs w:val="20"/>
              </w:rPr>
              <w:t>Hs 00173626.m1</w:t>
            </w:r>
            <w:bookmarkStart w:id="0" w:name="_GoBack"/>
            <w:bookmarkEnd w:id="0"/>
          </w:p>
        </w:tc>
      </w:tr>
      <w:tr w:rsidR="00DB1013" w:rsidRPr="00AF1D14" w14:paraId="0370B507" w14:textId="77777777" w:rsidTr="00D053E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noWrap/>
            <w:hideMark/>
          </w:tcPr>
          <w:p w14:paraId="77D7BC76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AF1D14">
              <w:rPr>
                <w:rFonts w:eastAsia="Times New Roman" w:cs="Times New Roman"/>
                <w:color w:val="000000"/>
                <w:sz w:val="20"/>
                <w:szCs w:val="20"/>
                <w:lang w:val="es-ES"/>
              </w:rPr>
              <w:t>Revita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s-ES"/>
              </w:rPr>
              <w:t>C</w:t>
            </w:r>
            <w:r w:rsidRPr="00AF1D14">
              <w:rPr>
                <w:rFonts w:eastAsia="Times New Roman" w:cs="Times New Roman"/>
                <w:color w:val="000000"/>
                <w:sz w:val="20"/>
                <w:szCs w:val="20"/>
                <w:lang w:val="es-ES"/>
              </w:rPr>
              <w:t>el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s-ES"/>
              </w:rPr>
              <w:t>l</w:t>
            </w:r>
            <w:proofErr w:type="spellEnd"/>
          </w:p>
        </w:tc>
        <w:tc>
          <w:tcPr>
            <w:tcW w:w="1760" w:type="dxa"/>
            <w:noWrap/>
            <w:hideMark/>
          </w:tcPr>
          <w:p w14:paraId="2A65E9D6" w14:textId="77777777" w:rsidR="00DB1013" w:rsidRPr="00AF1D14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Invitrogen</w:t>
            </w:r>
          </w:p>
        </w:tc>
        <w:tc>
          <w:tcPr>
            <w:tcW w:w="2000" w:type="dxa"/>
            <w:noWrap/>
            <w:hideMark/>
          </w:tcPr>
          <w:p w14:paraId="22C89108" w14:textId="77777777" w:rsidR="00DB1013" w:rsidRPr="00AF1D14" w:rsidRDefault="00A1429A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hyperlink r:id="rId17" w:history="1">
              <w:r w:rsidR="00DB1013" w:rsidRPr="00AF1D14">
                <w:rPr>
                  <w:rFonts w:eastAsia="Times New Roman" w:cs="Times New Roman"/>
                  <w:sz w:val="20"/>
                  <w:szCs w:val="20"/>
                </w:rPr>
                <w:t>A2644501</w:t>
              </w:r>
            </w:hyperlink>
          </w:p>
        </w:tc>
      </w:tr>
      <w:tr w:rsidR="00DB1013" w:rsidRPr="00AF1D14" w14:paraId="27E2CC76" w14:textId="77777777" w:rsidTr="00D0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5DD8E36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  <w:lang w:val="es-ES"/>
              </w:rPr>
              <w:t>RPMI 1640</w:t>
            </w:r>
          </w:p>
        </w:tc>
        <w:tc>
          <w:tcPr>
            <w:tcW w:w="17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A557B9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Invitrogen</w:t>
            </w:r>
          </w:p>
        </w:tc>
        <w:tc>
          <w:tcPr>
            <w:tcW w:w="2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523578F" w14:textId="77777777" w:rsidR="00DB1013" w:rsidRPr="00AF1D14" w:rsidRDefault="00A1429A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hyperlink r:id="rId18" w:history="1">
              <w:r w:rsidR="00DB1013" w:rsidRPr="00AF1D14">
                <w:rPr>
                  <w:rFonts w:eastAsia="Times New Roman" w:cs="Times New Roman"/>
                  <w:sz w:val="20"/>
                  <w:szCs w:val="20"/>
                </w:rPr>
                <w:t>61870036</w:t>
              </w:r>
            </w:hyperlink>
          </w:p>
        </w:tc>
      </w:tr>
      <w:tr w:rsidR="00DB1013" w:rsidRPr="00AF1D14" w14:paraId="70D407CC" w14:textId="77777777" w:rsidTr="0010192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noWrap/>
          </w:tcPr>
          <w:p w14:paraId="42CA9798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  <w:lang w:val="es-E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s-ES"/>
              </w:rPr>
              <w:t>Transwells</w:t>
            </w:r>
          </w:p>
        </w:tc>
        <w:tc>
          <w:tcPr>
            <w:tcW w:w="1760" w:type="dxa"/>
            <w:noWrap/>
          </w:tcPr>
          <w:p w14:paraId="71267C0E" w14:textId="77777777" w:rsidR="00DB1013" w:rsidRPr="009B49EA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B49EA">
              <w:rPr>
                <w:rFonts w:eastAsia="Times New Roman" w:cs="Times New Roman"/>
                <w:color w:val="000000"/>
                <w:sz w:val="20"/>
                <w:szCs w:val="20"/>
              </w:rPr>
              <w:t>Corning</w:t>
            </w:r>
          </w:p>
        </w:tc>
        <w:tc>
          <w:tcPr>
            <w:tcW w:w="2000" w:type="dxa"/>
            <w:noWrap/>
          </w:tcPr>
          <w:p w14:paraId="6C721D1E" w14:textId="77777777" w:rsidR="00DB1013" w:rsidRPr="009B49EA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49EA">
              <w:rPr>
                <w:sz w:val="20"/>
                <w:szCs w:val="20"/>
              </w:rPr>
              <w:t>CLS3450-24EA</w:t>
            </w:r>
          </w:p>
        </w:tc>
      </w:tr>
      <w:tr w:rsidR="00DB1013" w:rsidRPr="00AF1D14" w14:paraId="6400BE8A" w14:textId="77777777" w:rsidTr="00101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13C1FB6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Trypan blue</w:t>
            </w:r>
          </w:p>
        </w:tc>
        <w:tc>
          <w:tcPr>
            <w:tcW w:w="17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A9953AC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Invitrogen</w:t>
            </w:r>
          </w:p>
        </w:tc>
        <w:tc>
          <w:tcPr>
            <w:tcW w:w="2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72BBD0E" w14:textId="77777777" w:rsidR="00DB1013" w:rsidRPr="00AF1D14" w:rsidRDefault="00A1429A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hyperlink r:id="rId19" w:history="1">
              <w:r w:rsidR="00DB1013" w:rsidRPr="00AF1D14">
                <w:rPr>
                  <w:rFonts w:eastAsia="Times New Roman" w:cs="Times New Roman"/>
                  <w:sz w:val="20"/>
                  <w:szCs w:val="20"/>
                </w:rPr>
                <w:t>15250061</w:t>
              </w:r>
            </w:hyperlink>
          </w:p>
        </w:tc>
      </w:tr>
      <w:tr w:rsidR="00DB1013" w:rsidRPr="00AF1D14" w14:paraId="2940F2DE" w14:textId="77777777" w:rsidTr="0010192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noWrap/>
            <w:hideMark/>
          </w:tcPr>
          <w:p w14:paraId="0B9AA919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Tryple</w:t>
            </w:r>
            <w:proofErr w:type="spellEnd"/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E select</w:t>
            </w:r>
          </w:p>
        </w:tc>
        <w:tc>
          <w:tcPr>
            <w:tcW w:w="1760" w:type="dxa"/>
            <w:noWrap/>
            <w:hideMark/>
          </w:tcPr>
          <w:p w14:paraId="4755EC50" w14:textId="77777777" w:rsidR="00DB1013" w:rsidRPr="00AF1D14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Invitrogen</w:t>
            </w:r>
          </w:p>
        </w:tc>
        <w:tc>
          <w:tcPr>
            <w:tcW w:w="2000" w:type="dxa"/>
            <w:noWrap/>
            <w:hideMark/>
          </w:tcPr>
          <w:p w14:paraId="465796CC" w14:textId="77777777" w:rsidR="00DB1013" w:rsidRPr="00AF1D14" w:rsidRDefault="00A1429A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hyperlink r:id="rId20" w:history="1">
              <w:r w:rsidR="00DB1013" w:rsidRPr="00AF1D14">
                <w:rPr>
                  <w:rFonts w:eastAsia="Times New Roman" w:cs="Times New Roman"/>
                  <w:sz w:val="20"/>
                  <w:szCs w:val="20"/>
                </w:rPr>
                <w:t>12605036</w:t>
              </w:r>
            </w:hyperlink>
          </w:p>
        </w:tc>
      </w:tr>
      <w:tr w:rsidR="00DB1013" w:rsidRPr="00AF1D14" w14:paraId="01183000" w14:textId="77777777" w:rsidTr="00101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BB1F18F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Trypsin-EDTA</w:t>
            </w:r>
          </w:p>
        </w:tc>
        <w:tc>
          <w:tcPr>
            <w:tcW w:w="17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48CDCA8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color w:val="000000"/>
                <w:sz w:val="20"/>
                <w:szCs w:val="20"/>
              </w:rPr>
              <w:t>Sigma-Aldrich</w:t>
            </w:r>
          </w:p>
        </w:tc>
        <w:tc>
          <w:tcPr>
            <w:tcW w:w="2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AF9ED7A" w14:textId="77777777" w:rsidR="00DB1013" w:rsidRPr="00AF1D14" w:rsidRDefault="00DB1013" w:rsidP="001019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  <w:r w:rsidRPr="00AF1D14">
              <w:rPr>
                <w:rFonts w:eastAsia="Times New Roman" w:cs="Times New Roman"/>
                <w:sz w:val="20"/>
                <w:szCs w:val="20"/>
              </w:rPr>
              <w:t>T3924-100ML</w:t>
            </w:r>
          </w:p>
        </w:tc>
      </w:tr>
      <w:tr w:rsidR="00DB1013" w:rsidRPr="00AF1D14" w14:paraId="1BA65479" w14:textId="77777777" w:rsidTr="00101921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0" w:type="dxa"/>
            <w:noWrap/>
          </w:tcPr>
          <w:p w14:paraId="17F618D7" w14:textId="77777777" w:rsidR="00DB1013" w:rsidRDefault="00DB1013" w:rsidP="00101921">
            <w:pPr>
              <w:rPr>
                <w:rFonts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  <w:p w14:paraId="5723A35B" w14:textId="77777777" w:rsidR="00DB1013" w:rsidRDefault="00DB1013" w:rsidP="00101921">
            <w:pPr>
              <w:rPr>
                <w:rFonts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  <w:p w14:paraId="0D3EC8B2" w14:textId="77777777" w:rsidR="00DB1013" w:rsidRDefault="00DB1013" w:rsidP="00101921">
            <w:pPr>
              <w:rPr>
                <w:rFonts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  <w:p w14:paraId="3CA5FC60" w14:textId="77777777" w:rsidR="00DB1013" w:rsidRPr="00AF1D14" w:rsidRDefault="00DB1013" w:rsidP="00101921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noWrap/>
          </w:tcPr>
          <w:p w14:paraId="46CFD30E" w14:textId="77777777" w:rsidR="00DB1013" w:rsidRPr="00AF1D14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noWrap/>
          </w:tcPr>
          <w:p w14:paraId="2DE0944F" w14:textId="77777777" w:rsidR="00DB1013" w:rsidRPr="00AF1D14" w:rsidRDefault="00DB1013" w:rsidP="001019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6A841151" w14:textId="73C9EDCB" w:rsidR="000418A7" w:rsidRPr="008F4EDB" w:rsidRDefault="000418A7" w:rsidP="000418A7">
      <w:pPr>
        <w:spacing w:line="480" w:lineRule="auto"/>
        <w:rPr>
          <w:b/>
          <w:bCs/>
          <w:sz w:val="18"/>
          <w:szCs w:val="18"/>
        </w:rPr>
      </w:pPr>
      <w:r w:rsidRPr="008F4EDB">
        <w:rPr>
          <w:b/>
          <w:bCs/>
          <w:sz w:val="18"/>
          <w:szCs w:val="18"/>
        </w:rPr>
        <w:t xml:space="preserve">Supplementary Table </w:t>
      </w:r>
      <w:r>
        <w:rPr>
          <w:b/>
          <w:bCs/>
          <w:sz w:val="18"/>
          <w:szCs w:val="18"/>
        </w:rPr>
        <w:t>2</w:t>
      </w:r>
      <w:r w:rsidRPr="008F4EDB">
        <w:rPr>
          <w:b/>
          <w:bCs/>
          <w:sz w:val="18"/>
          <w:szCs w:val="18"/>
        </w:rPr>
        <w:t>. Immunohistochemistry information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904"/>
        <w:gridCol w:w="1189"/>
        <w:gridCol w:w="1283"/>
        <w:gridCol w:w="1755"/>
        <w:gridCol w:w="1256"/>
        <w:gridCol w:w="1971"/>
        <w:gridCol w:w="1281"/>
      </w:tblGrid>
      <w:tr w:rsidR="000418A7" w:rsidRPr="005D00C6" w14:paraId="01C1E4A9" w14:textId="77777777" w:rsidTr="00AB572F">
        <w:trPr>
          <w:trHeight w:val="57"/>
        </w:trPr>
        <w:tc>
          <w:tcPr>
            <w:tcW w:w="9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9404B" w14:textId="77777777" w:rsidR="000418A7" w:rsidRPr="005D00C6" w:rsidRDefault="000418A7" w:rsidP="00AB572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5D00C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Antibody</w:t>
            </w:r>
          </w:p>
        </w:tc>
        <w:tc>
          <w:tcPr>
            <w:tcW w:w="118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45E5A" w14:textId="77777777" w:rsidR="000418A7" w:rsidRPr="005D00C6" w:rsidRDefault="000418A7" w:rsidP="00AB572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5D00C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128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48C1F" w14:textId="77777777" w:rsidR="000418A7" w:rsidRPr="005D00C6" w:rsidRDefault="000418A7" w:rsidP="00AB572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5D00C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17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04A9E" w14:textId="77777777" w:rsidR="000418A7" w:rsidRPr="005D00C6" w:rsidRDefault="000418A7" w:rsidP="00AB572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5D00C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Company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9B6292" w14:textId="77777777" w:rsidR="000418A7" w:rsidRPr="005D00C6" w:rsidRDefault="000418A7" w:rsidP="00AB572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5D00C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Clone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214657" w14:textId="77777777" w:rsidR="000418A7" w:rsidRPr="005D00C6" w:rsidRDefault="000418A7" w:rsidP="00AB572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5D00C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Procedure</w:t>
            </w:r>
          </w:p>
        </w:tc>
        <w:tc>
          <w:tcPr>
            <w:tcW w:w="128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946680" w14:textId="77777777" w:rsidR="000418A7" w:rsidRDefault="000418A7" w:rsidP="00AB572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5D00C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Ab incubation</w:t>
            </w:r>
          </w:p>
          <w:p w14:paraId="5E2D0FBE" w14:textId="77777777" w:rsidR="000418A7" w:rsidRPr="005D00C6" w:rsidRDefault="000418A7" w:rsidP="00AB572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5D00C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time</w:t>
            </w:r>
          </w:p>
        </w:tc>
      </w:tr>
      <w:tr w:rsidR="000418A7" w:rsidRPr="005D00C6" w14:paraId="3C3A0EAD" w14:textId="77777777" w:rsidTr="00AB572F">
        <w:trPr>
          <w:trHeight w:val="57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EBCF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Villin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C1175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Anti-Rabbit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69B3E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1/800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A412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Abcam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F478" w14:textId="77777777" w:rsidR="000418A7" w:rsidRPr="00607E89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07E89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EPR3491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86B2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Optiview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CC1 32</w:t>
            </w:r>
            <w:r w:rsidRPr="005D00C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'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321B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</w:t>
            </w:r>
            <w:r w:rsidRPr="005D00C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minutes</w:t>
            </w:r>
          </w:p>
        </w:tc>
      </w:tr>
      <w:tr w:rsidR="000418A7" w:rsidRPr="005D00C6" w14:paraId="19C10074" w14:textId="77777777" w:rsidTr="00AB572F">
        <w:trPr>
          <w:trHeight w:val="57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1C6A9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ECAD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F03A1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Anti-Mouse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B2734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0.314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µ</w:t>
            </w:r>
            <w:r w:rsidRPr="005D00C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g/ml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BEF6D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Ventana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CF3E6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65AD72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Optiview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CC1 32</w:t>
            </w:r>
            <w:r w:rsidRPr="005D00C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'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BE806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 minutes</w:t>
            </w:r>
          </w:p>
        </w:tc>
      </w:tr>
      <w:tr w:rsidR="000418A7" w:rsidRPr="005D00C6" w14:paraId="474B5DFD" w14:textId="77777777" w:rsidTr="00AB572F">
        <w:trPr>
          <w:trHeight w:val="57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B268D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PODXL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2C2D8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Anti-Rabbit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9A738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1/1000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0E583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Abcam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1A816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EPR9518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A1123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Ultraview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CC1 32</w:t>
            </w:r>
            <w:r w:rsidRPr="005D00C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'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02795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 minutes</w:t>
            </w:r>
          </w:p>
        </w:tc>
      </w:tr>
      <w:tr w:rsidR="000418A7" w:rsidRPr="005D00C6" w14:paraId="2E071CD9" w14:textId="77777777" w:rsidTr="00AB572F">
        <w:trPr>
          <w:trHeight w:val="57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18B1A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WT1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23645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Anti-Mouse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8B607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2.49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µ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g/ml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BC16E4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Cell Marque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6F555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6F-H2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E82D0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Optiview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CC1 56</w:t>
            </w:r>
            <w:r w:rsidRPr="005D00C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'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D4399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 minutes</w:t>
            </w:r>
          </w:p>
        </w:tc>
      </w:tr>
      <w:tr w:rsidR="000418A7" w:rsidRPr="005D00C6" w14:paraId="10BE03F7" w14:textId="77777777" w:rsidTr="00AB572F">
        <w:trPr>
          <w:trHeight w:val="57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A899F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CD31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E7BF7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Anti-Mouse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69F74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0.4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µ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g/ml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FEE33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Ventana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1D1D3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JC-70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B6771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Ultraview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CC1 32</w:t>
            </w:r>
            <w:r w:rsidRPr="005D00C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'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C2116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 minutes</w:t>
            </w:r>
          </w:p>
        </w:tc>
      </w:tr>
      <w:tr w:rsidR="000418A7" w:rsidRPr="005D00C6" w14:paraId="148D8FAE" w14:textId="77777777" w:rsidTr="00AB572F">
        <w:trPr>
          <w:trHeight w:val="57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ACC55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CD146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DBC2A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Anti-Mouse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83E39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1/1000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D7D591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Origene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8F2BE" w14:textId="77777777" w:rsidR="000418A7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UMAB155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53F6A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Optiview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CC1 32</w:t>
            </w:r>
            <w:r w:rsidRPr="005D00C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'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E7790" w14:textId="77777777" w:rsidR="000418A7" w:rsidRPr="005D00C6" w:rsidRDefault="000418A7" w:rsidP="00AB57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</w:t>
            </w:r>
            <w:r w:rsidRPr="005D00C6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minutes</w:t>
            </w:r>
          </w:p>
        </w:tc>
      </w:tr>
    </w:tbl>
    <w:p w14:paraId="1BBEB9B8" w14:textId="5412CE6F" w:rsidR="00DB1013" w:rsidRPr="00234B95" w:rsidRDefault="00DB1013" w:rsidP="00DB1013">
      <w:pPr>
        <w:rPr>
          <w:sz w:val="18"/>
          <w:szCs w:val="18"/>
        </w:rPr>
      </w:pPr>
    </w:p>
    <w:sectPr w:rsidR="00DB1013" w:rsidRPr="00234B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644"/>
    <w:rsid w:val="000418A7"/>
    <w:rsid w:val="000850C6"/>
    <w:rsid w:val="00094EE6"/>
    <w:rsid w:val="000F5BE7"/>
    <w:rsid w:val="00101921"/>
    <w:rsid w:val="00175FB5"/>
    <w:rsid w:val="001C3794"/>
    <w:rsid w:val="00234B95"/>
    <w:rsid w:val="00292633"/>
    <w:rsid w:val="00383F79"/>
    <w:rsid w:val="00405204"/>
    <w:rsid w:val="004213E8"/>
    <w:rsid w:val="00485572"/>
    <w:rsid w:val="004944DE"/>
    <w:rsid w:val="005B2A37"/>
    <w:rsid w:val="005E554A"/>
    <w:rsid w:val="00660644"/>
    <w:rsid w:val="006F6F8F"/>
    <w:rsid w:val="00704860"/>
    <w:rsid w:val="00772F05"/>
    <w:rsid w:val="00801B66"/>
    <w:rsid w:val="0084420C"/>
    <w:rsid w:val="00855BC4"/>
    <w:rsid w:val="0086095A"/>
    <w:rsid w:val="008F4EDB"/>
    <w:rsid w:val="00A1429A"/>
    <w:rsid w:val="00A87EC5"/>
    <w:rsid w:val="00A914EE"/>
    <w:rsid w:val="00C4004E"/>
    <w:rsid w:val="00CE7A17"/>
    <w:rsid w:val="00D053E1"/>
    <w:rsid w:val="00D86118"/>
    <w:rsid w:val="00DB1013"/>
    <w:rsid w:val="00E0505E"/>
    <w:rsid w:val="00F33BB9"/>
    <w:rsid w:val="00F9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170D3"/>
  <w15:chartTrackingRefBased/>
  <w15:docId w15:val="{0D7138DE-CCB4-4DC0-A679-41CCB2B0A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06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6064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66064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PlainTable2">
    <w:name w:val="Plain Table 2"/>
    <w:basedOn w:val="TableNormal"/>
    <w:uiPriority w:val="42"/>
    <w:rsid w:val="0066064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66064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064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4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4EE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hyperlink" Target="https://www.thermofisher.com/order/catalog/product/A1517001" TargetMode="External"/><Relationship Id="rId18" Type="http://schemas.openxmlformats.org/officeDocument/2006/relationships/hyperlink" Target="https://www.thermofisher.com/order/catalog/product/61870036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hyperlink" Target="https://www.thermofisher.com/order/catalog/en/US/adirect/lt?cmd=catProductDetail&amp;entryPoint=adirect&amp;productID=C1311&amp;messageType=catProductDetail" TargetMode="External"/><Relationship Id="rId17" Type="http://schemas.openxmlformats.org/officeDocument/2006/relationships/hyperlink" Target="https://www.thermofisher.com/order/catalog/product/A264450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thermofisher.com/order/catalog/product/STEM00001" TargetMode="External"/><Relationship Id="rId20" Type="http://schemas.openxmlformats.org/officeDocument/2006/relationships/hyperlink" Target="https://www.thermofisher.com/order/catalog/product/12605036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gif"/><Relationship Id="rId5" Type="http://schemas.openxmlformats.org/officeDocument/2006/relationships/image" Target="media/image1.png"/><Relationship Id="rId15" Type="http://schemas.openxmlformats.org/officeDocument/2006/relationships/hyperlink" Target="https://www.sigmaaldrich.com/NL/en/product/sial/h0200000?context=product" TargetMode="External"/><Relationship Id="rId10" Type="http://schemas.openxmlformats.org/officeDocument/2006/relationships/image" Target="media/image6.gif"/><Relationship Id="rId19" Type="http://schemas.openxmlformats.org/officeDocument/2006/relationships/hyperlink" Target="https://www.thermofisher.com/order/catalog/product/1525006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www.thermofisher.com/order/catalog/product/A141320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2D6E7-9F8E-41DB-BC7A-A10196B24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Bas-Cristobal Menendez</dc:creator>
  <cp:keywords/>
  <dc:description/>
  <cp:lastModifiedBy>Amanda Bas-Cristobal Menendez</cp:lastModifiedBy>
  <cp:revision>3</cp:revision>
  <cp:lastPrinted>2022-03-08T14:38:00Z</cp:lastPrinted>
  <dcterms:created xsi:type="dcterms:W3CDTF">2022-11-16T15:34:00Z</dcterms:created>
  <dcterms:modified xsi:type="dcterms:W3CDTF">2022-11-18T15:13:00Z</dcterms:modified>
</cp:coreProperties>
</file>