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FDAF5" w14:textId="2FED8F42" w:rsidR="007C05E1" w:rsidRPr="00E3729E" w:rsidRDefault="007C05E1" w:rsidP="007C05E1">
      <w:r w:rsidRPr="00E3729E">
        <w:t>SUPPLEMENTARY FIGURES</w:t>
      </w:r>
    </w:p>
    <w:p w14:paraId="4C3DE326" w14:textId="50DA773B" w:rsidR="00D411B2" w:rsidRPr="00E3729E" w:rsidRDefault="00D411B2" w:rsidP="00D411B2">
      <w:pPr>
        <w:pStyle w:val="Heading1"/>
        <w:spacing w:line="240" w:lineRule="auto"/>
        <w:jc w:val="center"/>
        <w:rPr>
          <w:rFonts w:cs="Times New Roman"/>
        </w:rPr>
      </w:pPr>
      <w:r w:rsidRPr="00E3729E">
        <w:rPr>
          <w:rFonts w:cs="Times New Roman"/>
        </w:rPr>
        <w:t>Confounding effects o</w:t>
      </w:r>
      <w:r w:rsidR="004B34E1" w:rsidRPr="00E3729E">
        <w:rPr>
          <w:rFonts w:cs="Times New Roman"/>
        </w:rPr>
        <w:t>f</w:t>
      </w:r>
      <w:r w:rsidRPr="00E3729E">
        <w:rPr>
          <w:rFonts w:cs="Times New Roman"/>
        </w:rPr>
        <w:t xml:space="preserve"> heart rate, breathing rate, and frontal </w:t>
      </w:r>
      <w:proofErr w:type="spellStart"/>
      <w:r w:rsidRPr="00E3729E">
        <w:rPr>
          <w:rFonts w:cs="Times New Roman"/>
        </w:rPr>
        <w:t>fNIRS</w:t>
      </w:r>
      <w:proofErr w:type="spellEnd"/>
      <w:r w:rsidRPr="00E3729E">
        <w:rPr>
          <w:rFonts w:cs="Times New Roman"/>
        </w:rPr>
        <w:t xml:space="preserve"> on </w:t>
      </w:r>
      <w:proofErr w:type="spellStart"/>
      <w:r w:rsidRPr="00E3729E">
        <w:rPr>
          <w:rFonts w:cs="Times New Roman"/>
        </w:rPr>
        <w:t>interoception</w:t>
      </w:r>
      <w:proofErr w:type="spellEnd"/>
    </w:p>
    <w:p w14:paraId="01B8E86E" w14:textId="77777777" w:rsidR="007C05E1" w:rsidRPr="00E3729E" w:rsidRDefault="007C05E1" w:rsidP="007C05E1">
      <w:pPr>
        <w:rPr>
          <w:rFonts w:cs="Times New Roman"/>
        </w:rPr>
      </w:pPr>
      <w:bookmarkStart w:id="0" w:name="_GoBack"/>
      <w:bookmarkEnd w:id="0"/>
    </w:p>
    <w:p w14:paraId="2DB96814" w14:textId="77777777" w:rsidR="007C05E1" w:rsidRPr="00E3729E" w:rsidRDefault="007C05E1" w:rsidP="007C05E1">
      <w:pPr>
        <w:rPr>
          <w:rFonts w:cs="Times New Roman"/>
          <w:vertAlign w:val="superscript"/>
          <w:lang w:val="it-IT"/>
        </w:rPr>
      </w:pPr>
      <w:r w:rsidRPr="00E3729E">
        <w:rPr>
          <w:rFonts w:cs="Times New Roman"/>
          <w:lang w:val="it-IT"/>
        </w:rPr>
        <w:t xml:space="preserve">Diego Candia-Rivera </w:t>
      </w:r>
      <w:r w:rsidRPr="00E3729E">
        <w:rPr>
          <w:rFonts w:cs="Times New Roman"/>
          <w:vertAlign w:val="superscript"/>
          <w:lang w:val="it-IT"/>
        </w:rPr>
        <w:t>1*</w:t>
      </w:r>
      <w:r w:rsidRPr="00E3729E">
        <w:rPr>
          <w:rFonts w:cs="Times New Roman"/>
          <w:lang w:val="it-IT"/>
        </w:rPr>
        <w:t xml:space="preserve">, M. Sofía Sappia </w:t>
      </w:r>
      <w:r w:rsidRPr="00E3729E">
        <w:rPr>
          <w:rFonts w:cs="Times New Roman"/>
          <w:vertAlign w:val="superscript"/>
          <w:lang w:val="it-IT"/>
        </w:rPr>
        <w:t>2, 3</w:t>
      </w:r>
      <w:r w:rsidRPr="00E3729E">
        <w:rPr>
          <w:rFonts w:cs="Times New Roman"/>
          <w:lang w:val="it-IT"/>
        </w:rPr>
        <w:t xml:space="preserve">, Jörn M. Horschig </w:t>
      </w:r>
      <w:r w:rsidRPr="00E3729E">
        <w:rPr>
          <w:rFonts w:cs="Times New Roman"/>
          <w:vertAlign w:val="superscript"/>
          <w:lang w:val="it-IT"/>
        </w:rPr>
        <w:t>2</w:t>
      </w:r>
      <w:r w:rsidRPr="00E3729E">
        <w:rPr>
          <w:rFonts w:cs="Times New Roman"/>
          <w:lang w:val="it-IT"/>
        </w:rPr>
        <w:t xml:space="preserve">, Willy N. J. M. Colier </w:t>
      </w:r>
      <w:r w:rsidRPr="00E3729E">
        <w:rPr>
          <w:rFonts w:cs="Times New Roman"/>
          <w:vertAlign w:val="superscript"/>
          <w:lang w:val="it-IT"/>
        </w:rPr>
        <w:t>2</w:t>
      </w:r>
      <w:r w:rsidRPr="00E3729E">
        <w:rPr>
          <w:rFonts w:cs="Times New Roman"/>
          <w:lang w:val="it-IT"/>
        </w:rPr>
        <w:t xml:space="preserve">, Gaetano Valenza </w:t>
      </w:r>
      <w:r w:rsidRPr="00E3729E">
        <w:rPr>
          <w:rFonts w:cs="Times New Roman"/>
          <w:vertAlign w:val="superscript"/>
          <w:lang w:val="it-IT"/>
        </w:rPr>
        <w:t>1</w:t>
      </w:r>
    </w:p>
    <w:p w14:paraId="3CDA8FE0" w14:textId="77777777" w:rsidR="007C05E1" w:rsidRPr="00E3729E" w:rsidRDefault="007C05E1" w:rsidP="007C05E1">
      <w:pPr>
        <w:rPr>
          <w:rFonts w:cs="Times New Roman"/>
        </w:rPr>
      </w:pPr>
      <w:r w:rsidRPr="00E3729E">
        <w:rPr>
          <w:rFonts w:cs="Times New Roman"/>
          <w:szCs w:val="28"/>
          <w:vertAlign w:val="superscript"/>
        </w:rPr>
        <w:t>1</w:t>
      </w:r>
      <w:r w:rsidRPr="00E3729E">
        <w:rPr>
          <w:rFonts w:cs="Times New Roman"/>
        </w:rPr>
        <w:t xml:space="preserve"> Bioengineering and Robotics Research Center E. </w:t>
      </w:r>
      <w:proofErr w:type="spellStart"/>
      <w:r w:rsidRPr="00E3729E">
        <w:rPr>
          <w:rFonts w:cs="Times New Roman"/>
        </w:rPr>
        <w:t>Piaggio</w:t>
      </w:r>
      <w:proofErr w:type="spellEnd"/>
      <w:r w:rsidRPr="00E3729E">
        <w:rPr>
          <w:rFonts w:cs="Times New Roman"/>
        </w:rPr>
        <w:t xml:space="preserve"> &amp; Department of Information Engineering, School of Engineering, University of Pisa, 56122, Pisa, Italy</w:t>
      </w:r>
    </w:p>
    <w:p w14:paraId="27CE4F3B" w14:textId="77777777" w:rsidR="007C05E1" w:rsidRPr="00E3729E" w:rsidRDefault="007C05E1" w:rsidP="007C05E1">
      <w:pPr>
        <w:rPr>
          <w:rFonts w:cs="Times New Roman"/>
        </w:rPr>
      </w:pPr>
      <w:r w:rsidRPr="00E3729E">
        <w:rPr>
          <w:rFonts w:cs="Times New Roman"/>
          <w:szCs w:val="28"/>
          <w:vertAlign w:val="superscript"/>
        </w:rPr>
        <w:t>2</w:t>
      </w:r>
      <w:r w:rsidRPr="00E3729E">
        <w:rPr>
          <w:rFonts w:cs="Times New Roman"/>
        </w:rPr>
        <w:t xml:space="preserve"> </w:t>
      </w:r>
      <w:proofErr w:type="spellStart"/>
      <w:r w:rsidRPr="00E3729E">
        <w:rPr>
          <w:rFonts w:cs="Times New Roman"/>
        </w:rPr>
        <w:t>Artinis</w:t>
      </w:r>
      <w:proofErr w:type="spellEnd"/>
      <w:r w:rsidRPr="00E3729E">
        <w:rPr>
          <w:rFonts w:cs="Times New Roman"/>
        </w:rPr>
        <w:t xml:space="preserve"> Medical Systems, B.V., </w:t>
      </w:r>
      <w:proofErr w:type="spellStart"/>
      <w:r w:rsidRPr="00E3729E">
        <w:rPr>
          <w:rFonts w:cs="Times New Roman"/>
        </w:rPr>
        <w:t>Einsteinweg</w:t>
      </w:r>
      <w:proofErr w:type="spellEnd"/>
      <w:r w:rsidRPr="00E3729E">
        <w:rPr>
          <w:rFonts w:cs="Times New Roman"/>
        </w:rPr>
        <w:t xml:space="preserve"> 17, 6662 PW, </w:t>
      </w:r>
      <w:proofErr w:type="spellStart"/>
      <w:r w:rsidRPr="00E3729E">
        <w:rPr>
          <w:rFonts w:cs="Times New Roman"/>
        </w:rPr>
        <w:t>Elst</w:t>
      </w:r>
      <w:proofErr w:type="spellEnd"/>
      <w:r w:rsidRPr="00E3729E">
        <w:rPr>
          <w:rFonts w:cs="Times New Roman"/>
        </w:rPr>
        <w:t xml:space="preserve">, </w:t>
      </w:r>
      <w:proofErr w:type="gramStart"/>
      <w:r w:rsidRPr="00E3729E">
        <w:rPr>
          <w:rFonts w:cs="Times New Roman"/>
        </w:rPr>
        <w:t>The</w:t>
      </w:r>
      <w:proofErr w:type="gramEnd"/>
      <w:r w:rsidRPr="00E3729E">
        <w:rPr>
          <w:rFonts w:cs="Times New Roman"/>
        </w:rPr>
        <w:t xml:space="preserve"> Netherlands</w:t>
      </w:r>
    </w:p>
    <w:p w14:paraId="30C24F85" w14:textId="77777777" w:rsidR="007C05E1" w:rsidRPr="00E3729E" w:rsidRDefault="007C05E1" w:rsidP="007C05E1">
      <w:pPr>
        <w:rPr>
          <w:rFonts w:cs="Times New Roman"/>
        </w:rPr>
      </w:pPr>
      <w:r w:rsidRPr="00E3729E">
        <w:rPr>
          <w:rFonts w:cs="Times New Roman"/>
          <w:vertAlign w:val="superscript"/>
        </w:rPr>
        <w:t>3</w:t>
      </w:r>
      <w:r w:rsidRPr="00E3729E">
        <w:rPr>
          <w:rFonts w:cs="Times New Roman"/>
        </w:rPr>
        <w:t xml:space="preserve"> </w:t>
      </w:r>
      <w:proofErr w:type="spellStart"/>
      <w:r w:rsidRPr="00E3729E">
        <w:rPr>
          <w:rFonts w:cs="Times New Roman"/>
        </w:rPr>
        <w:t>Radboud</w:t>
      </w:r>
      <w:proofErr w:type="spellEnd"/>
      <w:r w:rsidRPr="00E3729E">
        <w:rPr>
          <w:rFonts w:cs="Times New Roman"/>
        </w:rPr>
        <w:t xml:space="preserve"> University Nijmegen, </w:t>
      </w:r>
      <w:proofErr w:type="spellStart"/>
      <w:r w:rsidRPr="00E3729E">
        <w:rPr>
          <w:rFonts w:cs="Times New Roman"/>
        </w:rPr>
        <w:t>Donders</w:t>
      </w:r>
      <w:proofErr w:type="spellEnd"/>
      <w:r w:rsidRPr="00E3729E">
        <w:rPr>
          <w:rFonts w:cs="Times New Roman"/>
        </w:rPr>
        <w:t xml:space="preserve"> Institute for Brain, </w:t>
      </w:r>
      <w:proofErr w:type="spellStart"/>
      <w:r w:rsidRPr="00E3729E">
        <w:rPr>
          <w:rFonts w:cs="Times New Roman"/>
        </w:rPr>
        <w:t>Behaviour</w:t>
      </w:r>
      <w:proofErr w:type="spellEnd"/>
      <w:r w:rsidRPr="00E3729E">
        <w:rPr>
          <w:rFonts w:cs="Times New Roman"/>
        </w:rPr>
        <w:t xml:space="preserve"> and Cognition, 6525 EN, Nijmegen, </w:t>
      </w:r>
      <w:proofErr w:type="gramStart"/>
      <w:r w:rsidRPr="00E3729E">
        <w:rPr>
          <w:rFonts w:cs="Times New Roman"/>
        </w:rPr>
        <w:t>The</w:t>
      </w:r>
      <w:proofErr w:type="gramEnd"/>
      <w:r w:rsidRPr="00E3729E">
        <w:rPr>
          <w:rFonts w:cs="Times New Roman"/>
        </w:rPr>
        <w:t xml:space="preserve"> Netherlands</w:t>
      </w:r>
    </w:p>
    <w:p w14:paraId="297166ED" w14:textId="77777777" w:rsidR="007C05E1" w:rsidRPr="00E3729E" w:rsidRDefault="007C05E1" w:rsidP="007C05E1">
      <w:pPr>
        <w:rPr>
          <w:rFonts w:cs="Times New Roman"/>
        </w:rPr>
      </w:pPr>
      <w:r w:rsidRPr="00E3729E">
        <w:rPr>
          <w:rFonts w:cs="Times New Roman"/>
        </w:rPr>
        <w:t xml:space="preserve">* Corresponding author: </w:t>
      </w:r>
      <w:hyperlink r:id="rId4" w:history="1">
        <w:r w:rsidRPr="00E3729E">
          <w:rPr>
            <w:rStyle w:val="Hyperlink"/>
            <w:rFonts w:cs="Times New Roman"/>
            <w:color w:val="auto"/>
          </w:rPr>
          <w:t>diego.candia.r@ug.uchile.cl</w:t>
        </w:r>
      </w:hyperlink>
    </w:p>
    <w:p w14:paraId="7E86621E" w14:textId="77777777" w:rsidR="007C05E1" w:rsidRPr="00E3729E" w:rsidRDefault="007C05E1" w:rsidP="007C05E1">
      <w:pPr>
        <w:rPr>
          <w:rFonts w:cs="Times New Roman"/>
        </w:rPr>
      </w:pPr>
    </w:p>
    <w:p w14:paraId="299C7F18" w14:textId="479DAB0C" w:rsidR="00B54DC9" w:rsidRPr="00E3729E" w:rsidRDefault="00B54DC9"/>
    <w:p w14:paraId="06B7C910" w14:textId="53A91093" w:rsidR="007C05E1" w:rsidRPr="00E3729E" w:rsidRDefault="007C05E1"/>
    <w:p w14:paraId="17EDC639" w14:textId="17DA44FD" w:rsidR="007C05E1" w:rsidRPr="00E3729E" w:rsidRDefault="007C05E1"/>
    <w:p w14:paraId="2B954DF1" w14:textId="19DBDA97" w:rsidR="007C05E1" w:rsidRPr="00E3729E" w:rsidRDefault="007C05E1"/>
    <w:p w14:paraId="225D83A3" w14:textId="788FC134" w:rsidR="007C05E1" w:rsidRPr="00E3729E" w:rsidRDefault="007C05E1"/>
    <w:p w14:paraId="3DF3E28C" w14:textId="5046FC09" w:rsidR="007C05E1" w:rsidRPr="00E3729E" w:rsidRDefault="007C05E1"/>
    <w:p w14:paraId="4E3FC3AE" w14:textId="7F42BEF4" w:rsidR="007C05E1" w:rsidRPr="00E3729E" w:rsidRDefault="007C05E1"/>
    <w:p w14:paraId="3EA48130" w14:textId="47FCF3AA" w:rsidR="007C05E1" w:rsidRPr="00E3729E" w:rsidRDefault="007C05E1"/>
    <w:p w14:paraId="4E1CA9CF" w14:textId="3CAB3700" w:rsidR="007C05E1" w:rsidRPr="00E3729E" w:rsidRDefault="007C05E1"/>
    <w:p w14:paraId="0F69DBD0" w14:textId="6B2261BF" w:rsidR="007C05E1" w:rsidRPr="00E3729E" w:rsidRDefault="007C05E1"/>
    <w:p w14:paraId="4AED0AF4" w14:textId="77777777" w:rsidR="007C05E1" w:rsidRPr="00E3729E" w:rsidRDefault="007C05E1">
      <w:r w:rsidRPr="00E3729E">
        <w:rPr>
          <w:noProof/>
          <w:lang w:val="en-IN" w:eastAsia="en-IN"/>
        </w:rPr>
        <w:lastRenderedPageBreak/>
        <w:drawing>
          <wp:inline distT="0" distB="0" distL="0" distR="0" wp14:anchorId="4EECF003" wp14:editId="23D5B10D">
            <wp:extent cx="5731510" cy="4224655"/>
            <wp:effectExtent l="0" t="0" r="2540" b="4445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0A71A" w14:textId="77777777" w:rsidR="00CB6C84" w:rsidRPr="00E3729E" w:rsidRDefault="00CB6C84" w:rsidP="00CB6C84">
      <w:pPr>
        <w:spacing w:line="240" w:lineRule="auto"/>
        <w:rPr>
          <w:rStyle w:val="Emphasis"/>
        </w:rPr>
      </w:pPr>
      <w:r w:rsidRPr="00E3729E">
        <w:rPr>
          <w:rStyle w:val="Emphasis"/>
        </w:rPr>
        <w:t>Supplementary Figure 1. Induced respiratory modulations on heart rate in a single subject. (Panel 1 A): Relative change in heart and breathing rates triggered by the transition from the performance to the cessation of focusing on heartbeats. Heart rate series were smoothed using a 10-second moving average window and a one-sample step. Data corresponds to an average over six trials. (Panel B) Relative change in heart and breathing rates expressed in Hz during slower-to-faster and faster-to-slower breathing rate transitions. All signals are z-score normalized over a window of -40–40 seconds with respect to each transition in breathing rate.</w:t>
      </w:r>
    </w:p>
    <w:p w14:paraId="210CDC84" w14:textId="3FC66659" w:rsidR="007C05E1" w:rsidRPr="00E3729E" w:rsidRDefault="007C05E1">
      <w:r w:rsidRPr="00E3729E">
        <w:rPr>
          <w:noProof/>
          <w:lang w:val="en-IN" w:eastAsia="en-IN"/>
        </w:rPr>
        <w:drawing>
          <wp:inline distT="0" distB="0" distL="0" distR="0" wp14:anchorId="2DAAB254" wp14:editId="0083D40C">
            <wp:extent cx="5731510" cy="4224655"/>
            <wp:effectExtent l="0" t="0" r="2540" b="4445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7E018" w14:textId="77777777" w:rsidR="00CB6C84" w:rsidRPr="00E3729E" w:rsidRDefault="00CB6C84" w:rsidP="00CB6C84">
      <w:pPr>
        <w:spacing w:line="240" w:lineRule="auto"/>
        <w:rPr>
          <w:rStyle w:val="Emphasis"/>
        </w:rPr>
      </w:pPr>
      <w:r w:rsidRPr="00E3729E">
        <w:rPr>
          <w:rStyle w:val="Emphasis"/>
        </w:rPr>
        <w:t>Supplementary Figure 2. Induced respiratory modulations on heart rate in a single subject. (Panel 1 A): Relative change in heart and breathing rates triggered by the transition from the performance to the cessation of focusing on heartbeats. Heart rate series were smoothed using a 10-second moving average window and a one-sample step. Data corresponds to an average over six trials. (Panel B) Relative change in heart and breathing rates expressed in Hz during slower-to-faster and faster-to-slower breathing rate transitions. All signals are z-score normalized over a window of -40–40 seconds with respect to each transition in breathing rate.</w:t>
      </w:r>
    </w:p>
    <w:p w14:paraId="39513614" w14:textId="77777777" w:rsidR="007C05E1" w:rsidRPr="00E3729E" w:rsidRDefault="007C05E1"/>
    <w:p w14:paraId="4B982C88" w14:textId="77777777" w:rsidR="007C05E1" w:rsidRPr="00E3729E" w:rsidRDefault="007C05E1"/>
    <w:sectPr w:rsidR="007C05E1" w:rsidRPr="00E3729E" w:rsidSect="00E372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E1"/>
    <w:rsid w:val="000A6793"/>
    <w:rsid w:val="00395571"/>
    <w:rsid w:val="004B34E1"/>
    <w:rsid w:val="00760268"/>
    <w:rsid w:val="007C05E1"/>
    <w:rsid w:val="007F5016"/>
    <w:rsid w:val="00880F98"/>
    <w:rsid w:val="00B3530D"/>
    <w:rsid w:val="00B54DC9"/>
    <w:rsid w:val="00C754F5"/>
    <w:rsid w:val="00C956B7"/>
    <w:rsid w:val="00CB6C84"/>
    <w:rsid w:val="00D411B2"/>
    <w:rsid w:val="00E3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19BA6"/>
  <w15:chartTrackingRefBased/>
  <w15:docId w15:val="{D0A65D4D-4CA0-40E9-A0EE-4B2DC69A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5E1"/>
    <w:pPr>
      <w:spacing w:line="480" w:lineRule="auto"/>
      <w:jc w:val="both"/>
    </w:pPr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5E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5E1"/>
    <w:rPr>
      <w:rFonts w:ascii="Times New Roman" w:eastAsiaTheme="majorEastAsia" w:hAnsi="Times New Roman" w:cstheme="majorBidi"/>
      <w:b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7C05E1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C05E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F50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diego.candia.r@ug.uchile.c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Candia</dc:creator>
  <cp:keywords/>
  <dc:description/>
  <cp:lastModifiedBy>Ramya G</cp:lastModifiedBy>
  <cp:revision>11</cp:revision>
  <dcterms:created xsi:type="dcterms:W3CDTF">2022-08-03T10:06:00Z</dcterms:created>
  <dcterms:modified xsi:type="dcterms:W3CDTF">2022-11-25T10:50:00Z</dcterms:modified>
</cp:coreProperties>
</file>