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611026" w14:textId="77777777" w:rsidR="00CC5D89" w:rsidRPr="0092549B" w:rsidRDefault="00CC5D89" w:rsidP="00E037A3">
      <w:pPr>
        <w:adjustRightInd w:val="0"/>
        <w:snapToGrid w:val="0"/>
        <w:spacing w:line="480" w:lineRule="auto"/>
        <w:jc w:val="left"/>
        <w:rPr>
          <w:rFonts w:ascii="Times New Roman" w:eastAsia="TimesNewRoman" w:hAnsi="Times New Roman" w:cs="Times New Roman"/>
          <w:b/>
          <w:kern w:val="0"/>
          <w:sz w:val="24"/>
          <w:szCs w:val="24"/>
        </w:rPr>
      </w:pPr>
      <w:r w:rsidRPr="0092549B">
        <w:rPr>
          <w:rFonts w:ascii="Times New Roman" w:eastAsia="TimesNewRoman" w:hAnsi="Times New Roman" w:cs="Times New Roman"/>
          <w:b/>
          <w:kern w:val="0"/>
          <w:sz w:val="24"/>
          <w:szCs w:val="24"/>
        </w:rPr>
        <w:t>Title:</w:t>
      </w:r>
    </w:p>
    <w:p w14:paraId="2A833362" w14:textId="4BDDA723" w:rsidR="00E037A3" w:rsidRDefault="0045622A" w:rsidP="00E037A3">
      <w:pPr>
        <w:adjustRightInd w:val="0"/>
        <w:snapToGrid w:val="0"/>
        <w:spacing w:line="480" w:lineRule="auto"/>
        <w:jc w:val="left"/>
        <w:rPr>
          <w:rFonts w:ascii="Times New Roman" w:hAnsi="Times New Roman" w:cs="Times New Roman"/>
          <w:b/>
          <w:bCs/>
          <w:sz w:val="24"/>
          <w:szCs w:val="24"/>
        </w:rPr>
      </w:pPr>
      <w:r w:rsidRPr="00162599">
        <w:rPr>
          <w:rFonts w:ascii="Times New Roman" w:hAnsi="Times New Roman" w:cs="Times New Roman"/>
          <w:b/>
          <w:bCs/>
          <w:sz w:val="24"/>
          <w:szCs w:val="24"/>
        </w:rPr>
        <w:t>Quantitative environmental DNA metabarcoding shows high potential as a novel approach to quantitatively assess fish community</w:t>
      </w:r>
    </w:p>
    <w:p w14:paraId="1161C894" w14:textId="77777777" w:rsidR="0045622A" w:rsidRPr="0092549B" w:rsidRDefault="0045622A" w:rsidP="00E037A3">
      <w:pPr>
        <w:adjustRightInd w:val="0"/>
        <w:snapToGrid w:val="0"/>
        <w:spacing w:line="480" w:lineRule="auto"/>
        <w:jc w:val="left"/>
        <w:rPr>
          <w:rFonts w:ascii="Times New Roman" w:hAnsi="Times New Roman" w:cs="Times New Roman"/>
          <w:sz w:val="24"/>
          <w:szCs w:val="24"/>
        </w:rPr>
      </w:pPr>
    </w:p>
    <w:p w14:paraId="0656F94B" w14:textId="77777777" w:rsidR="00E037A3" w:rsidRDefault="00E037A3" w:rsidP="00E037A3">
      <w:pPr>
        <w:adjustRightInd w:val="0"/>
        <w:snapToGrid w:val="0"/>
        <w:spacing w:line="480" w:lineRule="auto"/>
        <w:jc w:val="left"/>
        <w:rPr>
          <w:rFonts w:ascii="Times New Roman" w:hAnsi="Times New Roman" w:cs="Times New Roman"/>
          <w:b/>
          <w:sz w:val="24"/>
          <w:szCs w:val="24"/>
        </w:rPr>
      </w:pPr>
      <w:r w:rsidRPr="0092549B">
        <w:rPr>
          <w:rFonts w:ascii="Times New Roman" w:hAnsi="Times New Roman" w:cs="Times New Roman"/>
          <w:b/>
          <w:sz w:val="24"/>
          <w:szCs w:val="24"/>
        </w:rPr>
        <w:t xml:space="preserve">Authors: </w:t>
      </w:r>
    </w:p>
    <w:p w14:paraId="234E7036" w14:textId="4D051C39" w:rsidR="00327117" w:rsidRPr="0092549B" w:rsidRDefault="00327117" w:rsidP="00327117">
      <w:pPr>
        <w:adjustRightInd w:val="0"/>
        <w:snapToGrid w:val="0"/>
        <w:spacing w:line="480" w:lineRule="auto"/>
        <w:rPr>
          <w:rFonts w:ascii="Times New Roman" w:hAnsi="Times New Roman" w:cs="Times New Roman"/>
          <w:sz w:val="24"/>
          <w:szCs w:val="24"/>
        </w:rPr>
      </w:pPr>
      <w:r w:rsidRPr="0092549B">
        <w:rPr>
          <w:rFonts w:ascii="Times New Roman" w:hAnsi="Times New Roman" w:cs="Times New Roman"/>
          <w:sz w:val="24"/>
          <w:szCs w:val="24"/>
        </w:rPr>
        <w:t>Satsuki Tsuji</w:t>
      </w:r>
      <w:r>
        <w:rPr>
          <w:rFonts w:ascii="Times New Roman" w:hAnsi="Times New Roman" w:cs="Times New Roman"/>
          <w:sz w:val="24"/>
          <w:szCs w:val="24"/>
          <w:vertAlign w:val="superscript"/>
        </w:rPr>
        <w:t>1,2</w:t>
      </w:r>
      <w:r w:rsidRPr="0092549B">
        <w:rPr>
          <w:rFonts w:ascii="Times New Roman" w:hAnsi="Times New Roman" w:cs="Times New Roman"/>
          <w:sz w:val="24"/>
          <w:szCs w:val="24"/>
        </w:rPr>
        <w:t xml:space="preserve">*, </w:t>
      </w:r>
      <w:proofErr w:type="spellStart"/>
      <w:r>
        <w:rPr>
          <w:rFonts w:ascii="Times New Roman" w:hAnsi="Times New Roman" w:cs="Times New Roman" w:hint="eastAsia"/>
          <w:sz w:val="24"/>
          <w:szCs w:val="24"/>
        </w:rPr>
        <w:t>Ryu</w:t>
      </w:r>
      <w:r>
        <w:rPr>
          <w:rFonts w:ascii="Times New Roman" w:hAnsi="Times New Roman" w:cs="Times New Roman"/>
          <w:sz w:val="24"/>
          <w:szCs w:val="24"/>
        </w:rPr>
        <w:t>tei</w:t>
      </w:r>
      <w:proofErr w:type="spellEnd"/>
      <w:r>
        <w:rPr>
          <w:rFonts w:ascii="Times New Roman" w:hAnsi="Times New Roman" w:cs="Times New Roman"/>
          <w:sz w:val="24"/>
          <w:szCs w:val="24"/>
        </w:rPr>
        <w:t xml:space="preserve"> Inui</w:t>
      </w:r>
      <w:r>
        <w:rPr>
          <w:rFonts w:ascii="Times New Roman" w:eastAsia="TimesNewRoman" w:hAnsi="Times New Roman" w:cs="Times New Roman"/>
          <w:kern w:val="0"/>
          <w:sz w:val="24"/>
          <w:szCs w:val="24"/>
          <w:vertAlign w:val="superscript"/>
        </w:rPr>
        <w:t>3</w:t>
      </w:r>
      <w:r w:rsidRPr="0092549B">
        <w:rPr>
          <w:rFonts w:ascii="Times New Roman" w:hAnsi="Times New Roman" w:cs="Times New Roman"/>
          <w:sz w:val="24"/>
          <w:szCs w:val="24"/>
        </w:rPr>
        <w:t xml:space="preserve">, </w:t>
      </w:r>
      <w:proofErr w:type="spellStart"/>
      <w:r>
        <w:rPr>
          <w:rFonts w:ascii="Times New Roman" w:hAnsi="Times New Roman" w:cs="Times New Roman"/>
          <w:sz w:val="24"/>
          <w:szCs w:val="24"/>
        </w:rPr>
        <w:t>Ryohei</w:t>
      </w:r>
      <w:proofErr w:type="spellEnd"/>
      <w:r>
        <w:rPr>
          <w:rFonts w:ascii="Times New Roman" w:hAnsi="Times New Roman" w:cs="Times New Roman"/>
          <w:sz w:val="24"/>
          <w:szCs w:val="24"/>
        </w:rPr>
        <w:t xml:space="preserve"> Nakao</w:t>
      </w:r>
      <w:r>
        <w:rPr>
          <w:rFonts w:ascii="Times New Roman" w:hAnsi="Times New Roman" w:cs="Times New Roman"/>
          <w:sz w:val="24"/>
          <w:szCs w:val="24"/>
          <w:vertAlign w:val="superscript"/>
        </w:rPr>
        <w:t>2</w:t>
      </w:r>
      <w:r>
        <w:rPr>
          <w:rFonts w:ascii="Times New Roman" w:hAnsi="Times New Roman" w:cs="Times New Roman"/>
          <w:sz w:val="24"/>
          <w:szCs w:val="24"/>
        </w:rPr>
        <w:t>,</w:t>
      </w:r>
      <w:r>
        <w:rPr>
          <w:rFonts w:ascii="Times New Roman" w:hAnsi="Times New Roman" w:cs="Times New Roman" w:hint="eastAsia"/>
          <w:sz w:val="24"/>
          <w:szCs w:val="24"/>
        </w:rPr>
        <w:t xml:space="preserve"> </w:t>
      </w:r>
      <w:r>
        <w:rPr>
          <w:rFonts w:ascii="Times New Roman" w:hAnsi="Times New Roman" w:cs="Times New Roman"/>
          <w:sz w:val="24"/>
          <w:szCs w:val="24"/>
        </w:rPr>
        <w:t>Seiji Miyazono</w:t>
      </w:r>
      <w:r>
        <w:rPr>
          <w:rFonts w:ascii="Times New Roman" w:hAnsi="Times New Roman" w:cs="Times New Roman"/>
          <w:sz w:val="24"/>
          <w:szCs w:val="24"/>
          <w:vertAlign w:val="superscript"/>
        </w:rPr>
        <w:t>2</w:t>
      </w:r>
      <w:r>
        <w:rPr>
          <w:rFonts w:ascii="Times New Roman" w:hAnsi="Times New Roman" w:cs="Times New Roman"/>
          <w:sz w:val="24"/>
          <w:szCs w:val="24"/>
        </w:rPr>
        <w:t>, Minoru Saito</w:t>
      </w:r>
      <w:r>
        <w:rPr>
          <w:rFonts w:ascii="Times New Roman" w:hAnsi="Times New Roman" w:cs="Times New Roman"/>
          <w:sz w:val="24"/>
          <w:szCs w:val="24"/>
          <w:vertAlign w:val="superscript"/>
        </w:rPr>
        <w:t>2</w:t>
      </w:r>
      <w:r w:rsidR="00244F85">
        <w:rPr>
          <w:rFonts w:ascii="Times New Roman" w:hAnsi="Times New Roman" w:cs="Times New Roman"/>
          <w:sz w:val="24"/>
          <w:szCs w:val="24"/>
          <w:vertAlign w:val="superscript"/>
        </w:rPr>
        <w:t>,4</w:t>
      </w:r>
      <w:r>
        <w:rPr>
          <w:rFonts w:ascii="Times New Roman" w:hAnsi="Times New Roman" w:cs="Times New Roman"/>
          <w:sz w:val="24"/>
          <w:szCs w:val="24"/>
        </w:rPr>
        <w:t xml:space="preserve">, </w:t>
      </w:r>
      <w:proofErr w:type="spellStart"/>
      <w:r>
        <w:rPr>
          <w:rFonts w:ascii="Times New Roman" w:hAnsi="Times New Roman" w:cs="Times New Roman" w:hint="eastAsia"/>
          <w:sz w:val="24"/>
          <w:szCs w:val="24"/>
        </w:rPr>
        <w:t>Takanori</w:t>
      </w:r>
      <w:proofErr w:type="spellEnd"/>
      <w:r>
        <w:rPr>
          <w:rFonts w:ascii="Times New Roman" w:hAnsi="Times New Roman" w:cs="Times New Roman" w:hint="eastAsia"/>
          <w:sz w:val="24"/>
          <w:szCs w:val="24"/>
        </w:rPr>
        <w:t xml:space="preserve"> </w:t>
      </w:r>
      <w:r>
        <w:rPr>
          <w:rFonts w:ascii="Times New Roman" w:hAnsi="Times New Roman" w:cs="Times New Roman"/>
          <w:sz w:val="24"/>
          <w:szCs w:val="24"/>
        </w:rPr>
        <w:t>Kono</w:t>
      </w:r>
      <w:r w:rsidRPr="00515940">
        <w:rPr>
          <w:rFonts w:ascii="Times New Roman" w:hAnsi="Times New Roman" w:cs="Times New Roman"/>
          <w:sz w:val="24"/>
          <w:szCs w:val="24"/>
          <w:vertAlign w:val="superscript"/>
        </w:rPr>
        <w:t>2,</w:t>
      </w:r>
      <w:r w:rsidR="00244F85">
        <w:rPr>
          <w:rFonts w:ascii="Times New Roman" w:hAnsi="Times New Roman" w:cs="Times New Roman"/>
          <w:sz w:val="24"/>
          <w:szCs w:val="24"/>
          <w:vertAlign w:val="superscript"/>
        </w:rPr>
        <w:t>5</w:t>
      </w:r>
      <w:r>
        <w:rPr>
          <w:rFonts w:ascii="Times New Roman" w:hAnsi="Times New Roman" w:cs="Times New Roman"/>
          <w:sz w:val="24"/>
          <w:szCs w:val="24"/>
        </w:rPr>
        <w:t>, Yoshihisa Akamatsu</w:t>
      </w:r>
      <w:r>
        <w:rPr>
          <w:rFonts w:ascii="Times New Roman" w:hAnsi="Times New Roman" w:cs="Times New Roman"/>
          <w:sz w:val="24"/>
          <w:szCs w:val="24"/>
          <w:vertAlign w:val="superscript"/>
        </w:rPr>
        <w:t>2</w:t>
      </w:r>
      <w:r>
        <w:rPr>
          <w:rFonts w:ascii="Times New Roman" w:hAnsi="Times New Roman" w:cs="Times New Roman"/>
          <w:sz w:val="24"/>
          <w:szCs w:val="24"/>
        </w:rPr>
        <w:t xml:space="preserve"> </w:t>
      </w:r>
      <w:r w:rsidRPr="0092549B">
        <w:rPr>
          <w:rFonts w:ascii="Times New Roman" w:hAnsi="Times New Roman" w:cs="Times New Roman"/>
          <w:sz w:val="24"/>
          <w:szCs w:val="24"/>
        </w:rPr>
        <w:t>(*corresponding author)</w:t>
      </w:r>
      <w:bookmarkStart w:id="0" w:name="_GoBack"/>
      <w:bookmarkEnd w:id="0"/>
    </w:p>
    <w:p w14:paraId="75A51261" w14:textId="77777777" w:rsidR="00E037A3" w:rsidRPr="00E86FB9" w:rsidRDefault="00E037A3" w:rsidP="00E037A3">
      <w:pPr>
        <w:adjustRightInd w:val="0"/>
        <w:snapToGrid w:val="0"/>
        <w:spacing w:line="480" w:lineRule="auto"/>
        <w:jc w:val="left"/>
        <w:rPr>
          <w:rFonts w:ascii="Times New Roman" w:hAnsi="Times New Roman" w:cs="Times New Roman"/>
          <w:b/>
          <w:sz w:val="24"/>
          <w:szCs w:val="24"/>
        </w:rPr>
      </w:pPr>
    </w:p>
    <w:p w14:paraId="58BF0727" w14:textId="77777777" w:rsidR="00E037A3" w:rsidRPr="00CC0122" w:rsidRDefault="00E037A3" w:rsidP="00E037A3">
      <w:pPr>
        <w:adjustRightInd w:val="0"/>
        <w:snapToGrid w:val="0"/>
        <w:spacing w:line="480" w:lineRule="auto"/>
        <w:jc w:val="left"/>
        <w:rPr>
          <w:rFonts w:ascii="Times New Roman" w:hAnsi="Times New Roman" w:cs="Times New Roman"/>
          <w:b/>
          <w:bCs/>
          <w:sz w:val="24"/>
          <w:szCs w:val="24"/>
        </w:rPr>
      </w:pPr>
      <w:r w:rsidRPr="009A4AB1">
        <w:rPr>
          <w:rFonts w:ascii="Times New Roman" w:hAnsi="Times New Roman" w:cs="Times New Roman"/>
          <w:b/>
          <w:bCs/>
          <w:sz w:val="24"/>
          <w:szCs w:val="24"/>
        </w:rPr>
        <w:t>Affiliations</w:t>
      </w:r>
      <w:r>
        <w:rPr>
          <w:rFonts w:ascii="Times New Roman" w:hAnsi="Times New Roman" w:cs="Times New Roman" w:hint="eastAsia"/>
          <w:b/>
          <w:bCs/>
          <w:sz w:val="24"/>
          <w:szCs w:val="24"/>
        </w:rPr>
        <w:t>:</w:t>
      </w:r>
    </w:p>
    <w:p w14:paraId="4AA9A3B8" w14:textId="77777777" w:rsidR="00244F85" w:rsidRPr="009A6437" w:rsidRDefault="00244F85" w:rsidP="00244F85">
      <w:pPr>
        <w:adjustRightInd w:val="0"/>
        <w:snapToGrid w:val="0"/>
        <w:spacing w:line="480" w:lineRule="auto"/>
        <w:rPr>
          <w:rFonts w:ascii="Times New Roman" w:hAnsi="Times New Roman" w:cs="Times New Roman"/>
          <w:sz w:val="24"/>
          <w:szCs w:val="24"/>
        </w:rPr>
      </w:pPr>
      <w:r w:rsidRPr="009A6437">
        <w:rPr>
          <w:rFonts w:ascii="Times New Roman" w:hAnsi="Times New Roman" w:cs="Times New Roman"/>
          <w:sz w:val="24"/>
          <w:szCs w:val="24"/>
          <w:vertAlign w:val="superscript"/>
        </w:rPr>
        <w:t xml:space="preserve">1 </w:t>
      </w:r>
      <w:r w:rsidRPr="009A6437">
        <w:rPr>
          <w:rFonts w:ascii="Times New Roman" w:hAnsi="Times New Roman" w:cs="Times New Roman"/>
          <w:sz w:val="24"/>
          <w:szCs w:val="24"/>
        </w:rPr>
        <w:t xml:space="preserve">Graduate School of Science, Kyoto University, </w:t>
      </w:r>
      <w:proofErr w:type="spellStart"/>
      <w:r w:rsidRPr="009A6437">
        <w:rPr>
          <w:rFonts w:ascii="Times New Roman" w:hAnsi="Times New Roman" w:cs="Times New Roman"/>
          <w:sz w:val="24"/>
          <w:szCs w:val="24"/>
        </w:rPr>
        <w:t>Kitashirakawa-Oiwakecho</w:t>
      </w:r>
      <w:proofErr w:type="spellEnd"/>
      <w:r w:rsidRPr="009A6437">
        <w:rPr>
          <w:rFonts w:ascii="Times New Roman" w:hAnsi="Times New Roman" w:cs="Times New Roman"/>
          <w:sz w:val="24"/>
          <w:szCs w:val="24"/>
        </w:rPr>
        <w:t>, Sakyo-</w:t>
      </w:r>
      <w:proofErr w:type="spellStart"/>
      <w:r w:rsidRPr="009A6437">
        <w:rPr>
          <w:rFonts w:ascii="Times New Roman" w:hAnsi="Times New Roman" w:cs="Times New Roman"/>
          <w:sz w:val="24"/>
          <w:szCs w:val="24"/>
        </w:rPr>
        <w:t>ku</w:t>
      </w:r>
      <w:proofErr w:type="spellEnd"/>
      <w:r w:rsidRPr="009A6437">
        <w:rPr>
          <w:rFonts w:ascii="Times New Roman" w:hAnsi="Times New Roman" w:cs="Times New Roman"/>
          <w:sz w:val="24"/>
          <w:szCs w:val="24"/>
        </w:rPr>
        <w:t>, Kyoto 606–8502, Japan</w:t>
      </w:r>
    </w:p>
    <w:p w14:paraId="68FAA8ED" w14:textId="77777777" w:rsidR="00244F85" w:rsidRPr="009A6437" w:rsidRDefault="00244F85" w:rsidP="00244F85">
      <w:pPr>
        <w:adjustRightInd w:val="0"/>
        <w:snapToGrid w:val="0"/>
        <w:spacing w:line="480" w:lineRule="auto"/>
        <w:rPr>
          <w:rFonts w:ascii="Times New Roman" w:hAnsi="Times New Roman" w:cs="Times New Roman"/>
          <w:sz w:val="24"/>
          <w:szCs w:val="24"/>
        </w:rPr>
      </w:pPr>
      <w:r w:rsidRPr="009A6437">
        <w:rPr>
          <w:rFonts w:ascii="Times New Roman" w:eastAsia="TimesNewRoman" w:hAnsi="Times New Roman" w:cs="Times New Roman"/>
          <w:kern w:val="0"/>
          <w:sz w:val="24"/>
          <w:szCs w:val="24"/>
          <w:vertAlign w:val="superscript"/>
        </w:rPr>
        <w:t xml:space="preserve">2 </w:t>
      </w:r>
      <w:r w:rsidRPr="009A6437">
        <w:rPr>
          <w:rFonts w:ascii="Times New Roman" w:hAnsi="Times New Roman" w:cs="Times New Roman"/>
          <w:sz w:val="24"/>
          <w:szCs w:val="24"/>
        </w:rPr>
        <w:t xml:space="preserve">Graduate School of Science and Technology for Innovation, Yamaguchi University, 2-16-1 </w:t>
      </w:r>
      <w:proofErr w:type="spellStart"/>
      <w:r w:rsidRPr="009A6437">
        <w:rPr>
          <w:rFonts w:ascii="Times New Roman" w:hAnsi="Times New Roman" w:cs="Times New Roman"/>
          <w:sz w:val="24"/>
          <w:szCs w:val="24"/>
        </w:rPr>
        <w:t>Tokiwadai</w:t>
      </w:r>
      <w:proofErr w:type="spellEnd"/>
      <w:r w:rsidRPr="009A6437">
        <w:rPr>
          <w:rFonts w:ascii="Times New Roman" w:hAnsi="Times New Roman" w:cs="Times New Roman"/>
          <w:sz w:val="24"/>
          <w:szCs w:val="24"/>
        </w:rPr>
        <w:t>, Ube, Yamaguchi, 755–8611, Japan</w:t>
      </w:r>
    </w:p>
    <w:p w14:paraId="732F7931" w14:textId="77777777" w:rsidR="00244F85" w:rsidRPr="009A6437" w:rsidRDefault="00244F85" w:rsidP="00244F85">
      <w:pPr>
        <w:adjustRightInd w:val="0"/>
        <w:snapToGrid w:val="0"/>
        <w:spacing w:line="480" w:lineRule="auto"/>
        <w:rPr>
          <w:rFonts w:ascii="Times New Roman" w:hAnsi="Times New Roman" w:cs="Times New Roman"/>
          <w:sz w:val="24"/>
          <w:szCs w:val="24"/>
        </w:rPr>
      </w:pPr>
      <w:r w:rsidRPr="009A6437">
        <w:rPr>
          <w:rFonts w:ascii="Times New Roman" w:hAnsi="Times New Roman" w:cs="Times New Roman"/>
          <w:sz w:val="24"/>
          <w:szCs w:val="24"/>
          <w:vertAlign w:val="superscript"/>
        </w:rPr>
        <w:t xml:space="preserve">3 </w:t>
      </w:r>
      <w:r w:rsidRPr="009A6437">
        <w:rPr>
          <w:rFonts w:ascii="Times New Roman" w:hAnsi="Times New Roman" w:cs="Times New Roman"/>
          <w:sz w:val="24"/>
          <w:szCs w:val="24"/>
        </w:rPr>
        <w:t xml:space="preserve">Faculty of Socio-Environmental Studies, Fukuoka Institute of Technology, </w:t>
      </w:r>
      <w:proofErr w:type="spellStart"/>
      <w:r w:rsidRPr="009A6437">
        <w:rPr>
          <w:rFonts w:ascii="Times New Roman" w:hAnsi="Times New Roman" w:cs="Times New Roman"/>
          <w:sz w:val="24"/>
          <w:szCs w:val="24"/>
        </w:rPr>
        <w:t>Wajiro-higashi</w:t>
      </w:r>
      <w:proofErr w:type="spellEnd"/>
      <w:r w:rsidRPr="009A6437">
        <w:rPr>
          <w:rFonts w:ascii="Times New Roman" w:hAnsi="Times New Roman" w:cs="Times New Roman"/>
          <w:sz w:val="24"/>
          <w:szCs w:val="24"/>
        </w:rPr>
        <w:t>, Higashi-</w:t>
      </w:r>
      <w:proofErr w:type="spellStart"/>
      <w:r w:rsidRPr="009A6437">
        <w:rPr>
          <w:rFonts w:ascii="Times New Roman" w:hAnsi="Times New Roman" w:cs="Times New Roman"/>
          <w:sz w:val="24"/>
          <w:szCs w:val="24"/>
        </w:rPr>
        <w:t>ku</w:t>
      </w:r>
      <w:proofErr w:type="spellEnd"/>
      <w:r w:rsidRPr="009A6437">
        <w:rPr>
          <w:rFonts w:ascii="Times New Roman" w:hAnsi="Times New Roman" w:cs="Times New Roman"/>
          <w:sz w:val="24"/>
          <w:szCs w:val="24"/>
        </w:rPr>
        <w:t>, Fukuoka 811–0295, Japan</w:t>
      </w:r>
    </w:p>
    <w:p w14:paraId="7F49389E" w14:textId="77777777" w:rsidR="00244F85" w:rsidRPr="009A6437" w:rsidRDefault="00244F85" w:rsidP="00244F85">
      <w:pPr>
        <w:adjustRightInd w:val="0"/>
        <w:snapToGrid w:val="0"/>
        <w:spacing w:line="480" w:lineRule="auto"/>
        <w:rPr>
          <w:rFonts w:ascii="Times New Roman" w:hAnsi="Times New Roman" w:cs="Times New Roman"/>
          <w:color w:val="000000" w:themeColor="text1"/>
          <w:sz w:val="24"/>
          <w:szCs w:val="24"/>
        </w:rPr>
      </w:pPr>
      <w:r w:rsidRPr="009A6437">
        <w:rPr>
          <w:rStyle w:val="im"/>
          <w:rFonts w:ascii="Times New Roman" w:hAnsi="Times New Roman" w:cs="Times New Roman"/>
          <w:bCs/>
          <w:sz w:val="24"/>
          <w:szCs w:val="24"/>
          <w:vertAlign w:val="superscript"/>
        </w:rPr>
        <w:t>4</w:t>
      </w:r>
      <w:r w:rsidRPr="009A6437">
        <w:rPr>
          <w:rFonts w:ascii="Times New Roman" w:hAnsi="Times New Roman" w:cs="Times New Roman"/>
          <w:color w:val="000000" w:themeColor="text1"/>
          <w:sz w:val="24"/>
          <w:szCs w:val="24"/>
        </w:rPr>
        <w:t xml:space="preserve"> </w:t>
      </w:r>
      <w:r w:rsidRPr="009A6437">
        <w:rPr>
          <w:rStyle w:val="im"/>
          <w:rFonts w:ascii="Times New Roman" w:hAnsi="Times New Roman" w:cs="Times New Roman"/>
          <w:bCs/>
          <w:sz w:val="24"/>
          <w:szCs w:val="24"/>
        </w:rPr>
        <w:t xml:space="preserve">Fisheries Division, Japan International Research Center for Agricultural Sciences, 1-1, </w:t>
      </w:r>
      <w:proofErr w:type="spellStart"/>
      <w:r w:rsidRPr="009A6437">
        <w:rPr>
          <w:rStyle w:val="im"/>
          <w:rFonts w:ascii="Times New Roman" w:hAnsi="Times New Roman" w:cs="Times New Roman"/>
          <w:bCs/>
          <w:sz w:val="24"/>
          <w:szCs w:val="24"/>
        </w:rPr>
        <w:t>Ohwashi</w:t>
      </w:r>
      <w:proofErr w:type="spellEnd"/>
      <w:r w:rsidRPr="009A6437">
        <w:rPr>
          <w:rStyle w:val="im"/>
          <w:rFonts w:ascii="Times New Roman" w:hAnsi="Times New Roman" w:cs="Times New Roman"/>
          <w:bCs/>
          <w:sz w:val="24"/>
          <w:szCs w:val="24"/>
        </w:rPr>
        <w:t>, Tsukuba, Ibaraki 305</w:t>
      </w:r>
      <w:r w:rsidRPr="009A6437">
        <w:rPr>
          <w:rFonts w:ascii="Times New Roman" w:hAnsi="Times New Roman" w:cs="Times New Roman"/>
          <w:sz w:val="24"/>
          <w:szCs w:val="24"/>
        </w:rPr>
        <w:t>–</w:t>
      </w:r>
      <w:r w:rsidRPr="009A6437">
        <w:rPr>
          <w:rStyle w:val="im"/>
          <w:rFonts w:ascii="Times New Roman" w:hAnsi="Times New Roman" w:cs="Times New Roman"/>
          <w:bCs/>
          <w:sz w:val="24"/>
          <w:szCs w:val="24"/>
        </w:rPr>
        <w:t>8686, Japan</w:t>
      </w:r>
    </w:p>
    <w:p w14:paraId="370E144A" w14:textId="77777777" w:rsidR="00244F85" w:rsidRPr="009A6437" w:rsidRDefault="00244F85" w:rsidP="00244F85">
      <w:pPr>
        <w:adjustRightInd w:val="0"/>
        <w:snapToGrid w:val="0"/>
        <w:spacing w:line="480" w:lineRule="auto"/>
        <w:rPr>
          <w:rFonts w:ascii="Times New Roman" w:hAnsi="Times New Roman" w:cs="Times New Roman"/>
          <w:sz w:val="24"/>
          <w:szCs w:val="24"/>
        </w:rPr>
      </w:pPr>
      <w:r w:rsidRPr="009A6437">
        <w:rPr>
          <w:rFonts w:ascii="Times New Roman" w:hAnsi="Times New Roman" w:cs="Times New Roman"/>
          <w:sz w:val="24"/>
          <w:szCs w:val="24"/>
          <w:vertAlign w:val="superscript"/>
        </w:rPr>
        <w:t xml:space="preserve">5 </w:t>
      </w:r>
      <w:r w:rsidRPr="009A6437">
        <w:rPr>
          <w:rFonts w:ascii="Times New Roman" w:hAnsi="Times New Roman" w:cs="Times New Roman"/>
          <w:sz w:val="24"/>
          <w:szCs w:val="24"/>
        </w:rPr>
        <w:t xml:space="preserve">Aqua Restoration Research Center, Public Works Research Institute, National Research and Development Agency, Kawashima, </w:t>
      </w:r>
      <w:proofErr w:type="spellStart"/>
      <w:r w:rsidRPr="009A6437">
        <w:rPr>
          <w:rFonts w:ascii="Times New Roman" w:hAnsi="Times New Roman" w:cs="Times New Roman"/>
          <w:sz w:val="24"/>
          <w:szCs w:val="24"/>
        </w:rPr>
        <w:t>Kasada-machi</w:t>
      </w:r>
      <w:proofErr w:type="spellEnd"/>
      <w:r w:rsidRPr="009A6437">
        <w:rPr>
          <w:rFonts w:ascii="Times New Roman" w:hAnsi="Times New Roman" w:cs="Times New Roman"/>
          <w:sz w:val="24"/>
          <w:szCs w:val="24"/>
        </w:rPr>
        <w:t xml:space="preserve">, </w:t>
      </w:r>
      <w:proofErr w:type="spellStart"/>
      <w:r w:rsidRPr="009A6437">
        <w:rPr>
          <w:rFonts w:ascii="Times New Roman" w:hAnsi="Times New Roman" w:cs="Times New Roman"/>
          <w:sz w:val="24"/>
          <w:szCs w:val="24"/>
        </w:rPr>
        <w:t>Kakamigahara</w:t>
      </w:r>
      <w:proofErr w:type="spellEnd"/>
      <w:r w:rsidRPr="009A6437">
        <w:rPr>
          <w:rFonts w:ascii="Times New Roman" w:hAnsi="Times New Roman" w:cs="Times New Roman"/>
          <w:sz w:val="24"/>
          <w:szCs w:val="24"/>
        </w:rPr>
        <w:t>, Gifu 501–6021, Japan</w:t>
      </w:r>
    </w:p>
    <w:p w14:paraId="7C9EED71" w14:textId="0CECAF80" w:rsidR="00E037A3" w:rsidRPr="00244F85" w:rsidRDefault="00E037A3" w:rsidP="00E037A3">
      <w:pPr>
        <w:adjustRightInd w:val="0"/>
        <w:snapToGrid w:val="0"/>
        <w:spacing w:line="480" w:lineRule="auto"/>
        <w:jc w:val="left"/>
        <w:rPr>
          <w:rFonts w:ascii="Times New Roman" w:hAnsi="Times New Roman" w:cs="Times New Roman"/>
          <w:sz w:val="24"/>
          <w:szCs w:val="24"/>
        </w:rPr>
      </w:pPr>
    </w:p>
    <w:p w14:paraId="6F1583E2" w14:textId="4E96EC4D" w:rsidR="00E037A3" w:rsidRDefault="00E037A3" w:rsidP="00E037A3">
      <w:pPr>
        <w:adjustRightInd w:val="0"/>
        <w:snapToGrid w:val="0"/>
        <w:spacing w:line="480" w:lineRule="auto"/>
        <w:jc w:val="left"/>
        <w:rPr>
          <w:rFonts w:ascii="Times New Roman" w:hAnsi="Times New Roman" w:cs="Times New Roman"/>
          <w:sz w:val="24"/>
          <w:szCs w:val="24"/>
        </w:rPr>
      </w:pPr>
    </w:p>
    <w:p w14:paraId="120A9D12" w14:textId="77777777" w:rsidR="00E037A3" w:rsidRPr="0092549B" w:rsidRDefault="00E037A3" w:rsidP="00E037A3">
      <w:pPr>
        <w:adjustRightInd w:val="0"/>
        <w:snapToGrid w:val="0"/>
        <w:spacing w:line="480" w:lineRule="auto"/>
        <w:jc w:val="left"/>
        <w:rPr>
          <w:rStyle w:val="im"/>
          <w:rFonts w:ascii="Times New Roman" w:hAnsi="Times New Roman" w:cs="Times New Roman"/>
          <w:b/>
          <w:sz w:val="24"/>
          <w:szCs w:val="24"/>
        </w:rPr>
      </w:pPr>
      <w:r>
        <w:rPr>
          <w:rStyle w:val="im"/>
          <w:rFonts w:ascii="Times New Roman" w:hAnsi="Times New Roman" w:cs="Times New Roman"/>
          <w:b/>
          <w:sz w:val="24"/>
          <w:szCs w:val="24"/>
        </w:rPr>
        <w:t>C</w:t>
      </w:r>
      <w:r w:rsidRPr="0092549B">
        <w:rPr>
          <w:rStyle w:val="im"/>
          <w:rFonts w:ascii="Times New Roman" w:hAnsi="Times New Roman" w:cs="Times New Roman"/>
          <w:b/>
          <w:sz w:val="24"/>
          <w:szCs w:val="24"/>
        </w:rPr>
        <w:t xml:space="preserve">orresponding </w:t>
      </w:r>
      <w:r>
        <w:rPr>
          <w:rStyle w:val="im"/>
          <w:rFonts w:ascii="Times New Roman" w:hAnsi="Times New Roman" w:cs="Times New Roman"/>
          <w:b/>
          <w:sz w:val="24"/>
          <w:szCs w:val="24"/>
        </w:rPr>
        <w:t>a</w:t>
      </w:r>
      <w:r w:rsidRPr="0092549B">
        <w:rPr>
          <w:rStyle w:val="im"/>
          <w:rFonts w:ascii="Times New Roman" w:hAnsi="Times New Roman" w:cs="Times New Roman"/>
          <w:b/>
          <w:sz w:val="24"/>
          <w:szCs w:val="24"/>
        </w:rPr>
        <w:t>uthor:</w:t>
      </w:r>
    </w:p>
    <w:p w14:paraId="75D327EF" w14:textId="77777777" w:rsidR="00327117" w:rsidRPr="00F13A11" w:rsidRDefault="00327117" w:rsidP="00327117">
      <w:pPr>
        <w:adjustRightInd w:val="0"/>
        <w:snapToGrid w:val="0"/>
        <w:spacing w:line="480" w:lineRule="auto"/>
        <w:ind w:leftChars="135" w:left="283"/>
        <w:rPr>
          <w:rFonts w:ascii="Times New Roman" w:hAnsi="Times New Roman" w:cs="Times New Roman"/>
          <w:sz w:val="24"/>
          <w:szCs w:val="24"/>
        </w:rPr>
      </w:pPr>
      <w:r w:rsidRPr="0092549B">
        <w:rPr>
          <w:rFonts w:ascii="Times New Roman" w:hAnsi="Times New Roman" w:cs="Times New Roman"/>
          <w:sz w:val="24"/>
          <w:szCs w:val="24"/>
        </w:rPr>
        <w:t>Sats</w:t>
      </w:r>
      <w:r w:rsidRPr="00F13A11">
        <w:rPr>
          <w:rFonts w:ascii="Times New Roman" w:hAnsi="Times New Roman" w:cs="Times New Roman"/>
          <w:sz w:val="24"/>
          <w:szCs w:val="24"/>
        </w:rPr>
        <w:t>uki Tsuji</w:t>
      </w:r>
    </w:p>
    <w:p w14:paraId="40AFF32F" w14:textId="77777777" w:rsidR="00327117" w:rsidRPr="00F13A11" w:rsidRDefault="00327117" w:rsidP="00327117">
      <w:pPr>
        <w:adjustRightInd w:val="0"/>
        <w:snapToGrid w:val="0"/>
        <w:spacing w:line="480" w:lineRule="auto"/>
        <w:ind w:leftChars="135" w:left="283"/>
        <w:rPr>
          <w:rFonts w:ascii="Times New Roman" w:hAnsi="Times New Roman" w:cs="Times New Roman"/>
          <w:sz w:val="24"/>
          <w:szCs w:val="24"/>
        </w:rPr>
      </w:pPr>
      <w:r w:rsidRPr="002557A4">
        <w:rPr>
          <w:rFonts w:ascii="Times New Roman" w:hAnsi="Times New Roman" w:cs="Times New Roman"/>
          <w:sz w:val="24"/>
          <w:szCs w:val="24"/>
        </w:rPr>
        <w:t xml:space="preserve">Graduate School of Science, Kyoto University, </w:t>
      </w:r>
      <w:proofErr w:type="spellStart"/>
      <w:r w:rsidRPr="002557A4">
        <w:rPr>
          <w:rFonts w:ascii="Times New Roman" w:hAnsi="Times New Roman" w:cs="Times New Roman"/>
          <w:sz w:val="24"/>
          <w:szCs w:val="24"/>
        </w:rPr>
        <w:t>Kitashirakawa-Oiwakecho</w:t>
      </w:r>
      <w:proofErr w:type="spellEnd"/>
      <w:r w:rsidRPr="002557A4">
        <w:rPr>
          <w:rFonts w:ascii="Times New Roman" w:hAnsi="Times New Roman" w:cs="Times New Roman"/>
          <w:sz w:val="24"/>
          <w:szCs w:val="24"/>
        </w:rPr>
        <w:t>, Sakyo-</w:t>
      </w:r>
      <w:proofErr w:type="spellStart"/>
      <w:r w:rsidRPr="002557A4">
        <w:rPr>
          <w:rFonts w:ascii="Times New Roman" w:hAnsi="Times New Roman" w:cs="Times New Roman"/>
          <w:sz w:val="24"/>
          <w:szCs w:val="24"/>
        </w:rPr>
        <w:t>ku</w:t>
      </w:r>
      <w:proofErr w:type="spellEnd"/>
      <w:r w:rsidRPr="002557A4">
        <w:rPr>
          <w:rFonts w:ascii="Times New Roman" w:hAnsi="Times New Roman" w:cs="Times New Roman"/>
          <w:sz w:val="24"/>
          <w:szCs w:val="24"/>
        </w:rPr>
        <w:t>, Kyoto 606–8502, Japan</w:t>
      </w:r>
      <w:r w:rsidRPr="00F13A11">
        <w:rPr>
          <w:rFonts w:ascii="Times New Roman" w:hAnsi="Times New Roman" w:cs="Times New Roman"/>
          <w:sz w:val="24"/>
          <w:szCs w:val="24"/>
        </w:rPr>
        <w:t>.</w:t>
      </w:r>
    </w:p>
    <w:p w14:paraId="3683D73C" w14:textId="4410B39E" w:rsidR="00E037A3" w:rsidRDefault="00327117" w:rsidP="00327117">
      <w:pPr>
        <w:adjustRightInd w:val="0"/>
        <w:snapToGrid w:val="0"/>
        <w:spacing w:line="480" w:lineRule="auto"/>
        <w:ind w:firstLine="283"/>
        <w:jc w:val="left"/>
        <w:rPr>
          <w:rFonts w:ascii="Times New Roman" w:hAnsi="Times New Roman" w:cs="Times New Roman"/>
          <w:b/>
          <w:sz w:val="24"/>
          <w:szCs w:val="24"/>
        </w:rPr>
      </w:pPr>
      <w:r w:rsidRPr="00FB1AE6">
        <w:rPr>
          <w:rFonts w:ascii="Times New Roman" w:hAnsi="Times New Roman" w:cs="Times New Roman"/>
          <w:sz w:val="24"/>
          <w:szCs w:val="24"/>
          <w:lang w:val="fr-FR"/>
        </w:rPr>
        <w:lastRenderedPageBreak/>
        <w:t xml:space="preserve">E-mail: </w:t>
      </w:r>
      <w:hyperlink r:id="rId7" w:history="1">
        <w:r w:rsidRPr="00327117">
          <w:rPr>
            <w:rStyle w:val="Hyperlink"/>
            <w:rFonts w:ascii="Times New Roman" w:hAnsi="Times New Roman" w:cs="Times New Roman"/>
            <w:color w:val="000000" w:themeColor="text1"/>
            <w:sz w:val="24"/>
            <w:szCs w:val="24"/>
            <w:u w:val="none"/>
            <w:lang w:val="fr-FR"/>
          </w:rPr>
          <w:t>satsuki.may425@gmail.com</w:t>
        </w:r>
      </w:hyperlink>
      <w:r w:rsidRPr="00327117">
        <w:rPr>
          <w:rStyle w:val="Hyperlink"/>
          <w:rFonts w:ascii="Times New Roman" w:hAnsi="Times New Roman" w:cs="Times New Roman"/>
          <w:color w:val="000000" w:themeColor="text1"/>
          <w:sz w:val="24"/>
          <w:szCs w:val="24"/>
          <w:u w:val="none"/>
          <w:lang w:val="fr-FR"/>
        </w:rPr>
        <w:t xml:space="preserve">  </w:t>
      </w:r>
      <w:proofErr w:type="spellStart"/>
      <w:r w:rsidRPr="00327117">
        <w:rPr>
          <w:rFonts w:ascii="Times New Roman" w:hAnsi="Times New Roman" w:cs="Times New Roman"/>
          <w:color w:val="000000" w:themeColor="text1"/>
          <w:sz w:val="24"/>
          <w:szCs w:val="24"/>
        </w:rPr>
        <w:t>Te</w:t>
      </w:r>
      <w:r w:rsidRPr="00F13A11">
        <w:rPr>
          <w:rFonts w:ascii="Times New Roman" w:hAnsi="Times New Roman" w:cs="Times New Roman"/>
          <w:sz w:val="24"/>
          <w:szCs w:val="24"/>
        </w:rPr>
        <w:t>l&amp;Fax</w:t>
      </w:r>
      <w:proofErr w:type="spellEnd"/>
      <w:r w:rsidRPr="00F13A11">
        <w:rPr>
          <w:rFonts w:ascii="Times New Roman" w:hAnsi="Times New Roman" w:cs="Times New Roman"/>
          <w:sz w:val="24"/>
          <w:szCs w:val="24"/>
        </w:rPr>
        <w:t xml:space="preserve">: </w:t>
      </w:r>
      <w:r w:rsidRPr="00D37025">
        <w:rPr>
          <w:rFonts w:ascii="Times New Roman" w:hAnsi="Times New Roman" w:cs="Times New Roman"/>
          <w:sz w:val="24"/>
          <w:szCs w:val="24"/>
        </w:rPr>
        <w:t>+81–(75)–753–4092</w:t>
      </w:r>
    </w:p>
    <w:p w14:paraId="0EF42C41" w14:textId="77777777" w:rsidR="00E037A3" w:rsidRPr="0092549B" w:rsidRDefault="00E037A3" w:rsidP="00E037A3">
      <w:pPr>
        <w:adjustRightInd w:val="0"/>
        <w:snapToGrid w:val="0"/>
        <w:spacing w:line="480" w:lineRule="auto"/>
        <w:jc w:val="left"/>
        <w:rPr>
          <w:rFonts w:ascii="Times New Roman" w:hAnsi="Times New Roman" w:cs="Times New Roman"/>
          <w:sz w:val="24"/>
          <w:szCs w:val="24"/>
        </w:rPr>
      </w:pPr>
    </w:p>
    <w:p w14:paraId="21518388" w14:textId="0BBB6EC5" w:rsidR="00CC5D89" w:rsidRDefault="00CC5D89" w:rsidP="00E037A3">
      <w:pPr>
        <w:adjustRightInd w:val="0"/>
        <w:snapToGrid w:val="0"/>
        <w:spacing w:line="480" w:lineRule="auto"/>
        <w:jc w:val="left"/>
        <w:rPr>
          <w:rStyle w:val="im"/>
          <w:rFonts w:ascii="Times New Roman" w:hAnsi="Times New Roman" w:cs="Times New Roman"/>
          <w:b/>
          <w:sz w:val="24"/>
          <w:szCs w:val="24"/>
        </w:rPr>
      </w:pPr>
    </w:p>
    <w:p w14:paraId="63BC5378" w14:textId="06F735CB" w:rsidR="00E037A3" w:rsidRPr="003D04F3" w:rsidRDefault="00E037A3" w:rsidP="00E037A3">
      <w:pPr>
        <w:adjustRightInd w:val="0"/>
        <w:snapToGrid w:val="0"/>
        <w:spacing w:line="480" w:lineRule="auto"/>
        <w:jc w:val="left"/>
        <w:rPr>
          <w:rStyle w:val="im"/>
          <w:rFonts w:ascii="Times New Roman" w:hAnsi="Times New Roman" w:cs="Times New Roman"/>
          <w:b/>
          <w:sz w:val="24"/>
          <w:szCs w:val="24"/>
          <w:lang w:val="en-GB"/>
        </w:rPr>
      </w:pPr>
      <w:r w:rsidRPr="003D04F3">
        <w:rPr>
          <w:rStyle w:val="im"/>
          <w:rFonts w:ascii="Times New Roman" w:hAnsi="Times New Roman" w:cs="Times New Roman"/>
          <w:b/>
          <w:sz w:val="24"/>
          <w:szCs w:val="24"/>
          <w:lang w:val="en-GB"/>
        </w:rPr>
        <w:t>Appendix: Further Methodological Details</w:t>
      </w:r>
    </w:p>
    <w:p w14:paraId="259B007E" w14:textId="77777777" w:rsidR="00E037A3" w:rsidRPr="003D04F3" w:rsidRDefault="00E037A3" w:rsidP="00E037A3">
      <w:pPr>
        <w:adjustRightInd w:val="0"/>
        <w:snapToGrid w:val="0"/>
        <w:spacing w:line="480" w:lineRule="auto"/>
        <w:jc w:val="left"/>
        <w:rPr>
          <w:rStyle w:val="im"/>
          <w:rFonts w:ascii="Times New Roman" w:hAnsi="Times New Roman" w:cs="Times New Roman"/>
          <w:bCs/>
          <w:sz w:val="24"/>
          <w:szCs w:val="24"/>
          <w:lang w:val="en-GB"/>
        </w:rPr>
      </w:pPr>
    </w:p>
    <w:p w14:paraId="466EBB2A" w14:textId="374649A1" w:rsidR="00E037A3" w:rsidRPr="003D04F3" w:rsidRDefault="00E037A3" w:rsidP="00E037A3">
      <w:pPr>
        <w:adjustRightInd w:val="0"/>
        <w:snapToGrid w:val="0"/>
        <w:spacing w:line="480" w:lineRule="auto"/>
        <w:jc w:val="left"/>
        <w:rPr>
          <w:rStyle w:val="im"/>
          <w:rFonts w:ascii="Times New Roman" w:hAnsi="Times New Roman" w:cs="Times New Roman"/>
          <w:b/>
          <w:i/>
          <w:iCs/>
          <w:sz w:val="24"/>
          <w:szCs w:val="24"/>
          <w:lang w:val="en-GB"/>
        </w:rPr>
      </w:pPr>
      <w:r w:rsidRPr="003D04F3">
        <w:rPr>
          <w:rStyle w:val="im"/>
          <w:rFonts w:ascii="Times New Roman" w:hAnsi="Times New Roman" w:cs="Times New Roman"/>
          <w:b/>
          <w:i/>
          <w:iCs/>
          <w:sz w:val="24"/>
          <w:szCs w:val="24"/>
          <w:lang w:val="en-GB"/>
        </w:rPr>
        <w:t xml:space="preserve">Paired-end library preparation </w:t>
      </w:r>
      <w:r w:rsidR="00327117">
        <w:rPr>
          <w:rStyle w:val="im"/>
          <w:rFonts w:ascii="Times New Roman" w:hAnsi="Times New Roman" w:cs="Times New Roman"/>
          <w:b/>
          <w:i/>
          <w:iCs/>
          <w:sz w:val="24"/>
          <w:szCs w:val="24"/>
          <w:lang w:val="en-GB"/>
        </w:rPr>
        <w:t xml:space="preserve">in </w:t>
      </w:r>
      <w:proofErr w:type="spellStart"/>
      <w:r w:rsidR="00327117">
        <w:rPr>
          <w:rStyle w:val="im"/>
          <w:rFonts w:ascii="Times New Roman" w:hAnsi="Times New Roman" w:cs="Times New Roman"/>
          <w:b/>
          <w:i/>
          <w:iCs/>
          <w:sz w:val="24"/>
          <w:szCs w:val="24"/>
          <w:lang w:val="en-GB"/>
        </w:rPr>
        <w:t>qMiSeq</w:t>
      </w:r>
      <w:proofErr w:type="spellEnd"/>
      <w:r w:rsidR="00327117">
        <w:rPr>
          <w:rStyle w:val="im"/>
          <w:rFonts w:ascii="Times New Roman" w:hAnsi="Times New Roman" w:cs="Times New Roman"/>
          <w:b/>
          <w:i/>
          <w:iCs/>
          <w:sz w:val="24"/>
          <w:szCs w:val="24"/>
          <w:lang w:val="en-GB"/>
        </w:rPr>
        <w:t xml:space="preserve"> approach</w:t>
      </w:r>
    </w:p>
    <w:p w14:paraId="210F087C" w14:textId="334D94C7" w:rsidR="00E037A3" w:rsidRPr="003D04F3" w:rsidRDefault="00E037A3" w:rsidP="00327117">
      <w:pPr>
        <w:adjustRightInd w:val="0"/>
        <w:snapToGrid w:val="0"/>
        <w:spacing w:line="480" w:lineRule="auto"/>
        <w:jc w:val="left"/>
        <w:rPr>
          <w:rStyle w:val="im"/>
          <w:rFonts w:ascii="Times New Roman" w:hAnsi="Times New Roman" w:cs="Times New Roman"/>
          <w:bCs/>
          <w:sz w:val="24"/>
          <w:szCs w:val="24"/>
          <w:lang w:val="en-GB"/>
        </w:rPr>
      </w:pPr>
      <w:r w:rsidRPr="003D04F3">
        <w:rPr>
          <w:rStyle w:val="im"/>
          <w:rFonts w:ascii="Times New Roman" w:hAnsi="Times New Roman" w:cs="Times New Roman"/>
          <w:bCs/>
          <w:sz w:val="24"/>
          <w:szCs w:val="24"/>
          <w:lang w:val="en-GB"/>
        </w:rPr>
        <w:t xml:space="preserve">Quantitative </w:t>
      </w:r>
      <w:proofErr w:type="spellStart"/>
      <w:r w:rsidR="00327117">
        <w:rPr>
          <w:rStyle w:val="im"/>
          <w:rFonts w:ascii="Times New Roman" w:hAnsi="Times New Roman" w:cs="Times New Roman"/>
          <w:bCs/>
          <w:sz w:val="24"/>
          <w:szCs w:val="24"/>
          <w:lang w:val="en-GB"/>
        </w:rPr>
        <w:t>eDNA</w:t>
      </w:r>
      <w:proofErr w:type="spellEnd"/>
      <w:r w:rsidR="00327117">
        <w:rPr>
          <w:rStyle w:val="im"/>
          <w:rFonts w:ascii="Times New Roman" w:hAnsi="Times New Roman" w:cs="Times New Roman"/>
          <w:bCs/>
          <w:sz w:val="24"/>
          <w:szCs w:val="24"/>
          <w:lang w:val="en-GB"/>
        </w:rPr>
        <w:t xml:space="preserve"> </w:t>
      </w:r>
      <w:proofErr w:type="spellStart"/>
      <w:r w:rsidRPr="003D04F3">
        <w:rPr>
          <w:rStyle w:val="im"/>
          <w:rFonts w:ascii="Times New Roman" w:hAnsi="Times New Roman" w:cs="Times New Roman"/>
          <w:bCs/>
          <w:sz w:val="24"/>
          <w:szCs w:val="24"/>
          <w:lang w:val="en-GB"/>
        </w:rPr>
        <w:t>metabarcoding</w:t>
      </w:r>
      <w:proofErr w:type="spellEnd"/>
      <w:r w:rsidR="00327117">
        <w:rPr>
          <w:rStyle w:val="im"/>
          <w:rFonts w:ascii="Times New Roman" w:hAnsi="Times New Roman" w:cs="Times New Roman"/>
          <w:bCs/>
          <w:sz w:val="24"/>
          <w:szCs w:val="24"/>
          <w:lang w:val="en-GB"/>
        </w:rPr>
        <w:t xml:space="preserve"> (</w:t>
      </w:r>
      <w:proofErr w:type="spellStart"/>
      <w:r w:rsidR="00327117">
        <w:rPr>
          <w:rStyle w:val="im"/>
          <w:rFonts w:ascii="Times New Roman" w:hAnsi="Times New Roman" w:cs="Times New Roman"/>
          <w:bCs/>
          <w:sz w:val="24"/>
          <w:szCs w:val="24"/>
          <w:lang w:val="en-GB"/>
        </w:rPr>
        <w:t>qMiSeq</w:t>
      </w:r>
      <w:proofErr w:type="spellEnd"/>
      <w:r w:rsidR="00327117">
        <w:rPr>
          <w:rStyle w:val="im"/>
          <w:rFonts w:ascii="Times New Roman" w:hAnsi="Times New Roman" w:cs="Times New Roman"/>
          <w:bCs/>
          <w:sz w:val="24"/>
          <w:szCs w:val="24"/>
          <w:lang w:val="en-GB"/>
        </w:rPr>
        <w:t xml:space="preserve"> approach</w:t>
      </w:r>
      <w:r w:rsidR="00C9437B">
        <w:rPr>
          <w:rStyle w:val="im"/>
          <w:rFonts w:ascii="Times New Roman" w:hAnsi="Times New Roman" w:cs="Times New Roman"/>
          <w:bCs/>
          <w:sz w:val="24"/>
          <w:szCs w:val="24"/>
          <w:lang w:val="en-GB"/>
        </w:rPr>
        <w:t xml:space="preserve"> </w:t>
      </w:r>
      <w:r w:rsidR="00C9437B" w:rsidRPr="00C9437B">
        <w:rPr>
          <w:rStyle w:val="im"/>
          <w:rFonts w:ascii="Times New Roman" w:hAnsi="Times New Roman" w:cs="Times New Roman"/>
          <w:bCs/>
          <w:sz w:val="24"/>
          <w:szCs w:val="24"/>
          <w:vertAlign w:val="superscript"/>
          <w:lang w:val="en-GB"/>
        </w:rPr>
        <w:t>1</w:t>
      </w:r>
      <w:r w:rsidR="00327117">
        <w:rPr>
          <w:rStyle w:val="im"/>
          <w:rFonts w:ascii="Times New Roman" w:hAnsi="Times New Roman" w:cs="Times New Roman"/>
          <w:bCs/>
          <w:sz w:val="24"/>
          <w:szCs w:val="24"/>
          <w:lang w:val="en-GB"/>
        </w:rPr>
        <w:t>)</w:t>
      </w:r>
      <w:r w:rsidRPr="003D04F3">
        <w:rPr>
          <w:rStyle w:val="im"/>
          <w:rFonts w:ascii="Times New Roman" w:hAnsi="Times New Roman" w:cs="Times New Roman"/>
          <w:bCs/>
          <w:sz w:val="24"/>
          <w:szCs w:val="24"/>
          <w:lang w:val="en-GB"/>
        </w:rPr>
        <w:t xml:space="preserve"> was performed using a fish universal primer set, </w:t>
      </w:r>
      <w:proofErr w:type="spellStart"/>
      <w:r w:rsidRPr="003D04F3">
        <w:rPr>
          <w:rStyle w:val="im"/>
          <w:rFonts w:ascii="Times New Roman" w:hAnsi="Times New Roman" w:cs="Times New Roman"/>
          <w:bCs/>
          <w:sz w:val="24"/>
          <w:szCs w:val="24"/>
          <w:lang w:val="en-GB"/>
        </w:rPr>
        <w:t>MiFish</w:t>
      </w:r>
      <w:proofErr w:type="spellEnd"/>
      <w:r w:rsidR="00327117">
        <w:rPr>
          <w:rStyle w:val="im"/>
          <w:rFonts w:ascii="Times New Roman" w:hAnsi="Times New Roman" w:cs="Times New Roman"/>
          <w:bCs/>
          <w:sz w:val="24"/>
          <w:szCs w:val="24"/>
          <w:lang w:val="en-GB"/>
        </w:rPr>
        <w:t>-U</w:t>
      </w:r>
      <w:r w:rsidRPr="003D04F3">
        <w:rPr>
          <w:rStyle w:val="im"/>
          <w:rFonts w:ascii="Times New Roman" w:hAnsi="Times New Roman" w:cs="Times New Roman"/>
          <w:bCs/>
          <w:sz w:val="24"/>
          <w:szCs w:val="24"/>
          <w:lang w:val="en-GB"/>
        </w:rPr>
        <w:t xml:space="preserve"> primers </w:t>
      </w:r>
      <w:r w:rsidR="00C9437B">
        <w:rPr>
          <w:rStyle w:val="im"/>
          <w:rFonts w:ascii="Times New Roman" w:hAnsi="Times New Roman" w:cs="Times New Roman"/>
          <w:bCs/>
          <w:sz w:val="24"/>
          <w:szCs w:val="24"/>
          <w:vertAlign w:val="superscript"/>
          <w:lang w:val="en-GB"/>
        </w:rPr>
        <w:t>2</w:t>
      </w:r>
      <w:r w:rsidRPr="003D04F3">
        <w:rPr>
          <w:rStyle w:val="im"/>
          <w:rFonts w:ascii="Times New Roman" w:hAnsi="Times New Roman" w:cs="Times New Roman"/>
          <w:bCs/>
          <w:sz w:val="24"/>
          <w:szCs w:val="24"/>
          <w:lang w:val="en-GB"/>
        </w:rPr>
        <w:t xml:space="preserve">, and </w:t>
      </w:r>
      <w:r w:rsidR="00327117">
        <w:rPr>
          <w:rStyle w:val="im"/>
          <w:rFonts w:ascii="Times New Roman" w:hAnsi="Times New Roman" w:cs="Times New Roman"/>
          <w:bCs/>
          <w:sz w:val="24"/>
          <w:szCs w:val="24"/>
          <w:lang w:val="en-GB"/>
        </w:rPr>
        <w:t>three</w:t>
      </w:r>
      <w:r w:rsidRPr="003D04F3">
        <w:rPr>
          <w:rStyle w:val="im"/>
          <w:rFonts w:ascii="Times New Roman" w:hAnsi="Times New Roman" w:cs="Times New Roman"/>
          <w:bCs/>
          <w:sz w:val="24"/>
          <w:szCs w:val="24"/>
          <w:lang w:val="en-GB"/>
        </w:rPr>
        <w:t xml:space="preserve"> standard DNA</w:t>
      </w:r>
      <w:r w:rsidR="00327117">
        <w:rPr>
          <w:rStyle w:val="im"/>
          <w:rFonts w:ascii="Times New Roman" w:hAnsi="Times New Roman" w:cs="Times New Roman"/>
          <w:bCs/>
          <w:sz w:val="24"/>
          <w:szCs w:val="24"/>
          <w:lang w:val="en-GB"/>
        </w:rPr>
        <w:t>s</w:t>
      </w:r>
      <w:r w:rsidRPr="003D04F3">
        <w:rPr>
          <w:rStyle w:val="im"/>
          <w:rFonts w:ascii="Times New Roman" w:hAnsi="Times New Roman" w:cs="Times New Roman"/>
          <w:bCs/>
          <w:sz w:val="24"/>
          <w:szCs w:val="24"/>
          <w:lang w:val="en-GB"/>
        </w:rPr>
        <w:t xml:space="preserve">. The sequences of </w:t>
      </w:r>
      <w:proofErr w:type="spellStart"/>
      <w:r w:rsidRPr="003D04F3">
        <w:rPr>
          <w:rStyle w:val="im"/>
          <w:rFonts w:ascii="Times New Roman" w:hAnsi="Times New Roman" w:cs="Times New Roman"/>
          <w:bCs/>
          <w:sz w:val="24"/>
          <w:szCs w:val="24"/>
          <w:lang w:val="en-GB"/>
        </w:rPr>
        <w:t>MiFish</w:t>
      </w:r>
      <w:proofErr w:type="spellEnd"/>
      <w:r w:rsidRPr="003D04F3">
        <w:rPr>
          <w:rStyle w:val="im"/>
          <w:rFonts w:ascii="Times New Roman" w:hAnsi="Times New Roman" w:cs="Times New Roman"/>
          <w:bCs/>
          <w:sz w:val="24"/>
          <w:szCs w:val="24"/>
          <w:lang w:val="en-GB"/>
        </w:rPr>
        <w:t xml:space="preserve"> primers</w:t>
      </w:r>
      <w:r w:rsidR="00327117">
        <w:rPr>
          <w:rStyle w:val="im"/>
          <w:rFonts w:ascii="Times New Roman" w:hAnsi="Times New Roman" w:cs="Times New Roman"/>
          <w:bCs/>
          <w:sz w:val="24"/>
          <w:szCs w:val="24"/>
          <w:lang w:val="en-GB"/>
        </w:rPr>
        <w:t xml:space="preserve"> (</w:t>
      </w:r>
      <w:proofErr w:type="spellStart"/>
      <w:r w:rsidR="00327117">
        <w:rPr>
          <w:rStyle w:val="im"/>
          <w:rFonts w:ascii="Times New Roman" w:hAnsi="Times New Roman" w:cs="Times New Roman"/>
          <w:bCs/>
          <w:sz w:val="24"/>
          <w:szCs w:val="24"/>
          <w:lang w:val="en-GB"/>
        </w:rPr>
        <w:t>MiFish</w:t>
      </w:r>
      <w:proofErr w:type="spellEnd"/>
      <w:r w:rsidR="00327117">
        <w:rPr>
          <w:rStyle w:val="im"/>
          <w:rFonts w:ascii="Times New Roman" w:hAnsi="Times New Roman" w:cs="Times New Roman"/>
          <w:bCs/>
          <w:sz w:val="24"/>
          <w:szCs w:val="24"/>
          <w:lang w:val="en-GB"/>
        </w:rPr>
        <w:t>-U-F/R)</w:t>
      </w:r>
      <w:r w:rsidRPr="003D04F3">
        <w:rPr>
          <w:rStyle w:val="im"/>
          <w:rFonts w:ascii="Times New Roman" w:hAnsi="Times New Roman" w:cs="Times New Roman"/>
          <w:bCs/>
          <w:sz w:val="24"/>
          <w:szCs w:val="24"/>
          <w:lang w:val="en-GB"/>
        </w:rPr>
        <w:t xml:space="preserve"> </w:t>
      </w:r>
      <w:r w:rsidR="00327117">
        <w:rPr>
          <w:rStyle w:val="im"/>
          <w:rFonts w:ascii="Times New Roman" w:hAnsi="Times New Roman" w:cs="Times New Roman"/>
          <w:bCs/>
          <w:sz w:val="24"/>
          <w:szCs w:val="24"/>
          <w:lang w:val="en-GB"/>
        </w:rPr>
        <w:t>were shown in Table S2</w:t>
      </w:r>
      <w:r w:rsidRPr="003D04F3">
        <w:rPr>
          <w:rStyle w:val="im"/>
          <w:rFonts w:ascii="Times New Roman" w:hAnsi="Times New Roman" w:cs="Times New Roman"/>
          <w:bCs/>
          <w:sz w:val="24"/>
          <w:szCs w:val="24"/>
          <w:lang w:val="en-GB"/>
        </w:rPr>
        <w:t>. The first</w:t>
      </w:r>
      <w:bookmarkStart w:id="1" w:name="_Hlk59034520"/>
      <w:r w:rsidRPr="003D04F3">
        <w:rPr>
          <w:rStyle w:val="im"/>
          <w:rFonts w:ascii="Times New Roman" w:hAnsi="Times New Roman" w:cs="Times New Roman"/>
          <w:bCs/>
          <w:sz w:val="24"/>
          <w:szCs w:val="24"/>
          <w:lang w:val="en-GB"/>
        </w:rPr>
        <w:t>‐</w:t>
      </w:r>
      <w:bookmarkEnd w:id="1"/>
      <w:r w:rsidRPr="003D04F3">
        <w:rPr>
          <w:rStyle w:val="im"/>
          <w:rFonts w:ascii="Times New Roman" w:hAnsi="Times New Roman" w:cs="Times New Roman"/>
          <w:bCs/>
          <w:sz w:val="24"/>
          <w:szCs w:val="24"/>
          <w:lang w:val="en-GB"/>
        </w:rPr>
        <w:t xml:space="preserve">round PCR (first PCR) was performed in a 12-µL total volume containing 6.0 µL of 2× KAPA </w:t>
      </w:r>
      <w:proofErr w:type="spellStart"/>
      <w:r w:rsidRPr="003D04F3">
        <w:rPr>
          <w:rStyle w:val="im"/>
          <w:rFonts w:ascii="Times New Roman" w:hAnsi="Times New Roman" w:cs="Times New Roman"/>
          <w:bCs/>
          <w:sz w:val="24"/>
          <w:szCs w:val="24"/>
          <w:lang w:val="en-GB"/>
        </w:rPr>
        <w:t>HiFi</w:t>
      </w:r>
      <w:proofErr w:type="spellEnd"/>
      <w:r w:rsidRPr="003D04F3">
        <w:rPr>
          <w:rStyle w:val="im"/>
          <w:rFonts w:ascii="Times New Roman" w:hAnsi="Times New Roman" w:cs="Times New Roman"/>
          <w:bCs/>
          <w:sz w:val="24"/>
          <w:szCs w:val="24"/>
          <w:lang w:val="en-GB"/>
        </w:rPr>
        <w:t xml:space="preserve"> </w:t>
      </w:r>
      <w:proofErr w:type="spellStart"/>
      <w:r w:rsidRPr="003D04F3">
        <w:rPr>
          <w:rStyle w:val="im"/>
          <w:rFonts w:ascii="Times New Roman" w:hAnsi="Times New Roman" w:cs="Times New Roman"/>
          <w:bCs/>
          <w:sz w:val="24"/>
          <w:szCs w:val="24"/>
          <w:lang w:val="en-GB"/>
        </w:rPr>
        <w:t>HotStart</w:t>
      </w:r>
      <w:proofErr w:type="spellEnd"/>
      <w:r w:rsidRPr="003D04F3">
        <w:rPr>
          <w:rStyle w:val="im"/>
          <w:rFonts w:ascii="Times New Roman" w:hAnsi="Times New Roman" w:cs="Times New Roman"/>
          <w:bCs/>
          <w:sz w:val="24"/>
          <w:szCs w:val="24"/>
          <w:lang w:val="en-GB"/>
        </w:rPr>
        <w:t xml:space="preserve"> </w:t>
      </w:r>
      <w:proofErr w:type="spellStart"/>
      <w:r w:rsidRPr="003D04F3">
        <w:rPr>
          <w:rStyle w:val="im"/>
          <w:rFonts w:ascii="Times New Roman" w:hAnsi="Times New Roman" w:cs="Times New Roman"/>
          <w:bCs/>
          <w:sz w:val="24"/>
          <w:szCs w:val="24"/>
          <w:lang w:val="en-GB"/>
        </w:rPr>
        <w:t>ReadyMix</w:t>
      </w:r>
      <w:proofErr w:type="spellEnd"/>
      <w:r w:rsidRPr="003D04F3">
        <w:rPr>
          <w:rStyle w:val="im"/>
          <w:rFonts w:ascii="Times New Roman" w:hAnsi="Times New Roman" w:cs="Times New Roman"/>
          <w:bCs/>
          <w:sz w:val="24"/>
          <w:szCs w:val="24"/>
          <w:lang w:val="en-GB"/>
        </w:rPr>
        <w:t xml:space="preserve"> (KAPA Biosystems, </w:t>
      </w:r>
      <w:r w:rsidRPr="003D04F3">
        <w:rPr>
          <w:rFonts w:ascii="Times New Roman" w:hAnsi="Times New Roman" w:cs="Times New Roman"/>
          <w:sz w:val="24"/>
          <w:szCs w:val="24"/>
          <w:lang w:val="en-GB"/>
        </w:rPr>
        <w:t>MA,</w:t>
      </w:r>
      <w:r w:rsidRPr="003D04F3">
        <w:rPr>
          <w:rStyle w:val="im"/>
          <w:rFonts w:ascii="Times New Roman" w:hAnsi="Times New Roman" w:cs="Times New Roman"/>
          <w:bCs/>
          <w:sz w:val="24"/>
          <w:szCs w:val="24"/>
          <w:lang w:val="en-GB"/>
        </w:rPr>
        <w:t xml:space="preserve"> USA), 0.72 µL each </w:t>
      </w:r>
      <w:proofErr w:type="spellStart"/>
      <w:r w:rsidRPr="003D04F3">
        <w:rPr>
          <w:rStyle w:val="im"/>
          <w:rFonts w:ascii="Times New Roman" w:hAnsi="Times New Roman" w:cs="Times New Roman"/>
          <w:bCs/>
          <w:sz w:val="24"/>
          <w:szCs w:val="24"/>
          <w:lang w:val="en-GB"/>
        </w:rPr>
        <w:t>MiFish</w:t>
      </w:r>
      <w:proofErr w:type="spellEnd"/>
      <w:r w:rsidR="00327117">
        <w:rPr>
          <w:rStyle w:val="im"/>
          <w:rFonts w:ascii="Times New Roman" w:hAnsi="Times New Roman" w:cs="Times New Roman"/>
          <w:bCs/>
          <w:sz w:val="24"/>
          <w:szCs w:val="24"/>
          <w:lang w:val="en-GB"/>
        </w:rPr>
        <w:t>-U</w:t>
      </w:r>
      <w:r w:rsidRPr="003D04F3">
        <w:rPr>
          <w:rStyle w:val="im"/>
          <w:rFonts w:ascii="Times New Roman" w:hAnsi="Times New Roman" w:cs="Times New Roman"/>
          <w:bCs/>
          <w:sz w:val="24"/>
          <w:szCs w:val="24"/>
          <w:lang w:val="en-GB"/>
        </w:rPr>
        <w:t xml:space="preserve"> primer (5 µM), 2.56 µL sterilised distilled H</w:t>
      </w:r>
      <w:r w:rsidRPr="003D04F3">
        <w:rPr>
          <w:rStyle w:val="im"/>
          <w:rFonts w:ascii="Times New Roman" w:hAnsi="Times New Roman" w:cs="Times New Roman"/>
          <w:bCs/>
          <w:sz w:val="24"/>
          <w:szCs w:val="24"/>
          <w:vertAlign w:val="subscript"/>
          <w:lang w:val="en-GB"/>
        </w:rPr>
        <w:t>2</w:t>
      </w:r>
      <w:r w:rsidRPr="003D04F3">
        <w:rPr>
          <w:rStyle w:val="im"/>
          <w:rFonts w:ascii="Times New Roman" w:hAnsi="Times New Roman" w:cs="Times New Roman"/>
          <w:bCs/>
          <w:sz w:val="24"/>
          <w:szCs w:val="24"/>
          <w:lang w:val="en-GB"/>
        </w:rPr>
        <w:t>O, 1.0 µL standard DNA mix</w:t>
      </w:r>
      <w:r w:rsidR="00327117" w:rsidRPr="00A8132C">
        <w:rPr>
          <w:rFonts w:ascii="Times New Roman" w:hAnsi="Times New Roman" w:cs="Times New Roman"/>
          <w:sz w:val="24"/>
          <w:szCs w:val="24"/>
        </w:rPr>
        <w:t xml:space="preserve"> (</w:t>
      </w:r>
      <w:r w:rsidR="00327117">
        <w:rPr>
          <w:rFonts w:ascii="Times New Roman" w:hAnsi="Times New Roman" w:cs="Times New Roman"/>
          <w:sz w:val="24"/>
          <w:szCs w:val="24"/>
        </w:rPr>
        <w:t>n</w:t>
      </w:r>
      <w:r w:rsidR="00327117" w:rsidRPr="00327117">
        <w:rPr>
          <w:rFonts w:ascii="Times New Roman" w:hAnsi="Times New Roman" w:cs="Times New Roman"/>
          <w:sz w:val="24"/>
          <w:szCs w:val="24"/>
        </w:rPr>
        <w:t xml:space="preserve">umber of copies of each </w:t>
      </w:r>
      <w:r w:rsidR="00327117">
        <w:rPr>
          <w:rFonts w:ascii="Times New Roman" w:hAnsi="Times New Roman" w:cs="Times New Roman"/>
          <w:sz w:val="24"/>
          <w:szCs w:val="24"/>
        </w:rPr>
        <w:t>standard DNA</w:t>
      </w:r>
      <w:r w:rsidR="00327117" w:rsidRPr="00327117">
        <w:rPr>
          <w:rFonts w:ascii="Times New Roman" w:hAnsi="Times New Roman" w:cs="Times New Roman"/>
          <w:sz w:val="24"/>
          <w:szCs w:val="24"/>
        </w:rPr>
        <w:t xml:space="preserve"> in 1 µL</w:t>
      </w:r>
      <w:r w:rsidR="00327117">
        <w:rPr>
          <w:rFonts w:ascii="Times New Roman" w:hAnsi="Times New Roman" w:cs="Times New Roman"/>
          <w:sz w:val="24"/>
          <w:szCs w:val="24"/>
        </w:rPr>
        <w:t xml:space="preserve">; </w:t>
      </w:r>
      <w:r w:rsidR="00327117" w:rsidRPr="00A8132C">
        <w:rPr>
          <w:rFonts w:ascii="Times New Roman" w:hAnsi="Times New Roman" w:cs="Times New Roman"/>
          <w:sz w:val="24"/>
          <w:szCs w:val="24"/>
        </w:rPr>
        <w:t>5</w:t>
      </w:r>
      <w:r w:rsidR="00327117">
        <w:rPr>
          <w:rFonts w:ascii="Times New Roman" w:hAnsi="Times New Roman" w:cs="Times New Roman"/>
          <w:sz w:val="24"/>
          <w:szCs w:val="24"/>
        </w:rPr>
        <w:t xml:space="preserve"> copies for std. 1</w:t>
      </w:r>
      <w:r w:rsidR="00327117" w:rsidRPr="00A8132C">
        <w:rPr>
          <w:rFonts w:ascii="Times New Roman" w:hAnsi="Times New Roman" w:cs="Times New Roman"/>
          <w:sz w:val="24"/>
          <w:szCs w:val="24"/>
        </w:rPr>
        <w:t>, 25</w:t>
      </w:r>
      <w:r w:rsidR="00327117">
        <w:rPr>
          <w:rFonts w:ascii="Times New Roman" w:hAnsi="Times New Roman" w:cs="Times New Roman"/>
          <w:sz w:val="24"/>
          <w:szCs w:val="24"/>
        </w:rPr>
        <w:t xml:space="preserve"> copies for std. 2</w:t>
      </w:r>
      <w:r w:rsidR="00327117" w:rsidRPr="00A8132C">
        <w:rPr>
          <w:rFonts w:ascii="Times New Roman" w:hAnsi="Times New Roman" w:cs="Times New Roman"/>
          <w:sz w:val="24"/>
          <w:szCs w:val="24"/>
        </w:rPr>
        <w:t>, 50 copies</w:t>
      </w:r>
      <w:r w:rsidR="00327117">
        <w:rPr>
          <w:rFonts w:ascii="Times New Roman" w:hAnsi="Times New Roman" w:cs="Times New Roman"/>
          <w:sz w:val="24"/>
          <w:szCs w:val="24"/>
        </w:rPr>
        <w:t xml:space="preserve"> for std.3</w:t>
      </w:r>
      <w:r w:rsidR="00327117" w:rsidRPr="00A8132C">
        <w:rPr>
          <w:rFonts w:ascii="Times New Roman" w:hAnsi="Times New Roman" w:cs="Times New Roman"/>
          <w:sz w:val="24"/>
          <w:szCs w:val="24"/>
        </w:rPr>
        <w:t>: Table S</w:t>
      </w:r>
      <w:r w:rsidR="00327117">
        <w:rPr>
          <w:rFonts w:ascii="Times New Roman" w:hAnsi="Times New Roman" w:cs="Times New Roman"/>
          <w:sz w:val="24"/>
          <w:szCs w:val="24"/>
        </w:rPr>
        <w:t>3</w:t>
      </w:r>
      <w:r w:rsidR="00327117" w:rsidRPr="00A8132C">
        <w:rPr>
          <w:rFonts w:ascii="Times New Roman" w:hAnsi="Times New Roman" w:cs="Times New Roman"/>
          <w:sz w:val="24"/>
          <w:szCs w:val="24"/>
        </w:rPr>
        <w:t>)</w:t>
      </w:r>
      <w:r w:rsidRPr="003D04F3">
        <w:rPr>
          <w:rStyle w:val="im"/>
          <w:rFonts w:ascii="Times New Roman" w:hAnsi="Times New Roman" w:cs="Times New Roman"/>
          <w:bCs/>
          <w:sz w:val="24"/>
          <w:szCs w:val="24"/>
          <w:lang w:val="en-GB"/>
        </w:rPr>
        <w:t xml:space="preserve"> and 1.0 µL </w:t>
      </w:r>
      <w:r w:rsidR="00327117">
        <w:rPr>
          <w:rStyle w:val="im"/>
          <w:rFonts w:ascii="Times New Roman" w:hAnsi="Times New Roman" w:cs="Times New Roman"/>
          <w:bCs/>
          <w:sz w:val="24"/>
          <w:szCs w:val="24"/>
          <w:lang w:val="en-GB"/>
        </w:rPr>
        <w:t>e</w:t>
      </w:r>
      <w:r w:rsidRPr="003D04F3">
        <w:rPr>
          <w:rStyle w:val="im"/>
          <w:rFonts w:ascii="Times New Roman" w:hAnsi="Times New Roman" w:cs="Times New Roman"/>
          <w:bCs/>
          <w:sz w:val="24"/>
          <w:szCs w:val="24"/>
          <w:lang w:val="en-GB"/>
        </w:rPr>
        <w:t xml:space="preserve">DNA </w:t>
      </w:r>
      <w:r w:rsidR="00327117">
        <w:rPr>
          <w:rStyle w:val="im"/>
          <w:rFonts w:ascii="Times New Roman" w:hAnsi="Times New Roman" w:cs="Times New Roman"/>
          <w:bCs/>
          <w:sz w:val="24"/>
          <w:szCs w:val="24"/>
          <w:lang w:val="en-GB"/>
        </w:rPr>
        <w:t>sample</w:t>
      </w:r>
      <w:r w:rsidRPr="003D04F3">
        <w:rPr>
          <w:rStyle w:val="im"/>
          <w:rFonts w:ascii="Times New Roman" w:hAnsi="Times New Roman" w:cs="Times New Roman"/>
          <w:bCs/>
          <w:sz w:val="24"/>
          <w:szCs w:val="24"/>
          <w:lang w:val="en-GB"/>
        </w:rPr>
        <w:t xml:space="preserve">. The thermal conditions for the first PCR </w:t>
      </w:r>
      <w:r w:rsidR="00327117">
        <w:rPr>
          <w:rStyle w:val="im"/>
          <w:rFonts w:ascii="Times New Roman" w:hAnsi="Times New Roman" w:cs="Times New Roman"/>
          <w:bCs/>
          <w:sz w:val="24"/>
          <w:szCs w:val="24"/>
          <w:lang w:val="en-GB"/>
        </w:rPr>
        <w:t>are as follows:</w:t>
      </w:r>
      <w:r w:rsidRPr="003D04F3">
        <w:rPr>
          <w:rStyle w:val="im"/>
          <w:rFonts w:ascii="Times New Roman" w:hAnsi="Times New Roman" w:cs="Times New Roman"/>
          <w:bCs/>
          <w:sz w:val="24"/>
          <w:szCs w:val="24"/>
          <w:lang w:val="en-GB"/>
        </w:rPr>
        <w:t xml:space="preserve"> 3 min at 95°C, 40 cycles of 20 s at 98°C, 15 s at 65°C, 15 s at 72°C and 5 min at 72°C. </w:t>
      </w:r>
      <w:r w:rsidR="00327117" w:rsidRPr="00327117">
        <w:rPr>
          <w:rStyle w:val="im"/>
          <w:rFonts w:ascii="Times New Roman" w:hAnsi="Times New Roman" w:cs="Times New Roman"/>
          <w:bCs/>
          <w:sz w:val="24"/>
          <w:szCs w:val="24"/>
          <w:lang w:val="en-GB"/>
        </w:rPr>
        <w:t xml:space="preserve">PCR negative control with ultrapure water instead of both eDNA sample and standard DNA mix was added in all first PCR runs. </w:t>
      </w:r>
      <w:r w:rsidRPr="003D04F3">
        <w:rPr>
          <w:rStyle w:val="im"/>
          <w:rFonts w:ascii="Times New Roman" w:hAnsi="Times New Roman" w:cs="Times New Roman"/>
          <w:bCs/>
          <w:sz w:val="24"/>
          <w:szCs w:val="24"/>
          <w:lang w:val="en-GB"/>
        </w:rPr>
        <w:t xml:space="preserve">First PCR was performed in eight replicates for each eDNA sample and the negative control. </w:t>
      </w:r>
      <w:r w:rsidR="00327117" w:rsidRPr="00327117">
        <w:rPr>
          <w:rStyle w:val="im"/>
          <w:rFonts w:ascii="Times New Roman" w:hAnsi="Times New Roman" w:cs="Times New Roman"/>
          <w:bCs/>
          <w:sz w:val="24"/>
          <w:szCs w:val="24"/>
          <w:lang w:val="en-GB"/>
        </w:rPr>
        <w:t xml:space="preserve">To remove primer dimer and dNTPs, the pooled eight replicates of PCR products were purified using </w:t>
      </w:r>
      <w:proofErr w:type="spellStart"/>
      <w:r w:rsidR="00327117" w:rsidRPr="00327117">
        <w:rPr>
          <w:rStyle w:val="im"/>
          <w:rFonts w:ascii="Times New Roman" w:hAnsi="Times New Roman" w:cs="Times New Roman"/>
          <w:bCs/>
          <w:sz w:val="24"/>
          <w:szCs w:val="24"/>
          <w:lang w:val="en-GB"/>
        </w:rPr>
        <w:t>GeneRead</w:t>
      </w:r>
      <w:proofErr w:type="spellEnd"/>
      <w:r w:rsidR="00327117" w:rsidRPr="00327117">
        <w:rPr>
          <w:rStyle w:val="im"/>
          <w:rFonts w:ascii="Times New Roman" w:hAnsi="Times New Roman" w:cs="Times New Roman"/>
          <w:bCs/>
          <w:sz w:val="24"/>
          <w:szCs w:val="24"/>
          <w:lang w:val="en-GB"/>
        </w:rPr>
        <w:t xml:space="preserve"> Size Selection Kit (Qiagen, Hilden, Germany) accordingly to manufacturer instructions.</w:t>
      </w:r>
      <w:r w:rsidRPr="003D04F3">
        <w:rPr>
          <w:rStyle w:val="im"/>
          <w:rFonts w:ascii="Times New Roman" w:hAnsi="Times New Roman" w:cs="Times New Roman"/>
          <w:bCs/>
          <w:sz w:val="24"/>
          <w:szCs w:val="24"/>
          <w:lang w:val="en-GB"/>
        </w:rPr>
        <w:t xml:space="preserve"> </w:t>
      </w:r>
      <w:r w:rsidR="00327117" w:rsidRPr="00327117">
        <w:rPr>
          <w:rStyle w:val="im"/>
          <w:rFonts w:ascii="Times New Roman" w:hAnsi="Times New Roman" w:cs="Times New Roman"/>
          <w:bCs/>
          <w:sz w:val="24"/>
          <w:szCs w:val="24"/>
          <w:lang w:val="en-GB"/>
        </w:rPr>
        <w:t>The purified first PCR products were diluted to 0.1 ng/µL and used as the second-round PCR template</w:t>
      </w:r>
      <w:r w:rsidRPr="003D04F3">
        <w:rPr>
          <w:rStyle w:val="im"/>
          <w:rFonts w:ascii="Times New Roman" w:hAnsi="Times New Roman" w:cs="Times New Roman"/>
          <w:bCs/>
          <w:sz w:val="24"/>
          <w:szCs w:val="24"/>
          <w:lang w:val="en-GB"/>
        </w:rPr>
        <w:t xml:space="preserve"> (second PCR).</w:t>
      </w:r>
    </w:p>
    <w:p w14:paraId="57D23518" w14:textId="08F7B39D" w:rsidR="00327117" w:rsidRDefault="00E037A3" w:rsidP="002A7CE5">
      <w:pPr>
        <w:adjustRightInd w:val="0"/>
        <w:snapToGrid w:val="0"/>
        <w:spacing w:line="480" w:lineRule="auto"/>
        <w:ind w:firstLine="840"/>
        <w:jc w:val="left"/>
        <w:rPr>
          <w:rFonts w:ascii="Times New Roman" w:hAnsi="Times New Roman" w:cs="Times New Roman"/>
          <w:bCs/>
          <w:sz w:val="24"/>
          <w:szCs w:val="24"/>
          <w:lang w:val="en-GB"/>
        </w:rPr>
      </w:pPr>
      <w:r w:rsidRPr="003D04F3">
        <w:rPr>
          <w:rFonts w:ascii="Times New Roman" w:hAnsi="Times New Roman" w:cs="Times New Roman"/>
          <w:bCs/>
          <w:sz w:val="24"/>
          <w:szCs w:val="24"/>
          <w:lang w:val="en-GB"/>
        </w:rPr>
        <w:t xml:space="preserve">The second PCR was performed in a 12-µL total volume containing 6.0 µL of 2× KAPA </w:t>
      </w:r>
      <w:proofErr w:type="spellStart"/>
      <w:r w:rsidRPr="003D04F3">
        <w:rPr>
          <w:rFonts w:ascii="Times New Roman" w:hAnsi="Times New Roman" w:cs="Times New Roman"/>
          <w:bCs/>
          <w:sz w:val="24"/>
          <w:szCs w:val="24"/>
          <w:lang w:val="en-GB"/>
        </w:rPr>
        <w:t>HiFi</w:t>
      </w:r>
      <w:proofErr w:type="spellEnd"/>
      <w:r w:rsidRPr="003D04F3">
        <w:rPr>
          <w:rFonts w:ascii="Times New Roman" w:hAnsi="Times New Roman" w:cs="Times New Roman"/>
          <w:bCs/>
          <w:sz w:val="24"/>
          <w:szCs w:val="24"/>
          <w:lang w:val="en-GB"/>
        </w:rPr>
        <w:t xml:space="preserve"> </w:t>
      </w:r>
      <w:proofErr w:type="spellStart"/>
      <w:r w:rsidRPr="003D04F3">
        <w:rPr>
          <w:rFonts w:ascii="Times New Roman" w:hAnsi="Times New Roman" w:cs="Times New Roman"/>
          <w:bCs/>
          <w:sz w:val="24"/>
          <w:szCs w:val="24"/>
          <w:lang w:val="en-GB"/>
        </w:rPr>
        <w:t>HotStart</w:t>
      </w:r>
      <w:proofErr w:type="spellEnd"/>
      <w:r w:rsidRPr="003D04F3">
        <w:rPr>
          <w:rFonts w:ascii="Times New Roman" w:hAnsi="Times New Roman" w:cs="Times New Roman"/>
          <w:bCs/>
          <w:sz w:val="24"/>
          <w:szCs w:val="24"/>
          <w:lang w:val="en-GB"/>
        </w:rPr>
        <w:t xml:space="preserve"> </w:t>
      </w:r>
      <w:proofErr w:type="spellStart"/>
      <w:r w:rsidRPr="003D04F3">
        <w:rPr>
          <w:rFonts w:ascii="Times New Roman" w:hAnsi="Times New Roman" w:cs="Times New Roman"/>
          <w:bCs/>
          <w:sz w:val="24"/>
          <w:szCs w:val="24"/>
          <w:lang w:val="en-GB"/>
        </w:rPr>
        <w:t>ReadyMix</w:t>
      </w:r>
      <w:proofErr w:type="spellEnd"/>
      <w:r w:rsidRPr="003D04F3">
        <w:rPr>
          <w:rFonts w:ascii="Times New Roman" w:hAnsi="Times New Roman" w:cs="Times New Roman"/>
          <w:bCs/>
          <w:sz w:val="24"/>
          <w:szCs w:val="24"/>
          <w:lang w:val="en-GB"/>
        </w:rPr>
        <w:t xml:space="preserve">, 2.0 µL of each </w:t>
      </w:r>
      <w:r w:rsidR="00327117">
        <w:rPr>
          <w:rFonts w:ascii="Times New Roman" w:hAnsi="Times New Roman" w:cs="Times New Roman"/>
          <w:bCs/>
          <w:sz w:val="24"/>
          <w:szCs w:val="24"/>
          <w:lang w:val="en-GB"/>
        </w:rPr>
        <w:t xml:space="preserve">index </w:t>
      </w:r>
      <w:r w:rsidRPr="003D04F3">
        <w:rPr>
          <w:rFonts w:ascii="Times New Roman" w:hAnsi="Times New Roman" w:cs="Times New Roman"/>
          <w:bCs/>
          <w:sz w:val="24"/>
          <w:szCs w:val="24"/>
          <w:lang w:val="en-GB"/>
        </w:rPr>
        <w:t xml:space="preserve">primer (1.8 µM), 1.0 µL sterilised distilled </w:t>
      </w:r>
      <w:r w:rsidRPr="003D04F3">
        <w:rPr>
          <w:rStyle w:val="im"/>
          <w:rFonts w:ascii="Times New Roman" w:hAnsi="Times New Roman" w:cs="Times New Roman"/>
          <w:bCs/>
          <w:sz w:val="24"/>
          <w:szCs w:val="24"/>
          <w:lang w:val="en-GB"/>
        </w:rPr>
        <w:t>H</w:t>
      </w:r>
      <w:r w:rsidRPr="003D04F3">
        <w:rPr>
          <w:rStyle w:val="im"/>
          <w:rFonts w:ascii="Times New Roman" w:hAnsi="Times New Roman" w:cs="Times New Roman"/>
          <w:bCs/>
          <w:sz w:val="24"/>
          <w:szCs w:val="24"/>
          <w:vertAlign w:val="subscript"/>
          <w:lang w:val="en-GB"/>
        </w:rPr>
        <w:t>2</w:t>
      </w:r>
      <w:r w:rsidRPr="003D04F3">
        <w:rPr>
          <w:rStyle w:val="im"/>
          <w:rFonts w:ascii="Times New Roman" w:hAnsi="Times New Roman" w:cs="Times New Roman"/>
          <w:bCs/>
          <w:sz w:val="24"/>
          <w:szCs w:val="24"/>
          <w:lang w:val="en-GB"/>
        </w:rPr>
        <w:t>O</w:t>
      </w:r>
      <w:r w:rsidRPr="003D04F3">
        <w:rPr>
          <w:rFonts w:ascii="Times New Roman" w:hAnsi="Times New Roman" w:cs="Times New Roman"/>
          <w:bCs/>
          <w:sz w:val="24"/>
          <w:szCs w:val="24"/>
          <w:lang w:val="en-GB"/>
        </w:rPr>
        <w:t>, 1.0 µL of the purified first PCR product</w:t>
      </w:r>
      <w:r w:rsidR="00327117">
        <w:rPr>
          <w:rFonts w:ascii="Times New Roman" w:hAnsi="Times New Roman" w:cs="Times New Roman"/>
          <w:bCs/>
          <w:sz w:val="24"/>
          <w:szCs w:val="24"/>
          <w:lang w:val="en-GB"/>
        </w:rPr>
        <w:t xml:space="preserve"> (</w:t>
      </w:r>
      <w:r w:rsidR="00327117" w:rsidRPr="00327117">
        <w:rPr>
          <w:rStyle w:val="im"/>
          <w:rFonts w:ascii="Times New Roman" w:hAnsi="Times New Roman" w:cs="Times New Roman"/>
          <w:bCs/>
          <w:sz w:val="24"/>
          <w:szCs w:val="24"/>
          <w:lang w:val="en-GB"/>
        </w:rPr>
        <w:t>0.1 ng/µ</w:t>
      </w:r>
      <w:r w:rsidR="00327117">
        <w:rPr>
          <w:rStyle w:val="im"/>
          <w:rFonts w:ascii="Times New Roman" w:hAnsi="Times New Roman" w:cs="Times New Roman"/>
          <w:bCs/>
          <w:sz w:val="24"/>
          <w:szCs w:val="24"/>
          <w:lang w:val="en-GB"/>
        </w:rPr>
        <w:t>L</w:t>
      </w:r>
      <w:r w:rsidR="00327117">
        <w:rPr>
          <w:rFonts w:ascii="Times New Roman" w:hAnsi="Times New Roman" w:cs="Times New Roman"/>
          <w:bCs/>
          <w:sz w:val="24"/>
          <w:szCs w:val="24"/>
          <w:lang w:val="en-GB"/>
        </w:rPr>
        <w:t>)</w:t>
      </w:r>
      <w:r w:rsidRPr="003D04F3">
        <w:rPr>
          <w:rFonts w:ascii="Times New Roman" w:hAnsi="Times New Roman" w:cs="Times New Roman"/>
          <w:bCs/>
          <w:sz w:val="24"/>
          <w:szCs w:val="24"/>
          <w:lang w:val="en-GB"/>
        </w:rPr>
        <w:t xml:space="preserve">. </w:t>
      </w:r>
      <w:r w:rsidR="00327117" w:rsidRPr="003D04F3">
        <w:rPr>
          <w:rStyle w:val="im"/>
          <w:rFonts w:ascii="Times New Roman" w:hAnsi="Times New Roman" w:cs="Times New Roman"/>
          <w:bCs/>
          <w:sz w:val="24"/>
          <w:szCs w:val="24"/>
          <w:lang w:val="en-GB"/>
        </w:rPr>
        <w:t xml:space="preserve">The sequences of </w:t>
      </w:r>
      <w:r w:rsidR="00327117" w:rsidRPr="003D04F3">
        <w:rPr>
          <w:rFonts w:ascii="Times New Roman" w:hAnsi="Times New Roman" w:cs="Times New Roman"/>
          <w:bCs/>
          <w:sz w:val="24"/>
          <w:szCs w:val="24"/>
          <w:lang w:val="en-GB"/>
        </w:rPr>
        <w:t>the second PCR primers with indexes (</w:t>
      </w:r>
      <w:r w:rsidR="00327117" w:rsidRPr="003D04F3">
        <w:rPr>
          <w:rFonts w:ascii="Times New Roman" w:hAnsi="Times New Roman" w:cs="Times New Roman"/>
          <w:bCs/>
          <w:i/>
          <w:iCs/>
          <w:sz w:val="24"/>
          <w:szCs w:val="24"/>
          <w:lang w:val="en-GB"/>
        </w:rPr>
        <w:t>X</w:t>
      </w:r>
      <w:r w:rsidR="00327117" w:rsidRPr="003D04F3">
        <w:rPr>
          <w:rFonts w:ascii="Times New Roman" w:hAnsi="Times New Roman" w:cs="Times New Roman"/>
          <w:bCs/>
          <w:sz w:val="24"/>
          <w:szCs w:val="24"/>
          <w:lang w:val="en-GB"/>
        </w:rPr>
        <w:t>)</w:t>
      </w:r>
      <w:r w:rsidR="00327117" w:rsidRPr="003D04F3">
        <w:rPr>
          <w:rStyle w:val="im"/>
          <w:rFonts w:ascii="Times New Roman" w:hAnsi="Times New Roman" w:cs="Times New Roman"/>
          <w:bCs/>
          <w:sz w:val="24"/>
          <w:szCs w:val="24"/>
          <w:lang w:val="en-GB"/>
        </w:rPr>
        <w:t xml:space="preserve"> </w:t>
      </w:r>
      <w:r w:rsidR="00327117">
        <w:rPr>
          <w:rStyle w:val="im"/>
          <w:rFonts w:ascii="Times New Roman" w:hAnsi="Times New Roman" w:cs="Times New Roman"/>
          <w:bCs/>
          <w:sz w:val="24"/>
          <w:szCs w:val="24"/>
          <w:lang w:val="en-GB"/>
        </w:rPr>
        <w:t>were shown in Table S2</w:t>
      </w:r>
      <w:r w:rsidR="00327117" w:rsidRPr="003D04F3">
        <w:rPr>
          <w:rStyle w:val="im"/>
          <w:rFonts w:ascii="Times New Roman" w:hAnsi="Times New Roman" w:cs="Times New Roman"/>
          <w:bCs/>
          <w:sz w:val="24"/>
          <w:szCs w:val="24"/>
          <w:lang w:val="en-GB"/>
        </w:rPr>
        <w:t xml:space="preserve">. </w:t>
      </w:r>
      <w:r w:rsidRPr="003D04F3">
        <w:rPr>
          <w:rFonts w:ascii="Times New Roman" w:hAnsi="Times New Roman" w:cs="Times New Roman"/>
          <w:bCs/>
          <w:sz w:val="24"/>
          <w:szCs w:val="24"/>
          <w:lang w:val="en-GB"/>
        </w:rPr>
        <w:t xml:space="preserve">Different combinations of indexing primers were used to distinguish output data in parallel sequencing. The thermal conditions for the second PCR </w:t>
      </w:r>
      <w:r w:rsidR="00327117">
        <w:rPr>
          <w:rStyle w:val="im"/>
          <w:rFonts w:ascii="Times New Roman" w:hAnsi="Times New Roman" w:cs="Times New Roman"/>
          <w:bCs/>
          <w:sz w:val="24"/>
          <w:szCs w:val="24"/>
          <w:lang w:val="en-GB"/>
        </w:rPr>
        <w:t xml:space="preserve">are as </w:t>
      </w:r>
      <w:r w:rsidR="00327117">
        <w:rPr>
          <w:rStyle w:val="im"/>
          <w:rFonts w:ascii="Times New Roman" w:hAnsi="Times New Roman" w:cs="Times New Roman"/>
          <w:bCs/>
          <w:sz w:val="24"/>
          <w:szCs w:val="24"/>
          <w:lang w:val="en-GB"/>
        </w:rPr>
        <w:lastRenderedPageBreak/>
        <w:t>follows:</w:t>
      </w:r>
      <w:r w:rsidRPr="003D04F3">
        <w:rPr>
          <w:rFonts w:ascii="Times New Roman" w:hAnsi="Times New Roman" w:cs="Times New Roman"/>
          <w:bCs/>
          <w:sz w:val="24"/>
          <w:szCs w:val="24"/>
          <w:lang w:val="en-GB"/>
        </w:rPr>
        <w:t xml:space="preserve"> 3 min at 95°C, 12 cycles of 20 s at 98°C, 15 s at 72°C and 5 min at 72°C. The indexed products of the second PCR were pooled, and the target bands (ca. 370 bp) excised </w:t>
      </w:r>
      <w:r w:rsidR="00327117">
        <w:rPr>
          <w:rFonts w:ascii="Times New Roman" w:hAnsi="Times New Roman" w:cs="Times New Roman"/>
          <w:bCs/>
          <w:sz w:val="24"/>
          <w:szCs w:val="24"/>
          <w:lang w:val="en-GB"/>
        </w:rPr>
        <w:t>using</w:t>
      </w:r>
      <w:r w:rsidRPr="003D04F3">
        <w:rPr>
          <w:rFonts w:ascii="Times New Roman" w:hAnsi="Times New Roman" w:cs="Times New Roman"/>
          <w:bCs/>
          <w:sz w:val="24"/>
          <w:szCs w:val="24"/>
          <w:lang w:val="en-GB"/>
        </w:rPr>
        <w:t xml:space="preserve"> 2% E‐Gel </w:t>
      </w:r>
      <w:proofErr w:type="spellStart"/>
      <w:r w:rsidRPr="003D04F3">
        <w:rPr>
          <w:rFonts w:ascii="Times New Roman" w:hAnsi="Times New Roman" w:cs="Times New Roman"/>
          <w:bCs/>
          <w:sz w:val="24"/>
          <w:szCs w:val="24"/>
          <w:lang w:val="en-GB"/>
        </w:rPr>
        <w:t>SizeSelect</w:t>
      </w:r>
      <w:proofErr w:type="spellEnd"/>
      <w:r w:rsidRPr="003D04F3">
        <w:rPr>
          <w:rFonts w:ascii="Times New Roman" w:hAnsi="Times New Roman" w:cs="Times New Roman"/>
          <w:bCs/>
          <w:sz w:val="24"/>
          <w:szCs w:val="24"/>
          <w:lang w:val="en-GB"/>
        </w:rPr>
        <w:t xml:space="preserve"> Agarose Gels (</w:t>
      </w:r>
      <w:proofErr w:type="spellStart"/>
      <w:r w:rsidRPr="003D04F3">
        <w:rPr>
          <w:rFonts w:ascii="Times New Roman" w:hAnsi="Times New Roman" w:cs="Times New Roman"/>
          <w:bCs/>
          <w:sz w:val="24"/>
          <w:szCs w:val="24"/>
          <w:lang w:val="en-GB"/>
        </w:rPr>
        <w:t>Thermo</w:t>
      </w:r>
      <w:proofErr w:type="spellEnd"/>
      <w:r w:rsidRPr="003D04F3">
        <w:rPr>
          <w:rFonts w:ascii="Times New Roman" w:hAnsi="Times New Roman" w:cs="Times New Roman"/>
          <w:bCs/>
          <w:sz w:val="24"/>
          <w:szCs w:val="24"/>
          <w:lang w:val="en-GB"/>
        </w:rPr>
        <w:t xml:space="preserve"> Fisher Scientific). DNA concentrations were adjusted to 30 </w:t>
      </w:r>
      <w:proofErr w:type="spellStart"/>
      <w:r w:rsidRPr="003D04F3">
        <w:rPr>
          <w:rFonts w:ascii="Times New Roman" w:hAnsi="Times New Roman" w:cs="Times New Roman"/>
          <w:bCs/>
          <w:sz w:val="24"/>
          <w:szCs w:val="24"/>
          <w:lang w:val="en-GB"/>
        </w:rPr>
        <w:t>pM</w:t>
      </w:r>
      <w:proofErr w:type="spellEnd"/>
      <w:r w:rsidRPr="003D04F3">
        <w:rPr>
          <w:rFonts w:ascii="Times New Roman" w:hAnsi="Times New Roman" w:cs="Times New Roman"/>
          <w:bCs/>
          <w:sz w:val="24"/>
          <w:szCs w:val="24"/>
          <w:lang w:val="en-GB"/>
        </w:rPr>
        <w:t xml:space="preserve"> (assuming 1 </w:t>
      </w:r>
      <w:proofErr w:type="spellStart"/>
      <w:r w:rsidRPr="003D04F3">
        <w:rPr>
          <w:rFonts w:ascii="Times New Roman" w:hAnsi="Times New Roman" w:cs="Times New Roman"/>
          <w:bCs/>
          <w:sz w:val="24"/>
          <w:szCs w:val="24"/>
          <w:lang w:val="en-GB"/>
        </w:rPr>
        <w:t>bp</w:t>
      </w:r>
      <w:proofErr w:type="spellEnd"/>
      <w:r w:rsidRPr="003D04F3">
        <w:rPr>
          <w:rFonts w:ascii="Times New Roman" w:hAnsi="Times New Roman" w:cs="Times New Roman"/>
          <w:bCs/>
          <w:sz w:val="24"/>
          <w:szCs w:val="24"/>
          <w:lang w:val="en-GB"/>
        </w:rPr>
        <w:t xml:space="preserve"> DNA has a molecular weight of 660 g/mol) and sequenced on the </w:t>
      </w:r>
      <w:proofErr w:type="spellStart"/>
      <w:r w:rsidRPr="003D04F3">
        <w:rPr>
          <w:rFonts w:ascii="Times New Roman" w:hAnsi="Times New Roman" w:cs="Times New Roman"/>
          <w:bCs/>
          <w:sz w:val="24"/>
          <w:szCs w:val="24"/>
          <w:lang w:val="en-GB"/>
        </w:rPr>
        <w:t>iSeq</w:t>
      </w:r>
      <w:proofErr w:type="spellEnd"/>
      <w:r w:rsidRPr="003D04F3">
        <w:rPr>
          <w:rFonts w:ascii="Times New Roman" w:hAnsi="Times New Roman" w:cs="Times New Roman"/>
          <w:bCs/>
          <w:sz w:val="24"/>
          <w:szCs w:val="24"/>
          <w:lang w:val="en-GB"/>
        </w:rPr>
        <w:t xml:space="preserve"> platform using an </w:t>
      </w:r>
      <w:proofErr w:type="spellStart"/>
      <w:r w:rsidRPr="003D04F3">
        <w:rPr>
          <w:rFonts w:ascii="Times New Roman" w:hAnsi="Times New Roman" w:cs="Times New Roman"/>
          <w:bCs/>
          <w:sz w:val="24"/>
          <w:szCs w:val="24"/>
          <w:lang w:val="en-GB"/>
        </w:rPr>
        <w:t>iSeq</w:t>
      </w:r>
      <w:proofErr w:type="spellEnd"/>
      <w:r w:rsidRPr="003D04F3">
        <w:rPr>
          <w:rFonts w:ascii="Times New Roman" w:hAnsi="Times New Roman" w:cs="Times New Roman"/>
          <w:bCs/>
          <w:sz w:val="24"/>
          <w:szCs w:val="24"/>
          <w:lang w:val="en-GB"/>
        </w:rPr>
        <w:t xml:space="preserve"> 100 i1 Reagent v1 cartridge (Illumina, CA, USA) with 30% </w:t>
      </w:r>
      <w:proofErr w:type="spellStart"/>
      <w:r w:rsidRPr="003D04F3">
        <w:rPr>
          <w:rFonts w:ascii="Times New Roman" w:hAnsi="Times New Roman" w:cs="Times New Roman"/>
          <w:bCs/>
          <w:sz w:val="24"/>
          <w:szCs w:val="24"/>
          <w:lang w:val="en-GB"/>
        </w:rPr>
        <w:t>PhiX</w:t>
      </w:r>
      <w:proofErr w:type="spellEnd"/>
      <w:r w:rsidRPr="003D04F3">
        <w:rPr>
          <w:rFonts w:ascii="Times New Roman" w:hAnsi="Times New Roman" w:cs="Times New Roman"/>
          <w:bCs/>
          <w:sz w:val="24"/>
          <w:szCs w:val="24"/>
          <w:lang w:val="en-GB"/>
        </w:rPr>
        <w:t xml:space="preserve"> spike‐in. All raw sequences obtained in the present study were deposited in the DDBJ Sequence Read Archive (accession number: </w:t>
      </w:r>
      <w:r w:rsidR="003D7FF1" w:rsidRPr="00E568A3">
        <w:rPr>
          <w:rFonts w:ascii="Times New Roman" w:hAnsi="Times New Roman" w:cs="Times New Roman"/>
          <w:bCs/>
          <w:sz w:val="24"/>
          <w:szCs w:val="24"/>
        </w:rPr>
        <w:t>DRA013858</w:t>
      </w:r>
      <w:r w:rsidRPr="003D04F3">
        <w:rPr>
          <w:rFonts w:ascii="Times New Roman" w:hAnsi="Times New Roman" w:cs="Times New Roman"/>
          <w:bCs/>
          <w:sz w:val="24"/>
          <w:szCs w:val="24"/>
          <w:lang w:val="en-GB"/>
        </w:rPr>
        <w:t>).</w:t>
      </w:r>
    </w:p>
    <w:p w14:paraId="7C32F409" w14:textId="0CE3B466" w:rsidR="00327117" w:rsidRDefault="00327117" w:rsidP="00E037A3">
      <w:pPr>
        <w:adjustRightInd w:val="0"/>
        <w:snapToGrid w:val="0"/>
        <w:spacing w:line="480" w:lineRule="auto"/>
        <w:jc w:val="left"/>
        <w:rPr>
          <w:rFonts w:ascii="Times New Roman" w:hAnsi="Times New Roman" w:cs="Times New Roman"/>
          <w:bCs/>
          <w:sz w:val="24"/>
          <w:szCs w:val="24"/>
          <w:lang w:val="en-GB"/>
        </w:rPr>
      </w:pPr>
    </w:p>
    <w:p w14:paraId="2F37E39C" w14:textId="1E928810" w:rsidR="00327117" w:rsidRPr="003D04F3" w:rsidRDefault="00327117" w:rsidP="00327117">
      <w:pPr>
        <w:adjustRightInd w:val="0"/>
        <w:snapToGrid w:val="0"/>
        <w:spacing w:line="480" w:lineRule="auto"/>
        <w:jc w:val="left"/>
        <w:rPr>
          <w:rStyle w:val="im"/>
          <w:rFonts w:ascii="Times New Roman" w:hAnsi="Times New Roman" w:cs="Times New Roman"/>
          <w:b/>
          <w:i/>
          <w:iCs/>
          <w:sz w:val="24"/>
          <w:szCs w:val="24"/>
          <w:lang w:val="en-GB"/>
        </w:rPr>
      </w:pPr>
      <w:r w:rsidRPr="003D04F3">
        <w:rPr>
          <w:rStyle w:val="im"/>
          <w:rFonts w:ascii="Times New Roman" w:hAnsi="Times New Roman" w:cs="Times New Roman"/>
          <w:b/>
          <w:i/>
          <w:iCs/>
          <w:sz w:val="24"/>
          <w:szCs w:val="24"/>
          <w:lang w:val="en-GB"/>
        </w:rPr>
        <w:t xml:space="preserve">Species-specific primer development for </w:t>
      </w:r>
      <w:r w:rsidR="005752D3">
        <w:rPr>
          <w:rStyle w:val="im"/>
          <w:rFonts w:ascii="Times New Roman" w:hAnsi="Times New Roman" w:cs="Times New Roman"/>
          <w:b/>
          <w:i/>
          <w:iCs/>
          <w:sz w:val="24"/>
          <w:szCs w:val="24"/>
          <w:lang w:val="en-GB"/>
        </w:rPr>
        <w:t>three species</w:t>
      </w:r>
    </w:p>
    <w:p w14:paraId="0E23B57C" w14:textId="613DD9A4" w:rsidR="00327117" w:rsidRPr="003D04F3" w:rsidRDefault="00327117" w:rsidP="00327117">
      <w:pPr>
        <w:adjustRightInd w:val="0"/>
        <w:snapToGrid w:val="0"/>
        <w:spacing w:line="480" w:lineRule="auto"/>
        <w:jc w:val="left"/>
        <w:rPr>
          <w:rStyle w:val="im"/>
          <w:rFonts w:ascii="Times New Roman" w:hAnsi="Times New Roman" w:cs="Times New Roman"/>
          <w:bCs/>
          <w:sz w:val="24"/>
          <w:szCs w:val="24"/>
          <w:lang w:val="en-GB"/>
        </w:rPr>
      </w:pPr>
      <w:r w:rsidRPr="003D04F3">
        <w:rPr>
          <w:rStyle w:val="im"/>
          <w:rFonts w:ascii="Times New Roman" w:hAnsi="Times New Roman" w:cs="Times New Roman"/>
          <w:bCs/>
          <w:sz w:val="24"/>
          <w:szCs w:val="24"/>
          <w:lang w:val="en-GB"/>
        </w:rPr>
        <w:t xml:space="preserve">We developed species-specific primers for </w:t>
      </w:r>
      <w:proofErr w:type="spellStart"/>
      <w:r w:rsidRPr="002261DF">
        <w:rPr>
          <w:rFonts w:ascii="Times New Roman" w:hAnsi="Times New Roman" w:cs="Times New Roman"/>
          <w:i/>
          <w:iCs/>
          <w:sz w:val="24"/>
          <w:szCs w:val="24"/>
        </w:rPr>
        <w:t>Candidia</w:t>
      </w:r>
      <w:proofErr w:type="spellEnd"/>
      <w:r w:rsidRPr="002261DF">
        <w:rPr>
          <w:rFonts w:ascii="Times New Roman" w:hAnsi="Times New Roman" w:cs="Times New Roman"/>
          <w:i/>
          <w:iCs/>
          <w:sz w:val="24"/>
          <w:szCs w:val="24"/>
        </w:rPr>
        <w:t xml:space="preserve"> </w:t>
      </w:r>
      <w:proofErr w:type="spellStart"/>
      <w:r w:rsidRPr="002261DF">
        <w:rPr>
          <w:rFonts w:ascii="Times New Roman" w:hAnsi="Times New Roman" w:cs="Times New Roman"/>
          <w:i/>
          <w:iCs/>
          <w:sz w:val="24"/>
          <w:szCs w:val="24"/>
        </w:rPr>
        <w:t>temminckii</w:t>
      </w:r>
      <w:proofErr w:type="spellEnd"/>
      <w:r>
        <w:rPr>
          <w:rFonts w:ascii="Times New Roman" w:hAnsi="Times New Roman" w:cs="Times New Roman"/>
          <w:sz w:val="24"/>
          <w:szCs w:val="24"/>
        </w:rPr>
        <w:t xml:space="preserve">, </w:t>
      </w:r>
      <w:r w:rsidR="00E62BB3">
        <w:rPr>
          <w:rFonts w:ascii="Times New Roman" w:hAnsi="Times New Roman" w:cs="Times New Roman"/>
          <w:sz w:val="24"/>
          <w:szCs w:val="24"/>
        </w:rPr>
        <w:t xml:space="preserve">and </w:t>
      </w:r>
      <w:proofErr w:type="spellStart"/>
      <w:r w:rsidRPr="002261DF">
        <w:rPr>
          <w:rFonts w:ascii="Times New Roman" w:hAnsi="Times New Roman" w:cs="Times New Roman"/>
          <w:i/>
          <w:iCs/>
          <w:sz w:val="24"/>
          <w:szCs w:val="24"/>
        </w:rPr>
        <w:t>Cottus</w:t>
      </w:r>
      <w:proofErr w:type="spellEnd"/>
      <w:r w:rsidRPr="002261DF">
        <w:rPr>
          <w:rFonts w:ascii="Times New Roman" w:hAnsi="Times New Roman" w:cs="Times New Roman"/>
          <w:i/>
          <w:iCs/>
          <w:sz w:val="24"/>
          <w:szCs w:val="24"/>
        </w:rPr>
        <w:t xml:space="preserve"> </w:t>
      </w:r>
      <w:proofErr w:type="spellStart"/>
      <w:r w:rsidRPr="002261DF">
        <w:rPr>
          <w:rFonts w:ascii="Times New Roman" w:hAnsi="Times New Roman" w:cs="Times New Roman"/>
          <w:i/>
          <w:iCs/>
          <w:sz w:val="24"/>
          <w:szCs w:val="24"/>
        </w:rPr>
        <w:t>pollux</w:t>
      </w:r>
      <w:proofErr w:type="spellEnd"/>
      <w:r w:rsidRPr="002267B6">
        <w:rPr>
          <w:rFonts w:ascii="Times New Roman" w:hAnsi="Times New Roman" w:cs="Times New Roman"/>
          <w:sz w:val="24"/>
          <w:szCs w:val="24"/>
        </w:rPr>
        <w:t xml:space="preserve"> </w:t>
      </w:r>
      <w:r>
        <w:rPr>
          <w:rFonts w:ascii="Times New Roman" w:hAnsi="Times New Roman" w:cs="Times New Roman"/>
          <w:sz w:val="24"/>
          <w:szCs w:val="24"/>
        </w:rPr>
        <w:t>ME</w:t>
      </w:r>
      <w:r w:rsidRPr="003D04F3">
        <w:rPr>
          <w:rStyle w:val="im"/>
          <w:rFonts w:ascii="Times New Roman" w:hAnsi="Times New Roman" w:cs="Times New Roman"/>
          <w:bCs/>
          <w:sz w:val="24"/>
          <w:szCs w:val="24"/>
          <w:lang w:val="en-GB"/>
        </w:rPr>
        <w:t xml:space="preserve">. </w:t>
      </w:r>
      <w:r w:rsidR="00E62BB3">
        <w:rPr>
          <w:rStyle w:val="im"/>
          <w:rFonts w:ascii="Times New Roman" w:hAnsi="Times New Roman" w:cs="Times New Roman"/>
          <w:bCs/>
          <w:sz w:val="24"/>
          <w:szCs w:val="24"/>
          <w:lang w:val="en-GB"/>
        </w:rPr>
        <w:t>For each target species, m</w:t>
      </w:r>
      <w:r w:rsidRPr="00327117">
        <w:rPr>
          <w:rStyle w:val="im"/>
          <w:rFonts w:ascii="Times New Roman" w:hAnsi="Times New Roman" w:cs="Times New Roman"/>
          <w:bCs/>
          <w:sz w:val="24"/>
          <w:szCs w:val="24"/>
          <w:lang w:val="en-GB"/>
        </w:rPr>
        <w:t xml:space="preserve">itochondrial DNA cytochrome </w:t>
      </w:r>
      <w:r w:rsidRPr="000F0E0F">
        <w:rPr>
          <w:rStyle w:val="im"/>
          <w:rFonts w:ascii="Times New Roman" w:hAnsi="Times New Roman" w:cs="Times New Roman"/>
          <w:bCs/>
          <w:i/>
          <w:iCs/>
          <w:sz w:val="24"/>
          <w:szCs w:val="24"/>
          <w:lang w:val="en-GB"/>
        </w:rPr>
        <w:t>b</w:t>
      </w:r>
      <w:r w:rsidRPr="00327117">
        <w:rPr>
          <w:rStyle w:val="im"/>
          <w:rFonts w:ascii="Times New Roman" w:hAnsi="Times New Roman" w:cs="Times New Roman"/>
          <w:bCs/>
          <w:sz w:val="24"/>
          <w:szCs w:val="24"/>
          <w:lang w:val="en-GB"/>
        </w:rPr>
        <w:t xml:space="preserve"> (</w:t>
      </w:r>
      <w:proofErr w:type="spellStart"/>
      <w:r w:rsidRPr="00327117">
        <w:rPr>
          <w:rStyle w:val="im"/>
          <w:rFonts w:ascii="Times New Roman" w:hAnsi="Times New Roman" w:cs="Times New Roman"/>
          <w:bCs/>
          <w:sz w:val="24"/>
          <w:szCs w:val="24"/>
          <w:lang w:val="en-GB"/>
        </w:rPr>
        <w:t>cyt</w:t>
      </w:r>
      <w:proofErr w:type="spellEnd"/>
      <w:r w:rsidRPr="00327117">
        <w:rPr>
          <w:rStyle w:val="im"/>
          <w:rFonts w:ascii="Times New Roman" w:hAnsi="Times New Roman" w:cs="Times New Roman"/>
          <w:bCs/>
          <w:sz w:val="24"/>
          <w:szCs w:val="24"/>
          <w:lang w:val="en-GB"/>
        </w:rPr>
        <w:t xml:space="preserve"> </w:t>
      </w:r>
      <w:r w:rsidRPr="00CB02E4">
        <w:rPr>
          <w:rStyle w:val="im"/>
          <w:rFonts w:ascii="Times New Roman" w:hAnsi="Times New Roman" w:cs="Times New Roman"/>
          <w:bCs/>
          <w:i/>
          <w:iCs/>
          <w:sz w:val="24"/>
          <w:szCs w:val="24"/>
          <w:lang w:val="en-GB"/>
        </w:rPr>
        <w:t>b</w:t>
      </w:r>
      <w:r w:rsidRPr="00327117">
        <w:rPr>
          <w:rStyle w:val="im"/>
          <w:rFonts w:ascii="Times New Roman" w:hAnsi="Times New Roman" w:cs="Times New Roman"/>
          <w:bCs/>
          <w:sz w:val="24"/>
          <w:szCs w:val="24"/>
          <w:lang w:val="en-GB"/>
        </w:rPr>
        <w:t xml:space="preserve">) </w:t>
      </w:r>
      <w:r w:rsidR="00E62BB3">
        <w:rPr>
          <w:rStyle w:val="im"/>
          <w:rFonts w:ascii="Times New Roman" w:hAnsi="Times New Roman" w:cs="Times New Roman"/>
          <w:bCs/>
          <w:sz w:val="24"/>
          <w:szCs w:val="24"/>
          <w:lang w:val="en-GB"/>
        </w:rPr>
        <w:t>sequence data was</w:t>
      </w:r>
      <w:r w:rsidR="00E62BB3" w:rsidRPr="00327117">
        <w:rPr>
          <w:rStyle w:val="im"/>
          <w:rFonts w:ascii="Times New Roman" w:hAnsi="Times New Roman" w:cs="Times New Roman"/>
          <w:bCs/>
          <w:sz w:val="24"/>
          <w:szCs w:val="24"/>
          <w:lang w:val="en-GB"/>
        </w:rPr>
        <w:t xml:space="preserve"> </w:t>
      </w:r>
      <w:r w:rsidRPr="00327117">
        <w:rPr>
          <w:rStyle w:val="im"/>
          <w:rFonts w:ascii="Times New Roman" w:hAnsi="Times New Roman" w:cs="Times New Roman"/>
          <w:bCs/>
          <w:sz w:val="24"/>
          <w:szCs w:val="24"/>
          <w:lang w:val="en-GB"/>
        </w:rPr>
        <w:t xml:space="preserve">downloaded from the National </w:t>
      </w:r>
      <w:proofErr w:type="spellStart"/>
      <w:r w:rsidRPr="00327117">
        <w:rPr>
          <w:rStyle w:val="im"/>
          <w:rFonts w:ascii="Times New Roman" w:hAnsi="Times New Roman" w:cs="Times New Roman"/>
          <w:bCs/>
          <w:sz w:val="24"/>
          <w:szCs w:val="24"/>
          <w:lang w:val="en-GB"/>
        </w:rPr>
        <w:t>Center</w:t>
      </w:r>
      <w:proofErr w:type="spellEnd"/>
      <w:r w:rsidRPr="00327117">
        <w:rPr>
          <w:rStyle w:val="im"/>
          <w:rFonts w:ascii="Times New Roman" w:hAnsi="Times New Roman" w:cs="Times New Roman"/>
          <w:bCs/>
          <w:sz w:val="24"/>
          <w:szCs w:val="24"/>
          <w:lang w:val="en-GB"/>
        </w:rPr>
        <w:t xml:space="preserve"> for Biotechnology Information (NCBI) database</w:t>
      </w:r>
      <w:r w:rsidRPr="003D04F3">
        <w:rPr>
          <w:rStyle w:val="im"/>
          <w:rFonts w:ascii="Times New Roman" w:hAnsi="Times New Roman" w:cs="Times New Roman"/>
          <w:bCs/>
          <w:sz w:val="24"/>
          <w:szCs w:val="24"/>
          <w:lang w:val="en-GB"/>
        </w:rPr>
        <w:t xml:space="preserve"> (https://www.ncbi.nlm.nih.gov/). </w:t>
      </w:r>
      <w:r w:rsidR="00E62BB3" w:rsidRPr="00327117">
        <w:rPr>
          <w:rStyle w:val="im"/>
          <w:rFonts w:ascii="Times New Roman" w:hAnsi="Times New Roman" w:cs="Times New Roman"/>
          <w:bCs/>
          <w:sz w:val="24"/>
          <w:szCs w:val="24"/>
          <w:lang w:val="en-GB"/>
        </w:rPr>
        <w:t>Also,</w:t>
      </w:r>
      <w:r w:rsidRPr="00327117">
        <w:rPr>
          <w:rStyle w:val="im"/>
          <w:rFonts w:ascii="Times New Roman" w:hAnsi="Times New Roman" w:cs="Times New Roman"/>
          <w:bCs/>
          <w:sz w:val="24"/>
          <w:szCs w:val="24"/>
          <w:lang w:val="en-GB"/>
        </w:rPr>
        <w:t xml:space="preserve"> for the closely related species for each target species, </w:t>
      </w:r>
      <w:proofErr w:type="spellStart"/>
      <w:r w:rsidR="00E62BB3">
        <w:rPr>
          <w:rStyle w:val="im"/>
          <w:rFonts w:ascii="Times New Roman" w:hAnsi="Times New Roman" w:cs="Times New Roman"/>
          <w:bCs/>
          <w:sz w:val="24"/>
          <w:szCs w:val="24"/>
          <w:lang w:val="en-GB"/>
        </w:rPr>
        <w:t>cyt</w:t>
      </w:r>
      <w:proofErr w:type="spellEnd"/>
      <w:r w:rsidR="00E62BB3">
        <w:rPr>
          <w:rStyle w:val="im"/>
          <w:rFonts w:ascii="Times New Roman" w:hAnsi="Times New Roman" w:cs="Times New Roman"/>
          <w:bCs/>
          <w:sz w:val="24"/>
          <w:szCs w:val="24"/>
          <w:lang w:val="en-GB"/>
        </w:rPr>
        <w:t xml:space="preserve"> </w:t>
      </w:r>
      <w:r w:rsidR="00E62BB3" w:rsidRPr="00CB02E4">
        <w:rPr>
          <w:rStyle w:val="im"/>
          <w:rFonts w:ascii="Times New Roman" w:hAnsi="Times New Roman" w:cs="Times New Roman"/>
          <w:bCs/>
          <w:i/>
          <w:iCs/>
          <w:sz w:val="24"/>
          <w:szCs w:val="24"/>
          <w:lang w:val="en-GB"/>
        </w:rPr>
        <w:t>b</w:t>
      </w:r>
      <w:r w:rsidR="00E62BB3" w:rsidRPr="00327117">
        <w:rPr>
          <w:rStyle w:val="im"/>
          <w:rFonts w:ascii="Times New Roman" w:hAnsi="Times New Roman" w:cs="Times New Roman"/>
          <w:bCs/>
          <w:sz w:val="24"/>
          <w:szCs w:val="24"/>
          <w:lang w:val="en-GB"/>
        </w:rPr>
        <w:t xml:space="preserve"> </w:t>
      </w:r>
      <w:r w:rsidRPr="00327117">
        <w:rPr>
          <w:rStyle w:val="im"/>
          <w:rFonts w:ascii="Times New Roman" w:hAnsi="Times New Roman" w:cs="Times New Roman"/>
          <w:bCs/>
          <w:sz w:val="24"/>
          <w:szCs w:val="24"/>
          <w:lang w:val="en-GB"/>
        </w:rPr>
        <w:t>sequences were downloaded with same manner. The species considered as closely related species for each target species were listed in Table S8. Species-specific primers for each target species were manually designed to meet either or both of the following criteria: (1) mismatches with closely related species within two base pairs from the 3′ ends of the primer and (2) there are four or more mismatches with closely related species throughout the design site of the primer sequence.</w:t>
      </w:r>
      <w:r w:rsidRPr="00327117">
        <w:t xml:space="preserve"> </w:t>
      </w:r>
      <w:r w:rsidRPr="00327117">
        <w:rPr>
          <w:rStyle w:val="im"/>
          <w:rFonts w:ascii="Times New Roman" w:hAnsi="Times New Roman" w:cs="Times New Roman"/>
          <w:bCs/>
          <w:sz w:val="24"/>
          <w:szCs w:val="24"/>
          <w:lang w:val="en-GB"/>
        </w:rPr>
        <w:t>The specificities of the designed primer for each target species were checked by in silico test using Primer-BLAST (http://www.ncbi.nlm.nih.gov/ tools/primer-blast/) with default settings. We confirmed that each primer</w:t>
      </w:r>
      <w:r w:rsidR="00E62BB3">
        <w:rPr>
          <w:rStyle w:val="im"/>
          <w:rFonts w:ascii="Times New Roman" w:hAnsi="Times New Roman" w:cs="Times New Roman"/>
          <w:bCs/>
          <w:sz w:val="24"/>
          <w:szCs w:val="24"/>
          <w:lang w:val="en-GB"/>
        </w:rPr>
        <w:t xml:space="preserve"> set</w:t>
      </w:r>
      <w:r w:rsidRPr="00327117">
        <w:rPr>
          <w:rStyle w:val="im"/>
          <w:rFonts w:ascii="Times New Roman" w:hAnsi="Times New Roman" w:cs="Times New Roman"/>
          <w:bCs/>
          <w:sz w:val="24"/>
          <w:szCs w:val="24"/>
          <w:lang w:val="en-GB"/>
        </w:rPr>
        <w:t xml:space="preserve">s designed for </w:t>
      </w:r>
      <w:r w:rsidRPr="001057DE">
        <w:rPr>
          <w:rStyle w:val="im"/>
          <w:rFonts w:ascii="Times New Roman" w:hAnsi="Times New Roman" w:cs="Times New Roman"/>
          <w:bCs/>
          <w:i/>
          <w:iCs/>
          <w:sz w:val="24"/>
          <w:szCs w:val="24"/>
          <w:lang w:val="en-GB"/>
        </w:rPr>
        <w:t xml:space="preserve">C. </w:t>
      </w:r>
      <w:proofErr w:type="spellStart"/>
      <w:r w:rsidRPr="001057DE">
        <w:rPr>
          <w:rStyle w:val="im"/>
          <w:rFonts w:ascii="Times New Roman" w:hAnsi="Times New Roman" w:cs="Times New Roman"/>
          <w:bCs/>
          <w:i/>
          <w:iCs/>
          <w:sz w:val="24"/>
          <w:szCs w:val="24"/>
          <w:lang w:val="en-GB"/>
        </w:rPr>
        <w:t>temminckii</w:t>
      </w:r>
      <w:proofErr w:type="spellEnd"/>
      <w:r w:rsidRPr="00327117">
        <w:rPr>
          <w:rStyle w:val="im"/>
          <w:rFonts w:ascii="Times New Roman" w:hAnsi="Times New Roman" w:cs="Times New Roman"/>
          <w:bCs/>
          <w:sz w:val="24"/>
          <w:szCs w:val="24"/>
          <w:lang w:val="en-GB"/>
        </w:rPr>
        <w:t xml:space="preserve">, </w:t>
      </w:r>
      <w:r w:rsidR="00E62BB3">
        <w:rPr>
          <w:rStyle w:val="im"/>
          <w:rFonts w:ascii="Times New Roman" w:hAnsi="Times New Roman" w:cs="Times New Roman"/>
          <w:bCs/>
          <w:sz w:val="24"/>
          <w:szCs w:val="24"/>
          <w:lang w:val="en-GB"/>
        </w:rPr>
        <w:t xml:space="preserve">and </w:t>
      </w:r>
      <w:r w:rsidRPr="000F0E0F">
        <w:rPr>
          <w:rStyle w:val="im"/>
          <w:rFonts w:ascii="Times New Roman" w:hAnsi="Times New Roman" w:cs="Times New Roman"/>
          <w:bCs/>
          <w:i/>
          <w:iCs/>
          <w:sz w:val="24"/>
          <w:szCs w:val="24"/>
          <w:lang w:val="en-GB"/>
        </w:rPr>
        <w:t xml:space="preserve">C. </w:t>
      </w:r>
      <w:proofErr w:type="spellStart"/>
      <w:r w:rsidRPr="000F0E0F">
        <w:rPr>
          <w:rStyle w:val="im"/>
          <w:rFonts w:ascii="Times New Roman" w:hAnsi="Times New Roman" w:cs="Times New Roman"/>
          <w:bCs/>
          <w:i/>
          <w:iCs/>
          <w:sz w:val="24"/>
          <w:szCs w:val="24"/>
          <w:lang w:val="en-GB"/>
        </w:rPr>
        <w:t>pollux</w:t>
      </w:r>
      <w:proofErr w:type="spellEnd"/>
      <w:r w:rsidRPr="00327117">
        <w:rPr>
          <w:rStyle w:val="im"/>
          <w:rFonts w:ascii="Times New Roman" w:hAnsi="Times New Roman" w:cs="Times New Roman"/>
          <w:bCs/>
          <w:sz w:val="24"/>
          <w:szCs w:val="24"/>
          <w:lang w:val="en-GB"/>
        </w:rPr>
        <w:t xml:space="preserve"> ME would not amplify the DNA of non-target species inhabiting the western Japan.</w:t>
      </w:r>
      <w:r w:rsidR="000F0E0F">
        <w:rPr>
          <w:rStyle w:val="im"/>
          <w:rFonts w:ascii="Times New Roman" w:hAnsi="Times New Roman" w:cs="Times New Roman"/>
          <w:bCs/>
          <w:sz w:val="24"/>
          <w:szCs w:val="24"/>
          <w:lang w:val="en-GB"/>
        </w:rPr>
        <w:t xml:space="preserve"> Additionally, f</w:t>
      </w:r>
      <w:r w:rsidR="000F0E0F" w:rsidRPr="000F0E0F">
        <w:rPr>
          <w:rStyle w:val="im"/>
          <w:rFonts w:ascii="Times New Roman" w:hAnsi="Times New Roman" w:cs="Times New Roman"/>
          <w:bCs/>
          <w:sz w:val="24"/>
          <w:szCs w:val="24"/>
          <w:lang w:val="en-GB"/>
        </w:rPr>
        <w:t xml:space="preserve">or </w:t>
      </w:r>
      <w:r w:rsidR="000F0E0F" w:rsidRPr="000F0E0F">
        <w:rPr>
          <w:rStyle w:val="im"/>
          <w:rFonts w:ascii="Times New Roman" w:hAnsi="Times New Roman" w:cs="Times New Roman"/>
          <w:bCs/>
          <w:i/>
          <w:iCs/>
          <w:sz w:val="24"/>
          <w:szCs w:val="24"/>
          <w:lang w:val="en-GB"/>
        </w:rPr>
        <w:t xml:space="preserve">C. </w:t>
      </w:r>
      <w:proofErr w:type="spellStart"/>
      <w:r w:rsidR="000F0E0F" w:rsidRPr="000F0E0F">
        <w:rPr>
          <w:rStyle w:val="im"/>
          <w:rFonts w:ascii="Times New Roman" w:hAnsi="Times New Roman" w:cs="Times New Roman"/>
          <w:bCs/>
          <w:i/>
          <w:iCs/>
          <w:sz w:val="24"/>
          <w:szCs w:val="24"/>
          <w:lang w:val="en-GB"/>
        </w:rPr>
        <w:t>temminckii</w:t>
      </w:r>
      <w:proofErr w:type="spellEnd"/>
      <w:r w:rsidR="000F0E0F" w:rsidRPr="000F0E0F">
        <w:rPr>
          <w:rStyle w:val="im"/>
          <w:rFonts w:ascii="Times New Roman" w:hAnsi="Times New Roman" w:cs="Times New Roman"/>
          <w:bCs/>
          <w:sz w:val="24"/>
          <w:szCs w:val="24"/>
          <w:lang w:val="en-GB"/>
        </w:rPr>
        <w:t xml:space="preserve"> and </w:t>
      </w:r>
      <w:r w:rsidR="000F0E0F" w:rsidRPr="000F0E0F">
        <w:rPr>
          <w:rStyle w:val="im"/>
          <w:rFonts w:ascii="Times New Roman" w:hAnsi="Times New Roman" w:cs="Times New Roman"/>
          <w:bCs/>
          <w:i/>
          <w:iCs/>
          <w:sz w:val="24"/>
          <w:szCs w:val="24"/>
          <w:lang w:val="en-GB"/>
        </w:rPr>
        <w:t xml:space="preserve">C. </w:t>
      </w:r>
      <w:proofErr w:type="spellStart"/>
      <w:r w:rsidR="000F0E0F" w:rsidRPr="000F0E0F">
        <w:rPr>
          <w:rStyle w:val="im"/>
          <w:rFonts w:ascii="Times New Roman" w:hAnsi="Times New Roman" w:cs="Times New Roman"/>
          <w:bCs/>
          <w:i/>
          <w:iCs/>
          <w:sz w:val="24"/>
          <w:szCs w:val="24"/>
          <w:lang w:val="en-GB"/>
        </w:rPr>
        <w:t>pollux</w:t>
      </w:r>
      <w:proofErr w:type="spellEnd"/>
      <w:r w:rsidR="000F0E0F" w:rsidRPr="000F0E0F">
        <w:rPr>
          <w:rStyle w:val="im"/>
          <w:rFonts w:ascii="Times New Roman" w:hAnsi="Times New Roman" w:cs="Times New Roman"/>
          <w:bCs/>
          <w:sz w:val="24"/>
          <w:szCs w:val="24"/>
          <w:lang w:val="en-GB"/>
        </w:rPr>
        <w:t xml:space="preserve"> ME, the </w:t>
      </w:r>
      <w:proofErr w:type="spellStart"/>
      <w:r w:rsidR="000F0E0F" w:rsidRPr="000F0E0F">
        <w:rPr>
          <w:rStyle w:val="im"/>
          <w:rFonts w:ascii="Times New Roman" w:hAnsi="Times New Roman" w:cs="Times New Roman"/>
          <w:bCs/>
          <w:sz w:val="24"/>
          <w:szCs w:val="24"/>
          <w:lang w:val="en-GB"/>
        </w:rPr>
        <w:t>TaqMan</w:t>
      </w:r>
      <w:proofErr w:type="spellEnd"/>
      <w:r w:rsidR="000F0E0F" w:rsidRPr="000F0E0F">
        <w:rPr>
          <w:rStyle w:val="im"/>
          <w:rFonts w:ascii="Times New Roman" w:hAnsi="Times New Roman" w:cs="Times New Roman"/>
          <w:bCs/>
          <w:sz w:val="24"/>
          <w:szCs w:val="24"/>
          <w:lang w:val="en-GB"/>
        </w:rPr>
        <w:t xml:space="preserve"> probe was designed to contain at least one or more base mismatch with a non-target species within the amplified region of the developed species-specific primers.</w:t>
      </w:r>
    </w:p>
    <w:p w14:paraId="7CA83F03" w14:textId="70D31B4C" w:rsidR="002A7CE5" w:rsidRDefault="00327117" w:rsidP="00327117">
      <w:pPr>
        <w:adjustRightInd w:val="0"/>
        <w:snapToGrid w:val="0"/>
        <w:spacing w:line="480" w:lineRule="auto"/>
        <w:ind w:firstLine="840"/>
        <w:jc w:val="left"/>
        <w:rPr>
          <w:rStyle w:val="im"/>
          <w:rFonts w:ascii="Times New Roman" w:hAnsi="Times New Roman" w:cs="Times New Roman"/>
          <w:bCs/>
          <w:sz w:val="24"/>
          <w:szCs w:val="24"/>
          <w:lang w:val="en-GB"/>
        </w:rPr>
      </w:pPr>
      <w:r w:rsidRPr="003D04F3">
        <w:rPr>
          <w:rStyle w:val="im"/>
          <w:rFonts w:ascii="Times New Roman" w:hAnsi="Times New Roman" w:cs="Times New Roman"/>
          <w:bCs/>
          <w:sz w:val="24"/>
          <w:szCs w:val="24"/>
          <w:lang w:val="en-GB"/>
        </w:rPr>
        <w:t xml:space="preserve"> </w:t>
      </w:r>
      <w:r w:rsidRPr="00327117">
        <w:rPr>
          <w:rStyle w:val="im"/>
          <w:rFonts w:ascii="Times New Roman" w:hAnsi="Times New Roman" w:cs="Times New Roman"/>
          <w:bCs/>
          <w:sz w:val="24"/>
          <w:szCs w:val="24"/>
          <w:lang w:val="en-GB"/>
        </w:rPr>
        <w:t xml:space="preserve">Moreover, the in vitro test was performed using extracted genomic DNA from each target </w:t>
      </w:r>
      <w:r w:rsidRPr="00327117">
        <w:rPr>
          <w:rStyle w:val="im"/>
          <w:rFonts w:ascii="Times New Roman" w:hAnsi="Times New Roman" w:cs="Times New Roman"/>
          <w:bCs/>
          <w:sz w:val="24"/>
          <w:szCs w:val="24"/>
          <w:lang w:val="en-GB"/>
        </w:rPr>
        <w:lastRenderedPageBreak/>
        <w:t>species (for three individuals each) and non-target species (for one or three individuals each)</w:t>
      </w:r>
      <w:r w:rsidR="003A79C2">
        <w:rPr>
          <w:rStyle w:val="im"/>
          <w:rFonts w:ascii="Times New Roman" w:hAnsi="Times New Roman" w:cs="Times New Roman"/>
          <w:bCs/>
          <w:sz w:val="24"/>
          <w:szCs w:val="24"/>
          <w:lang w:val="en-GB"/>
        </w:rPr>
        <w:t xml:space="preserve"> (Table S8)</w:t>
      </w:r>
      <w:r w:rsidRPr="00327117">
        <w:rPr>
          <w:rStyle w:val="im"/>
          <w:rFonts w:ascii="Times New Roman" w:hAnsi="Times New Roman" w:cs="Times New Roman"/>
          <w:bCs/>
          <w:sz w:val="24"/>
          <w:szCs w:val="24"/>
          <w:lang w:val="en-GB"/>
        </w:rPr>
        <w:t xml:space="preserve">. </w:t>
      </w:r>
      <w:r w:rsidR="002A7CE5" w:rsidRPr="002A7CE5">
        <w:rPr>
          <w:rStyle w:val="im"/>
          <w:rFonts w:ascii="Times New Roman" w:hAnsi="Times New Roman" w:cs="Times New Roman"/>
          <w:bCs/>
          <w:sz w:val="24"/>
          <w:szCs w:val="24"/>
          <w:lang w:val="en-GB"/>
        </w:rPr>
        <w:t xml:space="preserve">In all PCR and </w:t>
      </w:r>
      <w:r w:rsidR="00184DCC">
        <w:rPr>
          <w:rStyle w:val="im"/>
          <w:rFonts w:ascii="Times New Roman" w:hAnsi="Times New Roman" w:cs="Times New Roman"/>
          <w:bCs/>
          <w:sz w:val="24"/>
          <w:szCs w:val="24"/>
          <w:lang w:val="en-GB"/>
        </w:rPr>
        <w:t xml:space="preserve">real-time </w:t>
      </w:r>
      <w:r w:rsidR="002A7CE5" w:rsidRPr="002A7CE5">
        <w:rPr>
          <w:rStyle w:val="im"/>
          <w:rFonts w:ascii="Times New Roman" w:hAnsi="Times New Roman" w:cs="Times New Roman"/>
          <w:bCs/>
          <w:sz w:val="24"/>
          <w:szCs w:val="24"/>
          <w:lang w:val="en-GB"/>
        </w:rPr>
        <w:t>PCR plates, three replicates were used for PCR negative controls to assess the occurrence of cross-contamination.</w:t>
      </w:r>
      <w:r w:rsidR="002A7CE5">
        <w:rPr>
          <w:rStyle w:val="im"/>
          <w:rFonts w:ascii="Times New Roman" w:hAnsi="Times New Roman" w:cs="Times New Roman"/>
          <w:bCs/>
          <w:sz w:val="24"/>
          <w:szCs w:val="24"/>
          <w:lang w:val="en-GB"/>
        </w:rPr>
        <w:t xml:space="preserve"> </w:t>
      </w:r>
    </w:p>
    <w:p w14:paraId="0AF61969" w14:textId="1D982B41" w:rsidR="00327117" w:rsidRDefault="00106324" w:rsidP="00327117">
      <w:pPr>
        <w:adjustRightInd w:val="0"/>
        <w:snapToGrid w:val="0"/>
        <w:spacing w:line="480" w:lineRule="auto"/>
        <w:ind w:firstLine="840"/>
        <w:jc w:val="left"/>
        <w:rPr>
          <w:rStyle w:val="im"/>
          <w:rFonts w:ascii="Times New Roman" w:hAnsi="Times New Roman" w:cs="Times New Roman"/>
          <w:bCs/>
          <w:sz w:val="24"/>
          <w:szCs w:val="24"/>
          <w:lang w:val="en-GB"/>
        </w:rPr>
      </w:pPr>
      <w:r>
        <w:rPr>
          <w:rStyle w:val="im"/>
          <w:rFonts w:ascii="Times New Roman" w:hAnsi="Times New Roman" w:cs="Times New Roman"/>
          <w:bCs/>
          <w:sz w:val="24"/>
          <w:szCs w:val="24"/>
          <w:lang w:val="en-GB"/>
        </w:rPr>
        <w:t>F</w:t>
      </w:r>
      <w:r w:rsidR="002A7CE5">
        <w:rPr>
          <w:rStyle w:val="im"/>
          <w:rFonts w:ascii="Times New Roman" w:hAnsi="Times New Roman" w:cs="Times New Roman"/>
          <w:bCs/>
          <w:sz w:val="24"/>
          <w:szCs w:val="24"/>
          <w:lang w:val="en-GB"/>
        </w:rPr>
        <w:t xml:space="preserve">irst, </w:t>
      </w:r>
      <w:r w:rsidR="00327117" w:rsidRPr="00327117">
        <w:rPr>
          <w:rStyle w:val="im"/>
          <w:rFonts w:ascii="Times New Roman" w:hAnsi="Times New Roman" w:cs="Times New Roman"/>
          <w:bCs/>
          <w:sz w:val="24"/>
          <w:szCs w:val="24"/>
          <w:lang w:val="en-GB"/>
        </w:rPr>
        <w:t xml:space="preserve">DNA amplification tests by PCR and electrophoresis were performed. Genomic DNA was amplified with three PCR replicates for each sample using a </w:t>
      </w:r>
      <w:proofErr w:type="spellStart"/>
      <w:r w:rsidR="00327117" w:rsidRPr="00327117">
        <w:rPr>
          <w:rStyle w:val="im"/>
          <w:rFonts w:ascii="Times New Roman" w:hAnsi="Times New Roman" w:cs="Times New Roman"/>
          <w:bCs/>
          <w:sz w:val="24"/>
          <w:szCs w:val="24"/>
          <w:lang w:val="en-GB"/>
        </w:rPr>
        <w:t>Mastercycler</w:t>
      </w:r>
      <w:proofErr w:type="spellEnd"/>
      <w:r w:rsidR="00327117" w:rsidRPr="00327117">
        <w:rPr>
          <w:rStyle w:val="im"/>
          <w:rFonts w:ascii="Times New Roman" w:hAnsi="Times New Roman" w:cs="Times New Roman"/>
          <w:bCs/>
          <w:sz w:val="24"/>
          <w:szCs w:val="24"/>
          <w:lang w:val="en-GB"/>
        </w:rPr>
        <w:t xml:space="preserve"> nexus System (Eppendorf, Hamburg, Germany). Each PCR reaction mixture (15 </w:t>
      </w:r>
      <w:proofErr w:type="spellStart"/>
      <w:r w:rsidR="00327117" w:rsidRPr="00327117">
        <w:rPr>
          <w:rStyle w:val="im"/>
          <w:rFonts w:ascii="Times New Roman" w:hAnsi="Times New Roman" w:cs="Times New Roman"/>
          <w:bCs/>
          <w:sz w:val="24"/>
          <w:szCs w:val="24"/>
          <w:lang w:val="en-GB"/>
        </w:rPr>
        <w:t>μL</w:t>
      </w:r>
      <w:proofErr w:type="spellEnd"/>
      <w:r w:rsidR="00327117" w:rsidRPr="00327117">
        <w:rPr>
          <w:rStyle w:val="im"/>
          <w:rFonts w:ascii="Times New Roman" w:hAnsi="Times New Roman" w:cs="Times New Roman"/>
          <w:bCs/>
          <w:sz w:val="24"/>
          <w:szCs w:val="24"/>
          <w:lang w:val="en-GB"/>
        </w:rPr>
        <w:t xml:space="preserve"> total volume) contained 900 </w:t>
      </w:r>
      <w:proofErr w:type="spellStart"/>
      <w:r w:rsidR="00327117" w:rsidRPr="00327117">
        <w:rPr>
          <w:rStyle w:val="im"/>
          <w:rFonts w:ascii="Times New Roman" w:hAnsi="Times New Roman" w:cs="Times New Roman"/>
          <w:bCs/>
          <w:sz w:val="24"/>
          <w:szCs w:val="24"/>
          <w:lang w:val="en-GB"/>
        </w:rPr>
        <w:t>nM</w:t>
      </w:r>
      <w:proofErr w:type="spellEnd"/>
      <w:r w:rsidR="00327117" w:rsidRPr="00327117">
        <w:rPr>
          <w:rStyle w:val="im"/>
          <w:rFonts w:ascii="Times New Roman" w:hAnsi="Times New Roman" w:cs="Times New Roman"/>
          <w:bCs/>
          <w:sz w:val="24"/>
          <w:szCs w:val="24"/>
          <w:lang w:val="en-GB"/>
        </w:rPr>
        <w:t xml:space="preserve"> of each primer (forward and reverse), 0.075 </w:t>
      </w:r>
      <w:proofErr w:type="spellStart"/>
      <w:r w:rsidR="00327117" w:rsidRPr="00327117">
        <w:rPr>
          <w:rStyle w:val="im"/>
          <w:rFonts w:ascii="Times New Roman" w:hAnsi="Times New Roman" w:cs="Times New Roman"/>
          <w:bCs/>
          <w:sz w:val="24"/>
          <w:szCs w:val="24"/>
          <w:lang w:val="en-GB"/>
        </w:rPr>
        <w:t>μL</w:t>
      </w:r>
      <w:proofErr w:type="spellEnd"/>
      <w:r w:rsidR="00327117" w:rsidRPr="00327117">
        <w:rPr>
          <w:rStyle w:val="im"/>
          <w:rFonts w:ascii="Times New Roman" w:hAnsi="Times New Roman" w:cs="Times New Roman"/>
          <w:bCs/>
          <w:sz w:val="24"/>
          <w:szCs w:val="24"/>
          <w:lang w:val="en-GB"/>
        </w:rPr>
        <w:t xml:space="preserve"> </w:t>
      </w:r>
      <w:proofErr w:type="spellStart"/>
      <w:r w:rsidR="00327117" w:rsidRPr="00327117">
        <w:rPr>
          <w:rStyle w:val="im"/>
          <w:rFonts w:ascii="Times New Roman" w:hAnsi="Times New Roman" w:cs="Times New Roman"/>
          <w:bCs/>
          <w:sz w:val="24"/>
          <w:szCs w:val="24"/>
          <w:lang w:val="en-GB"/>
        </w:rPr>
        <w:t>AmpErase</w:t>
      </w:r>
      <w:proofErr w:type="spellEnd"/>
      <w:r w:rsidR="00327117" w:rsidRPr="00327117">
        <w:rPr>
          <w:rStyle w:val="im"/>
          <w:rFonts w:ascii="Times New Roman" w:hAnsi="Times New Roman" w:cs="Times New Roman"/>
          <w:bCs/>
          <w:sz w:val="24"/>
          <w:szCs w:val="24"/>
          <w:lang w:val="en-GB"/>
        </w:rPr>
        <w:t xml:space="preserve"> Uracil N-Glycosylase (</w:t>
      </w:r>
      <w:proofErr w:type="spellStart"/>
      <w:r w:rsidR="00327117" w:rsidRPr="00327117">
        <w:rPr>
          <w:rStyle w:val="im"/>
          <w:rFonts w:ascii="Times New Roman" w:hAnsi="Times New Roman" w:cs="Times New Roman"/>
          <w:bCs/>
          <w:sz w:val="24"/>
          <w:szCs w:val="24"/>
          <w:lang w:val="en-GB"/>
        </w:rPr>
        <w:t>Thermo</w:t>
      </w:r>
      <w:proofErr w:type="spellEnd"/>
      <w:r w:rsidR="00327117" w:rsidRPr="00327117">
        <w:rPr>
          <w:rStyle w:val="im"/>
          <w:rFonts w:ascii="Times New Roman" w:hAnsi="Times New Roman" w:cs="Times New Roman"/>
          <w:bCs/>
          <w:sz w:val="24"/>
          <w:szCs w:val="24"/>
          <w:lang w:val="en-GB"/>
        </w:rPr>
        <w:t xml:space="preserve"> Scientific), and 2 </w:t>
      </w:r>
      <w:proofErr w:type="spellStart"/>
      <w:r w:rsidR="00327117" w:rsidRPr="00327117">
        <w:rPr>
          <w:rStyle w:val="im"/>
          <w:rFonts w:ascii="Times New Roman" w:hAnsi="Times New Roman" w:cs="Times New Roman"/>
          <w:bCs/>
          <w:sz w:val="24"/>
          <w:szCs w:val="24"/>
          <w:lang w:val="en-GB"/>
        </w:rPr>
        <w:t>μL</w:t>
      </w:r>
      <w:proofErr w:type="spellEnd"/>
      <w:r w:rsidR="00327117" w:rsidRPr="00327117">
        <w:rPr>
          <w:rStyle w:val="im"/>
          <w:rFonts w:ascii="Times New Roman" w:hAnsi="Times New Roman" w:cs="Times New Roman"/>
          <w:bCs/>
          <w:sz w:val="24"/>
          <w:szCs w:val="24"/>
          <w:lang w:val="en-GB"/>
        </w:rPr>
        <w:t xml:space="preserve"> of the DNA sample (20 </w:t>
      </w:r>
      <w:proofErr w:type="spellStart"/>
      <w:r w:rsidR="00327117" w:rsidRPr="00327117">
        <w:rPr>
          <w:rStyle w:val="im"/>
          <w:rFonts w:ascii="Times New Roman" w:hAnsi="Times New Roman" w:cs="Times New Roman"/>
          <w:bCs/>
          <w:sz w:val="24"/>
          <w:szCs w:val="24"/>
          <w:lang w:val="en-GB"/>
        </w:rPr>
        <w:t>pg</w:t>
      </w:r>
      <w:proofErr w:type="spellEnd"/>
      <w:r w:rsidR="00327117" w:rsidRPr="00327117">
        <w:rPr>
          <w:rStyle w:val="im"/>
          <w:rFonts w:ascii="Times New Roman" w:hAnsi="Times New Roman" w:cs="Times New Roman"/>
          <w:bCs/>
          <w:sz w:val="24"/>
          <w:szCs w:val="24"/>
          <w:lang w:val="en-GB"/>
        </w:rPr>
        <w:t xml:space="preserve">) in 1 × PCR master mix (TaqMan Environmental Master Mix 2.0; </w:t>
      </w:r>
      <w:proofErr w:type="spellStart"/>
      <w:r w:rsidR="00327117" w:rsidRPr="00327117">
        <w:rPr>
          <w:rStyle w:val="im"/>
          <w:rFonts w:ascii="Times New Roman" w:hAnsi="Times New Roman" w:cs="Times New Roman"/>
          <w:bCs/>
          <w:sz w:val="24"/>
          <w:szCs w:val="24"/>
          <w:lang w:val="en-GB"/>
        </w:rPr>
        <w:t>Thermo</w:t>
      </w:r>
      <w:proofErr w:type="spellEnd"/>
      <w:r w:rsidR="00327117" w:rsidRPr="00327117">
        <w:rPr>
          <w:rStyle w:val="im"/>
          <w:rFonts w:ascii="Times New Roman" w:hAnsi="Times New Roman" w:cs="Times New Roman"/>
          <w:bCs/>
          <w:sz w:val="24"/>
          <w:szCs w:val="24"/>
          <w:lang w:val="en-GB"/>
        </w:rPr>
        <w:t xml:space="preserve"> Scientific). The PCR thermal conditions were set as same manner with real-time qPCR (2 min at 50°C and 10 min at 95˚C, 55 cycles of 15s at 95°C and 1 min at 60°C). The species-specific amplification for each primer set was confirmed by electrophoresis of PCR products.</w:t>
      </w:r>
      <w:r w:rsidR="00184DCC">
        <w:rPr>
          <w:rStyle w:val="im"/>
          <w:rFonts w:ascii="Times New Roman" w:hAnsi="Times New Roman" w:cs="Times New Roman"/>
          <w:bCs/>
          <w:sz w:val="24"/>
          <w:szCs w:val="24"/>
          <w:lang w:val="en-GB"/>
        </w:rPr>
        <w:t xml:space="preserve"> </w:t>
      </w:r>
      <w:r w:rsidR="00184DCC" w:rsidRPr="00184DCC">
        <w:rPr>
          <w:rStyle w:val="im"/>
          <w:rFonts w:ascii="Times New Roman" w:hAnsi="Times New Roman" w:cs="Times New Roman"/>
          <w:bCs/>
          <w:sz w:val="24"/>
          <w:szCs w:val="24"/>
          <w:lang w:val="en-GB"/>
        </w:rPr>
        <w:t xml:space="preserve">Next, DNA amplification tests by real-time PCR with primer probe set was performed. Genomic DNA was amplified with three PCR replicates for each sample using a </w:t>
      </w:r>
      <w:proofErr w:type="spellStart"/>
      <w:r w:rsidR="00184DCC" w:rsidRPr="00184DCC">
        <w:rPr>
          <w:rStyle w:val="im"/>
          <w:rFonts w:ascii="Times New Roman" w:hAnsi="Times New Roman" w:cs="Times New Roman"/>
          <w:bCs/>
          <w:sz w:val="24"/>
          <w:szCs w:val="24"/>
          <w:lang w:val="en-GB"/>
        </w:rPr>
        <w:t>StepOnePlus</w:t>
      </w:r>
      <w:proofErr w:type="spellEnd"/>
      <w:r w:rsidR="00184DCC" w:rsidRPr="00184DCC">
        <w:rPr>
          <w:rStyle w:val="im"/>
          <w:rFonts w:ascii="Times New Roman" w:hAnsi="Times New Roman" w:cs="Times New Roman"/>
          <w:bCs/>
          <w:sz w:val="24"/>
          <w:szCs w:val="24"/>
          <w:lang w:val="en-GB"/>
        </w:rPr>
        <w:t xml:space="preserve"> Real-Time PCR System (</w:t>
      </w:r>
      <w:proofErr w:type="spellStart"/>
      <w:r w:rsidR="00184DCC" w:rsidRPr="00184DCC">
        <w:rPr>
          <w:rStyle w:val="im"/>
          <w:rFonts w:ascii="Times New Roman" w:hAnsi="Times New Roman" w:cs="Times New Roman"/>
          <w:bCs/>
          <w:sz w:val="24"/>
          <w:szCs w:val="24"/>
          <w:lang w:val="en-GB"/>
        </w:rPr>
        <w:t>Thermo</w:t>
      </w:r>
      <w:proofErr w:type="spellEnd"/>
      <w:r w:rsidR="00184DCC" w:rsidRPr="00184DCC">
        <w:rPr>
          <w:rStyle w:val="im"/>
          <w:rFonts w:ascii="Times New Roman" w:hAnsi="Times New Roman" w:cs="Times New Roman"/>
          <w:bCs/>
          <w:sz w:val="24"/>
          <w:szCs w:val="24"/>
          <w:lang w:val="en-GB"/>
        </w:rPr>
        <w:t xml:space="preserve"> Fisher Scientific, Waltham, MA). The composition of PCR reaction mixture and PCR thermal conditions were all the same as in </w:t>
      </w:r>
      <w:r w:rsidR="003A79C2">
        <w:rPr>
          <w:rStyle w:val="im"/>
          <w:rFonts w:ascii="Times New Roman" w:hAnsi="Times New Roman" w:cs="Times New Roman"/>
          <w:bCs/>
          <w:sz w:val="24"/>
          <w:szCs w:val="24"/>
          <w:lang w:val="en-GB"/>
        </w:rPr>
        <w:t>‘</w:t>
      </w:r>
      <w:r w:rsidR="00184DCC" w:rsidRPr="003A79C2">
        <w:rPr>
          <w:rStyle w:val="im"/>
          <w:rFonts w:ascii="Times New Roman" w:hAnsi="Times New Roman" w:cs="Times New Roman"/>
          <w:bCs/>
          <w:i/>
          <w:iCs/>
          <w:sz w:val="24"/>
          <w:szCs w:val="24"/>
          <w:lang w:val="en-GB"/>
        </w:rPr>
        <w:t>Environmental DNA detection</w:t>
      </w:r>
      <w:r w:rsidR="003A79C2" w:rsidRPr="003A79C2">
        <w:rPr>
          <w:rStyle w:val="im"/>
          <w:rFonts w:ascii="Times New Roman" w:hAnsi="Times New Roman" w:cs="Times New Roman"/>
          <w:bCs/>
          <w:i/>
          <w:iCs/>
          <w:sz w:val="24"/>
          <w:szCs w:val="24"/>
          <w:lang w:val="en-GB"/>
        </w:rPr>
        <w:t>:</w:t>
      </w:r>
      <w:r w:rsidR="00184DCC" w:rsidRPr="003A79C2">
        <w:rPr>
          <w:rStyle w:val="im"/>
          <w:rFonts w:ascii="Times New Roman" w:hAnsi="Times New Roman" w:cs="Times New Roman"/>
          <w:bCs/>
          <w:i/>
          <w:iCs/>
          <w:sz w:val="24"/>
          <w:szCs w:val="24"/>
          <w:lang w:val="en-GB"/>
        </w:rPr>
        <w:t xml:space="preserve"> real-time qPCR with TaqMan probe method</w:t>
      </w:r>
      <w:r w:rsidR="003A79C2">
        <w:rPr>
          <w:rStyle w:val="im"/>
          <w:rFonts w:ascii="Times New Roman" w:hAnsi="Times New Roman" w:cs="Times New Roman"/>
          <w:bCs/>
          <w:sz w:val="24"/>
          <w:szCs w:val="24"/>
          <w:lang w:val="en-GB"/>
        </w:rPr>
        <w:t>’</w:t>
      </w:r>
      <w:r w:rsidR="00184DCC" w:rsidRPr="00184DCC">
        <w:rPr>
          <w:rStyle w:val="im"/>
          <w:rFonts w:ascii="Times New Roman" w:hAnsi="Times New Roman" w:cs="Times New Roman"/>
          <w:bCs/>
          <w:sz w:val="24"/>
          <w:szCs w:val="24"/>
          <w:lang w:val="en-GB"/>
        </w:rPr>
        <w:t>(described below). The species-specific amplification for each primer probe set was confirmed.</w:t>
      </w:r>
    </w:p>
    <w:p w14:paraId="1E398FF0" w14:textId="0905E719" w:rsidR="00327117" w:rsidRDefault="00327117" w:rsidP="00327117">
      <w:pPr>
        <w:adjustRightInd w:val="0"/>
        <w:snapToGrid w:val="0"/>
        <w:spacing w:line="480" w:lineRule="auto"/>
        <w:jc w:val="left"/>
        <w:rPr>
          <w:rStyle w:val="im"/>
          <w:rFonts w:ascii="Times New Roman" w:hAnsi="Times New Roman" w:cs="Times New Roman"/>
          <w:b/>
          <w:sz w:val="24"/>
          <w:szCs w:val="24"/>
          <w:lang w:val="en-GB"/>
        </w:rPr>
      </w:pPr>
    </w:p>
    <w:p w14:paraId="427F62A7" w14:textId="23D6FDEF" w:rsidR="00327117" w:rsidRPr="003A79C2" w:rsidRDefault="003A79C2" w:rsidP="00327117">
      <w:pPr>
        <w:adjustRightInd w:val="0"/>
        <w:snapToGrid w:val="0"/>
        <w:spacing w:line="480" w:lineRule="auto"/>
        <w:jc w:val="left"/>
        <w:rPr>
          <w:rStyle w:val="im"/>
          <w:rFonts w:ascii="Times New Roman" w:hAnsi="Times New Roman" w:cs="Times New Roman"/>
          <w:b/>
          <w:i/>
          <w:iCs/>
          <w:sz w:val="24"/>
          <w:szCs w:val="24"/>
          <w:lang w:val="en-GB"/>
        </w:rPr>
      </w:pPr>
      <w:r w:rsidRPr="003A79C2">
        <w:rPr>
          <w:rStyle w:val="im"/>
          <w:rFonts w:ascii="Times New Roman" w:hAnsi="Times New Roman" w:cs="Times New Roman"/>
          <w:b/>
          <w:i/>
          <w:iCs/>
          <w:sz w:val="24"/>
          <w:szCs w:val="24"/>
          <w:lang w:val="en-GB"/>
        </w:rPr>
        <w:t>Environmental DNA detection</w:t>
      </w:r>
      <w:r>
        <w:rPr>
          <w:rStyle w:val="im"/>
          <w:rFonts w:ascii="Times New Roman" w:hAnsi="Times New Roman" w:cs="Times New Roman"/>
          <w:b/>
          <w:i/>
          <w:iCs/>
          <w:sz w:val="24"/>
          <w:szCs w:val="24"/>
          <w:lang w:val="en-GB"/>
        </w:rPr>
        <w:t>:</w:t>
      </w:r>
      <w:r w:rsidRPr="003A79C2">
        <w:rPr>
          <w:rStyle w:val="im"/>
          <w:rFonts w:ascii="Times New Roman" w:hAnsi="Times New Roman" w:cs="Times New Roman"/>
          <w:b/>
          <w:i/>
          <w:iCs/>
          <w:sz w:val="24"/>
          <w:szCs w:val="24"/>
          <w:lang w:val="en-GB"/>
        </w:rPr>
        <w:t xml:space="preserve"> real-time qPCR with TaqMan probe method</w:t>
      </w:r>
    </w:p>
    <w:p w14:paraId="27CAFACE" w14:textId="6CB62333" w:rsidR="003A79C2" w:rsidRDefault="001057DE" w:rsidP="00327117">
      <w:pPr>
        <w:adjustRightInd w:val="0"/>
        <w:snapToGrid w:val="0"/>
        <w:spacing w:line="480" w:lineRule="auto"/>
        <w:jc w:val="left"/>
        <w:rPr>
          <w:rStyle w:val="im"/>
          <w:rFonts w:ascii="Times New Roman" w:hAnsi="Times New Roman" w:cs="Times New Roman"/>
          <w:bCs/>
          <w:sz w:val="24"/>
          <w:szCs w:val="24"/>
          <w:lang w:val="en-GB"/>
        </w:rPr>
      </w:pPr>
      <w:r w:rsidRPr="001057DE">
        <w:rPr>
          <w:rStyle w:val="im"/>
          <w:rFonts w:ascii="Times New Roman" w:hAnsi="Times New Roman" w:cs="Times New Roman"/>
          <w:bCs/>
          <w:sz w:val="24"/>
          <w:szCs w:val="24"/>
          <w:lang w:val="en-GB"/>
        </w:rPr>
        <w:t xml:space="preserve">The reaction mixture consisting of 900 </w:t>
      </w:r>
      <w:proofErr w:type="spellStart"/>
      <w:r w:rsidRPr="001057DE">
        <w:rPr>
          <w:rStyle w:val="im"/>
          <w:rFonts w:ascii="Times New Roman" w:hAnsi="Times New Roman" w:cs="Times New Roman"/>
          <w:bCs/>
          <w:sz w:val="24"/>
          <w:szCs w:val="24"/>
          <w:lang w:val="en-GB"/>
        </w:rPr>
        <w:t>nM</w:t>
      </w:r>
      <w:proofErr w:type="spellEnd"/>
      <w:r w:rsidRPr="001057DE">
        <w:rPr>
          <w:rStyle w:val="im"/>
          <w:rFonts w:ascii="Times New Roman" w:hAnsi="Times New Roman" w:cs="Times New Roman"/>
          <w:bCs/>
          <w:sz w:val="24"/>
          <w:szCs w:val="24"/>
          <w:lang w:val="en-GB"/>
        </w:rPr>
        <w:t xml:space="preserve"> of forward and reverse primer, 125 </w:t>
      </w:r>
      <w:proofErr w:type="spellStart"/>
      <w:r w:rsidRPr="001057DE">
        <w:rPr>
          <w:rStyle w:val="im"/>
          <w:rFonts w:ascii="Times New Roman" w:hAnsi="Times New Roman" w:cs="Times New Roman"/>
          <w:bCs/>
          <w:sz w:val="24"/>
          <w:szCs w:val="24"/>
          <w:lang w:val="en-GB"/>
        </w:rPr>
        <w:t>nM</w:t>
      </w:r>
      <w:proofErr w:type="spellEnd"/>
      <w:r w:rsidRPr="001057DE">
        <w:rPr>
          <w:rStyle w:val="im"/>
          <w:rFonts w:ascii="Times New Roman" w:hAnsi="Times New Roman" w:cs="Times New Roman"/>
          <w:bCs/>
          <w:sz w:val="24"/>
          <w:szCs w:val="24"/>
          <w:lang w:val="en-GB"/>
        </w:rPr>
        <w:t xml:space="preserve"> of </w:t>
      </w:r>
      <w:proofErr w:type="spellStart"/>
      <w:r w:rsidRPr="001057DE">
        <w:rPr>
          <w:rStyle w:val="im"/>
          <w:rFonts w:ascii="Times New Roman" w:hAnsi="Times New Roman" w:cs="Times New Roman"/>
          <w:bCs/>
          <w:sz w:val="24"/>
          <w:szCs w:val="24"/>
          <w:lang w:val="en-GB"/>
        </w:rPr>
        <w:t>TaqMan</w:t>
      </w:r>
      <w:proofErr w:type="spellEnd"/>
      <w:r w:rsidRPr="001057DE">
        <w:rPr>
          <w:rStyle w:val="im"/>
          <w:rFonts w:ascii="Times New Roman" w:hAnsi="Times New Roman" w:cs="Times New Roman"/>
          <w:bCs/>
          <w:sz w:val="24"/>
          <w:szCs w:val="24"/>
          <w:lang w:val="en-GB"/>
        </w:rPr>
        <w:t xml:space="preserve"> probe, 0.</w:t>
      </w:r>
      <w:r w:rsidR="00FC2AAB">
        <w:rPr>
          <w:rStyle w:val="im"/>
          <w:rFonts w:ascii="Times New Roman" w:hAnsi="Times New Roman" w:cs="Times New Roman" w:hint="eastAsia"/>
          <w:bCs/>
          <w:sz w:val="24"/>
          <w:szCs w:val="24"/>
          <w:lang w:val="en-GB"/>
        </w:rPr>
        <w:t>0</w:t>
      </w:r>
      <w:r w:rsidR="00FC2AAB">
        <w:rPr>
          <w:rStyle w:val="im"/>
          <w:rFonts w:ascii="Times New Roman" w:hAnsi="Times New Roman" w:cs="Times New Roman"/>
          <w:bCs/>
          <w:sz w:val="24"/>
          <w:szCs w:val="24"/>
          <w:lang w:val="en-GB"/>
        </w:rPr>
        <w:t>75</w:t>
      </w:r>
      <w:r w:rsidRPr="001057DE">
        <w:rPr>
          <w:rStyle w:val="im"/>
          <w:rFonts w:ascii="Times New Roman" w:hAnsi="Times New Roman" w:cs="Times New Roman"/>
          <w:bCs/>
          <w:sz w:val="24"/>
          <w:szCs w:val="24"/>
          <w:lang w:val="en-GB"/>
        </w:rPr>
        <w:t xml:space="preserve"> </w:t>
      </w:r>
      <w:proofErr w:type="spellStart"/>
      <w:r w:rsidRPr="001057DE">
        <w:rPr>
          <w:rStyle w:val="im"/>
          <w:rFonts w:ascii="Times New Roman" w:hAnsi="Times New Roman" w:cs="Times New Roman"/>
          <w:bCs/>
          <w:sz w:val="24"/>
          <w:szCs w:val="24"/>
          <w:lang w:val="en-GB"/>
        </w:rPr>
        <w:t>μL</w:t>
      </w:r>
      <w:proofErr w:type="spellEnd"/>
      <w:r w:rsidRPr="001057DE">
        <w:rPr>
          <w:rStyle w:val="im"/>
          <w:rFonts w:ascii="Times New Roman" w:hAnsi="Times New Roman" w:cs="Times New Roman"/>
          <w:bCs/>
          <w:sz w:val="24"/>
          <w:szCs w:val="24"/>
          <w:lang w:val="en-GB"/>
        </w:rPr>
        <w:t xml:space="preserve"> </w:t>
      </w:r>
      <w:proofErr w:type="spellStart"/>
      <w:r w:rsidRPr="001057DE">
        <w:rPr>
          <w:rStyle w:val="im"/>
          <w:rFonts w:ascii="Times New Roman" w:hAnsi="Times New Roman" w:cs="Times New Roman"/>
          <w:bCs/>
          <w:sz w:val="24"/>
          <w:szCs w:val="24"/>
          <w:lang w:val="en-GB"/>
        </w:rPr>
        <w:t>AmpErase</w:t>
      </w:r>
      <w:proofErr w:type="spellEnd"/>
      <w:r w:rsidRPr="001057DE">
        <w:rPr>
          <w:rStyle w:val="im"/>
          <w:rFonts w:ascii="Times New Roman" w:hAnsi="Times New Roman" w:cs="Times New Roman"/>
          <w:bCs/>
          <w:sz w:val="24"/>
          <w:szCs w:val="24"/>
          <w:lang w:val="en-GB"/>
        </w:rPr>
        <w:t xml:space="preserve"> Uracil N-Glycosylase (</w:t>
      </w:r>
      <w:proofErr w:type="spellStart"/>
      <w:r w:rsidRPr="001057DE">
        <w:rPr>
          <w:rStyle w:val="im"/>
          <w:rFonts w:ascii="Times New Roman" w:hAnsi="Times New Roman" w:cs="Times New Roman"/>
          <w:bCs/>
          <w:sz w:val="24"/>
          <w:szCs w:val="24"/>
          <w:lang w:val="en-GB"/>
        </w:rPr>
        <w:t>Thermo</w:t>
      </w:r>
      <w:proofErr w:type="spellEnd"/>
      <w:r w:rsidRPr="001057DE">
        <w:rPr>
          <w:rStyle w:val="im"/>
          <w:rFonts w:ascii="Times New Roman" w:hAnsi="Times New Roman" w:cs="Times New Roman"/>
          <w:bCs/>
          <w:sz w:val="24"/>
          <w:szCs w:val="24"/>
          <w:lang w:val="en-GB"/>
        </w:rPr>
        <w:t xml:space="preserve"> Fisher Scientific, MA, USA) and 2 µL DNA template in 1 ×  TaqMan Environmental Master Mix (</w:t>
      </w:r>
      <w:proofErr w:type="spellStart"/>
      <w:r w:rsidRPr="001057DE">
        <w:rPr>
          <w:rStyle w:val="im"/>
          <w:rFonts w:ascii="Times New Roman" w:hAnsi="Times New Roman" w:cs="Times New Roman"/>
          <w:bCs/>
          <w:sz w:val="24"/>
          <w:szCs w:val="24"/>
          <w:lang w:val="en-GB"/>
        </w:rPr>
        <w:t>Thermo</w:t>
      </w:r>
      <w:proofErr w:type="spellEnd"/>
      <w:r w:rsidRPr="001057DE">
        <w:rPr>
          <w:rStyle w:val="im"/>
          <w:rFonts w:ascii="Times New Roman" w:hAnsi="Times New Roman" w:cs="Times New Roman"/>
          <w:bCs/>
          <w:sz w:val="24"/>
          <w:szCs w:val="24"/>
          <w:lang w:val="en-GB"/>
        </w:rPr>
        <w:t xml:space="preserve"> Fisher Scientific). For each qPCR plate, the 2 </w:t>
      </w:r>
      <w:proofErr w:type="spellStart"/>
      <w:r w:rsidRPr="001057DE">
        <w:rPr>
          <w:rStyle w:val="im"/>
          <w:rFonts w:ascii="Times New Roman" w:hAnsi="Times New Roman" w:cs="Times New Roman"/>
          <w:bCs/>
          <w:sz w:val="24"/>
          <w:szCs w:val="24"/>
          <w:lang w:val="en-GB"/>
        </w:rPr>
        <w:t>μL</w:t>
      </w:r>
      <w:proofErr w:type="spellEnd"/>
      <w:r w:rsidRPr="001057DE">
        <w:rPr>
          <w:rStyle w:val="im"/>
          <w:rFonts w:ascii="Times New Roman" w:hAnsi="Times New Roman" w:cs="Times New Roman"/>
          <w:bCs/>
          <w:sz w:val="24"/>
          <w:szCs w:val="24"/>
          <w:lang w:val="en-GB"/>
        </w:rPr>
        <w:t xml:space="preserve"> of ultrapure water and dilution series of commercially synthesized artificial DNA fragments including each target species (3.0 × 10</w:t>
      </w:r>
      <w:r w:rsidRPr="001057DE">
        <w:rPr>
          <w:rStyle w:val="im"/>
          <w:rFonts w:ascii="Times New Roman" w:hAnsi="Times New Roman" w:cs="Times New Roman"/>
          <w:bCs/>
          <w:sz w:val="24"/>
          <w:szCs w:val="24"/>
          <w:vertAlign w:val="superscript"/>
          <w:lang w:val="en-GB"/>
        </w:rPr>
        <w:t>1</w:t>
      </w:r>
      <w:r w:rsidRPr="001057DE">
        <w:rPr>
          <w:rStyle w:val="im"/>
          <w:rFonts w:ascii="Times New Roman" w:hAnsi="Times New Roman" w:cs="Times New Roman"/>
          <w:bCs/>
          <w:sz w:val="24"/>
          <w:szCs w:val="24"/>
          <w:lang w:val="en-GB"/>
        </w:rPr>
        <w:t>–3.0 × 10</w:t>
      </w:r>
      <w:r w:rsidRPr="001057DE">
        <w:rPr>
          <w:rStyle w:val="im"/>
          <w:rFonts w:ascii="Times New Roman" w:hAnsi="Times New Roman" w:cs="Times New Roman"/>
          <w:bCs/>
          <w:sz w:val="24"/>
          <w:szCs w:val="24"/>
          <w:vertAlign w:val="superscript"/>
          <w:lang w:val="en-GB"/>
        </w:rPr>
        <w:t>4</w:t>
      </w:r>
      <w:r w:rsidRPr="001057DE">
        <w:rPr>
          <w:rStyle w:val="im"/>
          <w:rFonts w:ascii="Times New Roman" w:hAnsi="Times New Roman" w:cs="Times New Roman"/>
          <w:bCs/>
          <w:sz w:val="24"/>
          <w:szCs w:val="24"/>
          <w:lang w:val="en-GB"/>
        </w:rPr>
        <w:t xml:space="preserve"> copies per reaction) were simultaneously analysed as a PCR negative control or standard sample. All real samples, negative controls and </w:t>
      </w:r>
      <w:r w:rsidRPr="001057DE">
        <w:rPr>
          <w:rStyle w:val="im"/>
          <w:rFonts w:ascii="Times New Roman" w:hAnsi="Times New Roman" w:cs="Times New Roman"/>
          <w:bCs/>
          <w:sz w:val="24"/>
          <w:szCs w:val="24"/>
          <w:lang w:val="en-GB"/>
        </w:rPr>
        <w:lastRenderedPageBreak/>
        <w:t>standards were analysed in triplicate. The thermal conditions were 2 min at 50°C and 10 min at 95˚C, 55 cycles of 15s at 95°C and 1 min at 60°C.</w:t>
      </w:r>
    </w:p>
    <w:p w14:paraId="2D11933D" w14:textId="35F71CAE" w:rsidR="003A79C2" w:rsidRDefault="003A79C2" w:rsidP="00327117">
      <w:pPr>
        <w:adjustRightInd w:val="0"/>
        <w:snapToGrid w:val="0"/>
        <w:spacing w:line="480" w:lineRule="auto"/>
        <w:jc w:val="left"/>
        <w:rPr>
          <w:rStyle w:val="im"/>
          <w:rFonts w:ascii="Times New Roman" w:hAnsi="Times New Roman" w:cs="Times New Roman"/>
          <w:bCs/>
          <w:sz w:val="24"/>
          <w:szCs w:val="24"/>
          <w:lang w:val="en-GB"/>
        </w:rPr>
      </w:pPr>
    </w:p>
    <w:p w14:paraId="75EC7BBC" w14:textId="5D727CF2" w:rsidR="00327117" w:rsidRDefault="00327117" w:rsidP="00327117">
      <w:pPr>
        <w:adjustRightInd w:val="0"/>
        <w:snapToGrid w:val="0"/>
        <w:spacing w:line="480" w:lineRule="auto"/>
        <w:jc w:val="left"/>
        <w:rPr>
          <w:rStyle w:val="im"/>
          <w:rFonts w:ascii="Times New Roman" w:hAnsi="Times New Roman" w:cs="Times New Roman"/>
          <w:b/>
          <w:sz w:val="24"/>
          <w:szCs w:val="24"/>
          <w:lang w:val="en-GB"/>
        </w:rPr>
      </w:pPr>
    </w:p>
    <w:p w14:paraId="0C3047F4" w14:textId="6393BBEA" w:rsidR="00327117" w:rsidRDefault="00327117" w:rsidP="00327117">
      <w:pPr>
        <w:adjustRightInd w:val="0"/>
        <w:snapToGrid w:val="0"/>
        <w:spacing w:line="480" w:lineRule="auto"/>
        <w:jc w:val="left"/>
        <w:rPr>
          <w:rStyle w:val="im"/>
          <w:rFonts w:ascii="Times New Roman" w:hAnsi="Times New Roman" w:cs="Times New Roman"/>
          <w:b/>
          <w:sz w:val="24"/>
          <w:szCs w:val="24"/>
          <w:lang w:val="en-GB"/>
        </w:rPr>
      </w:pPr>
    </w:p>
    <w:p w14:paraId="522BA8ED" w14:textId="77777777" w:rsidR="00527D01" w:rsidRDefault="00527D01" w:rsidP="00527D01">
      <w:pPr>
        <w:adjustRightInd w:val="0"/>
        <w:snapToGrid w:val="0"/>
        <w:spacing w:line="480" w:lineRule="auto"/>
        <w:rPr>
          <w:rFonts w:ascii="Times New Roman" w:eastAsia="TimesNewRoman" w:hAnsi="Times New Roman" w:cs="Times New Roman"/>
          <w:b/>
          <w:kern w:val="0"/>
          <w:sz w:val="24"/>
          <w:szCs w:val="24"/>
        </w:rPr>
      </w:pPr>
      <w:r w:rsidRPr="0092549B">
        <w:rPr>
          <w:rFonts w:ascii="Times New Roman" w:eastAsia="TimesNewRoman" w:hAnsi="Times New Roman" w:cs="Times New Roman"/>
          <w:b/>
          <w:kern w:val="0"/>
          <w:sz w:val="24"/>
          <w:szCs w:val="24"/>
        </w:rPr>
        <w:t>References</w:t>
      </w:r>
    </w:p>
    <w:p w14:paraId="4FAB12E6" w14:textId="17B8874B" w:rsidR="00C9437B" w:rsidRPr="00D74FC1" w:rsidRDefault="00C9437B" w:rsidP="00C9437B">
      <w:pPr>
        <w:pStyle w:val="Bibliography"/>
        <w:adjustRightInd w:val="0"/>
        <w:snapToGrid w:val="0"/>
        <w:ind w:left="600" w:hangingChars="250" w:hanging="600"/>
        <w:jc w:val="left"/>
        <w:rPr>
          <w:rFonts w:ascii="Times New Roman" w:hAnsi="Times New Roman" w:cs="Times New Roman"/>
          <w:sz w:val="24"/>
          <w:szCs w:val="24"/>
        </w:rPr>
      </w:pPr>
      <w:r>
        <w:rPr>
          <w:rFonts w:ascii="Times New Roman" w:hAnsi="Times New Roman" w:cs="Times New Roman"/>
          <w:sz w:val="24"/>
          <w:szCs w:val="24"/>
        </w:rPr>
        <w:t xml:space="preserve">1 </w:t>
      </w:r>
      <w:r w:rsidRPr="00D74FC1">
        <w:rPr>
          <w:rFonts w:ascii="Times New Roman" w:hAnsi="Times New Roman" w:cs="Times New Roman"/>
          <w:sz w:val="24"/>
          <w:szCs w:val="24"/>
        </w:rPr>
        <w:t xml:space="preserve">Ushio, M., Murakami, H., Masuda, R., </w:t>
      </w:r>
      <w:proofErr w:type="spellStart"/>
      <w:r w:rsidRPr="00D74FC1">
        <w:rPr>
          <w:rFonts w:ascii="Times New Roman" w:hAnsi="Times New Roman" w:cs="Times New Roman"/>
          <w:sz w:val="24"/>
          <w:szCs w:val="24"/>
        </w:rPr>
        <w:t>Sado</w:t>
      </w:r>
      <w:proofErr w:type="spellEnd"/>
      <w:r w:rsidRPr="00D74FC1">
        <w:rPr>
          <w:rFonts w:ascii="Times New Roman" w:hAnsi="Times New Roman" w:cs="Times New Roman"/>
          <w:sz w:val="24"/>
          <w:szCs w:val="24"/>
        </w:rPr>
        <w:t xml:space="preserve">, T., Miya, M., Sakurai, S., Yamanaka, H., Minamoto, T., </w:t>
      </w:r>
      <w:proofErr w:type="spellStart"/>
      <w:r w:rsidRPr="00D74FC1">
        <w:rPr>
          <w:rFonts w:ascii="Times New Roman" w:hAnsi="Times New Roman" w:cs="Times New Roman"/>
          <w:sz w:val="24"/>
          <w:szCs w:val="24"/>
        </w:rPr>
        <w:t>Kondoh</w:t>
      </w:r>
      <w:proofErr w:type="spellEnd"/>
      <w:r w:rsidRPr="00D74FC1">
        <w:rPr>
          <w:rFonts w:ascii="Times New Roman" w:hAnsi="Times New Roman" w:cs="Times New Roman"/>
          <w:sz w:val="24"/>
          <w:szCs w:val="24"/>
        </w:rPr>
        <w:t xml:space="preserve">, M. </w:t>
      </w:r>
      <w:r>
        <w:rPr>
          <w:rFonts w:ascii="Times New Roman" w:hAnsi="Times New Roman" w:cs="Times New Roman"/>
          <w:sz w:val="24"/>
          <w:szCs w:val="24"/>
        </w:rPr>
        <w:t>(</w:t>
      </w:r>
      <w:r w:rsidRPr="00D74FC1">
        <w:rPr>
          <w:rFonts w:ascii="Times New Roman" w:hAnsi="Times New Roman" w:cs="Times New Roman"/>
          <w:sz w:val="24"/>
          <w:szCs w:val="24"/>
        </w:rPr>
        <w:t>2018</w:t>
      </w:r>
      <w:r>
        <w:rPr>
          <w:rFonts w:ascii="Times New Roman" w:hAnsi="Times New Roman" w:cs="Times New Roman"/>
          <w:sz w:val="24"/>
          <w:szCs w:val="24"/>
        </w:rPr>
        <w:t>)</w:t>
      </w:r>
      <w:r w:rsidRPr="00D74FC1">
        <w:rPr>
          <w:rFonts w:ascii="Times New Roman" w:hAnsi="Times New Roman" w:cs="Times New Roman"/>
          <w:sz w:val="24"/>
          <w:szCs w:val="24"/>
        </w:rPr>
        <w:t xml:space="preserve"> Quantitative monitoring of multispecies fish environmental DNA using high-throughput sequencing. </w:t>
      </w:r>
      <w:r w:rsidRPr="0012735E">
        <w:rPr>
          <w:rFonts w:ascii="Times New Roman" w:hAnsi="Times New Roman" w:cs="Times New Roman"/>
          <w:i/>
          <w:iCs/>
          <w:sz w:val="24"/>
          <w:szCs w:val="24"/>
        </w:rPr>
        <w:t>Metabarcoding and Metagenomics</w:t>
      </w:r>
      <w:r w:rsidRPr="00D74FC1">
        <w:rPr>
          <w:rFonts w:ascii="Times New Roman" w:hAnsi="Times New Roman" w:cs="Times New Roman"/>
          <w:sz w:val="24"/>
          <w:szCs w:val="24"/>
        </w:rPr>
        <w:t xml:space="preserve"> </w:t>
      </w:r>
      <w:r w:rsidRPr="0012735E">
        <w:rPr>
          <w:rFonts w:ascii="Times New Roman" w:hAnsi="Times New Roman" w:cs="Times New Roman"/>
          <w:b/>
          <w:bCs/>
          <w:sz w:val="24"/>
          <w:szCs w:val="24"/>
        </w:rPr>
        <w:t>2</w:t>
      </w:r>
      <w:r w:rsidRPr="00D74FC1">
        <w:rPr>
          <w:rFonts w:ascii="Times New Roman" w:hAnsi="Times New Roman" w:cs="Times New Roman"/>
          <w:sz w:val="24"/>
          <w:szCs w:val="24"/>
        </w:rPr>
        <w:t>, e23297. https://doi.org/10.3897/mbmg.2.23297</w:t>
      </w:r>
    </w:p>
    <w:p w14:paraId="7921B386" w14:textId="77777777" w:rsidR="00C9437B" w:rsidRDefault="00C9437B" w:rsidP="00527D01">
      <w:pPr>
        <w:pStyle w:val="Bibliography"/>
        <w:adjustRightInd w:val="0"/>
        <w:snapToGrid w:val="0"/>
        <w:ind w:left="600" w:hangingChars="250" w:hanging="600"/>
        <w:jc w:val="left"/>
        <w:rPr>
          <w:rFonts w:ascii="Times New Roman" w:hAnsi="Times New Roman" w:cs="Times New Roman"/>
          <w:sz w:val="24"/>
          <w:szCs w:val="24"/>
        </w:rPr>
      </w:pPr>
    </w:p>
    <w:p w14:paraId="0C9A4745" w14:textId="39642034" w:rsidR="00CC6065" w:rsidRPr="00527D01" w:rsidRDefault="00C9437B" w:rsidP="00527D01">
      <w:pPr>
        <w:pStyle w:val="Bibliography"/>
        <w:adjustRightInd w:val="0"/>
        <w:snapToGrid w:val="0"/>
        <w:ind w:left="600" w:hangingChars="250" w:hanging="600"/>
        <w:jc w:val="left"/>
        <w:rPr>
          <w:rFonts w:ascii="Times New Roman" w:hAnsi="Times New Roman" w:cs="Times New Roman"/>
          <w:sz w:val="24"/>
          <w:szCs w:val="24"/>
        </w:rPr>
      </w:pPr>
      <w:r>
        <w:rPr>
          <w:rFonts w:ascii="Times New Roman" w:hAnsi="Times New Roman" w:cs="Times New Roman"/>
          <w:sz w:val="24"/>
          <w:szCs w:val="24"/>
        </w:rPr>
        <w:t xml:space="preserve">2 </w:t>
      </w:r>
      <w:r w:rsidR="00527D01" w:rsidRPr="00D74FC1">
        <w:rPr>
          <w:rFonts w:ascii="Times New Roman" w:hAnsi="Times New Roman" w:cs="Times New Roman"/>
          <w:sz w:val="24"/>
          <w:szCs w:val="24"/>
        </w:rPr>
        <w:t xml:space="preserve">Miya, M., Sato, Y., Fukunaga, T., </w:t>
      </w:r>
      <w:proofErr w:type="spellStart"/>
      <w:r w:rsidR="00527D01" w:rsidRPr="00D74FC1">
        <w:rPr>
          <w:rFonts w:ascii="Times New Roman" w:hAnsi="Times New Roman" w:cs="Times New Roman"/>
          <w:sz w:val="24"/>
          <w:szCs w:val="24"/>
        </w:rPr>
        <w:t>Sado</w:t>
      </w:r>
      <w:proofErr w:type="spellEnd"/>
      <w:r w:rsidR="00527D01" w:rsidRPr="00D74FC1">
        <w:rPr>
          <w:rFonts w:ascii="Times New Roman" w:hAnsi="Times New Roman" w:cs="Times New Roman"/>
          <w:sz w:val="24"/>
          <w:szCs w:val="24"/>
        </w:rPr>
        <w:t>, T., Poulsen, J.Y., Sato, K., Minamoto, T., Yamamoto, S., Yamanaka, H., Araki, H.</w:t>
      </w:r>
      <w:r w:rsidR="003D7FF1">
        <w:rPr>
          <w:rFonts w:ascii="Times New Roman" w:hAnsi="Times New Roman" w:cs="Times New Roman"/>
          <w:sz w:val="24"/>
          <w:szCs w:val="24"/>
        </w:rPr>
        <w:t xml:space="preserve"> (</w:t>
      </w:r>
      <w:r w:rsidR="00527D01" w:rsidRPr="00D74FC1">
        <w:rPr>
          <w:rFonts w:ascii="Times New Roman" w:hAnsi="Times New Roman" w:cs="Times New Roman"/>
          <w:sz w:val="24"/>
          <w:szCs w:val="24"/>
        </w:rPr>
        <w:t>2015</w:t>
      </w:r>
      <w:r w:rsidR="003D7FF1">
        <w:rPr>
          <w:rFonts w:ascii="Times New Roman" w:hAnsi="Times New Roman" w:cs="Times New Roman"/>
          <w:sz w:val="24"/>
          <w:szCs w:val="24"/>
        </w:rPr>
        <w:t>)</w:t>
      </w:r>
      <w:r w:rsidR="00527D01" w:rsidRPr="00D74FC1">
        <w:rPr>
          <w:rFonts w:ascii="Times New Roman" w:hAnsi="Times New Roman" w:cs="Times New Roman"/>
          <w:sz w:val="24"/>
          <w:szCs w:val="24"/>
        </w:rPr>
        <w:t xml:space="preserve"> </w:t>
      </w:r>
      <w:proofErr w:type="spellStart"/>
      <w:r w:rsidR="00527D01" w:rsidRPr="00D74FC1">
        <w:rPr>
          <w:rFonts w:ascii="Times New Roman" w:hAnsi="Times New Roman" w:cs="Times New Roman"/>
          <w:sz w:val="24"/>
          <w:szCs w:val="24"/>
        </w:rPr>
        <w:t>MiFish</w:t>
      </w:r>
      <w:proofErr w:type="spellEnd"/>
      <w:r w:rsidR="00527D01" w:rsidRPr="00D74FC1">
        <w:rPr>
          <w:rFonts w:ascii="Times New Roman" w:hAnsi="Times New Roman" w:cs="Times New Roman"/>
          <w:sz w:val="24"/>
          <w:szCs w:val="24"/>
        </w:rPr>
        <w:t xml:space="preserve">, a set of universal PCR primers for metabarcoding environmental DNA from fishes: detection of more than 230 subtropical marine species. </w:t>
      </w:r>
      <w:r w:rsidR="00527D01" w:rsidRPr="0012735E">
        <w:rPr>
          <w:rFonts w:ascii="Times New Roman" w:hAnsi="Times New Roman" w:cs="Times New Roman"/>
          <w:i/>
          <w:iCs/>
          <w:sz w:val="24"/>
          <w:szCs w:val="24"/>
        </w:rPr>
        <w:t>Royal Society open science</w:t>
      </w:r>
      <w:r w:rsidR="00527D01" w:rsidRPr="00D74FC1">
        <w:rPr>
          <w:rFonts w:ascii="Times New Roman" w:hAnsi="Times New Roman" w:cs="Times New Roman"/>
          <w:sz w:val="24"/>
          <w:szCs w:val="24"/>
        </w:rPr>
        <w:t xml:space="preserve"> </w:t>
      </w:r>
      <w:r w:rsidR="00527D01" w:rsidRPr="0012735E">
        <w:rPr>
          <w:rFonts w:ascii="Times New Roman" w:hAnsi="Times New Roman" w:cs="Times New Roman"/>
          <w:b/>
          <w:bCs/>
          <w:sz w:val="24"/>
          <w:szCs w:val="24"/>
        </w:rPr>
        <w:t>2</w:t>
      </w:r>
      <w:r w:rsidR="00527D01" w:rsidRPr="00D74FC1">
        <w:rPr>
          <w:rFonts w:ascii="Times New Roman" w:hAnsi="Times New Roman" w:cs="Times New Roman"/>
          <w:sz w:val="24"/>
          <w:szCs w:val="24"/>
        </w:rPr>
        <w:t>, 150088.</w:t>
      </w:r>
    </w:p>
    <w:p w14:paraId="071C2EF3" w14:textId="77777777" w:rsidR="00527D01" w:rsidRDefault="00527D01" w:rsidP="00E037A3">
      <w:pPr>
        <w:adjustRightInd w:val="0"/>
        <w:snapToGrid w:val="0"/>
        <w:spacing w:line="480" w:lineRule="auto"/>
        <w:jc w:val="left"/>
        <w:rPr>
          <w:rFonts w:ascii="Times New Roman" w:hAnsi="Times New Roman" w:cs="Times New Roman"/>
          <w:bCs/>
          <w:sz w:val="24"/>
          <w:szCs w:val="24"/>
        </w:rPr>
      </w:pPr>
    </w:p>
    <w:sectPr w:rsidR="00527D01" w:rsidSect="00A33B17">
      <w:footerReference w:type="default" r:id="rId8"/>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243A77" w14:textId="77777777" w:rsidR="00736476" w:rsidRDefault="00736476" w:rsidP="00CC5D89">
      <w:r>
        <w:separator/>
      </w:r>
    </w:p>
  </w:endnote>
  <w:endnote w:type="continuationSeparator" w:id="0">
    <w:p w14:paraId="769296CE" w14:textId="77777777" w:rsidR="00736476" w:rsidRDefault="00736476" w:rsidP="00CC5D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Yu Mincho">
    <w:altName w:val="MS Gothic"/>
    <w:charset w:val="80"/>
    <w:family w:val="roman"/>
    <w:pitch w:val="variable"/>
    <w:sig w:usb0="00000000" w:usb1="2AC7FCFF"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imesNewRoman">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42025881"/>
      <w:docPartObj>
        <w:docPartGallery w:val="Page Numbers (Bottom of Page)"/>
        <w:docPartUnique/>
      </w:docPartObj>
    </w:sdtPr>
    <w:sdtEndPr/>
    <w:sdtContent>
      <w:p w14:paraId="5638B16D" w14:textId="65C207C8" w:rsidR="006C3023" w:rsidRDefault="006C3023">
        <w:pPr>
          <w:pStyle w:val="Footer"/>
          <w:jc w:val="center"/>
        </w:pPr>
        <w:r>
          <w:fldChar w:fldCharType="begin"/>
        </w:r>
        <w:r>
          <w:instrText>PAGE   \* MERGEFORMAT</w:instrText>
        </w:r>
        <w:r>
          <w:fldChar w:fldCharType="separate"/>
        </w:r>
        <w:r w:rsidR="00A33B17" w:rsidRPr="00A33B17">
          <w:rPr>
            <w:noProof/>
            <w:lang w:val="ja-JP"/>
          </w:rPr>
          <w:t>5</w:t>
        </w:r>
        <w:r>
          <w:fldChar w:fldCharType="end"/>
        </w:r>
      </w:p>
    </w:sdtContent>
  </w:sdt>
  <w:p w14:paraId="5BDE0300" w14:textId="77777777" w:rsidR="006C3023" w:rsidRDefault="006C302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BA425F" w14:textId="77777777" w:rsidR="00736476" w:rsidRDefault="00736476" w:rsidP="00CC5D89">
      <w:r>
        <w:separator/>
      </w:r>
    </w:p>
  </w:footnote>
  <w:footnote w:type="continuationSeparator" w:id="0">
    <w:p w14:paraId="655B9ED3" w14:textId="77777777" w:rsidR="00736476" w:rsidRDefault="00736476" w:rsidP="00CC5D8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bordersDoNotSurroundHeader/>
  <w:bordersDoNotSurroundFooter/>
  <w:hideSpellingErrors/>
  <w:hideGrammaticalErrors/>
  <w:proofState w:spelling="clean"/>
  <w:defaultTabStop w:val="840"/>
  <w:drawingGridHorizontalSpacing w:val="105"/>
  <w:displayHorizontalDrawingGridEvery w:val="0"/>
  <w:displayVerticalDrawingGridEvery w:val="2"/>
  <w:characterSpacingControl w:val="compressPunctuation"/>
  <w:hdrShapeDefaults>
    <o:shapedefaults v:ext="edit" spidmax="307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QyM7e0MLc0NjGwsLBQ0lEKTi0uzszPAykwNKkFAImRVcQtAAAA"/>
  </w:docVars>
  <w:rsids>
    <w:rsidRoot w:val="00985E8C"/>
    <w:rsid w:val="0008022D"/>
    <w:rsid w:val="000E6278"/>
    <w:rsid w:val="000F0E0F"/>
    <w:rsid w:val="001057DE"/>
    <w:rsid w:val="00106324"/>
    <w:rsid w:val="00111AB6"/>
    <w:rsid w:val="0012735E"/>
    <w:rsid w:val="00184DCC"/>
    <w:rsid w:val="002438D5"/>
    <w:rsid w:val="00244F85"/>
    <w:rsid w:val="002738F8"/>
    <w:rsid w:val="002A7CE5"/>
    <w:rsid w:val="002E4171"/>
    <w:rsid w:val="002E56A2"/>
    <w:rsid w:val="002F331C"/>
    <w:rsid w:val="00327117"/>
    <w:rsid w:val="003749C0"/>
    <w:rsid w:val="003A79C2"/>
    <w:rsid w:val="003D7FF1"/>
    <w:rsid w:val="0045622A"/>
    <w:rsid w:val="004A4ECF"/>
    <w:rsid w:val="00527D01"/>
    <w:rsid w:val="005752D3"/>
    <w:rsid w:val="006135BC"/>
    <w:rsid w:val="00641535"/>
    <w:rsid w:val="00662F95"/>
    <w:rsid w:val="00673DC1"/>
    <w:rsid w:val="006B1213"/>
    <w:rsid w:val="006C3023"/>
    <w:rsid w:val="0071464B"/>
    <w:rsid w:val="00736476"/>
    <w:rsid w:val="00744BFA"/>
    <w:rsid w:val="00862B8F"/>
    <w:rsid w:val="00897BEF"/>
    <w:rsid w:val="00985E8C"/>
    <w:rsid w:val="009E399C"/>
    <w:rsid w:val="00A2403C"/>
    <w:rsid w:val="00A33B17"/>
    <w:rsid w:val="00AD69A9"/>
    <w:rsid w:val="00AE2838"/>
    <w:rsid w:val="00B03259"/>
    <w:rsid w:val="00B57FD4"/>
    <w:rsid w:val="00B714C5"/>
    <w:rsid w:val="00B71D60"/>
    <w:rsid w:val="00B76410"/>
    <w:rsid w:val="00B86116"/>
    <w:rsid w:val="00C9437B"/>
    <w:rsid w:val="00CA4373"/>
    <w:rsid w:val="00CB02E4"/>
    <w:rsid w:val="00CC5D89"/>
    <w:rsid w:val="00CC6065"/>
    <w:rsid w:val="00E037A3"/>
    <w:rsid w:val="00E62BB3"/>
    <w:rsid w:val="00EA6F9A"/>
    <w:rsid w:val="00ED1CC2"/>
    <w:rsid w:val="00F079EE"/>
    <w:rsid w:val="00FB4085"/>
    <w:rsid w:val="00FC2A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0721">
      <v:textbox inset="5.85pt,.7pt,5.85pt,.7pt"/>
    </o:shapedefaults>
    <o:shapelayout v:ext="edit">
      <o:idmap v:ext="edit" data="1"/>
    </o:shapelayout>
  </w:shapeDefaults>
  <w:decimalSymbol w:val="."/>
  <w:listSeparator w:val=","/>
  <w14:docId w14:val="07B46691"/>
  <w15:chartTrackingRefBased/>
  <w15:docId w15:val="{19D1C652-934F-45B2-A4D7-281275C74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85E8C"/>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985E8C"/>
    <w:rPr>
      <w:rFonts w:asciiTheme="majorHAnsi" w:eastAsiaTheme="majorEastAsia" w:hAnsiTheme="majorHAnsi" w:cstheme="majorBidi"/>
      <w:sz w:val="18"/>
      <w:szCs w:val="18"/>
    </w:rPr>
  </w:style>
  <w:style w:type="paragraph" w:styleId="Header">
    <w:name w:val="header"/>
    <w:basedOn w:val="Normal"/>
    <w:link w:val="HeaderChar"/>
    <w:uiPriority w:val="99"/>
    <w:unhideWhenUsed/>
    <w:rsid w:val="00CC5D89"/>
    <w:pPr>
      <w:tabs>
        <w:tab w:val="center" w:pos="4252"/>
        <w:tab w:val="right" w:pos="8504"/>
      </w:tabs>
      <w:snapToGrid w:val="0"/>
    </w:pPr>
  </w:style>
  <w:style w:type="character" w:customStyle="1" w:styleId="HeaderChar">
    <w:name w:val="Header Char"/>
    <w:basedOn w:val="DefaultParagraphFont"/>
    <w:link w:val="Header"/>
    <w:uiPriority w:val="99"/>
    <w:rsid w:val="00CC5D89"/>
  </w:style>
  <w:style w:type="paragraph" w:styleId="Footer">
    <w:name w:val="footer"/>
    <w:basedOn w:val="Normal"/>
    <w:link w:val="FooterChar"/>
    <w:uiPriority w:val="99"/>
    <w:unhideWhenUsed/>
    <w:rsid w:val="00CC5D89"/>
    <w:pPr>
      <w:tabs>
        <w:tab w:val="center" w:pos="4252"/>
        <w:tab w:val="right" w:pos="8504"/>
      </w:tabs>
      <w:snapToGrid w:val="0"/>
    </w:pPr>
  </w:style>
  <w:style w:type="character" w:customStyle="1" w:styleId="FooterChar">
    <w:name w:val="Footer Char"/>
    <w:basedOn w:val="DefaultParagraphFont"/>
    <w:link w:val="Footer"/>
    <w:uiPriority w:val="99"/>
    <w:rsid w:val="00CC5D89"/>
  </w:style>
  <w:style w:type="character" w:customStyle="1" w:styleId="im">
    <w:name w:val="im"/>
    <w:basedOn w:val="DefaultParagraphFont"/>
    <w:rsid w:val="00CC5D89"/>
  </w:style>
  <w:style w:type="character" w:styleId="Hyperlink">
    <w:name w:val="Hyperlink"/>
    <w:basedOn w:val="DefaultParagraphFont"/>
    <w:unhideWhenUsed/>
    <w:rsid w:val="00CC5D89"/>
    <w:rPr>
      <w:color w:val="0000FF"/>
      <w:u w:val="single"/>
    </w:rPr>
  </w:style>
  <w:style w:type="character" w:styleId="LineNumber">
    <w:name w:val="line number"/>
    <w:basedOn w:val="DefaultParagraphFont"/>
    <w:uiPriority w:val="99"/>
    <w:semiHidden/>
    <w:unhideWhenUsed/>
    <w:rsid w:val="00CC5D89"/>
  </w:style>
  <w:style w:type="character" w:styleId="CommentReference">
    <w:name w:val="annotation reference"/>
    <w:basedOn w:val="DefaultParagraphFont"/>
    <w:uiPriority w:val="99"/>
    <w:semiHidden/>
    <w:unhideWhenUsed/>
    <w:rsid w:val="006B1213"/>
    <w:rPr>
      <w:sz w:val="18"/>
      <w:szCs w:val="18"/>
    </w:rPr>
  </w:style>
  <w:style w:type="paragraph" w:styleId="CommentText">
    <w:name w:val="annotation text"/>
    <w:basedOn w:val="Normal"/>
    <w:link w:val="CommentTextChar"/>
    <w:uiPriority w:val="99"/>
    <w:unhideWhenUsed/>
    <w:rsid w:val="006B1213"/>
    <w:pPr>
      <w:jc w:val="left"/>
    </w:pPr>
  </w:style>
  <w:style w:type="character" w:customStyle="1" w:styleId="CommentTextChar">
    <w:name w:val="Comment Text Char"/>
    <w:basedOn w:val="DefaultParagraphFont"/>
    <w:link w:val="CommentText"/>
    <w:uiPriority w:val="99"/>
    <w:rsid w:val="006B1213"/>
  </w:style>
  <w:style w:type="paragraph" w:styleId="CommentSubject">
    <w:name w:val="annotation subject"/>
    <w:basedOn w:val="CommentText"/>
    <w:next w:val="CommentText"/>
    <w:link w:val="CommentSubjectChar"/>
    <w:uiPriority w:val="99"/>
    <w:semiHidden/>
    <w:unhideWhenUsed/>
    <w:rsid w:val="006B1213"/>
    <w:rPr>
      <w:b/>
      <w:bCs/>
    </w:rPr>
  </w:style>
  <w:style w:type="character" w:customStyle="1" w:styleId="CommentSubjectChar">
    <w:name w:val="Comment Subject Char"/>
    <w:basedOn w:val="CommentTextChar"/>
    <w:link w:val="CommentSubject"/>
    <w:uiPriority w:val="99"/>
    <w:semiHidden/>
    <w:rsid w:val="006B1213"/>
    <w:rPr>
      <w:b/>
      <w:bCs/>
    </w:rPr>
  </w:style>
  <w:style w:type="paragraph" w:styleId="Bibliography">
    <w:name w:val="Bibliography"/>
    <w:basedOn w:val="Normal"/>
    <w:next w:val="Normal"/>
    <w:uiPriority w:val="37"/>
    <w:unhideWhenUsed/>
    <w:rsid w:val="00527D01"/>
  </w:style>
  <w:style w:type="paragraph" w:styleId="Revision">
    <w:name w:val="Revision"/>
    <w:hidden/>
    <w:uiPriority w:val="99"/>
    <w:semiHidden/>
    <w:rsid w:val="00E62B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atsuki.may425@gmail.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46E3EC-C72A-41F6-B41A-1E1BCCA0E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1336</TotalTime>
  <Pages>5</Pages>
  <Words>1205</Words>
  <Characters>6875</Characters>
  <Application>Microsoft Office Word</Application>
  <DocSecurity>0</DocSecurity>
  <Lines>57</Lines>
  <Paragraphs>16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辻冴月</dc:creator>
  <cp:keywords/>
  <dc:description/>
  <cp:lastModifiedBy>Navaneetha Krishnan M.</cp:lastModifiedBy>
  <cp:revision>43</cp:revision>
  <cp:lastPrinted>2020-12-16T08:34:00Z</cp:lastPrinted>
  <dcterms:created xsi:type="dcterms:W3CDTF">2020-12-16T09:12:00Z</dcterms:created>
  <dcterms:modified xsi:type="dcterms:W3CDTF">2022-11-28T19:49:00Z</dcterms:modified>
</cp:coreProperties>
</file>