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68259" w14:textId="6394501C" w:rsidR="00381565" w:rsidRDefault="0020353E" w:rsidP="00B50CDA">
      <w:pPr>
        <w:pStyle w:val="Heading1"/>
        <w:spacing w:line="480" w:lineRule="auto"/>
        <w:jc w:val="center"/>
        <w:rPr>
          <w:rFonts w:ascii="Times New Roman" w:hAnsi="Times New Roman" w:cs="Times New Roman"/>
          <w:b/>
          <w:color w:val="auto"/>
          <w:sz w:val="40"/>
          <w:szCs w:val="24"/>
        </w:rPr>
      </w:pPr>
      <w:r w:rsidRPr="00B50CDA">
        <w:rPr>
          <w:rFonts w:ascii="Times New Roman" w:hAnsi="Times New Roman" w:cs="Times New Roman"/>
          <w:b/>
          <w:color w:val="auto"/>
          <w:sz w:val="40"/>
          <w:szCs w:val="24"/>
        </w:rPr>
        <w:t>Supplemental materials</w:t>
      </w:r>
    </w:p>
    <w:p w14:paraId="4280E56E" w14:textId="50B4140F" w:rsidR="00381565" w:rsidRPr="007940A4" w:rsidRDefault="00732AF4" w:rsidP="00381565">
      <w:pPr>
        <w:pStyle w:val="BodyText"/>
        <w:spacing w:line="480" w:lineRule="auto"/>
        <w:rPr>
          <w:rFonts w:ascii="Times New Roman" w:hAnsi="Times New Roman" w:cs="Times New Roman"/>
        </w:rPr>
      </w:pPr>
      <w:r w:rsidRPr="00732AF4">
        <w:rPr>
          <w:rStyle w:val="Emphasis"/>
          <w:rFonts w:ascii="Times New Roman" w:hAnsi="Times New Roman" w:cs="Times New Roman"/>
        </w:rPr>
        <w:t>The Effects of Daily Autobiographical Memory Training on Memory Bias, Mood and Stress Resilience in Dysphoric Individuals</w:t>
      </w:r>
    </w:p>
    <w:p w14:paraId="65EE812E" w14:textId="3960C81C" w:rsidR="00381565" w:rsidRDefault="00381565" w:rsidP="00381565">
      <w:pPr>
        <w:pStyle w:val="BodyText"/>
        <w:spacing w:line="480" w:lineRule="auto"/>
        <w:jc w:val="center"/>
        <w:rPr>
          <w:rFonts w:ascii="Times New Roman" w:hAnsi="Times New Roman" w:cs="Times New Roman"/>
          <w:vertAlign w:val="superscript"/>
          <w:lang w:val="nl-NL"/>
        </w:rPr>
      </w:pPr>
      <w:r w:rsidRPr="007940A4">
        <w:rPr>
          <w:rFonts w:ascii="Times New Roman" w:hAnsi="Times New Roman" w:cs="Times New Roman"/>
          <w:lang w:val="nl-NL"/>
        </w:rPr>
        <w:t>Leonore Bovy</w:t>
      </w:r>
      <w:r w:rsidRPr="007940A4">
        <w:rPr>
          <w:rFonts w:ascii="Times New Roman" w:hAnsi="Times New Roman" w:cs="Times New Roman"/>
          <w:vertAlign w:val="superscript"/>
          <w:lang w:val="nl-NL"/>
        </w:rPr>
        <w:t>1</w:t>
      </w:r>
      <w:r w:rsidRPr="007940A4">
        <w:rPr>
          <w:rFonts w:ascii="Times New Roman" w:hAnsi="Times New Roman" w:cs="Times New Roman"/>
          <w:lang w:val="nl-NL"/>
        </w:rPr>
        <w:t>, Nessa Ikani</w:t>
      </w:r>
      <w:r w:rsidRPr="007940A4">
        <w:rPr>
          <w:rFonts w:ascii="Times New Roman" w:hAnsi="Times New Roman" w:cs="Times New Roman"/>
          <w:vertAlign w:val="superscript"/>
          <w:lang w:val="nl-NL"/>
        </w:rPr>
        <w:t>2,3</w:t>
      </w:r>
      <w:r w:rsidRPr="007940A4">
        <w:rPr>
          <w:rFonts w:ascii="Times New Roman" w:hAnsi="Times New Roman" w:cs="Times New Roman"/>
          <w:lang w:val="nl-NL"/>
        </w:rPr>
        <w:t>, Livia N.M. van de Kraats</w:t>
      </w:r>
      <w:r w:rsidRPr="007940A4">
        <w:rPr>
          <w:rFonts w:ascii="Times New Roman" w:hAnsi="Times New Roman" w:cs="Times New Roman"/>
          <w:vertAlign w:val="superscript"/>
          <w:lang w:val="nl-NL"/>
        </w:rPr>
        <w:t>2</w:t>
      </w:r>
      <w:r w:rsidRPr="007940A4">
        <w:rPr>
          <w:rFonts w:ascii="Times New Roman" w:hAnsi="Times New Roman" w:cs="Times New Roman"/>
          <w:lang w:val="nl-NL"/>
        </w:rPr>
        <w:t>, Martin Dresler</w:t>
      </w:r>
      <w:r w:rsidRPr="007940A4">
        <w:rPr>
          <w:rFonts w:ascii="Times New Roman" w:hAnsi="Times New Roman" w:cs="Times New Roman"/>
          <w:vertAlign w:val="superscript"/>
          <w:lang w:val="nl-NL"/>
        </w:rPr>
        <w:t>1</w:t>
      </w:r>
      <w:r w:rsidRPr="007940A4">
        <w:rPr>
          <w:rFonts w:ascii="Times New Roman" w:hAnsi="Times New Roman" w:cs="Times New Roman"/>
          <w:lang w:val="nl-NL"/>
        </w:rPr>
        <w:t>, Indira Tendolkar</w:t>
      </w:r>
      <w:r w:rsidRPr="007940A4">
        <w:rPr>
          <w:rFonts w:ascii="Times New Roman" w:hAnsi="Times New Roman" w:cs="Times New Roman"/>
          <w:vertAlign w:val="superscript"/>
          <w:lang w:val="nl-NL"/>
        </w:rPr>
        <w:t>1,2</w:t>
      </w:r>
      <w:r w:rsidRPr="007940A4">
        <w:rPr>
          <w:rFonts w:ascii="Times New Roman" w:hAnsi="Times New Roman" w:cs="Times New Roman"/>
          <w:lang w:val="nl-NL"/>
        </w:rPr>
        <w:t xml:space="preserve"> and Janna N. Vrijsen</w:t>
      </w:r>
      <w:r w:rsidR="001F7327">
        <w:rPr>
          <w:rFonts w:ascii="Times New Roman" w:hAnsi="Times New Roman" w:cs="Times New Roman"/>
          <w:vertAlign w:val="superscript"/>
          <w:lang w:val="nl-NL"/>
        </w:rPr>
        <w:t>2</w:t>
      </w:r>
      <w:r w:rsidRPr="007940A4">
        <w:rPr>
          <w:rFonts w:ascii="Times New Roman" w:hAnsi="Times New Roman" w:cs="Times New Roman"/>
          <w:vertAlign w:val="superscript"/>
          <w:lang w:val="nl-NL"/>
        </w:rPr>
        <w:t>,4*</w:t>
      </w:r>
    </w:p>
    <w:p w14:paraId="2D68E3CA" w14:textId="77777777" w:rsidR="00381565" w:rsidRPr="007940A4" w:rsidRDefault="00381565" w:rsidP="00381565">
      <w:pPr>
        <w:pStyle w:val="BodyText"/>
        <w:spacing w:line="480" w:lineRule="auto"/>
        <w:jc w:val="center"/>
        <w:rPr>
          <w:rFonts w:ascii="Times New Roman" w:hAnsi="Times New Roman" w:cs="Times New Roman"/>
        </w:rPr>
      </w:pPr>
      <w:r w:rsidRPr="007940A4">
        <w:rPr>
          <w:rFonts w:ascii="Times New Roman" w:hAnsi="Times New Roman" w:cs="Times New Roman"/>
          <w:vertAlign w:val="superscript"/>
        </w:rPr>
        <w:t xml:space="preserve">1 </w:t>
      </w:r>
      <w:r w:rsidRPr="007940A4">
        <w:rPr>
          <w:rFonts w:ascii="Times New Roman" w:hAnsi="Times New Roman" w:cs="Times New Roman"/>
        </w:rPr>
        <w:t>Donders Institute of Cognition and Behaviour, Radboud University Medical Center, Centre for Cognitive Neuroimaging, Nijmegen, The Netherlands</w:t>
      </w:r>
    </w:p>
    <w:p w14:paraId="2BF77FF8" w14:textId="77777777" w:rsidR="00381565" w:rsidRPr="007940A4" w:rsidRDefault="00381565" w:rsidP="00381565">
      <w:pPr>
        <w:pStyle w:val="BodyText"/>
        <w:spacing w:line="480" w:lineRule="auto"/>
        <w:jc w:val="center"/>
        <w:rPr>
          <w:rFonts w:ascii="Times New Roman" w:hAnsi="Times New Roman" w:cs="Times New Roman"/>
        </w:rPr>
      </w:pPr>
      <w:r w:rsidRPr="007940A4">
        <w:rPr>
          <w:rFonts w:ascii="Times New Roman" w:hAnsi="Times New Roman" w:cs="Times New Roman"/>
          <w:vertAlign w:val="superscript"/>
        </w:rPr>
        <w:t>2</w:t>
      </w:r>
      <w:r w:rsidRPr="007940A4">
        <w:rPr>
          <w:rFonts w:ascii="Times New Roman" w:hAnsi="Times New Roman" w:cs="Times New Roman"/>
        </w:rPr>
        <w:t xml:space="preserve"> Department of Psychiatry, Donders Institute for Brain, Cognition and Behaviour, Radboud University Medical Center, Nijmegen, The Netherlands</w:t>
      </w:r>
    </w:p>
    <w:p w14:paraId="50F520CA" w14:textId="77777777" w:rsidR="00381565" w:rsidRPr="007940A4" w:rsidRDefault="00381565" w:rsidP="00381565">
      <w:pPr>
        <w:pStyle w:val="BodyText"/>
        <w:spacing w:line="480" w:lineRule="auto"/>
        <w:jc w:val="center"/>
        <w:rPr>
          <w:rFonts w:ascii="Times New Roman" w:hAnsi="Times New Roman" w:cs="Times New Roman"/>
        </w:rPr>
      </w:pPr>
      <w:r w:rsidRPr="007940A4">
        <w:rPr>
          <w:rFonts w:ascii="Times New Roman" w:hAnsi="Times New Roman" w:cs="Times New Roman"/>
          <w:vertAlign w:val="superscript"/>
        </w:rPr>
        <w:t>3</w:t>
      </w:r>
      <w:r w:rsidRPr="007940A4">
        <w:rPr>
          <w:rFonts w:ascii="Times New Roman" w:hAnsi="Times New Roman" w:cs="Times New Roman"/>
        </w:rPr>
        <w:t xml:space="preserve"> Behavioural Science Institute, Radboud University, Nijmegen, The Netherlands</w:t>
      </w:r>
    </w:p>
    <w:p w14:paraId="66F7BB19" w14:textId="77777777" w:rsidR="00381565" w:rsidRPr="007940A4" w:rsidRDefault="00381565" w:rsidP="00381565">
      <w:pPr>
        <w:pStyle w:val="BodyText"/>
        <w:spacing w:line="480" w:lineRule="auto"/>
        <w:jc w:val="center"/>
        <w:rPr>
          <w:rFonts w:ascii="Times New Roman" w:hAnsi="Times New Roman" w:cs="Times New Roman"/>
        </w:rPr>
      </w:pPr>
      <w:r w:rsidRPr="007940A4">
        <w:rPr>
          <w:rFonts w:ascii="Times New Roman" w:hAnsi="Times New Roman" w:cs="Times New Roman"/>
          <w:vertAlign w:val="superscript"/>
        </w:rPr>
        <w:t>4</w:t>
      </w:r>
      <w:r w:rsidRPr="007940A4">
        <w:rPr>
          <w:rFonts w:ascii="Times New Roman" w:hAnsi="Times New Roman" w:cs="Times New Roman"/>
        </w:rPr>
        <w:t xml:space="preserve"> Depression Expertise Centre, Pro Persona Mental Health Care, Nijmegen, The Netherlands</w:t>
      </w:r>
    </w:p>
    <w:p w14:paraId="55A407E5" w14:textId="77777777" w:rsidR="00381565" w:rsidRPr="00381565" w:rsidRDefault="00381565" w:rsidP="00381565">
      <w:pPr>
        <w:pStyle w:val="BodyText"/>
        <w:spacing w:line="480" w:lineRule="auto"/>
        <w:jc w:val="center"/>
        <w:rPr>
          <w:rFonts w:ascii="Times New Roman" w:hAnsi="Times New Roman" w:cs="Times New Roman"/>
          <w:vertAlign w:val="superscript"/>
        </w:rPr>
      </w:pPr>
    </w:p>
    <w:p w14:paraId="074F3924" w14:textId="77777777" w:rsidR="00381565" w:rsidRPr="00381565" w:rsidRDefault="00381565" w:rsidP="00381565">
      <w:pPr>
        <w:pStyle w:val="BodyText"/>
        <w:spacing w:line="480" w:lineRule="auto"/>
        <w:jc w:val="center"/>
        <w:rPr>
          <w:rFonts w:ascii="Times New Roman" w:hAnsi="Times New Roman" w:cs="Times New Roman"/>
        </w:rPr>
      </w:pPr>
    </w:p>
    <w:p w14:paraId="4BD234F6" w14:textId="77777777" w:rsidR="00381565" w:rsidRPr="00381565" w:rsidRDefault="00381565" w:rsidP="00381565"/>
    <w:p w14:paraId="2A2A7676" w14:textId="77777777" w:rsidR="00381565" w:rsidRPr="00381565" w:rsidRDefault="00381565">
      <w:pPr>
        <w:rPr>
          <w:rFonts w:ascii="Times New Roman" w:eastAsiaTheme="majorEastAsia" w:hAnsi="Times New Roman" w:cs="Times New Roman"/>
          <w:b/>
          <w:sz w:val="40"/>
          <w:szCs w:val="24"/>
        </w:rPr>
      </w:pPr>
      <w:r w:rsidRPr="00381565">
        <w:rPr>
          <w:rFonts w:ascii="Times New Roman" w:hAnsi="Times New Roman" w:cs="Times New Roman"/>
          <w:b/>
          <w:sz w:val="40"/>
          <w:szCs w:val="24"/>
        </w:rPr>
        <w:br w:type="page"/>
      </w:r>
      <w:bookmarkStart w:id="0" w:name="_GoBack"/>
      <w:bookmarkEnd w:id="0"/>
    </w:p>
    <w:p w14:paraId="6E5EB473" w14:textId="2AABD438" w:rsidR="003C5EC8" w:rsidRPr="00B50CDA" w:rsidRDefault="003C5EC8" w:rsidP="00B50CDA">
      <w:pPr>
        <w:pStyle w:val="Heading1"/>
        <w:spacing w:line="480" w:lineRule="auto"/>
        <w:jc w:val="center"/>
        <w:rPr>
          <w:rFonts w:ascii="Times New Roman" w:hAnsi="Times New Roman" w:cs="Times New Roman"/>
          <w:b/>
          <w:color w:val="auto"/>
          <w:szCs w:val="24"/>
        </w:rPr>
      </w:pPr>
      <w:r w:rsidRPr="00B50CDA">
        <w:rPr>
          <w:rFonts w:ascii="Times New Roman" w:hAnsi="Times New Roman" w:cs="Times New Roman"/>
          <w:b/>
          <w:color w:val="auto"/>
          <w:szCs w:val="24"/>
        </w:rPr>
        <w:lastRenderedPageBreak/>
        <w:t>Methods</w:t>
      </w:r>
    </w:p>
    <w:p w14:paraId="7986D560" w14:textId="42FDCAB6" w:rsidR="00EB538F" w:rsidRPr="00B50CDA" w:rsidRDefault="00EB538F" w:rsidP="00B50CDA">
      <w:pPr>
        <w:spacing w:line="240" w:lineRule="auto"/>
        <w:rPr>
          <w:rFonts w:ascii="Times New Roman" w:hAnsi="Times New Roman" w:cs="Times New Roman"/>
          <w:b/>
          <w:sz w:val="24"/>
          <w:szCs w:val="24"/>
        </w:rPr>
      </w:pPr>
      <w:r w:rsidRPr="00B50CDA">
        <w:rPr>
          <w:rFonts w:ascii="Times New Roman" w:hAnsi="Times New Roman" w:cs="Times New Roman"/>
          <w:b/>
          <w:sz w:val="24"/>
          <w:szCs w:val="24"/>
        </w:rPr>
        <w:t>Figure S1</w:t>
      </w:r>
    </w:p>
    <w:p w14:paraId="18172121" w14:textId="2AF18698" w:rsidR="00EB538F" w:rsidRPr="00B50CDA" w:rsidRDefault="00EB538F" w:rsidP="00B50CDA">
      <w:pPr>
        <w:spacing w:line="240" w:lineRule="auto"/>
        <w:rPr>
          <w:rFonts w:ascii="Times New Roman" w:hAnsi="Times New Roman" w:cs="Times New Roman"/>
          <w:i/>
          <w:sz w:val="24"/>
          <w:szCs w:val="24"/>
        </w:rPr>
      </w:pPr>
      <w:r w:rsidRPr="00B50CDA">
        <w:rPr>
          <w:rFonts w:ascii="Times New Roman" w:hAnsi="Times New Roman" w:cs="Times New Roman"/>
          <w:i/>
          <w:sz w:val="24"/>
          <w:szCs w:val="24"/>
        </w:rPr>
        <w:t>Overview of the experience sampling method (ESM) design</w:t>
      </w:r>
    </w:p>
    <w:tbl>
      <w:tblPr>
        <w:tblW w:w="10890" w:type="dxa"/>
        <w:tblInd w:w="-270" w:type="dxa"/>
        <w:tblCellMar>
          <w:left w:w="0" w:type="dxa"/>
          <w:right w:w="0" w:type="dxa"/>
        </w:tblCellMar>
        <w:tblLook w:val="04A0" w:firstRow="1" w:lastRow="0" w:firstColumn="1" w:lastColumn="0" w:noHBand="0" w:noVBand="1"/>
      </w:tblPr>
      <w:tblGrid>
        <w:gridCol w:w="916"/>
        <w:gridCol w:w="1217"/>
        <w:gridCol w:w="1445"/>
        <w:gridCol w:w="1445"/>
        <w:gridCol w:w="1445"/>
        <w:gridCol w:w="1445"/>
        <w:gridCol w:w="1445"/>
        <w:gridCol w:w="1532"/>
      </w:tblGrid>
      <w:tr w:rsidR="003C5EC8" w:rsidRPr="00B50CDA" w14:paraId="7AB0E836" w14:textId="77777777" w:rsidTr="00142FD2">
        <w:trPr>
          <w:trHeight w:val="414"/>
        </w:trPr>
        <w:tc>
          <w:tcPr>
            <w:tcW w:w="916"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7FA13E9A"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b/>
                <w:bCs/>
                <w:color w:val="000000"/>
                <w:kern w:val="24"/>
                <w:sz w:val="20"/>
                <w:szCs w:val="24"/>
                <w:lang w:val="nl-NL"/>
              </w:rPr>
              <w:t>Prompt</w:t>
            </w:r>
          </w:p>
        </w:tc>
        <w:tc>
          <w:tcPr>
            <w:tcW w:w="1217"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67EB9786"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b/>
                <w:bCs/>
                <w:color w:val="000000"/>
                <w:kern w:val="24"/>
                <w:sz w:val="20"/>
                <w:szCs w:val="24"/>
              </w:rPr>
              <w:t xml:space="preserve">Timeslot </w:t>
            </w:r>
          </w:p>
        </w:tc>
        <w:tc>
          <w:tcPr>
            <w:tcW w:w="1445"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5420DA01"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b/>
                <w:bCs/>
                <w:color w:val="000000"/>
                <w:kern w:val="24"/>
                <w:sz w:val="20"/>
                <w:szCs w:val="24"/>
              </w:rPr>
              <w:t xml:space="preserve">Day 1 </w:t>
            </w:r>
          </w:p>
        </w:tc>
        <w:tc>
          <w:tcPr>
            <w:tcW w:w="1445"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0B58288A"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b/>
                <w:bCs/>
                <w:color w:val="000000"/>
                <w:kern w:val="24"/>
                <w:sz w:val="20"/>
                <w:szCs w:val="24"/>
              </w:rPr>
              <w:t>Day  2</w:t>
            </w:r>
          </w:p>
        </w:tc>
        <w:tc>
          <w:tcPr>
            <w:tcW w:w="1445"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5017F73F"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b/>
                <w:bCs/>
                <w:color w:val="000000"/>
                <w:kern w:val="24"/>
                <w:sz w:val="20"/>
                <w:szCs w:val="24"/>
              </w:rPr>
              <w:t>Day 3</w:t>
            </w:r>
          </w:p>
        </w:tc>
        <w:tc>
          <w:tcPr>
            <w:tcW w:w="1445"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4274FFCE"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b/>
                <w:bCs/>
                <w:color w:val="000000"/>
                <w:kern w:val="24"/>
                <w:sz w:val="20"/>
                <w:szCs w:val="24"/>
              </w:rPr>
              <w:t>Day 4</w:t>
            </w:r>
          </w:p>
        </w:tc>
        <w:tc>
          <w:tcPr>
            <w:tcW w:w="1445"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1D866C76"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b/>
                <w:bCs/>
                <w:color w:val="000000"/>
                <w:kern w:val="24"/>
                <w:sz w:val="20"/>
                <w:szCs w:val="24"/>
              </w:rPr>
              <w:t>Day 5</w:t>
            </w:r>
          </w:p>
        </w:tc>
        <w:tc>
          <w:tcPr>
            <w:tcW w:w="1532"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48FBB08D"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b/>
                <w:bCs/>
                <w:color w:val="000000"/>
                <w:kern w:val="24"/>
                <w:sz w:val="20"/>
                <w:szCs w:val="24"/>
              </w:rPr>
              <w:t>Day 6</w:t>
            </w:r>
          </w:p>
        </w:tc>
      </w:tr>
      <w:tr w:rsidR="003C5EC8" w:rsidRPr="00B50CDA" w14:paraId="4EDDBDC4" w14:textId="77777777" w:rsidTr="00142FD2">
        <w:trPr>
          <w:trHeight w:val="630"/>
        </w:trPr>
        <w:tc>
          <w:tcPr>
            <w:tcW w:w="916" w:type="dxa"/>
            <w:tcBorders>
              <w:top w:val="single" w:sz="8" w:space="0" w:color="000000"/>
              <w:left w:val="nil"/>
              <w:bottom w:val="dotted" w:sz="8" w:space="0" w:color="000000"/>
              <w:right w:val="dotted" w:sz="8" w:space="0" w:color="000000"/>
            </w:tcBorders>
            <w:shd w:val="clear" w:color="auto" w:fill="auto"/>
            <w:tcMar>
              <w:top w:w="15" w:type="dxa"/>
              <w:left w:w="108" w:type="dxa"/>
              <w:bottom w:w="0" w:type="dxa"/>
              <w:right w:w="108" w:type="dxa"/>
            </w:tcMar>
            <w:hideMark/>
          </w:tcPr>
          <w:p w14:paraId="6FC95B65"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b/>
                <w:bCs/>
                <w:color w:val="000000"/>
                <w:kern w:val="24"/>
                <w:sz w:val="20"/>
                <w:szCs w:val="24"/>
                <w:lang w:val="nl-NL"/>
              </w:rPr>
              <w:t>1</w:t>
            </w:r>
          </w:p>
        </w:tc>
        <w:tc>
          <w:tcPr>
            <w:tcW w:w="1217" w:type="dxa"/>
            <w:tcBorders>
              <w:top w:val="single"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1AC43498" w14:textId="77777777" w:rsidR="003C5EC8" w:rsidRPr="00B50CDA" w:rsidRDefault="003C5EC8" w:rsidP="00B50CDA">
            <w:pPr>
              <w:spacing w:after="0" w:line="240" w:lineRule="auto"/>
              <w:jc w:val="center"/>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08:00–09:45</w:t>
            </w:r>
          </w:p>
        </w:tc>
        <w:tc>
          <w:tcPr>
            <w:tcW w:w="1445" w:type="dxa"/>
            <w:tcBorders>
              <w:top w:val="single"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74226B48"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Sleep quality &amp; </w:t>
            </w:r>
          </w:p>
          <w:p w14:paraId="677A8E9B"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Mood</w:t>
            </w:r>
          </w:p>
        </w:tc>
        <w:tc>
          <w:tcPr>
            <w:tcW w:w="1445" w:type="dxa"/>
            <w:tcBorders>
              <w:top w:val="single"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63BDCE69"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Sleep quality &amp; </w:t>
            </w:r>
          </w:p>
          <w:p w14:paraId="03A486E3"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59D765CA"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F79646"/>
                <w:kern w:val="24"/>
                <w:sz w:val="20"/>
                <w:szCs w:val="24"/>
              </w:rPr>
              <w:t>Training</w:t>
            </w:r>
          </w:p>
        </w:tc>
        <w:tc>
          <w:tcPr>
            <w:tcW w:w="1445" w:type="dxa"/>
            <w:tcBorders>
              <w:top w:val="single"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3768E07B"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Sleep quality &amp; </w:t>
            </w:r>
          </w:p>
          <w:p w14:paraId="4D78B051"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Mood</w:t>
            </w:r>
          </w:p>
        </w:tc>
        <w:tc>
          <w:tcPr>
            <w:tcW w:w="1445" w:type="dxa"/>
            <w:tcBorders>
              <w:top w:val="single"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2A10E0E7"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Sleep quality &amp; </w:t>
            </w:r>
          </w:p>
          <w:p w14:paraId="6490D0B6"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22A3CB4F"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F79646"/>
                <w:kern w:val="24"/>
                <w:sz w:val="20"/>
                <w:szCs w:val="24"/>
              </w:rPr>
              <w:t>Training</w:t>
            </w:r>
          </w:p>
        </w:tc>
        <w:tc>
          <w:tcPr>
            <w:tcW w:w="1445" w:type="dxa"/>
            <w:tcBorders>
              <w:top w:val="single"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00BB4C7A"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Sleep quality &amp; </w:t>
            </w:r>
          </w:p>
          <w:p w14:paraId="2C718F55"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1B946D66"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b/>
                <w:color w:val="66C2A5"/>
                <w:kern w:val="24"/>
                <w:sz w:val="20"/>
                <w:szCs w:val="24"/>
              </w:rPr>
              <w:t>Memory bias</w:t>
            </w:r>
          </w:p>
        </w:tc>
        <w:tc>
          <w:tcPr>
            <w:tcW w:w="1532" w:type="dxa"/>
            <w:tcBorders>
              <w:top w:val="single" w:sz="8" w:space="0" w:color="000000"/>
              <w:left w:val="dotted" w:sz="8" w:space="0" w:color="000000"/>
              <w:bottom w:val="dotted" w:sz="8" w:space="0" w:color="000000"/>
              <w:right w:val="nil"/>
            </w:tcBorders>
            <w:shd w:val="clear" w:color="auto" w:fill="auto"/>
            <w:tcMar>
              <w:top w:w="15" w:type="dxa"/>
              <w:left w:w="108" w:type="dxa"/>
              <w:bottom w:w="0" w:type="dxa"/>
              <w:right w:w="108" w:type="dxa"/>
            </w:tcMar>
            <w:hideMark/>
          </w:tcPr>
          <w:p w14:paraId="2835A5E7"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Sleep quality &amp; </w:t>
            </w:r>
          </w:p>
          <w:p w14:paraId="2D2A67D2"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Mood</w:t>
            </w:r>
          </w:p>
        </w:tc>
      </w:tr>
      <w:tr w:rsidR="003C5EC8" w:rsidRPr="00B50CDA" w14:paraId="4C820CC4" w14:textId="77777777" w:rsidTr="00142FD2">
        <w:trPr>
          <w:trHeight w:val="551"/>
        </w:trPr>
        <w:tc>
          <w:tcPr>
            <w:tcW w:w="916" w:type="dxa"/>
            <w:tcBorders>
              <w:top w:val="dotted" w:sz="8" w:space="0" w:color="000000"/>
              <w:left w:val="nil"/>
              <w:bottom w:val="dotted" w:sz="8" w:space="0" w:color="000000"/>
              <w:right w:val="dotted" w:sz="8" w:space="0" w:color="000000"/>
            </w:tcBorders>
            <w:shd w:val="clear" w:color="auto" w:fill="auto"/>
            <w:tcMar>
              <w:top w:w="15" w:type="dxa"/>
              <w:left w:w="108" w:type="dxa"/>
              <w:bottom w:w="0" w:type="dxa"/>
              <w:right w:w="108" w:type="dxa"/>
            </w:tcMar>
            <w:hideMark/>
          </w:tcPr>
          <w:p w14:paraId="2BC5DB90"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b/>
                <w:bCs/>
                <w:color w:val="000000"/>
                <w:kern w:val="24"/>
                <w:sz w:val="20"/>
                <w:szCs w:val="24"/>
                <w:lang w:val="nl-NL"/>
              </w:rPr>
              <w:t>2</w:t>
            </w:r>
          </w:p>
        </w:tc>
        <w:tc>
          <w:tcPr>
            <w:tcW w:w="1217"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6084ECE4" w14:textId="77777777" w:rsidR="003C5EC8" w:rsidRPr="00B50CDA" w:rsidRDefault="003C5EC8" w:rsidP="00B50CDA">
            <w:pPr>
              <w:spacing w:after="0" w:line="240" w:lineRule="auto"/>
              <w:jc w:val="center"/>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09:45–11:30</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6680CEE7"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768E5938" w14:textId="77777777" w:rsidR="003C5EC8" w:rsidRPr="00B50CDA" w:rsidRDefault="003C5EC8" w:rsidP="00B50CDA">
            <w:pPr>
              <w:spacing w:after="0" w:line="240" w:lineRule="auto"/>
              <w:jc w:val="right"/>
              <w:rPr>
                <w:rFonts w:ascii="Times New Roman" w:eastAsia="Times New Roman" w:hAnsi="Times New Roman" w:cs="Times New Roman"/>
                <w:b/>
                <w:color w:val="66C2A5"/>
                <w:sz w:val="20"/>
                <w:szCs w:val="24"/>
              </w:rPr>
            </w:pPr>
            <w:r w:rsidRPr="00B50CDA">
              <w:rPr>
                <w:rFonts w:ascii="Times New Roman" w:eastAsia="Times New Roman" w:hAnsi="Times New Roman" w:cs="Times New Roman"/>
                <w:b/>
                <w:color w:val="66C2A5"/>
                <w:kern w:val="24"/>
                <w:sz w:val="20"/>
                <w:szCs w:val="24"/>
              </w:rPr>
              <w:t>Memory bias</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4E01A95C"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30CB1D8B"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F79646"/>
                <w:kern w:val="24"/>
                <w:sz w:val="20"/>
                <w:szCs w:val="24"/>
              </w:rPr>
              <w:t>Training</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7B391F48"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5971F96D"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F79646"/>
                <w:kern w:val="24"/>
                <w:sz w:val="20"/>
                <w:szCs w:val="24"/>
              </w:rPr>
              <w:t>Training</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047AB693"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72BACF0F"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F79646"/>
                <w:kern w:val="24"/>
                <w:sz w:val="20"/>
                <w:szCs w:val="24"/>
              </w:rPr>
              <w:t>Training</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03A6725B"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237DC2EF"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F79646"/>
                <w:kern w:val="24"/>
                <w:sz w:val="20"/>
                <w:szCs w:val="24"/>
              </w:rPr>
              <w:t>Training</w:t>
            </w:r>
          </w:p>
        </w:tc>
        <w:tc>
          <w:tcPr>
            <w:tcW w:w="1532" w:type="dxa"/>
            <w:tcBorders>
              <w:top w:val="dotted" w:sz="8" w:space="0" w:color="000000"/>
              <w:left w:val="dotted" w:sz="8" w:space="0" w:color="000000"/>
              <w:bottom w:val="dotted" w:sz="8" w:space="0" w:color="000000"/>
              <w:right w:val="nil"/>
            </w:tcBorders>
            <w:shd w:val="clear" w:color="auto" w:fill="auto"/>
            <w:tcMar>
              <w:top w:w="15" w:type="dxa"/>
              <w:left w:w="108" w:type="dxa"/>
              <w:bottom w:w="0" w:type="dxa"/>
              <w:right w:w="108" w:type="dxa"/>
            </w:tcMar>
            <w:hideMark/>
          </w:tcPr>
          <w:p w14:paraId="2AAC154E"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26BA19F1"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F79646"/>
                <w:kern w:val="24"/>
                <w:sz w:val="20"/>
                <w:szCs w:val="24"/>
              </w:rPr>
              <w:t>Training</w:t>
            </w:r>
          </w:p>
        </w:tc>
      </w:tr>
      <w:tr w:rsidR="003C5EC8" w:rsidRPr="00B50CDA" w14:paraId="3C06B87D" w14:textId="77777777" w:rsidTr="00142FD2">
        <w:trPr>
          <w:trHeight w:val="551"/>
        </w:trPr>
        <w:tc>
          <w:tcPr>
            <w:tcW w:w="916" w:type="dxa"/>
            <w:tcBorders>
              <w:top w:val="dotted" w:sz="8" w:space="0" w:color="000000"/>
              <w:left w:val="nil"/>
              <w:bottom w:val="dotted" w:sz="8" w:space="0" w:color="000000"/>
              <w:right w:val="dotted" w:sz="8" w:space="0" w:color="000000"/>
            </w:tcBorders>
            <w:shd w:val="clear" w:color="auto" w:fill="auto"/>
            <w:tcMar>
              <w:top w:w="15" w:type="dxa"/>
              <w:left w:w="108" w:type="dxa"/>
              <w:bottom w:w="0" w:type="dxa"/>
              <w:right w:w="108" w:type="dxa"/>
            </w:tcMar>
            <w:hideMark/>
          </w:tcPr>
          <w:p w14:paraId="3430895B"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b/>
                <w:bCs/>
                <w:color w:val="000000"/>
                <w:kern w:val="24"/>
                <w:sz w:val="20"/>
                <w:szCs w:val="24"/>
                <w:lang w:val="nl-NL"/>
              </w:rPr>
              <w:t>3</w:t>
            </w:r>
          </w:p>
        </w:tc>
        <w:tc>
          <w:tcPr>
            <w:tcW w:w="1217"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45122CD8" w14:textId="77777777" w:rsidR="003C5EC8" w:rsidRPr="00B50CDA" w:rsidRDefault="003C5EC8" w:rsidP="00B50CDA">
            <w:pPr>
              <w:spacing w:after="0" w:line="240" w:lineRule="auto"/>
              <w:jc w:val="center"/>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11:30–13:15</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654F2A91"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2920DD2F"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66C2A5"/>
                <w:kern w:val="24"/>
                <w:sz w:val="20"/>
                <w:szCs w:val="24"/>
              </w:rPr>
              <w:t>Memory bias</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6CD22C1D"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Mood</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55F33EC8"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6FBC6E5F"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F79646"/>
                <w:kern w:val="24"/>
                <w:sz w:val="20"/>
                <w:szCs w:val="24"/>
              </w:rPr>
              <w:t>Training</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2AE32C0C"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681D93CF"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66C2A5"/>
                <w:kern w:val="24"/>
                <w:sz w:val="20"/>
                <w:szCs w:val="24"/>
              </w:rPr>
              <w:t>Memory bias</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51BC6907"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441622E9"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F79646"/>
                <w:kern w:val="24"/>
                <w:sz w:val="20"/>
                <w:szCs w:val="24"/>
              </w:rPr>
              <w:t>Training</w:t>
            </w:r>
          </w:p>
        </w:tc>
        <w:tc>
          <w:tcPr>
            <w:tcW w:w="1532" w:type="dxa"/>
            <w:tcBorders>
              <w:top w:val="dotted" w:sz="8" w:space="0" w:color="000000"/>
              <w:left w:val="dotted" w:sz="8" w:space="0" w:color="000000"/>
              <w:bottom w:val="dotted" w:sz="8" w:space="0" w:color="000000"/>
              <w:right w:val="nil"/>
            </w:tcBorders>
            <w:shd w:val="clear" w:color="auto" w:fill="auto"/>
            <w:tcMar>
              <w:top w:w="15" w:type="dxa"/>
              <w:left w:w="108" w:type="dxa"/>
              <w:bottom w:w="0" w:type="dxa"/>
              <w:right w:w="108" w:type="dxa"/>
            </w:tcMar>
            <w:hideMark/>
          </w:tcPr>
          <w:p w14:paraId="204617AB"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Mood</w:t>
            </w:r>
          </w:p>
        </w:tc>
      </w:tr>
      <w:tr w:rsidR="003C5EC8" w:rsidRPr="00B50CDA" w14:paraId="1D02B4A9" w14:textId="77777777" w:rsidTr="00142FD2">
        <w:trPr>
          <w:trHeight w:val="551"/>
        </w:trPr>
        <w:tc>
          <w:tcPr>
            <w:tcW w:w="916" w:type="dxa"/>
            <w:tcBorders>
              <w:top w:val="dotted" w:sz="8" w:space="0" w:color="000000"/>
              <w:left w:val="nil"/>
              <w:bottom w:val="dotted" w:sz="8" w:space="0" w:color="000000"/>
              <w:right w:val="dotted" w:sz="8" w:space="0" w:color="000000"/>
            </w:tcBorders>
            <w:shd w:val="clear" w:color="auto" w:fill="auto"/>
            <w:tcMar>
              <w:top w:w="15" w:type="dxa"/>
              <w:left w:w="108" w:type="dxa"/>
              <w:bottom w:w="0" w:type="dxa"/>
              <w:right w:w="108" w:type="dxa"/>
            </w:tcMar>
            <w:hideMark/>
          </w:tcPr>
          <w:p w14:paraId="68E0642E"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b/>
                <w:bCs/>
                <w:color w:val="000000"/>
                <w:kern w:val="24"/>
                <w:sz w:val="20"/>
                <w:szCs w:val="24"/>
                <w:lang w:val="nl-NL"/>
              </w:rPr>
              <w:t>4</w:t>
            </w:r>
          </w:p>
        </w:tc>
        <w:tc>
          <w:tcPr>
            <w:tcW w:w="1217"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03703193" w14:textId="77777777" w:rsidR="003C5EC8" w:rsidRPr="00B50CDA" w:rsidRDefault="003C5EC8" w:rsidP="00B50CDA">
            <w:pPr>
              <w:spacing w:after="0" w:line="240" w:lineRule="auto"/>
              <w:jc w:val="center"/>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13:15–15:00</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022A875C"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34977551"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66C2A5"/>
                <w:kern w:val="24"/>
                <w:sz w:val="20"/>
                <w:szCs w:val="24"/>
              </w:rPr>
              <w:t>Memory bias</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317C744E"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0E869095"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F79646"/>
                <w:kern w:val="24"/>
                <w:sz w:val="20"/>
                <w:szCs w:val="24"/>
              </w:rPr>
              <w:t>Training</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5B65591A"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5A182465"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F79646"/>
                <w:kern w:val="24"/>
                <w:sz w:val="20"/>
                <w:szCs w:val="24"/>
              </w:rPr>
              <w:t>Training</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6B390A62"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06504DB0"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F79646"/>
                <w:kern w:val="24"/>
                <w:sz w:val="20"/>
                <w:szCs w:val="24"/>
              </w:rPr>
              <w:t>Training</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51C1049F"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w:t>
            </w:r>
          </w:p>
        </w:tc>
        <w:tc>
          <w:tcPr>
            <w:tcW w:w="1532" w:type="dxa"/>
            <w:tcBorders>
              <w:top w:val="dotted" w:sz="8" w:space="0" w:color="000000"/>
              <w:left w:val="dotted" w:sz="8" w:space="0" w:color="000000"/>
              <w:bottom w:val="dotted" w:sz="8" w:space="0" w:color="000000"/>
              <w:right w:val="nil"/>
            </w:tcBorders>
            <w:shd w:val="clear" w:color="auto" w:fill="auto"/>
            <w:tcMar>
              <w:top w:w="15" w:type="dxa"/>
              <w:left w:w="108" w:type="dxa"/>
              <w:bottom w:w="0" w:type="dxa"/>
              <w:right w:w="108" w:type="dxa"/>
            </w:tcMar>
            <w:hideMark/>
          </w:tcPr>
          <w:p w14:paraId="74DB1DA0"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150C8979"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F79646"/>
                <w:kern w:val="24"/>
                <w:sz w:val="20"/>
                <w:szCs w:val="24"/>
              </w:rPr>
              <w:t>Training</w:t>
            </w:r>
          </w:p>
        </w:tc>
      </w:tr>
      <w:tr w:rsidR="003C5EC8" w:rsidRPr="00B50CDA" w14:paraId="5C7D5E40" w14:textId="77777777" w:rsidTr="00142FD2">
        <w:trPr>
          <w:trHeight w:val="551"/>
        </w:trPr>
        <w:tc>
          <w:tcPr>
            <w:tcW w:w="916" w:type="dxa"/>
            <w:tcBorders>
              <w:top w:val="dotted" w:sz="8" w:space="0" w:color="000000"/>
              <w:left w:val="nil"/>
              <w:bottom w:val="dotted" w:sz="8" w:space="0" w:color="000000"/>
              <w:right w:val="dotted" w:sz="8" w:space="0" w:color="000000"/>
            </w:tcBorders>
            <w:shd w:val="clear" w:color="auto" w:fill="auto"/>
            <w:tcMar>
              <w:top w:w="15" w:type="dxa"/>
              <w:left w:w="108" w:type="dxa"/>
              <w:bottom w:w="0" w:type="dxa"/>
              <w:right w:w="108" w:type="dxa"/>
            </w:tcMar>
            <w:hideMark/>
          </w:tcPr>
          <w:p w14:paraId="0BD978BC"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b/>
                <w:bCs/>
                <w:color w:val="000000"/>
                <w:kern w:val="24"/>
                <w:sz w:val="20"/>
                <w:szCs w:val="24"/>
                <w:lang w:val="nl-NL"/>
              </w:rPr>
              <w:t>5</w:t>
            </w:r>
          </w:p>
        </w:tc>
        <w:tc>
          <w:tcPr>
            <w:tcW w:w="1217"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30F986C2" w14:textId="77777777" w:rsidR="003C5EC8" w:rsidRPr="00B50CDA" w:rsidRDefault="003C5EC8" w:rsidP="00B50CDA">
            <w:pPr>
              <w:spacing w:after="0" w:line="240" w:lineRule="auto"/>
              <w:jc w:val="center"/>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15:00–16:45</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6FB39EBC"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58DD7F77"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F79646"/>
                <w:kern w:val="24"/>
                <w:sz w:val="20"/>
                <w:szCs w:val="24"/>
              </w:rPr>
              <w:t>Training</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446FEB18"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149AE305"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b/>
                <w:color w:val="66C2A5"/>
                <w:kern w:val="24"/>
                <w:sz w:val="20"/>
                <w:szCs w:val="24"/>
              </w:rPr>
              <w:t>Memory</w:t>
            </w:r>
            <w:r w:rsidRPr="00B50CDA">
              <w:rPr>
                <w:rFonts w:ascii="Times New Roman" w:eastAsia="Times New Roman" w:hAnsi="Times New Roman" w:cs="Times New Roman"/>
                <w:color w:val="66C2A5"/>
                <w:kern w:val="24"/>
                <w:sz w:val="20"/>
                <w:szCs w:val="24"/>
              </w:rPr>
              <w:t xml:space="preserve"> </w:t>
            </w:r>
            <w:r w:rsidRPr="00B50CDA">
              <w:rPr>
                <w:rFonts w:ascii="Times New Roman" w:eastAsia="Times New Roman" w:hAnsi="Times New Roman" w:cs="Times New Roman"/>
                <w:b/>
                <w:color w:val="66C2A5"/>
                <w:kern w:val="24"/>
                <w:sz w:val="20"/>
                <w:szCs w:val="24"/>
              </w:rPr>
              <w:t>bias</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1503EE7E"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Mood</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52E109AD"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1E3D0AA4"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F79646"/>
                <w:kern w:val="24"/>
                <w:sz w:val="20"/>
                <w:szCs w:val="24"/>
              </w:rPr>
              <w:t>Training</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26CDF26C"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45D9DF98"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F79646"/>
                <w:kern w:val="24"/>
                <w:sz w:val="20"/>
                <w:szCs w:val="24"/>
              </w:rPr>
              <w:t>Training</w:t>
            </w:r>
          </w:p>
        </w:tc>
        <w:tc>
          <w:tcPr>
            <w:tcW w:w="1532" w:type="dxa"/>
            <w:tcBorders>
              <w:top w:val="dotted" w:sz="8" w:space="0" w:color="000000"/>
              <w:left w:val="dotted" w:sz="8" w:space="0" w:color="000000"/>
              <w:bottom w:val="dotted" w:sz="8" w:space="0" w:color="000000"/>
              <w:right w:val="nil"/>
            </w:tcBorders>
            <w:shd w:val="clear" w:color="auto" w:fill="auto"/>
            <w:tcMar>
              <w:top w:w="15" w:type="dxa"/>
              <w:left w:w="108" w:type="dxa"/>
              <w:bottom w:w="0" w:type="dxa"/>
              <w:right w:w="108" w:type="dxa"/>
            </w:tcMar>
            <w:hideMark/>
          </w:tcPr>
          <w:p w14:paraId="52639333"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5112E238"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F79646"/>
                <w:kern w:val="24"/>
                <w:sz w:val="20"/>
                <w:szCs w:val="24"/>
              </w:rPr>
              <w:t>Training</w:t>
            </w:r>
          </w:p>
        </w:tc>
      </w:tr>
      <w:tr w:rsidR="003C5EC8" w:rsidRPr="00B50CDA" w14:paraId="6B6E96E7" w14:textId="77777777" w:rsidTr="00142FD2">
        <w:trPr>
          <w:trHeight w:val="551"/>
        </w:trPr>
        <w:tc>
          <w:tcPr>
            <w:tcW w:w="916" w:type="dxa"/>
            <w:tcBorders>
              <w:top w:val="dotted" w:sz="8" w:space="0" w:color="000000"/>
              <w:left w:val="nil"/>
              <w:bottom w:val="dotted" w:sz="8" w:space="0" w:color="000000"/>
              <w:right w:val="dotted" w:sz="8" w:space="0" w:color="000000"/>
            </w:tcBorders>
            <w:shd w:val="clear" w:color="auto" w:fill="auto"/>
            <w:tcMar>
              <w:top w:w="15" w:type="dxa"/>
              <w:left w:w="108" w:type="dxa"/>
              <w:bottom w:w="0" w:type="dxa"/>
              <w:right w:w="108" w:type="dxa"/>
            </w:tcMar>
            <w:hideMark/>
          </w:tcPr>
          <w:p w14:paraId="5095AA45"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b/>
                <w:bCs/>
                <w:color w:val="000000"/>
                <w:kern w:val="24"/>
                <w:sz w:val="20"/>
                <w:szCs w:val="24"/>
                <w:lang w:val="nl-NL"/>
              </w:rPr>
              <w:t>6</w:t>
            </w:r>
          </w:p>
        </w:tc>
        <w:tc>
          <w:tcPr>
            <w:tcW w:w="1217"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18B1FDEC" w14:textId="77777777" w:rsidR="003C5EC8" w:rsidRPr="00B50CDA" w:rsidRDefault="003C5EC8" w:rsidP="00B50CDA">
            <w:pPr>
              <w:spacing w:after="0" w:line="240" w:lineRule="auto"/>
              <w:jc w:val="center"/>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16:45–18:30</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7F670CF0"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2F685AF5"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F79646"/>
                <w:kern w:val="24"/>
                <w:sz w:val="20"/>
                <w:szCs w:val="24"/>
              </w:rPr>
              <w:t>Training</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517647F0"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41B2A159"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F79646"/>
                <w:kern w:val="24"/>
                <w:sz w:val="20"/>
                <w:szCs w:val="24"/>
              </w:rPr>
              <w:t>Training</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7CE4A107"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6A02979B"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F79646"/>
                <w:kern w:val="24"/>
                <w:sz w:val="20"/>
                <w:szCs w:val="24"/>
              </w:rPr>
              <w:t>Training</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007EFE23"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Mood</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22E83C9D"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426A19D8"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F79646"/>
                <w:kern w:val="24"/>
                <w:sz w:val="20"/>
                <w:szCs w:val="24"/>
              </w:rPr>
              <w:t>Training</w:t>
            </w:r>
          </w:p>
        </w:tc>
        <w:tc>
          <w:tcPr>
            <w:tcW w:w="1532" w:type="dxa"/>
            <w:tcBorders>
              <w:top w:val="dotted" w:sz="8" w:space="0" w:color="000000"/>
              <w:left w:val="dotted" w:sz="8" w:space="0" w:color="000000"/>
              <w:bottom w:val="dotted" w:sz="8" w:space="0" w:color="000000"/>
              <w:right w:val="nil"/>
            </w:tcBorders>
            <w:shd w:val="clear" w:color="auto" w:fill="auto"/>
            <w:tcMar>
              <w:top w:w="15" w:type="dxa"/>
              <w:left w:w="108" w:type="dxa"/>
              <w:bottom w:w="0" w:type="dxa"/>
              <w:right w:w="108" w:type="dxa"/>
            </w:tcMar>
            <w:hideMark/>
          </w:tcPr>
          <w:p w14:paraId="7B6E4B65"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514F54A1"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66C2A5"/>
                <w:kern w:val="24"/>
                <w:sz w:val="20"/>
                <w:szCs w:val="24"/>
              </w:rPr>
              <w:t>Memory bias</w:t>
            </w:r>
          </w:p>
        </w:tc>
      </w:tr>
      <w:tr w:rsidR="003C5EC8" w:rsidRPr="00B50CDA" w14:paraId="33ED24AA" w14:textId="77777777" w:rsidTr="00142FD2">
        <w:trPr>
          <w:trHeight w:val="551"/>
        </w:trPr>
        <w:tc>
          <w:tcPr>
            <w:tcW w:w="916" w:type="dxa"/>
            <w:tcBorders>
              <w:top w:val="dotted" w:sz="8" w:space="0" w:color="000000"/>
              <w:left w:val="nil"/>
              <w:bottom w:val="dotted" w:sz="8" w:space="0" w:color="000000"/>
              <w:right w:val="dotted" w:sz="8" w:space="0" w:color="000000"/>
            </w:tcBorders>
            <w:shd w:val="clear" w:color="auto" w:fill="auto"/>
            <w:tcMar>
              <w:top w:w="15" w:type="dxa"/>
              <w:left w:w="108" w:type="dxa"/>
              <w:bottom w:w="0" w:type="dxa"/>
              <w:right w:w="108" w:type="dxa"/>
            </w:tcMar>
            <w:hideMark/>
          </w:tcPr>
          <w:p w14:paraId="0CA003C6"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b/>
                <w:bCs/>
                <w:color w:val="000000"/>
                <w:kern w:val="24"/>
                <w:sz w:val="20"/>
                <w:szCs w:val="24"/>
                <w:lang w:val="nl-NL"/>
              </w:rPr>
              <w:t>7</w:t>
            </w:r>
          </w:p>
        </w:tc>
        <w:tc>
          <w:tcPr>
            <w:tcW w:w="1217"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71BD6D1D" w14:textId="77777777" w:rsidR="003C5EC8" w:rsidRPr="00B50CDA" w:rsidRDefault="003C5EC8" w:rsidP="00B50CDA">
            <w:pPr>
              <w:spacing w:after="0" w:line="240" w:lineRule="auto"/>
              <w:jc w:val="center"/>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18:30–20:15</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0B0FD57E"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Mood</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797E023C"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7228B23A"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F79646"/>
                <w:kern w:val="24"/>
                <w:sz w:val="20"/>
                <w:szCs w:val="24"/>
              </w:rPr>
              <w:t>Training</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1E4A53C8"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247CEB1C"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66C2A5"/>
                <w:kern w:val="24"/>
                <w:sz w:val="20"/>
                <w:szCs w:val="24"/>
              </w:rPr>
              <w:t>Memory bias</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675467A3"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Mood &amp;</w:t>
            </w:r>
          </w:p>
          <w:p w14:paraId="2C18C995"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F79646"/>
                <w:kern w:val="24"/>
                <w:sz w:val="20"/>
                <w:szCs w:val="24"/>
              </w:rPr>
              <w:t>Training</w:t>
            </w:r>
          </w:p>
        </w:tc>
        <w:tc>
          <w:tcPr>
            <w:tcW w:w="1445" w:type="dxa"/>
            <w:tcBorders>
              <w:top w:val="dotted" w:sz="8" w:space="0" w:color="000000"/>
              <w:left w:val="dotted" w:sz="8" w:space="0" w:color="000000"/>
              <w:bottom w:val="dotted" w:sz="8" w:space="0" w:color="000000"/>
              <w:right w:val="dotted" w:sz="8" w:space="0" w:color="000000"/>
            </w:tcBorders>
            <w:shd w:val="clear" w:color="auto" w:fill="auto"/>
            <w:tcMar>
              <w:top w:w="15" w:type="dxa"/>
              <w:left w:w="108" w:type="dxa"/>
              <w:bottom w:w="0" w:type="dxa"/>
              <w:right w:w="108" w:type="dxa"/>
            </w:tcMar>
            <w:hideMark/>
          </w:tcPr>
          <w:p w14:paraId="4DFA2C26"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117C918A"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F79646"/>
                <w:kern w:val="24"/>
                <w:sz w:val="20"/>
                <w:szCs w:val="24"/>
              </w:rPr>
              <w:t>Training</w:t>
            </w:r>
          </w:p>
        </w:tc>
        <w:tc>
          <w:tcPr>
            <w:tcW w:w="1532" w:type="dxa"/>
            <w:tcBorders>
              <w:top w:val="dotted" w:sz="8" w:space="0" w:color="000000"/>
              <w:left w:val="dotted" w:sz="8" w:space="0" w:color="000000"/>
              <w:bottom w:val="dotted" w:sz="8" w:space="0" w:color="000000"/>
              <w:right w:val="nil"/>
            </w:tcBorders>
            <w:shd w:val="clear" w:color="auto" w:fill="auto"/>
            <w:tcMar>
              <w:top w:w="15" w:type="dxa"/>
              <w:left w:w="108" w:type="dxa"/>
              <w:bottom w:w="0" w:type="dxa"/>
              <w:right w:w="108" w:type="dxa"/>
            </w:tcMar>
            <w:hideMark/>
          </w:tcPr>
          <w:p w14:paraId="72E8058A"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4A2977FE" w14:textId="77777777" w:rsidR="003C5EC8" w:rsidRPr="00B50CDA" w:rsidRDefault="003C5EC8" w:rsidP="00B50CDA">
            <w:pPr>
              <w:spacing w:after="0" w:line="240" w:lineRule="auto"/>
              <w:jc w:val="right"/>
              <w:rPr>
                <w:rFonts w:ascii="Times New Roman" w:eastAsia="Times New Roman" w:hAnsi="Times New Roman" w:cs="Times New Roman"/>
                <w:b/>
                <w:sz w:val="20"/>
                <w:szCs w:val="24"/>
              </w:rPr>
            </w:pPr>
            <w:r w:rsidRPr="00B50CDA">
              <w:rPr>
                <w:rFonts w:ascii="Times New Roman" w:eastAsia="Times New Roman" w:hAnsi="Times New Roman" w:cs="Times New Roman"/>
                <w:b/>
                <w:color w:val="66C2A5"/>
                <w:kern w:val="24"/>
                <w:sz w:val="20"/>
                <w:szCs w:val="24"/>
              </w:rPr>
              <w:t>Memory bias</w:t>
            </w:r>
          </w:p>
        </w:tc>
      </w:tr>
      <w:tr w:rsidR="003C5EC8" w:rsidRPr="00B50CDA" w14:paraId="30337A71" w14:textId="77777777" w:rsidTr="00EB538F">
        <w:trPr>
          <w:trHeight w:val="630"/>
        </w:trPr>
        <w:tc>
          <w:tcPr>
            <w:tcW w:w="916" w:type="dxa"/>
            <w:tcBorders>
              <w:top w:val="dotted" w:sz="8" w:space="0" w:color="000000"/>
              <w:left w:val="nil"/>
              <w:bottom w:val="single" w:sz="4" w:space="0" w:color="auto"/>
              <w:right w:val="dotted" w:sz="8" w:space="0" w:color="000000"/>
            </w:tcBorders>
            <w:shd w:val="clear" w:color="auto" w:fill="auto"/>
            <w:tcMar>
              <w:top w:w="15" w:type="dxa"/>
              <w:left w:w="108" w:type="dxa"/>
              <w:bottom w:w="0" w:type="dxa"/>
              <w:right w:w="108" w:type="dxa"/>
            </w:tcMar>
            <w:hideMark/>
          </w:tcPr>
          <w:p w14:paraId="2BA45BFC"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b/>
                <w:bCs/>
                <w:color w:val="000000"/>
                <w:kern w:val="24"/>
                <w:sz w:val="20"/>
                <w:szCs w:val="24"/>
                <w:lang w:val="nl-NL"/>
              </w:rPr>
              <w:t>8</w:t>
            </w:r>
          </w:p>
        </w:tc>
        <w:tc>
          <w:tcPr>
            <w:tcW w:w="1217" w:type="dxa"/>
            <w:tcBorders>
              <w:top w:val="dotted" w:sz="8" w:space="0" w:color="000000"/>
              <w:left w:val="dotted" w:sz="8" w:space="0" w:color="000000"/>
              <w:bottom w:val="single" w:sz="4" w:space="0" w:color="auto"/>
              <w:right w:val="dotted" w:sz="8" w:space="0" w:color="000000"/>
            </w:tcBorders>
            <w:shd w:val="clear" w:color="auto" w:fill="auto"/>
            <w:tcMar>
              <w:top w:w="15" w:type="dxa"/>
              <w:left w:w="108" w:type="dxa"/>
              <w:bottom w:w="0" w:type="dxa"/>
              <w:right w:w="108" w:type="dxa"/>
            </w:tcMar>
            <w:hideMark/>
          </w:tcPr>
          <w:p w14:paraId="5B699E4C" w14:textId="77777777" w:rsidR="003C5EC8" w:rsidRPr="00B50CDA" w:rsidRDefault="003C5EC8" w:rsidP="00B50CDA">
            <w:pPr>
              <w:spacing w:after="0" w:line="240" w:lineRule="auto"/>
              <w:jc w:val="center"/>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20:15–22:00</w:t>
            </w:r>
          </w:p>
        </w:tc>
        <w:tc>
          <w:tcPr>
            <w:tcW w:w="1445" w:type="dxa"/>
            <w:tcBorders>
              <w:top w:val="dotted" w:sz="8" w:space="0" w:color="000000"/>
              <w:left w:val="dotted" w:sz="8" w:space="0" w:color="000000"/>
              <w:bottom w:val="single" w:sz="4" w:space="0" w:color="auto"/>
              <w:right w:val="dotted" w:sz="8" w:space="0" w:color="000000"/>
            </w:tcBorders>
            <w:shd w:val="clear" w:color="auto" w:fill="auto"/>
            <w:tcMar>
              <w:top w:w="15" w:type="dxa"/>
              <w:left w:w="108" w:type="dxa"/>
              <w:bottom w:w="0" w:type="dxa"/>
              <w:right w:w="108" w:type="dxa"/>
            </w:tcMar>
            <w:hideMark/>
          </w:tcPr>
          <w:p w14:paraId="7DEABBF2"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31393A29"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b/>
                <w:color w:val="F79646"/>
                <w:kern w:val="24"/>
                <w:sz w:val="20"/>
                <w:szCs w:val="24"/>
              </w:rPr>
              <w:t>Training</w:t>
            </w:r>
            <w:r w:rsidRPr="00B50CDA">
              <w:rPr>
                <w:rFonts w:ascii="Times New Roman" w:eastAsia="Times New Roman" w:hAnsi="Times New Roman" w:cs="Times New Roman"/>
                <w:color w:val="000000"/>
                <w:kern w:val="24"/>
                <w:sz w:val="20"/>
                <w:szCs w:val="24"/>
              </w:rPr>
              <w:t xml:space="preserve"> &amp; </w:t>
            </w:r>
          </w:p>
          <w:p w14:paraId="7B790B7C"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End of day</w:t>
            </w:r>
          </w:p>
        </w:tc>
        <w:tc>
          <w:tcPr>
            <w:tcW w:w="1445" w:type="dxa"/>
            <w:tcBorders>
              <w:top w:val="dotted" w:sz="8" w:space="0" w:color="000000"/>
              <w:left w:val="dotted" w:sz="8" w:space="0" w:color="000000"/>
              <w:bottom w:val="single" w:sz="4" w:space="0" w:color="auto"/>
              <w:right w:val="dotted" w:sz="8" w:space="0" w:color="000000"/>
            </w:tcBorders>
            <w:shd w:val="clear" w:color="auto" w:fill="auto"/>
            <w:tcMar>
              <w:top w:w="15" w:type="dxa"/>
              <w:left w:w="108" w:type="dxa"/>
              <w:bottom w:w="0" w:type="dxa"/>
              <w:right w:w="108" w:type="dxa"/>
            </w:tcMar>
            <w:hideMark/>
          </w:tcPr>
          <w:p w14:paraId="6DBA9705"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2A408823"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End of day</w:t>
            </w:r>
          </w:p>
        </w:tc>
        <w:tc>
          <w:tcPr>
            <w:tcW w:w="1445" w:type="dxa"/>
            <w:tcBorders>
              <w:top w:val="dotted" w:sz="8" w:space="0" w:color="000000"/>
              <w:left w:val="dotted" w:sz="8" w:space="0" w:color="000000"/>
              <w:bottom w:val="single" w:sz="4" w:space="0" w:color="auto"/>
              <w:right w:val="dotted" w:sz="8" w:space="0" w:color="000000"/>
            </w:tcBorders>
            <w:shd w:val="clear" w:color="auto" w:fill="auto"/>
            <w:tcMar>
              <w:top w:w="15" w:type="dxa"/>
              <w:left w:w="108" w:type="dxa"/>
              <w:bottom w:w="0" w:type="dxa"/>
              <w:right w:w="108" w:type="dxa"/>
            </w:tcMar>
            <w:hideMark/>
          </w:tcPr>
          <w:p w14:paraId="08B38128"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696E9839"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b/>
                <w:color w:val="F79646"/>
                <w:kern w:val="24"/>
                <w:sz w:val="20"/>
                <w:szCs w:val="24"/>
              </w:rPr>
              <w:t>Training</w:t>
            </w:r>
            <w:r w:rsidRPr="00B50CDA">
              <w:rPr>
                <w:rFonts w:ascii="Times New Roman" w:eastAsia="Times New Roman" w:hAnsi="Times New Roman" w:cs="Times New Roman"/>
                <w:color w:val="000000"/>
                <w:kern w:val="24"/>
                <w:sz w:val="20"/>
                <w:szCs w:val="24"/>
              </w:rPr>
              <w:t xml:space="preserve"> &amp; </w:t>
            </w:r>
          </w:p>
          <w:p w14:paraId="52D2A17E"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End of day</w:t>
            </w:r>
          </w:p>
        </w:tc>
        <w:tc>
          <w:tcPr>
            <w:tcW w:w="1445" w:type="dxa"/>
            <w:tcBorders>
              <w:top w:val="dotted" w:sz="8" w:space="0" w:color="000000"/>
              <w:left w:val="dotted" w:sz="8" w:space="0" w:color="000000"/>
              <w:bottom w:val="single" w:sz="4" w:space="0" w:color="auto"/>
              <w:right w:val="dotted" w:sz="8" w:space="0" w:color="000000"/>
            </w:tcBorders>
            <w:shd w:val="clear" w:color="auto" w:fill="auto"/>
            <w:tcMar>
              <w:top w:w="15" w:type="dxa"/>
              <w:left w:w="108" w:type="dxa"/>
              <w:bottom w:w="0" w:type="dxa"/>
              <w:right w:w="108" w:type="dxa"/>
            </w:tcMar>
            <w:hideMark/>
          </w:tcPr>
          <w:p w14:paraId="758A2FFE"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51601F94"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End of day</w:t>
            </w:r>
          </w:p>
        </w:tc>
        <w:tc>
          <w:tcPr>
            <w:tcW w:w="1445" w:type="dxa"/>
            <w:tcBorders>
              <w:top w:val="dotted" w:sz="8" w:space="0" w:color="000000"/>
              <w:left w:val="dotted" w:sz="8" w:space="0" w:color="000000"/>
              <w:bottom w:val="single" w:sz="4" w:space="0" w:color="auto"/>
              <w:right w:val="dotted" w:sz="8" w:space="0" w:color="000000"/>
            </w:tcBorders>
            <w:shd w:val="clear" w:color="auto" w:fill="auto"/>
            <w:tcMar>
              <w:top w:w="15" w:type="dxa"/>
              <w:left w:w="108" w:type="dxa"/>
              <w:bottom w:w="0" w:type="dxa"/>
              <w:right w:w="108" w:type="dxa"/>
            </w:tcMar>
            <w:hideMark/>
          </w:tcPr>
          <w:p w14:paraId="6FA857CA"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283CD739"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End of day</w:t>
            </w:r>
          </w:p>
        </w:tc>
        <w:tc>
          <w:tcPr>
            <w:tcW w:w="1532" w:type="dxa"/>
            <w:tcBorders>
              <w:top w:val="dotted" w:sz="8" w:space="0" w:color="000000"/>
              <w:left w:val="dotted" w:sz="8" w:space="0" w:color="000000"/>
              <w:bottom w:val="single" w:sz="4" w:space="0" w:color="auto"/>
              <w:right w:val="nil"/>
            </w:tcBorders>
            <w:shd w:val="clear" w:color="auto" w:fill="auto"/>
            <w:tcMar>
              <w:top w:w="15" w:type="dxa"/>
              <w:left w:w="108" w:type="dxa"/>
              <w:bottom w:w="0" w:type="dxa"/>
              <w:right w:w="108" w:type="dxa"/>
            </w:tcMar>
            <w:hideMark/>
          </w:tcPr>
          <w:p w14:paraId="41195C7B"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 xml:space="preserve">Mood &amp; </w:t>
            </w:r>
          </w:p>
          <w:p w14:paraId="04FDAC0F"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b/>
                <w:color w:val="66C2A5"/>
                <w:kern w:val="24"/>
                <w:sz w:val="20"/>
                <w:szCs w:val="24"/>
              </w:rPr>
              <w:t>Memory bias</w:t>
            </w:r>
            <w:r w:rsidRPr="00B50CDA">
              <w:rPr>
                <w:rFonts w:ascii="Times New Roman" w:eastAsia="Times New Roman" w:hAnsi="Times New Roman" w:cs="Times New Roman"/>
                <w:color w:val="66C2A5"/>
                <w:kern w:val="24"/>
                <w:sz w:val="20"/>
                <w:szCs w:val="24"/>
              </w:rPr>
              <w:t xml:space="preserve"> </w:t>
            </w:r>
            <w:r w:rsidRPr="00B50CDA">
              <w:rPr>
                <w:rFonts w:ascii="Times New Roman" w:eastAsia="Times New Roman" w:hAnsi="Times New Roman" w:cs="Times New Roman"/>
                <w:color w:val="000000"/>
                <w:kern w:val="24"/>
                <w:sz w:val="20"/>
                <w:szCs w:val="24"/>
              </w:rPr>
              <w:t xml:space="preserve">&amp; </w:t>
            </w:r>
          </w:p>
          <w:p w14:paraId="12BE78F8" w14:textId="77777777" w:rsidR="003C5EC8" w:rsidRPr="00B50CDA" w:rsidRDefault="003C5EC8" w:rsidP="00B50CDA">
            <w:pPr>
              <w:spacing w:after="0" w:line="240" w:lineRule="auto"/>
              <w:jc w:val="right"/>
              <w:rPr>
                <w:rFonts w:ascii="Times New Roman" w:eastAsia="Times New Roman" w:hAnsi="Times New Roman" w:cs="Times New Roman"/>
                <w:sz w:val="20"/>
                <w:szCs w:val="24"/>
              </w:rPr>
            </w:pPr>
            <w:r w:rsidRPr="00B50CDA">
              <w:rPr>
                <w:rFonts w:ascii="Times New Roman" w:eastAsia="Times New Roman" w:hAnsi="Times New Roman" w:cs="Times New Roman"/>
                <w:color w:val="000000"/>
                <w:kern w:val="24"/>
                <w:sz w:val="20"/>
                <w:szCs w:val="24"/>
              </w:rPr>
              <w:t>End of day</w:t>
            </w:r>
          </w:p>
        </w:tc>
      </w:tr>
      <w:tr w:rsidR="003C5EC8" w:rsidRPr="00B50CDA" w14:paraId="10BEF4A2" w14:textId="77777777" w:rsidTr="00EB538F">
        <w:trPr>
          <w:trHeight w:val="630"/>
        </w:trPr>
        <w:tc>
          <w:tcPr>
            <w:tcW w:w="10890" w:type="dxa"/>
            <w:gridSpan w:val="8"/>
            <w:tcBorders>
              <w:top w:val="single" w:sz="4" w:space="0" w:color="auto"/>
              <w:left w:val="nil"/>
              <w:right w:val="dotted" w:sz="8" w:space="0" w:color="000000"/>
            </w:tcBorders>
            <w:shd w:val="clear" w:color="auto" w:fill="auto"/>
            <w:tcMar>
              <w:top w:w="15" w:type="dxa"/>
              <w:left w:w="108" w:type="dxa"/>
              <w:bottom w:w="0" w:type="dxa"/>
              <w:right w:w="108" w:type="dxa"/>
            </w:tcMar>
          </w:tcPr>
          <w:p w14:paraId="3DD78966" w14:textId="10255EBD" w:rsidR="003C5EC8" w:rsidRPr="00B50CDA" w:rsidRDefault="00EB538F" w:rsidP="00B50CDA">
            <w:pPr>
              <w:spacing w:before="180" w:after="180" w:line="240" w:lineRule="auto"/>
              <w:rPr>
                <w:rFonts w:ascii="Times New Roman" w:eastAsia="Times New Roman" w:hAnsi="Times New Roman" w:cs="Times New Roman"/>
                <w:i/>
                <w:color w:val="000000"/>
                <w:kern w:val="24"/>
                <w:sz w:val="20"/>
                <w:szCs w:val="24"/>
              </w:rPr>
            </w:pPr>
            <w:r w:rsidRPr="00B50CDA">
              <w:rPr>
                <w:rFonts w:ascii="Times New Roman" w:eastAsia="Times New Roman" w:hAnsi="Times New Roman" w:cs="Times New Roman"/>
                <w:i/>
                <w:color w:val="000000"/>
                <w:kern w:val="24"/>
                <w:sz w:val="20"/>
                <w:szCs w:val="24"/>
              </w:rPr>
              <w:t>Note</w:t>
            </w:r>
            <w:r w:rsidR="003C5EC8" w:rsidRPr="00B50CDA">
              <w:rPr>
                <w:rFonts w:ascii="Times New Roman" w:eastAsia="Times New Roman" w:hAnsi="Times New Roman" w:cs="Times New Roman"/>
                <w:i/>
                <w:color w:val="000000"/>
                <w:kern w:val="24"/>
                <w:sz w:val="20"/>
                <w:szCs w:val="24"/>
              </w:rPr>
              <w:t>.</w:t>
            </w:r>
            <w:r w:rsidR="003C5EC8" w:rsidRPr="00B50CDA">
              <w:rPr>
                <w:rFonts w:ascii="Times New Roman" w:eastAsia="Times New Roman" w:hAnsi="Times New Roman" w:cs="Times New Roman"/>
                <w:color w:val="000000"/>
                <w:kern w:val="24"/>
                <w:sz w:val="20"/>
                <w:szCs w:val="24"/>
              </w:rPr>
              <w:t xml:space="preserve"> Overview of the experience sampling method (ESM) design. Training lasted for 6 days and included 8 prompts per day. The first prompt was started by the participant via the smartphone app. All subsequent prompts were sent randomly within specific timeslots across the day. Prompts were either positive or sham training prompts (depending on condition; in orange), a memory bias assessment (in green), a mood assessment, a sleep quality assessment or an assessment at the end of the day probing anhedonia, sense of mastery and amount of physical exercise. </w:t>
            </w:r>
            <w:r w:rsidR="003C5EC8" w:rsidRPr="00B50CDA">
              <w:rPr>
                <w:rFonts w:ascii="Times New Roman" w:eastAsia="Cambria" w:hAnsi="Times New Roman" w:cs="Times New Roman"/>
                <w:sz w:val="20"/>
                <w:szCs w:val="24"/>
              </w:rPr>
              <w:t>The sleep and end of the day assessments served as pilot data for a subsequent study and are not part of the current research question</w:t>
            </w:r>
            <w:r w:rsidR="003C5EC8" w:rsidRPr="00B50CDA">
              <w:rPr>
                <w:rFonts w:ascii="Times New Roman" w:eastAsia="Cambria" w:hAnsi="Times New Roman" w:cs="Times New Roman"/>
                <w:i/>
                <w:sz w:val="20"/>
                <w:szCs w:val="24"/>
              </w:rPr>
              <w:t>.</w:t>
            </w:r>
          </w:p>
        </w:tc>
      </w:tr>
    </w:tbl>
    <w:p w14:paraId="6045EC85" w14:textId="77777777" w:rsidR="00EB538F" w:rsidRPr="00B50CDA" w:rsidRDefault="00EB538F" w:rsidP="00B50CDA">
      <w:pPr>
        <w:spacing w:line="480" w:lineRule="auto"/>
        <w:rPr>
          <w:rFonts w:ascii="Times New Roman" w:eastAsiaTheme="majorEastAsia" w:hAnsi="Times New Roman" w:cs="Times New Roman"/>
          <w:i/>
          <w:iCs/>
          <w:color w:val="5B9BD5" w:themeColor="accent1"/>
          <w:sz w:val="20"/>
          <w:szCs w:val="24"/>
        </w:rPr>
      </w:pPr>
      <w:r w:rsidRPr="00B50CDA">
        <w:rPr>
          <w:rFonts w:ascii="Times New Roman" w:eastAsiaTheme="majorEastAsia" w:hAnsi="Times New Roman" w:cs="Times New Roman"/>
          <w:i/>
          <w:iCs/>
          <w:color w:val="5B9BD5" w:themeColor="accent1"/>
          <w:sz w:val="20"/>
          <w:szCs w:val="24"/>
        </w:rPr>
        <w:br w:type="page"/>
      </w:r>
    </w:p>
    <w:p w14:paraId="2CAEBDE5" w14:textId="77777777" w:rsidR="003C5EC8" w:rsidRPr="00B50CDA" w:rsidRDefault="003C5EC8" w:rsidP="00B50CDA">
      <w:pPr>
        <w:pStyle w:val="Heading2"/>
        <w:spacing w:line="480" w:lineRule="auto"/>
        <w:rPr>
          <w:rFonts w:ascii="Times New Roman" w:hAnsi="Times New Roman" w:cs="Times New Roman"/>
          <w:b/>
          <w:color w:val="auto"/>
          <w:sz w:val="24"/>
          <w:szCs w:val="24"/>
        </w:rPr>
      </w:pPr>
      <w:bookmarkStart w:id="1" w:name="self-referential-encoding-task"/>
      <w:r w:rsidRPr="00B50CDA">
        <w:rPr>
          <w:rFonts w:ascii="Times New Roman" w:hAnsi="Times New Roman" w:cs="Times New Roman"/>
          <w:b/>
          <w:color w:val="auto"/>
          <w:sz w:val="24"/>
          <w:szCs w:val="24"/>
        </w:rPr>
        <w:lastRenderedPageBreak/>
        <w:t>Self-referential encoding task</w:t>
      </w:r>
      <w:bookmarkEnd w:id="1"/>
    </w:p>
    <w:p w14:paraId="46B7C738" w14:textId="575965A0" w:rsidR="003C5EC8" w:rsidRPr="00B50CDA" w:rsidRDefault="003C5EC8" w:rsidP="00B50CDA">
      <w:pPr>
        <w:pStyle w:val="FirstParagraph"/>
        <w:spacing w:line="480" w:lineRule="auto"/>
        <w:rPr>
          <w:rFonts w:ascii="Times New Roman" w:hAnsi="Times New Roman" w:cs="Times New Roman"/>
        </w:rPr>
      </w:pPr>
      <w:r w:rsidRPr="00B50CDA">
        <w:rPr>
          <w:rFonts w:ascii="Times New Roman" w:hAnsi="Times New Roman" w:cs="Times New Roman"/>
        </w:rPr>
        <w:t>In the self-referential encoding task (SRET</w:t>
      </w:r>
      <w:r w:rsidR="00B50CDA">
        <w:rPr>
          <w:rFonts w:ascii="Times New Roman" w:hAnsi="Times New Roman" w:cs="Times New Roman"/>
        </w:rPr>
        <w:fldChar w:fldCharType="begin"/>
      </w:r>
      <w:r w:rsidR="00B50CDA">
        <w:rPr>
          <w:rFonts w:ascii="Times New Roman" w:hAnsi="Times New Roman" w:cs="Times New Roman"/>
        </w:rPr>
        <w:instrText xml:space="preserve"> ADDIN ZOTERO_ITEM CSL_CITATION {"citationID":"kQnS1orp","properties":{"formattedCitation":"\\super 1\\nosupersub{}","plainCitation":"1","noteIndex":0},"citationItems":[{"id":1716,"uris":["http://zotero.org/users/5343098/items/TR2I9RR9"],"uri":["http://zotero.org/users/5343098/items/TR2I9RR9"],"itemData":{"id":1716,"type":"article-journal","container-title":"Journal of Abnormal Psychology","DOI":"10.1037//0021-843x.90.4.286","ISSN":"0021-843X","issue":"4","journalAbbreviation":"J Abnorm Psychol","language":"eng","note":"PMID: 7264058","page":"286-297","source":"PubMed","title":"Schematic processing and self-reference in clinical depression","volume":"90","author":[{"family":"Derry","given":"P. A."},{"family":"Kuiper","given":"N. A."}],"issued":{"date-parts":[["1981",8]]}}}],"schema":"https://github.com/citation-style-language/schema/raw/master/csl-citation.json"} </w:instrText>
      </w:r>
      <w:r w:rsidR="00B50CDA">
        <w:rPr>
          <w:rFonts w:ascii="Times New Roman" w:hAnsi="Times New Roman" w:cs="Times New Roman"/>
        </w:rPr>
        <w:fldChar w:fldCharType="separate"/>
      </w:r>
      <w:r w:rsidR="00B50CDA" w:rsidRPr="00B50CDA">
        <w:rPr>
          <w:rFonts w:ascii="Times New Roman" w:hAnsi="Times New Roman" w:cs="Times New Roman"/>
          <w:vertAlign w:val="superscript"/>
        </w:rPr>
        <w:t>1</w:t>
      </w:r>
      <w:r w:rsidR="00B50CDA">
        <w:rPr>
          <w:rFonts w:ascii="Times New Roman" w:hAnsi="Times New Roman" w:cs="Times New Roman"/>
        </w:rPr>
        <w:fldChar w:fldCharType="end"/>
      </w:r>
      <w:r w:rsidR="009F6322" w:rsidRPr="00B50CDA">
        <w:rPr>
          <w:rFonts w:ascii="Times New Roman" w:hAnsi="Times New Roman" w:cs="Times New Roman"/>
        </w:rPr>
        <w:t>)</w:t>
      </w:r>
      <w:r w:rsidRPr="00B50CDA">
        <w:rPr>
          <w:rFonts w:ascii="Times New Roman" w:hAnsi="Times New Roman" w:cs="Times New Roman"/>
        </w:rPr>
        <w:t>, twelve positive and twelve negative adjectives were presented on a computer screen, in a fixed randomized order with no more than two subsequent words of the same valence. Participants were instructed to indicate if the word describes them or not(endorsement). Next, subjects performed a paper-based distraction task (2 minutes), followed by a surprise memory test, in which they had to recall as many words as possible from the SRET. Close synonyms of task words and typos were counted as correct - checked by two independent raters. In line with</w:t>
      </w:r>
      <w:r w:rsidR="00B50CDA" w:rsidRPr="00B50CDA">
        <w:rPr>
          <w:rFonts w:ascii="Times New Roman" w:hAnsi="Times New Roman" w:cs="Times New Roman"/>
        </w:rPr>
        <w:t xml:space="preserve"> an earlier study </w:t>
      </w:r>
      <w:r w:rsidR="00B50CDA" w:rsidRPr="00B50CDA">
        <w:rPr>
          <w:rFonts w:ascii="Times New Roman" w:hAnsi="Times New Roman" w:cs="Times New Roman"/>
        </w:rPr>
        <w:fldChar w:fldCharType="begin"/>
      </w:r>
      <w:r w:rsidR="00B50CDA">
        <w:rPr>
          <w:rFonts w:ascii="Times New Roman" w:hAnsi="Times New Roman" w:cs="Times New Roman"/>
        </w:rPr>
        <w:instrText xml:space="preserve"> ADDIN ZOTERO_ITEM CSL_CITATION {"citationID":"tWEFODxV","properties":{"formattedCitation":"\\super 2\\nosupersub{}","plainCitation":"2","noteIndex":0},"citationItems":[{"id":1911,"uris":["http://zotero.org/users/5343098/items/8CC556YQ"],"uri":["http://zotero.org/users/5343098/items/8CC556YQ"],"itemData":{"id":1911,"type":"article-journal","abstract":"Memory bias is a risk factor for depression. In two independent studies, the efficacy of one CBM-Memory session on negative memory bias and depressive symptoms was tested in vulnerable samples. We compared positive to neutral (control) CBM-Memory trainings in highly-ruminating individuals (N = 101) and individuals with elevated depressive symptoms (N = 100). In both studies, participants studied positive, neutral, and negative Swahili words paired with their translations. In five study–test blocks, they were then prompted to retrieve either only the positive or neutral translations. Immediately following the training and one week later, we tested cued recall of all translations and autobiographical memory bias; and also measured mood, depressive symptoms, and rumination. Retrieval practice resulted in training-congruent recall both immediately after and one week after the training. Overall, there was no differential decrease in symptoms or difference in autobiographical memory bias between the training conditions. In the dysphoric but not in the high-ruminating sample, the positive training resulted in positive autobiographical bias only in dysphoric individuals with positive pre-existing bias.We conclude that one session of positive retrieval-based CBM-Memory may not be enough to yield symptom change and affect autobiographical memory bias in vulnerable individuals.","container-title":"Cognition and Emotion","DOI":"10.1080/02699931.2018.1450225","ISSN":"0269-9931","issue":"2","note":"publisher: Routledge\n_eprint: https://doi.org/10.1080/02699931.2018.1450225\nPMID: 29540103","page":"288-304","source":"Taylor and Francis+NEJM","title":"Effect of cognitive bias modification-memory on depressive symptoms and autobiographical memory bias: two independent studies in high-ruminating and dysphoric samples","title-short":"Effect of cognitive bias modification-memory on depressive symptoms and autobiographical memory bias","volume":"33","author":[{"family":"Vrijsen","given":"Janna N."},{"family":"Dainer-Best","given":"Justin"},{"family":"Witcraft","given":"Sara M."},{"family":"Papini","given":"Santiago"},{"family":"Hertel","given":"Paula"},{"family":"Beevers","given":"Christopher G."},{"family":"Becker","given":"Eni S."},{"family":"Smits","given":"Jasper A. J."}],"issued":{"date-parts":[["2019",2,17]]}}}],"schema":"https://github.com/citation-style-language/schema/raw/master/csl-citation.json"} </w:instrText>
      </w:r>
      <w:r w:rsidR="00B50CDA" w:rsidRPr="00B50CDA">
        <w:rPr>
          <w:rFonts w:ascii="Times New Roman" w:hAnsi="Times New Roman" w:cs="Times New Roman"/>
        </w:rPr>
        <w:fldChar w:fldCharType="separate"/>
      </w:r>
      <w:r w:rsidR="00B50CDA" w:rsidRPr="00B50CDA">
        <w:rPr>
          <w:rFonts w:ascii="Times New Roman" w:hAnsi="Times New Roman" w:cs="Times New Roman"/>
          <w:vertAlign w:val="superscript"/>
        </w:rPr>
        <w:t>2</w:t>
      </w:r>
      <w:r w:rsidR="00B50CDA" w:rsidRPr="00B50CDA">
        <w:rPr>
          <w:rFonts w:ascii="Times New Roman" w:hAnsi="Times New Roman" w:cs="Times New Roman"/>
        </w:rPr>
        <w:fldChar w:fldCharType="end"/>
      </w:r>
      <w:r w:rsidRPr="00B50CDA">
        <w:rPr>
          <w:rFonts w:ascii="Times New Roman" w:hAnsi="Times New Roman" w:cs="Times New Roman"/>
        </w:rPr>
        <w:t xml:space="preserve">, the first and last two words were omitted from the analysis to reduce primacy and recency. The amount of positive endorsed-as-self-descriptive and subsequently recalled words were divided by the total number of endorsed and recalled words per participant, to calculate a positive recall bias score </w:t>
      </w:r>
      <w:r w:rsidR="00B50CDA" w:rsidRPr="00B50CDA">
        <w:rPr>
          <w:rFonts w:ascii="Times New Roman" w:hAnsi="Times New Roman" w:cs="Times New Roman"/>
        </w:rPr>
        <w:fldChar w:fldCharType="begin"/>
      </w:r>
      <w:r w:rsidR="00B50CDA">
        <w:rPr>
          <w:rFonts w:ascii="Times New Roman" w:hAnsi="Times New Roman" w:cs="Times New Roman"/>
        </w:rPr>
        <w:instrText xml:space="preserve"> ADDIN ZOTERO_ITEM CSL_CITATION {"citationID":"A3VFXuIQ","properties":{"formattedCitation":"\\super 3\\nosupersub{}","plainCitation":"3","noteIndex":0},"citationItems":[{"id":692,"uris":["http://zotero.org/users/5343098/items/T6X778G3"],"uri":["http://zotero.org/users/5343098/items/T6X778G3"],"itemData":{"id":692,"type":"article-journal","abstract":"An information-processing paradigm was used to examine attentional biases in clinically depressed participants, participants with generalized anxiety disorder (GAD), and nonpsychiatric control partici- pants for faces expressing sadness, anger, and happiness. Faces were presented for 1,000 ms, at which point depressed participants had directed their attention selectively to depression-relevant (i.e., sad) faces. This attentional bias was specific to the emotion of sadness; the depressed participants did not exhibit attentional biases to the angry or happy faces. This bias was also specific to depression; at 1,000 ms, participants with GAD were not attending selectively to sad, happy, or anxiety-relevant (i.e., angry) faces. Implications of these findings for both the cognitive and the interpersonal functioning of depressed individuals are discussed and directions for future research are advanced. Over","container-title":"Journal of Abnormal Psychology","DOI":"10.1037/0021-843X.113.1.127","ISSN":"0021-843X","issue":"1","note":"tex.isbn= 0021-843X\ntex.pmid= 14992665\nCitation Key: Gotlib2004","page":"127-135","title":"Attentional Biases for Negative Interpersonal Stimuli in Clinical Depression","volume":"113","author":[{"family":"Gotlib","given":"Ian H"},{"family":"Krasnoperova","given":"Elena"},{"family":"Neubauer Yue","given":"Dana"},{"family":"Joormann","given":"Jutta"}],"issued":{"date-parts":[["2004"]]}}}],"schema":"https://github.com/citation-style-language/schema/raw/master/csl-citation.json"} </w:instrText>
      </w:r>
      <w:r w:rsidR="00B50CDA" w:rsidRPr="00B50CDA">
        <w:rPr>
          <w:rFonts w:ascii="Times New Roman" w:hAnsi="Times New Roman" w:cs="Times New Roman"/>
        </w:rPr>
        <w:fldChar w:fldCharType="separate"/>
      </w:r>
      <w:r w:rsidR="00B50CDA" w:rsidRPr="00B50CDA">
        <w:rPr>
          <w:rFonts w:ascii="Times New Roman" w:hAnsi="Times New Roman" w:cs="Times New Roman"/>
          <w:vertAlign w:val="superscript"/>
        </w:rPr>
        <w:t>3</w:t>
      </w:r>
      <w:r w:rsidR="00B50CDA" w:rsidRPr="00B50CDA">
        <w:rPr>
          <w:rFonts w:ascii="Times New Roman" w:hAnsi="Times New Roman" w:cs="Times New Roman"/>
        </w:rPr>
        <w:fldChar w:fldCharType="end"/>
      </w:r>
      <w:r w:rsidR="00B50CDA" w:rsidRPr="00B50CDA">
        <w:rPr>
          <w:rFonts w:ascii="Times New Roman" w:hAnsi="Times New Roman" w:cs="Times New Roman"/>
        </w:rPr>
        <w:t xml:space="preserve">. The bias score ranged between 0 and 1, where higher scores represent more positive memory bias.   </w:t>
      </w:r>
    </w:p>
    <w:p w14:paraId="13627EB2" w14:textId="77777777" w:rsidR="003C5EC8" w:rsidRPr="00B50CDA" w:rsidRDefault="003C5EC8" w:rsidP="00B50CDA">
      <w:pPr>
        <w:pStyle w:val="Heading2"/>
        <w:spacing w:line="480" w:lineRule="auto"/>
        <w:rPr>
          <w:rFonts w:ascii="Times New Roman" w:hAnsi="Times New Roman" w:cs="Times New Roman"/>
          <w:b/>
          <w:color w:val="auto"/>
          <w:sz w:val="24"/>
          <w:szCs w:val="24"/>
        </w:rPr>
      </w:pPr>
      <w:bookmarkStart w:id="2" w:name="autobiographical-memory-task"/>
      <w:r w:rsidRPr="00B50CDA">
        <w:rPr>
          <w:rFonts w:ascii="Times New Roman" w:hAnsi="Times New Roman" w:cs="Times New Roman"/>
          <w:b/>
          <w:color w:val="auto"/>
          <w:sz w:val="24"/>
          <w:szCs w:val="24"/>
        </w:rPr>
        <w:t>Autobiographical memory task</w:t>
      </w:r>
      <w:bookmarkEnd w:id="2"/>
    </w:p>
    <w:p w14:paraId="16E4BA91" w14:textId="337B3C7C" w:rsidR="00B50CDA" w:rsidRPr="00B50CDA" w:rsidRDefault="00B50CDA" w:rsidP="00B50CDA">
      <w:pPr>
        <w:pStyle w:val="FirstParagraph"/>
        <w:spacing w:line="480" w:lineRule="auto"/>
        <w:rPr>
          <w:rFonts w:ascii="Times New Roman" w:hAnsi="Times New Roman" w:cs="Times New Roman"/>
        </w:rPr>
      </w:pPr>
      <w:bookmarkStart w:id="3" w:name="false-memory-task"/>
      <w:r w:rsidRPr="00B50CDA">
        <w:rPr>
          <w:rFonts w:ascii="Times New Roman" w:hAnsi="Times New Roman" w:cs="Times New Roman"/>
        </w:rPr>
        <w:t xml:space="preserve">The autobiographical memory task (AMT; </w:t>
      </w:r>
      <w:r w:rsidRPr="00B50CDA">
        <w:rPr>
          <w:rFonts w:ascii="Times New Roman" w:hAnsi="Times New Roman" w:cs="Times New Roman"/>
        </w:rPr>
        <w:fldChar w:fldCharType="begin"/>
      </w:r>
      <w:r>
        <w:rPr>
          <w:rFonts w:ascii="Times New Roman" w:hAnsi="Times New Roman" w:cs="Times New Roman"/>
        </w:rPr>
        <w:instrText xml:space="preserve"> ADDIN ZOTERO_ITEM CSL_CITATION {"citationID":"exrBFgjP","properties":{"formattedCitation":"\\super 4\\nosupersub{}","plainCitation":"4","noteIndex":0},"citationItems":[{"id":2306,"uris":["http://zotero.org/users/5343098/items/YRYJA3B6"],"uri":["http://zotero.org/users/5343098/items/YRYJA3B6"],"itemData":{"id":2306,"type":"article-journal","abstract":"Ninety-eight undergraduates were given a list of 20 common English nouns and told to inspect each word until a specific episodic memory associated with it came to mind, and to write a few words to identify that memory. After finishing the list, they were asked to go back and to date the episodic memories as accurately as they could. The frequency of memories as a function of their age was found to be log log linear, with the frequency inversely related to the age of memory.","container-title":"Bulletin of the Psychonomic Society","DOI":"10.3758/BF03334277","ISSN":"0090-5054","issue":"5","journalAbbreviation":"Bull. Psychon. Soc.","language":"en","page":"517-518","source":"Springer Link","title":"Frequency of episodic memories as a function of their age","volume":"4","author":[{"family":"Crovitz","given":"Herbert F."},{"family":"Schiffman","given":"Harold"}],"issued":{"date-parts":[["1974",11,1]]}}}],"schema":"https://github.com/citation-style-language/schema/raw/master/csl-citation.json"} </w:instrText>
      </w:r>
      <w:r w:rsidRPr="00B50CDA">
        <w:rPr>
          <w:rFonts w:ascii="Times New Roman" w:hAnsi="Times New Roman" w:cs="Times New Roman"/>
        </w:rPr>
        <w:fldChar w:fldCharType="separate"/>
      </w:r>
      <w:r w:rsidRPr="00B50CDA">
        <w:rPr>
          <w:rFonts w:ascii="Times New Roman" w:hAnsi="Times New Roman" w:cs="Times New Roman"/>
          <w:vertAlign w:val="superscript"/>
        </w:rPr>
        <w:t>4</w:t>
      </w:r>
      <w:r w:rsidRPr="00B50CDA">
        <w:rPr>
          <w:rFonts w:ascii="Times New Roman" w:hAnsi="Times New Roman" w:cs="Times New Roman"/>
        </w:rPr>
        <w:fldChar w:fldCharType="end"/>
      </w:r>
      <w:r w:rsidRPr="00B50CDA">
        <w:rPr>
          <w:rFonts w:ascii="Times New Roman" w:hAnsi="Times New Roman" w:cs="Times New Roman"/>
        </w:rPr>
        <w:t xml:space="preserve"> assessed the long-term training transfer effects to autobiographical memory. Subjects were instructed to recall a personal memory (a specific event, lasting no longer than one day) related to positive and negative cue words (n=5 per valence</w:t>
      </w:r>
      <w:r w:rsidR="00124FDC">
        <w:rPr>
          <w:rFonts w:ascii="Times New Roman" w:hAnsi="Times New Roman" w:cs="Times New Roman"/>
        </w:rPr>
        <w:t>,</w:t>
      </w:r>
      <w:r w:rsidR="00124FDC" w:rsidRPr="00124FDC">
        <w:t xml:space="preserve"> </w:t>
      </w:r>
      <w:r w:rsidR="00124FDC" w:rsidRPr="00124FDC">
        <w:rPr>
          <w:rFonts w:ascii="Times New Roman" w:hAnsi="Times New Roman" w:cs="Times New Roman"/>
        </w:rPr>
        <w:t>therefore n=10 total</w:t>
      </w:r>
      <w:r w:rsidRPr="00B50CDA">
        <w:rPr>
          <w:rFonts w:ascii="Times New Roman" w:hAnsi="Times New Roman" w:cs="Times New Roman"/>
        </w:rPr>
        <w:t>) and describe it. All events were scored by an independent rater on whether they were specific, general (categoric or extended) or other (no response, no memory, same memory as recalled before); the variable of interest was the number of specific memories recalled</w:t>
      </w:r>
      <w:r w:rsidRPr="00B50CDA">
        <w:rPr>
          <w:rFonts w:ascii="Times New Roman" w:hAnsi="Times New Roman" w:cs="Times New Roman"/>
        </w:rPr>
        <w:fldChar w:fldCharType="begin"/>
      </w:r>
      <w:r>
        <w:rPr>
          <w:rFonts w:ascii="Times New Roman" w:hAnsi="Times New Roman" w:cs="Times New Roman"/>
        </w:rPr>
        <w:instrText xml:space="preserve"> ADDIN ZOTERO_ITEM CSL_CITATION {"citationID":"U7n9ezIp","properties":{"formattedCitation":"\\super 3\\nosupersub{}","plainCitation":"3","noteIndex":0},"citationItems":[{"id":692,"uris":["http://zotero.org/users/5343098/items/T6X778G3"],"uri":["http://zotero.org/users/5343098/items/T6X778G3"],"itemData":{"id":692,"type":"article-journal","abstract":"An information-processing paradigm was used to examine attentional biases in clinically depressed participants, participants with generalized anxiety disorder (GAD), and nonpsychiatric control partici- pants for faces expressing sadness, anger, and happiness. Faces were presented for 1,000 ms, at which point depressed participants had directed their attention selectively to depression-relevant (i.e., sad) faces. This attentional bias was specific to the emotion of sadness; the depressed participants did not exhibit attentional biases to the angry or happy faces. This bias was also specific to depression; at 1,000 ms, participants with GAD were not attending selectively to sad, happy, or anxiety-relevant (i.e., angry) faces. Implications of these findings for both the cognitive and the interpersonal functioning of depressed individuals are discussed and directions for future research are advanced. Over","container-title":"Journal of Abnormal Psychology","DOI":"10.1037/0021-843X.113.1.127","ISSN":"0021-843X","issue":"1","note":"tex.isbn= 0021-843X\ntex.pmid= 14992665\nCitation Key: Gotlib2004","page":"127-135","title":"Attentional Biases for Negative Interpersonal Stimuli in Clinical Depression","volume":"113","author":[{"family":"Gotlib","given":"Ian H"},{"family":"Krasnoperova","given":"Elena"},{"family":"Neubauer Yue","given":"Dana"},{"family":"Joormann","given":"Jutta"}],"issued":{"date-parts":[["2004"]]}}}],"schema":"https://github.com/citation-style-language/schema/raw/master/csl-citation.json"} </w:instrText>
      </w:r>
      <w:r w:rsidRPr="00B50CDA">
        <w:rPr>
          <w:rFonts w:ascii="Times New Roman" w:hAnsi="Times New Roman" w:cs="Times New Roman"/>
        </w:rPr>
        <w:fldChar w:fldCharType="separate"/>
      </w:r>
      <w:r w:rsidRPr="00B50CDA">
        <w:rPr>
          <w:rFonts w:ascii="Times New Roman" w:hAnsi="Times New Roman" w:cs="Times New Roman"/>
          <w:vertAlign w:val="superscript"/>
        </w:rPr>
        <w:t>3</w:t>
      </w:r>
      <w:r w:rsidRPr="00B50CDA">
        <w:rPr>
          <w:rFonts w:ascii="Times New Roman" w:hAnsi="Times New Roman" w:cs="Times New Roman"/>
        </w:rPr>
        <w:fldChar w:fldCharType="end"/>
      </w:r>
      <w:r w:rsidRPr="00B50CDA">
        <w:rPr>
          <w:rFonts w:ascii="Times New Roman" w:hAnsi="Times New Roman" w:cs="Times New Roman"/>
        </w:rPr>
        <w:t>.</w:t>
      </w:r>
    </w:p>
    <w:p w14:paraId="44090D15" w14:textId="2D394FC0" w:rsidR="003C5EC8" w:rsidRPr="00B50CDA" w:rsidRDefault="003C5EC8" w:rsidP="00B50CDA">
      <w:pPr>
        <w:pStyle w:val="Heading2"/>
        <w:spacing w:line="480" w:lineRule="auto"/>
        <w:rPr>
          <w:rFonts w:ascii="Times New Roman" w:hAnsi="Times New Roman" w:cs="Times New Roman"/>
          <w:b/>
          <w:color w:val="auto"/>
          <w:sz w:val="24"/>
          <w:szCs w:val="24"/>
        </w:rPr>
      </w:pPr>
      <w:r w:rsidRPr="00B50CDA">
        <w:rPr>
          <w:rFonts w:ascii="Times New Roman" w:hAnsi="Times New Roman" w:cs="Times New Roman"/>
          <w:b/>
          <w:color w:val="auto"/>
          <w:sz w:val="24"/>
          <w:szCs w:val="24"/>
        </w:rPr>
        <w:lastRenderedPageBreak/>
        <w:t>False memory task</w:t>
      </w:r>
      <w:bookmarkEnd w:id="3"/>
    </w:p>
    <w:p w14:paraId="39E60185" w14:textId="10171436" w:rsidR="00B50CDA" w:rsidRPr="00B50CDA" w:rsidRDefault="00B50CDA" w:rsidP="00B50CDA">
      <w:pPr>
        <w:pStyle w:val="FirstParagraph"/>
        <w:spacing w:line="480" w:lineRule="auto"/>
        <w:rPr>
          <w:rFonts w:ascii="Times New Roman" w:hAnsi="Times New Roman" w:cs="Times New Roman"/>
        </w:rPr>
      </w:pPr>
      <w:r w:rsidRPr="00B50CDA">
        <w:rPr>
          <w:rFonts w:ascii="Times New Roman" w:hAnsi="Times New Roman" w:cs="Times New Roman"/>
        </w:rPr>
        <w:t xml:space="preserve">An emotional version of the Deese-Roediger-McDermott (DRM) false memory task </w:t>
      </w:r>
      <w:r w:rsidRPr="00B50CDA">
        <w:rPr>
          <w:rFonts w:ascii="Times New Roman" w:hAnsi="Times New Roman" w:cs="Times New Roman"/>
        </w:rPr>
        <w:fldChar w:fldCharType="begin"/>
      </w:r>
      <w:r>
        <w:rPr>
          <w:rFonts w:ascii="Times New Roman" w:hAnsi="Times New Roman" w:cs="Times New Roman"/>
        </w:rPr>
        <w:instrText xml:space="preserve"> ADDIN ZOTERO_ITEM CSL_CITATION {"citationID":"gnwlQ1Ny","properties":{"formattedCitation":"\\super 5\\nosupersub{}","plainCitation":"5","noteIndex":0},"citationItems":[{"id":157,"uris":["http://zotero.org/users/5343098/items/B84P3W7W"],"uri":["http://zotero.org/users/5343098/items/B84P3W7W"],"itemData":{"id":157,"type":"article-journal","container-title":"Journal of experimental psychology. Learning, memory, and cognition","issue":"4","note":"Citation Key: Roediger1995","page":"803-814","title":"Creating False Memories: Remembering Words Not Presented in Lists","volume":"21","author":[{"family":"Roediger","given":"H L"},{"family":"McDermott","given":"Kathleen B."}],"issued":{"date-parts":[["1995"]]}}}],"schema":"https://github.com/citation-style-language/schema/raw/master/csl-citation.json"} </w:instrText>
      </w:r>
      <w:r w:rsidRPr="00B50CDA">
        <w:rPr>
          <w:rFonts w:ascii="Times New Roman" w:hAnsi="Times New Roman" w:cs="Times New Roman"/>
        </w:rPr>
        <w:fldChar w:fldCharType="separate"/>
      </w:r>
      <w:r w:rsidRPr="00B50CDA">
        <w:rPr>
          <w:rFonts w:ascii="Times New Roman" w:hAnsi="Times New Roman" w:cs="Times New Roman"/>
          <w:vertAlign w:val="superscript"/>
        </w:rPr>
        <w:t>5</w:t>
      </w:r>
      <w:r w:rsidRPr="00B50CDA">
        <w:rPr>
          <w:rFonts w:ascii="Times New Roman" w:hAnsi="Times New Roman" w:cs="Times New Roman"/>
        </w:rPr>
        <w:fldChar w:fldCharType="end"/>
      </w:r>
      <w:r w:rsidRPr="00B50CDA">
        <w:rPr>
          <w:rFonts w:ascii="Times New Roman" w:hAnsi="Times New Roman" w:cs="Times New Roman"/>
        </w:rPr>
        <w:t xml:space="preserve"> was used to probe implicit memory bias. Lists of emotional (positive, negative and neutral) semantically related words were constructed in both Dutch and German (see </w:t>
      </w:r>
      <w:r w:rsidRPr="00B50CDA">
        <w:rPr>
          <w:rFonts w:ascii="Times New Roman" w:hAnsi="Times New Roman" w:cs="Times New Roman"/>
        </w:rPr>
        <w:fldChar w:fldCharType="begin"/>
      </w:r>
      <w:r>
        <w:rPr>
          <w:rFonts w:ascii="Times New Roman" w:hAnsi="Times New Roman" w:cs="Times New Roman"/>
        </w:rPr>
        <w:instrText xml:space="preserve"> ADDIN ZOTERO_ITEM CSL_CITATION {"citationID":"YyEDqMN4","properties":{"formattedCitation":"\\super 6\\nosupersub{}","plainCitation":"6","noteIndex":0},"citationItems":[{"id":1776,"uris":["http://zotero.org/users/5343098/items/GDVMZMGY"],"uri":["http://zotero.org/users/5343098/items/GDVMZMGY"],"itemData":{"id":1776,"type":"article-journal","abstract":"Abstract.  Mood-congruent memory bias is a critical characteristic of depression, but the underlying neural mechanism is largely unknown. Negative memory schema","container-title":"Cerebral Cortex","DOI":"10.1093/cercor/bhz329","ISSN":"1047-3211","issue":"6","journalAbbreviation":"Cereb Cortex","language":"en","page":"3608-3616","source":"academic.oup.com","title":"Transcranial Magnetic Stimulation of the Medial Prefrontal Cortex Decreases Emotional Memory Schemas","volume":"30","author":[{"family":"Bovy","given":"Leonore"},{"family":"Berkers","given":"Ruud M. W. J."},{"family":"Pottkämper","given":"Julia C. M."},{"family":"Varatheeswaran","given":"Rathiga"},{"family":"Fernández","given":"Guillén"},{"family":"Tendolkar","given":"Indira"},{"family":"Dresler","given":"Martin"}],"issued":{"date-parts":[["2020",5,18]]}}}],"schema":"https://github.com/citation-style-language/schema/raw/master/csl-citation.json"} </w:instrText>
      </w:r>
      <w:r w:rsidRPr="00B50CDA">
        <w:rPr>
          <w:rFonts w:ascii="Times New Roman" w:hAnsi="Times New Roman" w:cs="Times New Roman"/>
        </w:rPr>
        <w:fldChar w:fldCharType="separate"/>
      </w:r>
      <w:r w:rsidRPr="00B50CDA">
        <w:rPr>
          <w:rFonts w:ascii="Times New Roman" w:hAnsi="Times New Roman" w:cs="Times New Roman"/>
          <w:vertAlign w:val="superscript"/>
        </w:rPr>
        <w:t>6</w:t>
      </w:r>
      <w:r w:rsidRPr="00B50CDA">
        <w:rPr>
          <w:rFonts w:ascii="Times New Roman" w:hAnsi="Times New Roman" w:cs="Times New Roman"/>
        </w:rPr>
        <w:fldChar w:fldCharType="end"/>
      </w:r>
      <w:r w:rsidRPr="00B50CDA">
        <w:rPr>
          <w:rFonts w:ascii="Times New Roman" w:hAnsi="Times New Roman" w:cs="Times New Roman"/>
        </w:rPr>
        <w:t xml:space="preserve"> for more information on the task construction). In short, each list consisted of 10 related words, all corresponding to an unpresented critical lure. Each word was presented twice (first in order of strongest to weakest association with the critical lure, then in semi-random order) on a computer screen for 750ms. To ensure participants were paying attention two questions followed each list, regarding the subject’s current mood and meta-memory (number estimate of words remembered); responses were measured on a continuous scale. </w:t>
      </w:r>
    </w:p>
    <w:p w14:paraId="1E626F69" w14:textId="77777777" w:rsidR="003C5EC8" w:rsidRPr="00B50CDA" w:rsidRDefault="003C5EC8" w:rsidP="00B50CDA">
      <w:pPr>
        <w:pStyle w:val="FirstParagraph"/>
        <w:spacing w:line="480" w:lineRule="auto"/>
        <w:rPr>
          <w:rFonts w:ascii="Times New Roman" w:hAnsi="Times New Roman" w:cs="Times New Roman"/>
        </w:rPr>
      </w:pPr>
      <w:r w:rsidRPr="00B50CDA">
        <w:rPr>
          <w:rFonts w:ascii="Times New Roman" w:hAnsi="Times New Roman" w:cs="Times New Roman"/>
        </w:rPr>
        <w:t xml:space="preserve">Immediately afterwards, participants were required to freely recall as many words as possible. Typos or pluralization of correct words were marked by two independent raters (one Dutch and one German) and accepted as correct responses. In addition, alternatives of the pre-determined critical lures - fitting to the list of related words - were also determined by the independent raters and included in the analysis as critical lures. </w:t>
      </w:r>
    </w:p>
    <w:p w14:paraId="4158E29D" w14:textId="16A56939" w:rsidR="003C5EC8" w:rsidRPr="00B50CDA" w:rsidRDefault="003C5EC8" w:rsidP="00B50CDA">
      <w:pPr>
        <w:pStyle w:val="FirstParagraph"/>
        <w:spacing w:line="480" w:lineRule="auto"/>
        <w:rPr>
          <w:rFonts w:ascii="Times New Roman" w:hAnsi="Times New Roman" w:cs="Times New Roman"/>
        </w:rPr>
      </w:pPr>
      <w:r w:rsidRPr="00B50CDA">
        <w:rPr>
          <w:rFonts w:ascii="Times New Roman" w:hAnsi="Times New Roman" w:cs="Times New Roman"/>
        </w:rPr>
        <w:t xml:space="preserve">During recognition, three old, three new, and each critical lure per list were semi-randomly presented on the computer screen. Participants had to indicate via button press how sure they were the word was old or new (sure old, somewhat sure old, and unsure old and sure new, somewhat sure new, and unsure new) within 3s. The hit, false alarm, and critical-lure rates were calculated per valence category (negative, neutral, positive) per participant. In addition, a discrimination ability index (d-prime) was calculated as follows: d′=z(H)−z(FA). A higher value indicates that a subject had greater ability to discriminate between studied and unstudied items. In addition, a d-prime value on the sensitivity to falsely recognizing critical lures was calculated </w:t>
      </w:r>
      <w:r w:rsidRPr="00B50CDA">
        <w:rPr>
          <w:rFonts w:ascii="Times New Roman" w:hAnsi="Times New Roman" w:cs="Times New Roman"/>
        </w:rPr>
        <w:lastRenderedPageBreak/>
        <w:t>as follows: d′critical_intrusions=z(FA_critical_intrusion)−z(FA). Here, higher values suggest a higher propensity to falsely recognize lures. If the hit rate or (critical) false alarm rate was 1, it was replaced with 1 - 1/(2N), where N represents the number of items for that category (e.g. 300 for all old items). If the rate was 0, it was replaced by 1/(2N).</w:t>
      </w:r>
    </w:p>
    <w:p w14:paraId="575828C1" w14:textId="77777777" w:rsidR="003C5EC8" w:rsidRPr="00B50CDA" w:rsidRDefault="003C5EC8" w:rsidP="00B50CDA">
      <w:pPr>
        <w:pStyle w:val="Heading2"/>
        <w:spacing w:line="480" w:lineRule="auto"/>
        <w:rPr>
          <w:rFonts w:ascii="Times New Roman" w:hAnsi="Times New Roman" w:cs="Times New Roman"/>
          <w:b/>
          <w:color w:val="auto"/>
          <w:sz w:val="24"/>
          <w:szCs w:val="24"/>
        </w:rPr>
      </w:pPr>
      <w:bookmarkStart w:id="4" w:name="questionnaires-on-symptoms"/>
      <w:r w:rsidRPr="00B50CDA">
        <w:rPr>
          <w:rFonts w:ascii="Times New Roman" w:hAnsi="Times New Roman" w:cs="Times New Roman"/>
          <w:b/>
          <w:color w:val="auto"/>
          <w:sz w:val="24"/>
          <w:szCs w:val="24"/>
        </w:rPr>
        <w:t xml:space="preserve">Questionnaires on </w:t>
      </w:r>
      <w:bookmarkEnd w:id="4"/>
      <w:r w:rsidRPr="00B50CDA">
        <w:rPr>
          <w:rFonts w:ascii="Times New Roman" w:hAnsi="Times New Roman" w:cs="Times New Roman"/>
          <w:b/>
          <w:color w:val="auto"/>
          <w:sz w:val="24"/>
          <w:szCs w:val="24"/>
        </w:rPr>
        <w:t>mental state</w:t>
      </w:r>
    </w:p>
    <w:p w14:paraId="07DD9A72" w14:textId="56E596F9" w:rsidR="007D230A" w:rsidRPr="00B50CDA" w:rsidRDefault="00B50CDA" w:rsidP="00F57462">
      <w:pPr>
        <w:pStyle w:val="FirstParagraph"/>
        <w:spacing w:line="480" w:lineRule="auto"/>
        <w:rPr>
          <w:rFonts w:ascii="Times New Roman" w:eastAsiaTheme="majorEastAsia" w:hAnsi="Times New Roman" w:cs="Times New Roman"/>
        </w:rPr>
      </w:pPr>
      <w:r w:rsidRPr="00B50CDA">
        <w:rPr>
          <w:rFonts w:ascii="Times New Roman" w:hAnsi="Times New Roman" w:cs="Times New Roman"/>
        </w:rPr>
        <w:t>The Beck Depression Inventory assesses depressive symptom severity and consists of 21 items that can receive a score from 0 to 3. The total sum score represents a minimal (0-13), mild (14-19), moderate (20-28) or severe (&gt;28) depression</w:t>
      </w:r>
      <w:r w:rsidRPr="00B50CDA">
        <w:rPr>
          <w:rFonts w:ascii="Times New Roman" w:hAnsi="Times New Roman" w:cs="Times New Roman"/>
          <w:color w:val="FF0000"/>
        </w:rPr>
        <w:t xml:space="preserve"> </w:t>
      </w:r>
      <w:r w:rsidRPr="00B50CDA">
        <w:rPr>
          <w:rFonts w:ascii="Times New Roman" w:hAnsi="Times New Roman" w:cs="Times New Roman"/>
          <w:color w:val="FF0000"/>
        </w:rPr>
        <w:fldChar w:fldCharType="begin"/>
      </w:r>
      <w:r>
        <w:rPr>
          <w:rFonts w:ascii="Times New Roman" w:hAnsi="Times New Roman" w:cs="Times New Roman"/>
          <w:color w:val="FF0000"/>
        </w:rPr>
        <w:instrText xml:space="preserve"> ADDIN ZOTERO_ITEM CSL_CITATION {"citationID":"wKjHoVVw","properties":{"formattedCitation":"\\super 7\\nosupersub{}","plainCitation":"7","noteIndex":0},"citationItems":[{"id":746,"uris":["http://zotero.org/users/5343098/items/CRHSQ566"],"uri":["http://zotero.org/users/5343098/items/CRHSQ566"],"itemData":{"id":746,"type":"article-journal","container-title":"San Antonio","issue":"2","note":"Citation Key: Beck1996","page":"490-498","title":"Beck depression inventory-II","volume":"78","author":[{"family":"Beck","given":"A. T."},{"family":"Steer","given":"R. A."},{"family":"Brown","given":"G. K."}],"issued":{"date-parts":[["1996"]]}}}],"schema":"https://github.com/citation-style-language/schema/raw/master/csl-citation.json"} </w:instrText>
      </w:r>
      <w:r w:rsidRPr="00B50CDA">
        <w:rPr>
          <w:rFonts w:ascii="Times New Roman" w:hAnsi="Times New Roman" w:cs="Times New Roman"/>
          <w:color w:val="FF0000"/>
        </w:rPr>
        <w:fldChar w:fldCharType="separate"/>
      </w:r>
      <w:r w:rsidRPr="00B50CDA">
        <w:rPr>
          <w:rFonts w:ascii="Times New Roman" w:hAnsi="Times New Roman" w:cs="Times New Roman"/>
          <w:vertAlign w:val="superscript"/>
        </w:rPr>
        <w:t>7</w:t>
      </w:r>
      <w:r w:rsidRPr="00B50CDA">
        <w:rPr>
          <w:rFonts w:ascii="Times New Roman" w:hAnsi="Times New Roman" w:cs="Times New Roman"/>
          <w:color w:val="FF0000"/>
        </w:rPr>
        <w:fldChar w:fldCharType="end"/>
      </w:r>
      <w:r w:rsidRPr="00B50CDA">
        <w:rPr>
          <w:rFonts w:ascii="Times New Roman" w:hAnsi="Times New Roman" w:cs="Times New Roman"/>
        </w:rPr>
        <w:t xml:space="preserve">. At baseline, the standard instruction was used assessing symptoms across the last </w:t>
      </w:r>
      <w:r w:rsidRPr="00B50CDA">
        <w:rPr>
          <w:rFonts w:ascii="Times New Roman" w:hAnsi="Times New Roman" w:cs="Times New Roman"/>
          <w:i/>
        </w:rPr>
        <w:t xml:space="preserve">two </w:t>
      </w:r>
      <w:r w:rsidRPr="00B50CDA">
        <w:rPr>
          <w:rFonts w:ascii="Times New Roman" w:hAnsi="Times New Roman" w:cs="Times New Roman"/>
        </w:rPr>
        <w:t xml:space="preserve">weeks; the instruction was adapted to represent symptoms across the last week during the post measure. The Ruminative Response Scale (RRS; </w:t>
      </w:r>
      <w:r w:rsidRPr="00B50CDA">
        <w:rPr>
          <w:rFonts w:ascii="Times New Roman" w:hAnsi="Times New Roman" w:cs="Times New Roman"/>
        </w:rPr>
        <w:fldChar w:fldCharType="begin"/>
      </w:r>
      <w:r>
        <w:rPr>
          <w:rFonts w:ascii="Times New Roman" w:hAnsi="Times New Roman" w:cs="Times New Roman"/>
        </w:rPr>
        <w:instrText xml:space="preserve"> ADDIN ZOTERO_ITEM CSL_CITATION {"citationID":"0Fmpn4iZ","properties":{"formattedCitation":"\\super 8\\nosupersub{}","plainCitation":"8","noteIndex":0},"citationItems":[{"id":2063,"uris":["http://zotero.org/users/5343098/items/PZ8VJU4X"],"uri":["http://zotero.org/users/5343098/items/PZ8VJU4X"],"itemData":{"id":2063,"type":"article-journal","abstract":"In an attempt to eliminate similar item content as an alternative explanation for the relation between depression and rumination, a secondary analysis was conducted using the data from S. Nolen-Hoeksema, J. Larson, and C. Grayson (1999). After constructing a measure of rumination unconfounded with depression content, support for a two factor model of rumination was found. These analyses indicate that the 2 components, reflective pondering and brooding, differentially relate to depression in terms of predictive ability and gender difference mediation. The results presented here support the general premise of Nolen-Hoeksema's Response Styles Theory (S. Nolen-Hoeksema 1987) that rumination can contribute to more depressive symptoms and to the gender difference in depression, but suggest important refinements of the theory. Such refinements include the need to differentiate between the reflective pondering component of rumination and the brooding component in rumination research.","container-title":"Cognitive Therapy and Research","DOI":"10.1023/A:1023910315561","ISSN":"1573-2819","issue":"3","journalAbbreviation":"Cognitive Therapy and Research","language":"en","page":"247-259","source":"Springer Link","title":"Rumination Reconsidered: A Psychometric Analysis","title-short":"Rumination Reconsidered","volume":"27","author":[{"family":"Treynor","given":"Wendy"},{"family":"Gonzalez","given":"Richard"},{"family":"Nolen-Hoeksema","given":"Susan"}],"issued":{"date-parts":[["2003",6,1]]}}}],"schema":"https://github.com/citation-style-language/schema/raw/master/csl-citation.json"} </w:instrText>
      </w:r>
      <w:r w:rsidRPr="00B50CDA">
        <w:rPr>
          <w:rFonts w:ascii="Times New Roman" w:hAnsi="Times New Roman" w:cs="Times New Roman"/>
        </w:rPr>
        <w:fldChar w:fldCharType="separate"/>
      </w:r>
      <w:r w:rsidRPr="00B50CDA">
        <w:rPr>
          <w:rFonts w:ascii="Times New Roman" w:hAnsi="Times New Roman" w:cs="Times New Roman"/>
          <w:vertAlign w:val="superscript"/>
        </w:rPr>
        <w:t>8</w:t>
      </w:r>
      <w:r w:rsidRPr="00B50CDA">
        <w:rPr>
          <w:rFonts w:ascii="Times New Roman" w:hAnsi="Times New Roman" w:cs="Times New Roman"/>
        </w:rPr>
        <w:fldChar w:fldCharType="end"/>
      </w:r>
      <w:r w:rsidRPr="00B50CDA">
        <w:rPr>
          <w:rFonts w:ascii="Times New Roman" w:hAnsi="Times New Roman" w:cs="Times New Roman"/>
        </w:rPr>
        <w:t xml:space="preserve"> assesses ruminative trait responses to depressed mood, using 26 items scored between 1 and 4 each. Higher scores reflect more rumination. The Positive Mental Health Scale (PMHS; </w:t>
      </w:r>
      <w:r w:rsidRPr="00B50CDA">
        <w:rPr>
          <w:rFonts w:ascii="Times New Roman" w:hAnsi="Times New Roman" w:cs="Times New Roman"/>
        </w:rPr>
        <w:fldChar w:fldCharType="begin"/>
      </w:r>
      <w:r>
        <w:rPr>
          <w:rFonts w:ascii="Times New Roman" w:hAnsi="Times New Roman" w:cs="Times New Roman"/>
        </w:rPr>
        <w:instrText xml:space="preserve"> ADDIN ZOTERO_ITEM CSL_CITATION {"citationID":"vPEPDSaW","properties":{"formattedCitation":"\\super 9\\nosupersub{}","plainCitation":"9","noteIndex":0},"citationItems":[{"id":2065,"uris":["http://zotero.org/users/5343098/items/3E9Z8QVI"],"uri":["http://zotero.org/users/5343098/items/3E9Z8QVI"],"itemData":{"id":2065,"type":"article-journal","abstract":"In recent years, it has been increasingly recognized that the absence of mental disorder is not the same as the presence of positive mental health (PMH). With the PMH-scale we propose a short, unidimensional scale for the assessment of positive mental health. The scale consists of 9 Likert-type items.","container-title":"BMC Psychology","DOI":"10.1186/s40359-016-0111-x","ISSN":"2050-7283","issue":"1","journalAbbreviation":"BMC Psychology","page":"8","source":"BioMed Central","title":"Psychometric properties of the Positive Mental Health Scale (PMH-scale)","volume":"4","author":[{"family":"Lukat","given":"Justina"},{"family":"Margraf","given":"Jürgen"},{"family":"Lutz","given":"Rainer"},{"family":"Veld","given":"William M.","non-dropping-particle":"van der"},{"family":"Becker","given":"Eni S."}],"issued":{"date-parts":[["2016",2,10]]}}}],"schema":"https://github.com/citation-style-language/schema/raw/master/csl-citation.json"} </w:instrText>
      </w:r>
      <w:r w:rsidRPr="00B50CDA">
        <w:rPr>
          <w:rFonts w:ascii="Times New Roman" w:hAnsi="Times New Roman" w:cs="Times New Roman"/>
        </w:rPr>
        <w:fldChar w:fldCharType="separate"/>
      </w:r>
      <w:r w:rsidRPr="00B50CDA">
        <w:rPr>
          <w:rFonts w:ascii="Times New Roman" w:hAnsi="Times New Roman" w:cs="Times New Roman"/>
          <w:vertAlign w:val="superscript"/>
        </w:rPr>
        <w:t>9</w:t>
      </w:r>
      <w:r w:rsidRPr="00B50CDA">
        <w:rPr>
          <w:rFonts w:ascii="Times New Roman" w:hAnsi="Times New Roman" w:cs="Times New Roman"/>
        </w:rPr>
        <w:fldChar w:fldCharType="end"/>
      </w:r>
      <w:r w:rsidRPr="00B50CDA">
        <w:rPr>
          <w:rFonts w:ascii="Times New Roman" w:hAnsi="Times New Roman" w:cs="Times New Roman"/>
        </w:rPr>
        <w:t xml:space="preserve"> assesses positive mental health, using 9 Likert-type items, scored between 1 and 4 each. The higher the score, the more positive health. The Depression Anxiety Stress Scales (DASS; </w:t>
      </w:r>
      <w:r w:rsidRPr="00B50CDA">
        <w:rPr>
          <w:rFonts w:ascii="Times New Roman" w:hAnsi="Times New Roman" w:cs="Times New Roman"/>
        </w:rPr>
        <w:fldChar w:fldCharType="begin"/>
      </w:r>
      <w:r w:rsidR="00943891">
        <w:rPr>
          <w:rFonts w:ascii="Times New Roman" w:hAnsi="Times New Roman" w:cs="Times New Roman"/>
        </w:rPr>
        <w:instrText xml:space="preserve"> ADDIN ZOTERO_ITEM CSL_CITATION {"citationID":"YajYrxD7","properties":{"formattedCitation":"\\super 10\\nosupersub{}","plainCitation":"10","noteIndex":0},"citationItems":[{"id":1207,"uris":["http://zotero.org/users/5343098/items/E87JLECQ"],"itemData":{"id":1207,"type":"article-journal","abstract":"The psychometric properties of the Depression Anxiety Stress Scales (DASS) were evaluated in a normal sample of N = 717 who were also administered the Beck Depression Inventory (BDI) and the Beck Anxiety Inventory (BAI). The DASS was shown to possess satisfactory psychometric properties, and the factor structure was substantiated both by exploratory and confirmatory factor analysis. In comparison to the BDI and BAI, the DASS scales showed greater separation in factor loadings. The DASS Anxiety scale correlated 0.81 with the BAI, and the DASS Depression scale correlated 0.74 with the BDI. Factor analyses suggested that the BDI differs from the DASS Depression scale primarily in that the BDI includes items such as weight loss, insomnia, somatic preoccupation and irritability, which fail to discriminate between depression and other affective states. The factor structure of the combined BDI and BAI items was virtually identical to that reported by Beck for a sample of diagnosed depressed and anxious patients, supporting the view that these clinical states are more severe expressions of the same states that may be discerned in normals. Implications of the results for the conceptualisation of depression, anxiety and tension/stress are considered, and the utility of the DASS scales in discriminating between these constructs is discussed.","container-title":"Behaviour Research and Therapy","DOI":"10.1016/0005-7967(94)00075-U","ISSN":"00057967","issue":"3","journalAbbreviation":"Behaviour Research and Therapy","language":"en","page":"335-343","source":"DOI.org (Crossref)","title":"The structure of negative emotional states: Comparison of the Depression Anxiety Stress Scales (DASS) with the Beck Depression and Anxiety Inventories","title-short":"The structure of negative emotional states","volume":"33","author":[{"family":"Lovibond","given":"P.F."},{"family":"Lovibond","given":"S.H."}],"issued":{"date-parts":[["1995",3]]}}}],"schema":"https://github.com/citation-style-language/schema/raw/master/csl-citation.json"} </w:instrText>
      </w:r>
      <w:r w:rsidRPr="00B50CDA">
        <w:rPr>
          <w:rFonts w:ascii="Times New Roman" w:hAnsi="Times New Roman" w:cs="Times New Roman"/>
        </w:rPr>
        <w:fldChar w:fldCharType="separate"/>
      </w:r>
      <w:r w:rsidRPr="00B50CDA">
        <w:rPr>
          <w:rFonts w:ascii="Times New Roman" w:hAnsi="Times New Roman" w:cs="Times New Roman"/>
          <w:vertAlign w:val="superscript"/>
        </w:rPr>
        <w:t>10</w:t>
      </w:r>
      <w:r w:rsidRPr="00B50CDA">
        <w:rPr>
          <w:rFonts w:ascii="Times New Roman" w:hAnsi="Times New Roman" w:cs="Times New Roman"/>
        </w:rPr>
        <w:fldChar w:fldCharType="end"/>
      </w:r>
      <w:r w:rsidRPr="00B50CDA">
        <w:rPr>
          <w:rFonts w:ascii="Times New Roman" w:hAnsi="Times New Roman" w:cs="Times New Roman"/>
        </w:rPr>
        <w:t xml:space="preserve"> assesses both depression, anxiety, and stress levels using 21 items, scored between 0 and 3. Three subscales can be created from this questionnaire; a depression, anxiety and stress subscale. </w:t>
      </w:r>
      <w:r w:rsidR="007D230A" w:rsidRPr="00B50CDA">
        <w:rPr>
          <w:rFonts w:ascii="Times New Roman" w:hAnsi="Times New Roman" w:cs="Times New Roman"/>
        </w:rPr>
        <w:br w:type="page"/>
      </w:r>
    </w:p>
    <w:p w14:paraId="03E4AEB3" w14:textId="4A011444" w:rsidR="007D230A" w:rsidRPr="00B50CDA" w:rsidRDefault="007D230A" w:rsidP="00B50CDA">
      <w:pPr>
        <w:pStyle w:val="Heading1"/>
        <w:spacing w:line="480" w:lineRule="auto"/>
        <w:jc w:val="center"/>
        <w:rPr>
          <w:rFonts w:ascii="Times New Roman" w:hAnsi="Times New Roman" w:cs="Times New Roman"/>
          <w:b/>
          <w:color w:val="auto"/>
          <w:szCs w:val="24"/>
        </w:rPr>
      </w:pPr>
      <w:r w:rsidRPr="00B50CDA">
        <w:rPr>
          <w:rFonts w:ascii="Times New Roman" w:hAnsi="Times New Roman" w:cs="Times New Roman"/>
          <w:b/>
          <w:color w:val="auto"/>
          <w:szCs w:val="24"/>
        </w:rPr>
        <w:lastRenderedPageBreak/>
        <w:t>Results</w:t>
      </w:r>
    </w:p>
    <w:p w14:paraId="26735151" w14:textId="52D610F9" w:rsidR="007D230A" w:rsidRPr="00B50CDA" w:rsidRDefault="007D230A" w:rsidP="00B50CDA">
      <w:pPr>
        <w:spacing w:line="480" w:lineRule="auto"/>
        <w:rPr>
          <w:rFonts w:ascii="Times New Roman" w:hAnsi="Times New Roman" w:cs="Times New Roman"/>
          <w:sz w:val="24"/>
          <w:szCs w:val="24"/>
        </w:rPr>
      </w:pPr>
      <w:r w:rsidRPr="00B50CDA">
        <w:rPr>
          <w:rFonts w:ascii="Times New Roman" w:hAnsi="Times New Roman" w:cs="Times New Roman"/>
          <w:sz w:val="24"/>
          <w:szCs w:val="24"/>
        </w:rPr>
        <w:t xml:space="preserve">Several supplemental control </w:t>
      </w:r>
      <w:r w:rsidR="00306329" w:rsidRPr="00B50CDA">
        <w:rPr>
          <w:rFonts w:ascii="Times New Roman" w:hAnsi="Times New Roman" w:cs="Times New Roman"/>
          <w:sz w:val="24"/>
          <w:szCs w:val="24"/>
        </w:rPr>
        <w:t>analyses</w:t>
      </w:r>
      <w:r w:rsidRPr="00B50CDA">
        <w:rPr>
          <w:rFonts w:ascii="Times New Roman" w:hAnsi="Times New Roman" w:cs="Times New Roman"/>
          <w:sz w:val="24"/>
          <w:szCs w:val="24"/>
        </w:rPr>
        <w:t xml:space="preserve"> were performed </w:t>
      </w:r>
      <w:r w:rsidR="00306329" w:rsidRPr="00B50CDA">
        <w:rPr>
          <w:rFonts w:ascii="Times New Roman" w:hAnsi="Times New Roman" w:cs="Times New Roman"/>
          <w:sz w:val="24"/>
          <w:szCs w:val="24"/>
        </w:rPr>
        <w:t>to support the main analysis on memory bias.</w:t>
      </w:r>
      <w:r w:rsidRPr="00B50CDA">
        <w:rPr>
          <w:rFonts w:ascii="Times New Roman" w:hAnsi="Times New Roman" w:cs="Times New Roman"/>
          <w:sz w:val="24"/>
          <w:szCs w:val="24"/>
        </w:rPr>
        <w:t xml:space="preserve"> </w:t>
      </w:r>
    </w:p>
    <w:p w14:paraId="14D708B4" w14:textId="77777777" w:rsidR="007D230A" w:rsidRPr="00B50CDA" w:rsidRDefault="007D230A" w:rsidP="00B50CDA">
      <w:pPr>
        <w:pStyle w:val="Heading2"/>
        <w:spacing w:line="480" w:lineRule="auto"/>
        <w:rPr>
          <w:rFonts w:ascii="Times New Roman" w:hAnsi="Times New Roman" w:cs="Times New Roman"/>
          <w:b/>
          <w:color w:val="auto"/>
          <w:sz w:val="24"/>
          <w:szCs w:val="24"/>
        </w:rPr>
      </w:pPr>
      <w:r w:rsidRPr="00B50CDA">
        <w:rPr>
          <w:rFonts w:ascii="Times New Roman" w:hAnsi="Times New Roman" w:cs="Times New Roman"/>
          <w:b/>
          <w:color w:val="auto"/>
          <w:sz w:val="24"/>
          <w:szCs w:val="24"/>
        </w:rPr>
        <w:t xml:space="preserve">Memory bias </w:t>
      </w:r>
    </w:p>
    <w:p w14:paraId="1B436AC6" w14:textId="3EE2F682" w:rsidR="0020353E" w:rsidRPr="00B50CDA" w:rsidRDefault="007D230A" w:rsidP="00B50CDA">
      <w:pPr>
        <w:pStyle w:val="Heading5"/>
        <w:spacing w:line="480" w:lineRule="auto"/>
        <w:rPr>
          <w:rFonts w:ascii="Times New Roman" w:hAnsi="Times New Roman" w:cs="Times New Roman"/>
          <w:color w:val="auto"/>
        </w:rPr>
      </w:pPr>
      <w:r w:rsidRPr="00B50CDA">
        <w:rPr>
          <w:rFonts w:ascii="Times New Roman" w:hAnsi="Times New Roman" w:cs="Times New Roman"/>
          <w:color w:val="auto"/>
        </w:rPr>
        <w:t>Training effects on memory bias:</w:t>
      </w:r>
      <w:r w:rsidR="0020353E" w:rsidRPr="00B50CDA">
        <w:rPr>
          <w:rFonts w:ascii="Times New Roman" w:hAnsi="Times New Roman" w:cs="Times New Roman"/>
          <w:color w:val="auto"/>
        </w:rPr>
        <w:t xml:space="preserve"> on consistently dysphoric sample (</w:t>
      </w:r>
      <m:oMath>
        <m:r>
          <w:rPr>
            <w:rFonts w:ascii="Cambria Math" w:hAnsi="Cambria Math" w:cs="Times New Roman"/>
            <w:color w:val="auto"/>
          </w:rPr>
          <m:t>≥</m:t>
        </m:r>
      </m:oMath>
      <w:r w:rsidR="0020353E" w:rsidRPr="00B50CDA">
        <w:rPr>
          <w:rFonts w:ascii="Times New Roman" w:hAnsi="Times New Roman" w:cs="Times New Roman"/>
          <w:color w:val="auto"/>
        </w:rPr>
        <w:t xml:space="preserve"> 14 BDI)</w:t>
      </w:r>
    </w:p>
    <w:p w14:paraId="36173015" w14:textId="44473F1C" w:rsidR="0020353E" w:rsidRPr="00B50CDA" w:rsidRDefault="0020353E" w:rsidP="00B50CDA">
      <w:pPr>
        <w:pStyle w:val="BodyText"/>
        <w:spacing w:line="480" w:lineRule="auto"/>
        <w:rPr>
          <w:rFonts w:ascii="Times New Roman" w:hAnsi="Times New Roman" w:cs="Times New Roman"/>
        </w:rPr>
      </w:pPr>
      <w:r w:rsidRPr="00B50CDA">
        <w:rPr>
          <w:rFonts w:ascii="Times New Roman" w:hAnsi="Times New Roman" w:cs="Times New Roman"/>
        </w:rPr>
        <w:t xml:space="preserve">As a post-hoc exploratory analysis, we wanted to perform the same analysis in those participants that scored </w:t>
      </w:r>
      <m:oMath>
        <m:r>
          <w:rPr>
            <w:rFonts w:ascii="Cambria Math" w:hAnsi="Cambria Math" w:cs="Times New Roman"/>
          </w:rPr>
          <m:t>≥</m:t>
        </m:r>
      </m:oMath>
      <w:r w:rsidRPr="00B50CDA">
        <w:rPr>
          <w:rFonts w:ascii="Times New Roman" w:hAnsi="Times New Roman" w:cs="Times New Roman"/>
        </w:rPr>
        <w:t xml:space="preserve"> 14 on the BDI-II scale at baseline, and were hence consistently dysphoric. In the active group, 20 participants and in the control 23 participants scored more than 13 on the BDI-II scale at baseline. No significant interaction between time and condition was found on the average memory bias score (</w:t>
      </w:r>
      <w:r w:rsidRPr="00B50CDA">
        <w:rPr>
          <w:rFonts w:ascii="Times New Roman" w:hAnsi="Times New Roman" w:cs="Times New Roman"/>
          <w:i/>
        </w:rPr>
        <w:t>F</w:t>
      </w:r>
      <w:r w:rsidRPr="00B50CDA">
        <w:rPr>
          <w:rFonts w:ascii="Times New Roman" w:hAnsi="Times New Roman" w:cs="Times New Roman"/>
        </w:rPr>
        <w:t xml:space="preserve">(1, 41) = 1.11, </w:t>
      </w:r>
      <w:r w:rsidRPr="00B50CDA">
        <w:rPr>
          <w:rFonts w:ascii="Times New Roman" w:hAnsi="Times New Roman" w:cs="Times New Roman"/>
          <w:i/>
        </w:rPr>
        <w:t>p</w:t>
      </w:r>
      <w:r w:rsidRPr="00B50CDA">
        <w:rPr>
          <w:rFonts w:ascii="Times New Roman" w:hAnsi="Times New Roman" w:cs="Times New Roman"/>
        </w:rPr>
        <w:t xml:space="preserve"> = .298, </w:t>
      </w:r>
      <m:oMath>
        <m:sSup>
          <m:sSupPr>
            <m:ctrlPr>
              <w:rPr>
                <w:rFonts w:ascii="Cambria Math" w:hAnsi="Cambria Math" w:cs="Times New Roman"/>
              </w:rPr>
            </m:ctrlPr>
          </m:sSupPr>
          <m:e>
            <m:r>
              <w:rPr>
                <w:rFonts w:ascii="Cambria Math" w:hAnsi="Cambria Math" w:cs="Times New Roman"/>
              </w:rPr>
              <m:t>η</m:t>
            </m:r>
          </m:e>
          <m:sup>
            <m:r>
              <w:rPr>
                <w:rFonts w:ascii="Cambria Math" w:hAnsi="Cambria Math" w:cs="Times New Roman"/>
              </w:rPr>
              <m:t>2</m:t>
            </m:r>
          </m:sup>
        </m:sSup>
      </m:oMath>
      <w:r w:rsidRPr="00B50CDA">
        <w:rPr>
          <w:rFonts w:ascii="Times New Roman" w:hAnsi="Times New Roman" w:cs="Times New Roman"/>
        </w:rPr>
        <w:t xml:space="preserve"> = .01). A main effect of time was found, (</w:t>
      </w:r>
      <w:r w:rsidRPr="00B50CDA">
        <w:rPr>
          <w:rFonts w:ascii="Times New Roman" w:hAnsi="Times New Roman" w:cs="Times New Roman"/>
          <w:i/>
        </w:rPr>
        <w:t>F</w:t>
      </w:r>
      <w:r w:rsidRPr="00B50CDA">
        <w:rPr>
          <w:rFonts w:ascii="Times New Roman" w:hAnsi="Times New Roman" w:cs="Times New Roman"/>
        </w:rPr>
        <w:t xml:space="preserve">(1, 41) = 12.89, </w:t>
      </w:r>
      <w:r w:rsidRPr="00B50CDA">
        <w:rPr>
          <w:rFonts w:ascii="Times New Roman" w:hAnsi="Times New Roman" w:cs="Times New Roman"/>
          <w:i/>
        </w:rPr>
        <w:t>p</w:t>
      </w:r>
      <w:r w:rsidRPr="00B50CDA">
        <w:rPr>
          <w:rFonts w:ascii="Times New Roman" w:hAnsi="Times New Roman" w:cs="Times New Roman"/>
        </w:rPr>
        <w:t xml:space="preserve"> &lt;.001, </w:t>
      </w:r>
      <m:oMath>
        <m:sSup>
          <m:sSupPr>
            <m:ctrlPr>
              <w:rPr>
                <w:rFonts w:ascii="Cambria Math" w:hAnsi="Cambria Math" w:cs="Times New Roman"/>
              </w:rPr>
            </m:ctrlPr>
          </m:sSupPr>
          <m:e>
            <m:r>
              <w:rPr>
                <w:rFonts w:ascii="Cambria Math" w:hAnsi="Cambria Math" w:cs="Times New Roman"/>
              </w:rPr>
              <m:t>η</m:t>
            </m:r>
          </m:e>
          <m:sup>
            <m:r>
              <w:rPr>
                <w:rFonts w:ascii="Cambria Math" w:hAnsi="Cambria Math" w:cs="Times New Roman"/>
              </w:rPr>
              <m:t>2</m:t>
            </m:r>
          </m:sup>
        </m:sSup>
      </m:oMath>
      <w:r w:rsidRPr="00B50CDA">
        <w:rPr>
          <w:rFonts w:ascii="Times New Roman" w:hAnsi="Times New Roman" w:cs="Times New Roman"/>
        </w:rPr>
        <w:t xml:space="preserve"> = .102), indicating an overall increase towards positive bias over time for both conditions (</w:t>
      </w:r>
      <m:oMath>
        <m:r>
          <w:rPr>
            <w:rFonts w:ascii="Cambria Math" w:hAnsi="Cambria Math" w:cs="Times New Roman"/>
          </w:rPr>
          <m:t>Δ</m:t>
        </m:r>
      </m:oMath>
      <w:r w:rsidRPr="00B50CDA">
        <w:rPr>
          <w:rFonts w:ascii="Times New Roman" w:hAnsi="Times New Roman" w:cs="Times New Roman"/>
        </w:rPr>
        <w:t xml:space="preserve">M = 10.28). No </w:t>
      </w:r>
      <w:r w:rsidR="007D230A" w:rsidRPr="00B50CDA">
        <w:rPr>
          <w:rFonts w:ascii="Times New Roman" w:hAnsi="Times New Roman" w:cs="Times New Roman"/>
        </w:rPr>
        <w:t xml:space="preserve">main effect of group was found </w:t>
      </w:r>
      <w:r w:rsidRPr="00B50CDA">
        <w:rPr>
          <w:rFonts w:ascii="Times New Roman" w:hAnsi="Times New Roman" w:cs="Times New Roman"/>
        </w:rPr>
        <w:t>(</w:t>
      </w:r>
      <w:r w:rsidRPr="00B50CDA">
        <w:rPr>
          <w:rFonts w:ascii="Times New Roman" w:hAnsi="Times New Roman" w:cs="Times New Roman"/>
          <w:i/>
        </w:rPr>
        <w:t>p</w:t>
      </w:r>
      <w:r w:rsidRPr="00B50CDA">
        <w:rPr>
          <w:rFonts w:ascii="Times New Roman" w:hAnsi="Times New Roman" w:cs="Times New Roman"/>
        </w:rPr>
        <w:t xml:space="preserve"> = .150).</w:t>
      </w:r>
    </w:p>
    <w:p w14:paraId="329C6B93" w14:textId="04E46B9D" w:rsidR="0020353E" w:rsidRPr="00B50CDA" w:rsidRDefault="007D230A" w:rsidP="00B50CDA">
      <w:pPr>
        <w:pStyle w:val="Heading5"/>
        <w:spacing w:line="480" w:lineRule="auto"/>
        <w:rPr>
          <w:rFonts w:ascii="Times New Roman" w:hAnsi="Times New Roman" w:cs="Times New Roman"/>
          <w:color w:val="auto"/>
        </w:rPr>
      </w:pPr>
      <w:r w:rsidRPr="00B50CDA">
        <w:rPr>
          <w:rFonts w:ascii="Times New Roman" w:hAnsi="Times New Roman" w:cs="Times New Roman"/>
          <w:color w:val="auto"/>
        </w:rPr>
        <w:t>Training effects on memory bias: m</w:t>
      </w:r>
      <w:r w:rsidR="0020353E" w:rsidRPr="00B50CDA">
        <w:rPr>
          <w:rFonts w:ascii="Times New Roman" w:hAnsi="Times New Roman" w:cs="Times New Roman"/>
          <w:color w:val="auto"/>
        </w:rPr>
        <w:t xml:space="preserve">oderation effect of prior positive bias </w:t>
      </w:r>
    </w:p>
    <w:p w14:paraId="2D2E27C8" w14:textId="5AE6EE20" w:rsidR="0020353E" w:rsidRPr="00B50CDA" w:rsidRDefault="0020353E" w:rsidP="00B50CDA">
      <w:pPr>
        <w:pStyle w:val="BodyText"/>
        <w:spacing w:line="480" w:lineRule="auto"/>
        <w:rPr>
          <w:rFonts w:ascii="Times New Roman" w:hAnsi="Times New Roman" w:cs="Times New Roman"/>
        </w:rPr>
      </w:pPr>
      <w:r w:rsidRPr="00B50CDA">
        <w:rPr>
          <w:rFonts w:ascii="Times New Roman" w:hAnsi="Times New Roman" w:cs="Times New Roman"/>
        </w:rPr>
        <w:t>Next, we checked if an a-priori positive bias (as measured by the SRET task) moderated the training effect. No interaction between SRET bias score and group on the difference score (i.e. average of last three days minus the average of first three days) of the ESM memory bias was found, (</w:t>
      </w:r>
      <w:r w:rsidRPr="00B50CDA">
        <w:rPr>
          <w:rFonts w:ascii="Times New Roman" w:hAnsi="Times New Roman" w:cs="Times New Roman"/>
          <w:i/>
        </w:rPr>
        <w:t>F</w:t>
      </w:r>
      <w:r w:rsidRPr="00B50CDA">
        <w:rPr>
          <w:rFonts w:ascii="Times New Roman" w:hAnsi="Times New Roman" w:cs="Times New Roman"/>
        </w:rPr>
        <w:t xml:space="preserve">(1, 58)=1.034, </w:t>
      </w:r>
      <w:r w:rsidRPr="00B50CDA">
        <w:rPr>
          <w:rFonts w:ascii="Times New Roman" w:hAnsi="Times New Roman" w:cs="Times New Roman"/>
          <w:i/>
        </w:rPr>
        <w:t>p</w:t>
      </w:r>
      <w:r w:rsidRPr="00B50CDA">
        <w:rPr>
          <w:rFonts w:ascii="Times New Roman" w:hAnsi="Times New Roman" w:cs="Times New Roman"/>
        </w:rPr>
        <w:t xml:space="preserve">=.313, </w:t>
      </w:r>
      <m:oMath>
        <m:sSup>
          <m:sSupPr>
            <m:ctrlPr>
              <w:rPr>
                <w:rFonts w:ascii="Cambria Math" w:hAnsi="Cambria Math" w:cs="Times New Roman"/>
              </w:rPr>
            </m:ctrlPr>
          </m:sSupPr>
          <m:e>
            <m:r>
              <w:rPr>
                <w:rFonts w:ascii="Cambria Math" w:hAnsi="Cambria Math" w:cs="Times New Roman"/>
              </w:rPr>
              <m:t>η</m:t>
            </m:r>
          </m:e>
          <m:sup>
            <m:r>
              <w:rPr>
                <w:rFonts w:ascii="Cambria Math" w:hAnsi="Cambria Math" w:cs="Times New Roman"/>
              </w:rPr>
              <m:t>2</m:t>
            </m:r>
          </m:sup>
        </m:sSup>
      </m:oMath>
      <w:r w:rsidR="007D230A" w:rsidRPr="00B50CDA">
        <w:rPr>
          <w:rFonts w:ascii="Times New Roman" w:hAnsi="Times New Roman" w:cs="Times New Roman"/>
        </w:rPr>
        <w:t xml:space="preserve">=.008). </w:t>
      </w:r>
    </w:p>
    <w:p w14:paraId="5EB8DE66" w14:textId="03D7BEF8" w:rsidR="0020353E" w:rsidRPr="00B50CDA" w:rsidRDefault="007D230A" w:rsidP="00B50CDA">
      <w:pPr>
        <w:pStyle w:val="Heading5"/>
        <w:spacing w:line="480" w:lineRule="auto"/>
        <w:rPr>
          <w:rFonts w:ascii="Times New Roman" w:hAnsi="Times New Roman" w:cs="Times New Roman"/>
          <w:color w:val="auto"/>
        </w:rPr>
      </w:pPr>
      <w:r w:rsidRPr="00B50CDA">
        <w:rPr>
          <w:rFonts w:ascii="Times New Roman" w:hAnsi="Times New Roman" w:cs="Times New Roman"/>
          <w:color w:val="auto"/>
        </w:rPr>
        <w:t>C</w:t>
      </w:r>
      <w:r w:rsidR="0020353E" w:rsidRPr="00B50CDA">
        <w:rPr>
          <w:rFonts w:ascii="Times New Roman" w:hAnsi="Times New Roman" w:cs="Times New Roman"/>
          <w:color w:val="auto"/>
        </w:rPr>
        <w:t xml:space="preserve">hanges </w:t>
      </w:r>
      <w:r w:rsidRPr="00B50CDA">
        <w:rPr>
          <w:rFonts w:ascii="Times New Roman" w:hAnsi="Times New Roman" w:cs="Times New Roman"/>
          <w:color w:val="auto"/>
        </w:rPr>
        <w:t xml:space="preserve">in mood </w:t>
      </w:r>
      <w:r w:rsidR="0020353E" w:rsidRPr="00B50CDA">
        <w:rPr>
          <w:rFonts w:ascii="Times New Roman" w:hAnsi="Times New Roman" w:cs="Times New Roman"/>
          <w:color w:val="auto"/>
        </w:rPr>
        <w:t>across the day over time</w:t>
      </w:r>
    </w:p>
    <w:p w14:paraId="2E3C30DF" w14:textId="77777777" w:rsidR="001F7327" w:rsidRDefault="0020353E" w:rsidP="00B50CDA">
      <w:pPr>
        <w:pStyle w:val="BodyText"/>
        <w:spacing w:line="480" w:lineRule="auto"/>
        <w:rPr>
          <w:rFonts w:ascii="Times New Roman" w:hAnsi="Times New Roman" w:cs="Times New Roman"/>
        </w:rPr>
      </w:pPr>
      <w:r w:rsidRPr="00B50CDA">
        <w:rPr>
          <w:rFonts w:ascii="Times New Roman" w:hAnsi="Times New Roman" w:cs="Times New Roman"/>
        </w:rPr>
        <w:t xml:space="preserve">Next, we explored how changes in mood across the day differed between the two conditions. Here, three prompts sent between 08:00 and 13:15 were classified as “morning” prompts, two prompts sent between 13:15 and 16:45 were classified as “afternoon” prompts and three prompts </w:t>
      </w:r>
      <w:r w:rsidRPr="00B50CDA">
        <w:rPr>
          <w:rFonts w:ascii="Times New Roman" w:hAnsi="Times New Roman" w:cs="Times New Roman"/>
        </w:rPr>
        <w:lastRenderedPageBreak/>
        <w:t>sent between 16:45 and 22:00 were classified as “evening” prompts. No three-way interaction between condition, time and time of day were found on positive mood, (</w:t>
      </w:r>
      <w:r w:rsidRPr="00B50CDA">
        <w:rPr>
          <w:rFonts w:ascii="Times New Roman" w:hAnsi="Times New Roman" w:cs="Times New Roman"/>
          <w:i/>
        </w:rPr>
        <w:t>F</w:t>
      </w:r>
      <w:r w:rsidRPr="00B50CDA">
        <w:rPr>
          <w:rFonts w:ascii="Times New Roman" w:hAnsi="Times New Roman" w:cs="Times New Roman"/>
        </w:rPr>
        <w:t xml:space="preserve">(2, 2805.13)=2.67, </w:t>
      </w:r>
      <w:r w:rsidRPr="00B50CDA">
        <w:rPr>
          <w:rFonts w:ascii="Times New Roman" w:hAnsi="Times New Roman" w:cs="Times New Roman"/>
          <w:i/>
        </w:rPr>
        <w:t>p</w:t>
      </w:r>
      <w:r w:rsidRPr="00B50CDA">
        <w:rPr>
          <w:rFonts w:ascii="Times New Roman" w:hAnsi="Times New Roman" w:cs="Times New Roman"/>
        </w:rPr>
        <w:t>=.069), nor on negative mood, (</w:t>
      </w:r>
      <w:r w:rsidRPr="00B50CDA">
        <w:rPr>
          <w:rFonts w:ascii="Times New Roman" w:hAnsi="Times New Roman" w:cs="Times New Roman"/>
          <w:i/>
        </w:rPr>
        <w:t>F</w:t>
      </w:r>
      <w:r w:rsidRPr="00B50CDA">
        <w:rPr>
          <w:rFonts w:ascii="Times New Roman" w:hAnsi="Times New Roman" w:cs="Times New Roman"/>
        </w:rPr>
        <w:t xml:space="preserve">(2, 2804.08)=2.31, </w:t>
      </w:r>
      <w:r w:rsidRPr="00B50CDA">
        <w:rPr>
          <w:rFonts w:ascii="Times New Roman" w:hAnsi="Times New Roman" w:cs="Times New Roman"/>
          <w:i/>
        </w:rPr>
        <w:t>p</w:t>
      </w:r>
      <w:r w:rsidRPr="00B50CDA">
        <w:rPr>
          <w:rFonts w:ascii="Times New Roman" w:hAnsi="Times New Roman" w:cs="Times New Roman"/>
        </w:rPr>
        <w:t xml:space="preserve">=.099). However, </w:t>
      </w:r>
      <w:r w:rsidR="00921848" w:rsidRPr="00B50CDA">
        <w:rPr>
          <w:rFonts w:ascii="Times New Roman" w:hAnsi="Times New Roman" w:cs="Times New Roman"/>
        </w:rPr>
        <w:t>besides</w:t>
      </w:r>
      <w:r w:rsidRPr="00B50CDA">
        <w:rPr>
          <w:rFonts w:ascii="Times New Roman" w:hAnsi="Times New Roman" w:cs="Times New Roman"/>
        </w:rPr>
        <w:t xml:space="preserve"> main effects of time and condition on positive and negative mood (time: </w:t>
      </w:r>
      <w:r w:rsidRPr="00B50CDA">
        <w:rPr>
          <w:rFonts w:ascii="Times New Roman" w:hAnsi="Times New Roman" w:cs="Times New Roman"/>
          <w:i/>
        </w:rPr>
        <w:t>p</w:t>
      </w:r>
      <w:r w:rsidRPr="00B50CDA">
        <w:rPr>
          <w:rFonts w:ascii="Times New Roman" w:hAnsi="Times New Roman" w:cs="Times New Roman"/>
        </w:rPr>
        <w:t xml:space="preserve"> &lt;.001, </w:t>
      </w:r>
      <w:r w:rsidRPr="00B50CDA">
        <w:rPr>
          <w:rFonts w:ascii="Times New Roman" w:hAnsi="Times New Roman" w:cs="Times New Roman"/>
          <w:i/>
        </w:rPr>
        <w:t>p</w:t>
      </w:r>
      <w:r w:rsidRPr="00B50CDA">
        <w:rPr>
          <w:rFonts w:ascii="Times New Roman" w:hAnsi="Times New Roman" w:cs="Times New Roman"/>
        </w:rPr>
        <w:t xml:space="preserve">=.007, condition: </w:t>
      </w:r>
      <w:r w:rsidRPr="00B50CDA">
        <w:rPr>
          <w:rFonts w:ascii="Times New Roman" w:hAnsi="Times New Roman" w:cs="Times New Roman"/>
          <w:i/>
        </w:rPr>
        <w:t>p</w:t>
      </w:r>
      <w:r w:rsidRPr="00B50CDA">
        <w:rPr>
          <w:rFonts w:ascii="Times New Roman" w:hAnsi="Times New Roman" w:cs="Times New Roman"/>
        </w:rPr>
        <w:t xml:space="preserve">=.037, </w:t>
      </w:r>
      <w:r w:rsidRPr="00B50CDA">
        <w:rPr>
          <w:rFonts w:ascii="Times New Roman" w:hAnsi="Times New Roman" w:cs="Times New Roman"/>
          <w:i/>
        </w:rPr>
        <w:t>p</w:t>
      </w:r>
      <w:r w:rsidRPr="00B50CDA">
        <w:rPr>
          <w:rFonts w:ascii="Times New Roman" w:hAnsi="Times New Roman" w:cs="Times New Roman"/>
        </w:rPr>
        <w:t>=.01 resp.), a significant main effect of time of day was found on positive (</w:t>
      </w:r>
      <w:r w:rsidRPr="00B50CDA">
        <w:rPr>
          <w:rFonts w:ascii="Times New Roman" w:hAnsi="Times New Roman" w:cs="Times New Roman"/>
          <w:i/>
        </w:rPr>
        <w:t>F</w:t>
      </w:r>
      <w:r w:rsidRPr="00B50CDA">
        <w:rPr>
          <w:rFonts w:ascii="Times New Roman" w:hAnsi="Times New Roman" w:cs="Times New Roman"/>
        </w:rPr>
        <w:t xml:space="preserve">(2, 2805.15)=8.52, </w:t>
      </w:r>
      <w:r w:rsidRPr="00B50CDA">
        <w:rPr>
          <w:rFonts w:ascii="Times New Roman" w:hAnsi="Times New Roman" w:cs="Times New Roman"/>
          <w:i/>
        </w:rPr>
        <w:t>p</w:t>
      </w:r>
      <w:r w:rsidRPr="00B50CDA">
        <w:rPr>
          <w:rFonts w:ascii="Times New Roman" w:hAnsi="Times New Roman" w:cs="Times New Roman"/>
        </w:rPr>
        <w:t xml:space="preserve"> &lt; .001) and negative mood (</w:t>
      </w:r>
      <w:r w:rsidRPr="00B50CDA">
        <w:rPr>
          <w:rFonts w:ascii="Times New Roman" w:hAnsi="Times New Roman" w:cs="Times New Roman"/>
          <w:i/>
        </w:rPr>
        <w:t>F</w:t>
      </w:r>
      <w:r w:rsidRPr="00B50CDA">
        <w:rPr>
          <w:rFonts w:ascii="Times New Roman" w:hAnsi="Times New Roman" w:cs="Times New Roman"/>
        </w:rPr>
        <w:t xml:space="preserve">(2, 2804.09)=3.56, </w:t>
      </w:r>
      <w:r w:rsidRPr="00B50CDA">
        <w:rPr>
          <w:rFonts w:ascii="Times New Roman" w:hAnsi="Times New Roman" w:cs="Times New Roman"/>
          <w:i/>
        </w:rPr>
        <w:t>p</w:t>
      </w:r>
      <w:r w:rsidRPr="00B50CDA">
        <w:rPr>
          <w:rFonts w:ascii="Times New Roman" w:hAnsi="Times New Roman" w:cs="Times New Roman"/>
        </w:rPr>
        <w:t>=.028). These results show that general mood was more positive in the evening compared to the afternoon (</w:t>
      </w:r>
      <m:oMath>
        <m:r>
          <w:rPr>
            <w:rFonts w:ascii="Cambria Math" w:hAnsi="Cambria Math" w:cs="Times New Roman"/>
          </w:rPr>
          <m:t>Δ</m:t>
        </m:r>
      </m:oMath>
      <w:r w:rsidRPr="00B50CDA">
        <w:rPr>
          <w:rFonts w:ascii="Times New Roman" w:hAnsi="Times New Roman" w:cs="Times New Roman"/>
        </w:rPr>
        <w:t>M=5.27) or compared to the morning (</w:t>
      </w:r>
      <m:oMath>
        <m:r>
          <w:rPr>
            <w:rFonts w:ascii="Cambria Math" w:hAnsi="Cambria Math" w:cs="Times New Roman"/>
          </w:rPr>
          <m:t>Δ</m:t>
        </m:r>
      </m:oMath>
      <w:r w:rsidRPr="00B50CDA">
        <w:rPr>
          <w:rFonts w:ascii="Times New Roman" w:hAnsi="Times New Roman" w:cs="Times New Roman"/>
        </w:rPr>
        <w:t>M=6.39), and less negative in the evening compared to the afternoon (</w:t>
      </w:r>
      <m:oMath>
        <m:r>
          <w:rPr>
            <w:rFonts w:ascii="Cambria Math" w:hAnsi="Cambria Math" w:cs="Times New Roman"/>
          </w:rPr>
          <m:t>Δ</m:t>
        </m:r>
      </m:oMath>
      <w:r w:rsidRPr="00B50CDA">
        <w:rPr>
          <w:rFonts w:ascii="Times New Roman" w:hAnsi="Times New Roman" w:cs="Times New Roman"/>
        </w:rPr>
        <w:t>M=-3.6) or compared to the morning (</w:t>
      </w:r>
      <m:oMath>
        <m:r>
          <w:rPr>
            <w:rFonts w:ascii="Cambria Math" w:hAnsi="Cambria Math" w:cs="Times New Roman"/>
          </w:rPr>
          <m:t>Δ</m:t>
        </m:r>
      </m:oMath>
      <w:r w:rsidRPr="00B50CDA">
        <w:rPr>
          <w:rFonts w:ascii="Times New Roman" w:hAnsi="Times New Roman" w:cs="Times New Roman"/>
        </w:rPr>
        <w:t xml:space="preserve">M=-2.94) </w:t>
      </w:r>
      <w:r w:rsidR="007D230A" w:rsidRPr="00B50CDA">
        <w:rPr>
          <w:rFonts w:ascii="Times New Roman" w:hAnsi="Times New Roman" w:cs="Times New Roman"/>
        </w:rPr>
        <w:t>in both conditions (see Figure S2</w:t>
      </w:r>
      <w:r w:rsidRPr="00B50CDA">
        <w:rPr>
          <w:rFonts w:ascii="Times New Roman" w:hAnsi="Times New Roman" w:cs="Times New Roman"/>
        </w:rPr>
        <w:t>). These findings may explain the fluctuating scores over time in the memory bias reported in th</w:t>
      </w:r>
      <w:r w:rsidR="007D230A" w:rsidRPr="00B50CDA">
        <w:rPr>
          <w:rFonts w:ascii="Times New Roman" w:hAnsi="Times New Roman" w:cs="Times New Roman"/>
        </w:rPr>
        <w:t>e previous results (see Figure 3 in main text</w:t>
      </w:r>
      <w:r w:rsidRPr="00B50CDA">
        <w:rPr>
          <w:rFonts w:ascii="Times New Roman" w:hAnsi="Times New Roman" w:cs="Times New Roman"/>
        </w:rPr>
        <w:t xml:space="preserve">). At day 3, the memory bias score was assessed in the evening whereas the bias score was assessed in the morning at day 5 (Figure </w:t>
      </w:r>
      <w:r w:rsidR="007D230A" w:rsidRPr="00B50CDA">
        <w:rPr>
          <w:rFonts w:ascii="Times New Roman" w:hAnsi="Times New Roman" w:cs="Times New Roman"/>
        </w:rPr>
        <w:t>S</w:t>
      </w:r>
      <w:r w:rsidRPr="00B50CDA">
        <w:rPr>
          <w:rFonts w:ascii="Times New Roman" w:hAnsi="Times New Roman" w:cs="Times New Roman"/>
        </w:rPr>
        <w:t>1). Given that mood seemed to be generally higher in the evening, mood may explain the changes over time in the memory bias.</w:t>
      </w:r>
    </w:p>
    <w:p w14:paraId="311726B8" w14:textId="77777777" w:rsidR="001F7327" w:rsidRDefault="001F7327" w:rsidP="00B50CDA">
      <w:pPr>
        <w:pStyle w:val="BodyText"/>
        <w:spacing w:line="480" w:lineRule="auto"/>
        <w:rPr>
          <w:rFonts w:ascii="Times New Roman" w:hAnsi="Times New Roman" w:cs="Times New Roman"/>
        </w:rPr>
      </w:pPr>
    </w:p>
    <w:p w14:paraId="49B205A2" w14:textId="1BD9622E" w:rsidR="001F7327" w:rsidRPr="00D11D60" w:rsidRDefault="001F7327" w:rsidP="001F7327">
      <w:pPr>
        <w:pStyle w:val="BodyText"/>
        <w:spacing w:line="480" w:lineRule="auto"/>
        <w:rPr>
          <w:rFonts w:ascii="Times New Roman" w:hAnsi="Times New Roman" w:cs="Times New Roman"/>
          <w:i/>
        </w:rPr>
      </w:pPr>
      <w:r w:rsidRPr="00D11D60">
        <w:rPr>
          <w:rFonts w:ascii="Times New Roman" w:hAnsi="Times New Roman" w:cs="Times New Roman"/>
          <w:i/>
        </w:rPr>
        <w:t>Brooding subscale of the Ruminative Response Scale</w:t>
      </w:r>
    </w:p>
    <w:p w14:paraId="306A3B8D" w14:textId="733479AD" w:rsidR="00F57462" w:rsidRDefault="001F7327" w:rsidP="00B50CDA">
      <w:pPr>
        <w:pStyle w:val="BodyText"/>
        <w:spacing w:line="480" w:lineRule="auto"/>
        <w:rPr>
          <w:rFonts w:ascii="Times New Roman" w:hAnsi="Times New Roman" w:cs="Times New Roman"/>
        </w:rPr>
      </w:pPr>
      <w:r>
        <w:rPr>
          <w:rFonts w:ascii="Times New Roman" w:hAnsi="Times New Roman" w:cs="Times New Roman"/>
        </w:rPr>
        <w:t xml:space="preserve">Different cognitive responses to stressful events play a powerful role in the </w:t>
      </w:r>
      <w:r w:rsidR="00C550DC">
        <w:rPr>
          <w:rFonts w:ascii="Times New Roman" w:hAnsi="Times New Roman" w:cs="Times New Roman"/>
        </w:rPr>
        <w:t xml:space="preserve">onset, </w:t>
      </w:r>
      <w:r w:rsidRPr="001F7327">
        <w:rPr>
          <w:rFonts w:ascii="Times New Roman" w:hAnsi="Times New Roman" w:cs="Times New Roman"/>
        </w:rPr>
        <w:t>maintenance</w:t>
      </w:r>
      <w:r>
        <w:rPr>
          <w:rFonts w:ascii="Times New Roman" w:hAnsi="Times New Roman" w:cs="Times New Roman"/>
        </w:rPr>
        <w:t xml:space="preserve"> and </w:t>
      </w:r>
      <w:r w:rsidR="00C550DC">
        <w:rPr>
          <w:rFonts w:ascii="Times New Roman" w:hAnsi="Times New Roman" w:cs="Times New Roman"/>
        </w:rPr>
        <w:t>amount</w:t>
      </w:r>
      <w:r w:rsidRPr="001F7327">
        <w:rPr>
          <w:rFonts w:ascii="Times New Roman" w:hAnsi="Times New Roman" w:cs="Times New Roman"/>
        </w:rPr>
        <w:t xml:space="preserve"> of depressive symptoms</w:t>
      </w:r>
      <w:r w:rsidR="00C550DC">
        <w:rPr>
          <w:rFonts w:ascii="Times New Roman" w:hAnsi="Times New Roman" w:cs="Times New Roman"/>
        </w:rPr>
        <w:t>. In particular brooding has been recognized as playing a central role in this</w:t>
      </w:r>
      <w:r w:rsidR="00943891">
        <w:rPr>
          <w:rFonts w:ascii="Times New Roman" w:hAnsi="Times New Roman" w:cs="Times New Roman"/>
        </w:rPr>
        <w:fldChar w:fldCharType="begin"/>
      </w:r>
      <w:r w:rsidR="00943891">
        <w:rPr>
          <w:rFonts w:ascii="Times New Roman" w:hAnsi="Times New Roman" w:cs="Times New Roman"/>
        </w:rPr>
        <w:instrText xml:space="preserve"> ADDIN ZOTERO_ITEM CSL_CITATION {"citationID":"WmcG8HmG","properties":{"formattedCitation":"\\super 11\\nosupersub{}","plainCitation":"11","noteIndex":0},"citationItems":[{"id":2408,"uris":["http://zotero.org/users/5343098/items/6GJXE9GX"],"itemData":{"id":2408,"type":"article-journal","abstract":"Individuals draw on a variety of cognitive strategies—some active, some passive—as a way of coping with stress and dysphoria. Previous research suggests that the impact of rumination—one such strategy—on depression depends on whether rumination takes the passive form of brooding versus the more active form of reflection. This study tests whether brooding and reflection explain the effects of passive versus active coping responses, respectively, on depressive symptoms. In an undergraduate sample (n=284), brooding partially mediated the relationship between passive coping and depressive symptoms, whereas reflection did not. Reflection moderated the relationship between active coping and symptoms, such that low active copers who were high in reflection endorsed more symptoms than those low in reflection. Brooding and reflection may operate within cognitive–behavioural response pathways characterised by an active/passive distinction. Whether reflection is maladaptive likely depends on the active nature of the surrounding coping response.","container-title":"Cognition and Emotion","DOI":"10.1080/02699930903510212","ISSN":"0269-9931","issue":"8","note":"publisher: Routledge\n_eprint: https://doi.org/10.1080/02699930903510212","page":"1446-1455","source":"Taylor and Francis+NEJM","title":"Ruminative subtypes and coping responses: Active and passive pathways to depressive symptoms","title-short":"Ruminative subtypes and coping responses","volume":"24","author":[{"family":"Marroquín","given":"Brett M."},{"family":"Fontes","given":"Monique"},{"family":"Scilletta","given":"Alex"},{"family":"Miranda","given":"Regina"}],"issued":{"date-parts":[["2010",12,1]]}}}],"schema":"https://github.com/citation-style-language/schema/raw/master/csl-citation.json"} </w:instrText>
      </w:r>
      <w:r w:rsidR="00943891">
        <w:rPr>
          <w:rFonts w:ascii="Times New Roman" w:hAnsi="Times New Roman" w:cs="Times New Roman"/>
        </w:rPr>
        <w:fldChar w:fldCharType="separate"/>
      </w:r>
      <w:r w:rsidR="00943891" w:rsidRPr="00943891">
        <w:rPr>
          <w:rFonts w:ascii="Times New Roman" w:hAnsi="Times New Roman" w:cs="Times New Roman"/>
          <w:vertAlign w:val="superscript"/>
        </w:rPr>
        <w:t>11</w:t>
      </w:r>
      <w:r w:rsidR="00943891">
        <w:rPr>
          <w:rFonts w:ascii="Times New Roman" w:hAnsi="Times New Roman" w:cs="Times New Roman"/>
        </w:rPr>
        <w:fldChar w:fldCharType="end"/>
      </w:r>
      <w:r w:rsidR="00C550DC">
        <w:rPr>
          <w:rFonts w:ascii="Times New Roman" w:hAnsi="Times New Roman" w:cs="Times New Roman"/>
        </w:rPr>
        <w:t>. Therefore, we looked into group differences</w:t>
      </w:r>
      <w:r w:rsidR="00943891">
        <w:rPr>
          <w:rFonts w:ascii="Times New Roman" w:hAnsi="Times New Roman" w:cs="Times New Roman"/>
        </w:rPr>
        <w:t xml:space="preserve"> on the brooding subscale of the RRS </w:t>
      </w:r>
      <w:r w:rsidR="00C550DC">
        <w:rPr>
          <w:rFonts w:ascii="Times New Roman" w:hAnsi="Times New Roman" w:cs="Times New Roman"/>
        </w:rPr>
        <w:t>between our active, sham and no-training groups during the post-training session</w:t>
      </w:r>
      <w:r w:rsidR="00943891">
        <w:rPr>
          <w:rFonts w:ascii="Times New Roman" w:hAnsi="Times New Roman" w:cs="Times New Roman"/>
        </w:rPr>
        <w:t xml:space="preserve"> as an exploratory analysis</w:t>
      </w:r>
      <w:r w:rsidR="00C550DC">
        <w:rPr>
          <w:rFonts w:ascii="Times New Roman" w:hAnsi="Times New Roman" w:cs="Times New Roman"/>
        </w:rPr>
        <w:t xml:space="preserve">. </w:t>
      </w:r>
      <w:r w:rsidR="00943891">
        <w:rPr>
          <w:rFonts w:ascii="Times New Roman" w:hAnsi="Times New Roman" w:cs="Times New Roman"/>
        </w:rPr>
        <w:t xml:space="preserve">No group differences were found, </w:t>
      </w:r>
      <w:r w:rsidR="00943891" w:rsidRPr="00D11D60">
        <w:rPr>
          <w:rFonts w:ascii="Times New Roman" w:hAnsi="Times New Roman" w:cs="Times New Roman"/>
          <w:i/>
        </w:rPr>
        <w:t>F</w:t>
      </w:r>
      <w:r w:rsidR="00943891" w:rsidRPr="00943891">
        <w:rPr>
          <w:rFonts w:ascii="Times New Roman" w:hAnsi="Times New Roman" w:cs="Times New Roman"/>
        </w:rPr>
        <w:t xml:space="preserve">(2, 92)=0,398, </w:t>
      </w:r>
      <w:r w:rsidR="00943891" w:rsidRPr="00D11D60">
        <w:rPr>
          <w:rFonts w:ascii="Times New Roman" w:hAnsi="Times New Roman" w:cs="Times New Roman"/>
          <w:i/>
        </w:rPr>
        <w:t>p</w:t>
      </w:r>
      <w:r w:rsidR="00943891" w:rsidRPr="00943891">
        <w:rPr>
          <w:rFonts w:ascii="Times New Roman" w:hAnsi="Times New Roman" w:cs="Times New Roman"/>
        </w:rPr>
        <w:t xml:space="preserve">=.673, </w:t>
      </w:r>
      <w:r w:rsidR="00943891" w:rsidRPr="00D11D60">
        <w:rPr>
          <w:rFonts w:ascii="Times New Roman" w:hAnsi="Times New Roman" w:cs="Times New Roman"/>
          <w:i/>
        </w:rPr>
        <w:t>η</w:t>
      </w:r>
      <w:r w:rsidR="00943891" w:rsidRPr="00D11D60">
        <w:rPr>
          <w:rFonts w:ascii="Times New Roman" w:hAnsi="Times New Roman" w:cs="Times New Roman"/>
          <w:vertAlign w:val="superscript"/>
        </w:rPr>
        <w:t>2</w:t>
      </w:r>
      <w:r w:rsidR="00943891" w:rsidRPr="00943891">
        <w:rPr>
          <w:rFonts w:ascii="Times New Roman" w:hAnsi="Times New Roman" w:cs="Times New Roman"/>
        </w:rPr>
        <w:t>=.009</w:t>
      </w:r>
      <w:r w:rsidR="00943891">
        <w:rPr>
          <w:rFonts w:ascii="Times New Roman" w:hAnsi="Times New Roman" w:cs="Times New Roman"/>
        </w:rPr>
        <w:t>.</w:t>
      </w:r>
    </w:p>
    <w:p w14:paraId="3F2CD157" w14:textId="77777777" w:rsidR="00F57462" w:rsidRDefault="00F57462">
      <w:pPr>
        <w:rPr>
          <w:rFonts w:ascii="Times New Roman" w:hAnsi="Times New Roman" w:cs="Times New Roman"/>
          <w:sz w:val="24"/>
          <w:szCs w:val="24"/>
        </w:rPr>
      </w:pPr>
      <w:r>
        <w:rPr>
          <w:rFonts w:ascii="Times New Roman" w:hAnsi="Times New Roman" w:cs="Times New Roman"/>
        </w:rPr>
        <w:br w:type="page"/>
      </w:r>
    </w:p>
    <w:p w14:paraId="16244107" w14:textId="68A5819C" w:rsidR="0020353E" w:rsidRPr="00B50CDA" w:rsidRDefault="00EB538F" w:rsidP="00B50CDA">
      <w:pPr>
        <w:pStyle w:val="BodyText"/>
        <w:spacing w:line="480" w:lineRule="auto"/>
        <w:rPr>
          <w:rFonts w:ascii="Times New Roman" w:hAnsi="Times New Roman" w:cs="Times New Roman"/>
          <w:b/>
        </w:rPr>
      </w:pPr>
      <w:r w:rsidRPr="00B50CDA">
        <w:rPr>
          <w:rFonts w:ascii="Times New Roman" w:hAnsi="Times New Roman" w:cs="Times New Roman"/>
          <w:b/>
        </w:rPr>
        <w:lastRenderedPageBreak/>
        <w:t>Figure S2</w:t>
      </w:r>
    </w:p>
    <w:p w14:paraId="60A5F92D" w14:textId="248A7C10" w:rsidR="00EB538F" w:rsidRPr="00B50CDA" w:rsidRDefault="00EB538F" w:rsidP="00B50CDA">
      <w:pPr>
        <w:pStyle w:val="BodyText"/>
        <w:spacing w:line="480" w:lineRule="auto"/>
        <w:rPr>
          <w:rFonts w:ascii="Times New Roman" w:hAnsi="Times New Roman" w:cs="Times New Roman"/>
          <w:i/>
        </w:rPr>
      </w:pPr>
      <w:r w:rsidRPr="00B50CDA">
        <w:rPr>
          <w:rFonts w:ascii="Times New Roman" w:hAnsi="Times New Roman" w:cs="Times New Roman"/>
          <w:i/>
        </w:rPr>
        <w:t>Positive and negative mood changes across the day over the 6 training days between conditions</w:t>
      </w:r>
    </w:p>
    <w:p w14:paraId="20D5AFF7" w14:textId="77777777" w:rsidR="0020353E" w:rsidRPr="00B50CDA" w:rsidRDefault="0020353E" w:rsidP="00B50CDA">
      <w:pPr>
        <w:pStyle w:val="CaptionedFigure"/>
        <w:spacing w:line="480" w:lineRule="auto"/>
        <w:rPr>
          <w:rFonts w:ascii="Times New Roman" w:hAnsi="Times New Roman" w:cs="Times New Roman"/>
        </w:rPr>
      </w:pPr>
      <w:r w:rsidRPr="00B50CDA">
        <w:rPr>
          <w:rFonts w:ascii="Times New Roman" w:hAnsi="Times New Roman" w:cs="Times New Roman"/>
          <w:noProof/>
          <w:lang w:val="en-IN" w:eastAsia="en-IN"/>
        </w:rPr>
        <w:drawing>
          <wp:inline distT="0" distB="0" distL="0" distR="0" wp14:anchorId="6345E27C" wp14:editId="61094F69">
            <wp:extent cx="6190776" cy="5554980"/>
            <wp:effectExtent l="0" t="0" r="63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5_mood_over_time_v2.png"/>
                    <pic:cNvPicPr/>
                  </pic:nvPicPr>
                  <pic:blipFill rotWithShape="1">
                    <a:blip r:embed="rId7" cstate="print">
                      <a:extLst>
                        <a:ext uri="{28A0092B-C50C-407E-A947-70E740481C1C}">
                          <a14:useLocalDpi xmlns:a14="http://schemas.microsoft.com/office/drawing/2010/main" val="0"/>
                        </a:ext>
                      </a:extLst>
                    </a:blip>
                    <a:srcRect b="10270"/>
                    <a:stretch/>
                  </pic:blipFill>
                  <pic:spPr bwMode="auto">
                    <a:xfrm>
                      <a:off x="0" y="0"/>
                      <a:ext cx="6202012" cy="5565062"/>
                    </a:xfrm>
                    <a:prstGeom prst="rect">
                      <a:avLst/>
                    </a:prstGeom>
                    <a:ln>
                      <a:noFill/>
                    </a:ln>
                    <a:extLst>
                      <a:ext uri="{53640926-AAD7-44D8-BBD7-CCE9431645EC}">
                        <a14:shadowObscured xmlns:a14="http://schemas.microsoft.com/office/drawing/2010/main"/>
                      </a:ext>
                    </a:extLst>
                  </pic:spPr>
                </pic:pic>
              </a:graphicData>
            </a:graphic>
          </wp:inline>
        </w:drawing>
      </w:r>
    </w:p>
    <w:p w14:paraId="74DC900B" w14:textId="0947E249" w:rsidR="00E51584" w:rsidRDefault="00EB538F" w:rsidP="00F57462">
      <w:pPr>
        <w:pStyle w:val="ImageCaption"/>
        <w:rPr>
          <w:rFonts w:ascii="Times New Roman" w:hAnsi="Times New Roman" w:cs="Times New Roman"/>
        </w:rPr>
      </w:pPr>
      <w:r w:rsidRPr="00B50CDA">
        <w:rPr>
          <w:rFonts w:ascii="Times New Roman" w:hAnsi="Times New Roman" w:cs="Times New Roman"/>
        </w:rPr>
        <w:t>Note</w:t>
      </w:r>
      <w:r w:rsidRPr="00B50CDA">
        <w:rPr>
          <w:rFonts w:ascii="Times New Roman" w:hAnsi="Times New Roman" w:cs="Times New Roman"/>
          <w:i w:val="0"/>
        </w:rPr>
        <w:t>.</w:t>
      </w:r>
      <w:r w:rsidR="0020353E" w:rsidRPr="00B50CDA">
        <w:rPr>
          <w:rFonts w:ascii="Times New Roman" w:hAnsi="Times New Roman" w:cs="Times New Roman"/>
        </w:rPr>
        <w:t xml:space="preserve"> </w:t>
      </w:r>
      <w:r w:rsidR="0020353E" w:rsidRPr="00B50CDA">
        <w:rPr>
          <w:rFonts w:ascii="Times New Roman" w:hAnsi="Times New Roman" w:cs="Times New Roman"/>
          <w:i w:val="0"/>
        </w:rPr>
        <w:t>Lower and upper hinges correspond to the first and third quartiles (the 25th and 75th percentiles). The whiskers extend from the hinge to the largest value no further than 1.5 * inter-quartile range from the hinge. Data beyond the end of the whiskers are considers outliers and are plotted individually. The plot depicts a significant main effect of time as well as a main effect of time of day</w:t>
      </w:r>
      <w:r w:rsidR="00EF3ECC">
        <w:rPr>
          <w:rFonts w:ascii="Times New Roman" w:hAnsi="Times New Roman" w:cs="Times New Roman"/>
          <w:i w:val="0"/>
        </w:rPr>
        <w:t xml:space="preserve"> for both positive (</w:t>
      </w:r>
      <w:r w:rsidR="001A3B77" w:rsidRPr="001A3B77">
        <w:rPr>
          <w:rFonts w:ascii="Times New Roman" w:hAnsi="Times New Roman" w:cs="Times New Roman"/>
          <w:b/>
          <w:i w:val="0"/>
        </w:rPr>
        <w:t>A</w:t>
      </w:r>
      <w:r w:rsidR="00EF3ECC">
        <w:rPr>
          <w:rFonts w:ascii="Times New Roman" w:hAnsi="Times New Roman" w:cs="Times New Roman"/>
          <w:i w:val="0"/>
        </w:rPr>
        <w:t>) and negative (</w:t>
      </w:r>
      <w:r w:rsidR="001A3B77" w:rsidRPr="001A3B77">
        <w:rPr>
          <w:rFonts w:ascii="Times New Roman" w:hAnsi="Times New Roman" w:cs="Times New Roman"/>
          <w:b/>
          <w:i w:val="0"/>
        </w:rPr>
        <w:t>B</w:t>
      </w:r>
      <w:r w:rsidR="00EF3ECC">
        <w:rPr>
          <w:rFonts w:ascii="Times New Roman" w:hAnsi="Times New Roman" w:cs="Times New Roman"/>
          <w:i w:val="0"/>
        </w:rPr>
        <w:t>) mood</w:t>
      </w:r>
      <w:r w:rsidR="0020353E" w:rsidRPr="00B50CDA">
        <w:rPr>
          <w:rFonts w:ascii="Times New Roman" w:hAnsi="Times New Roman" w:cs="Times New Roman"/>
          <w:i w:val="0"/>
        </w:rPr>
        <w:t>.</w:t>
      </w:r>
      <w:r w:rsidR="00E51584">
        <w:rPr>
          <w:rFonts w:ascii="Times New Roman" w:hAnsi="Times New Roman" w:cs="Times New Roman"/>
        </w:rPr>
        <w:br w:type="page"/>
      </w:r>
    </w:p>
    <w:p w14:paraId="542C51EF" w14:textId="1CB79CCD" w:rsidR="00E51584" w:rsidRPr="00D11D60" w:rsidRDefault="00E51584" w:rsidP="00E51584">
      <w:pPr>
        <w:pStyle w:val="ImageCaption"/>
        <w:rPr>
          <w:rFonts w:ascii="Times New Roman" w:hAnsi="Times New Roman" w:cs="Times New Roman"/>
          <w:b/>
          <w:i w:val="0"/>
        </w:rPr>
      </w:pPr>
      <w:r w:rsidRPr="00D11D60">
        <w:rPr>
          <w:rFonts w:ascii="Times New Roman" w:hAnsi="Times New Roman" w:cs="Times New Roman"/>
          <w:b/>
          <w:i w:val="0"/>
        </w:rPr>
        <w:lastRenderedPageBreak/>
        <w:t>Figure S3</w:t>
      </w:r>
    </w:p>
    <w:p w14:paraId="43501112" w14:textId="1B95E124" w:rsidR="00E51584" w:rsidRPr="00D11D60" w:rsidRDefault="00E51584" w:rsidP="00E51584">
      <w:pPr>
        <w:pStyle w:val="ImageCaption"/>
        <w:rPr>
          <w:rFonts w:ascii="Times New Roman" w:hAnsi="Times New Roman" w:cs="Times New Roman"/>
        </w:rPr>
      </w:pPr>
      <w:r w:rsidRPr="00D11D60">
        <w:rPr>
          <w:rFonts w:ascii="Times New Roman" w:hAnsi="Times New Roman" w:cs="Times New Roman"/>
        </w:rPr>
        <w:t xml:space="preserve">Levels of </w:t>
      </w:r>
      <w:r w:rsidR="00EC7E2F" w:rsidRPr="00D11D60">
        <w:rPr>
          <w:rFonts w:ascii="Times New Roman" w:hAnsi="Times New Roman" w:cs="Times New Roman"/>
        </w:rPr>
        <w:t>self-reported</w:t>
      </w:r>
      <w:r w:rsidRPr="00D11D60">
        <w:rPr>
          <w:rFonts w:ascii="Times New Roman" w:hAnsi="Times New Roman" w:cs="Times New Roman"/>
        </w:rPr>
        <w:t xml:space="preserve"> relaxedness and stress across the day over the 6 training days between conditions</w:t>
      </w:r>
    </w:p>
    <w:p w14:paraId="6FDD0A04" w14:textId="0CB64DBC" w:rsidR="00E51584" w:rsidRDefault="00E51584" w:rsidP="00E51584">
      <w:pPr>
        <w:pStyle w:val="ImageCaption"/>
        <w:rPr>
          <w:rFonts w:ascii="Times New Roman" w:hAnsi="Times New Roman" w:cs="Times New Roman"/>
          <w:i w:val="0"/>
        </w:rPr>
      </w:pPr>
    </w:p>
    <w:p w14:paraId="48D0E9DB" w14:textId="397AD1EE" w:rsidR="00E51584" w:rsidRDefault="00EC7E2F" w:rsidP="00E51584">
      <w:pPr>
        <w:pStyle w:val="ImageCaption"/>
        <w:rPr>
          <w:rFonts w:ascii="Times New Roman" w:hAnsi="Times New Roman" w:cs="Times New Roman"/>
          <w:i w:val="0"/>
        </w:rPr>
      </w:pPr>
      <w:r w:rsidRPr="00EC7E2F">
        <w:rPr>
          <w:rFonts w:ascii="Times New Roman" w:hAnsi="Times New Roman" w:cs="Times New Roman"/>
          <w:i w:val="0"/>
          <w:noProof/>
          <w:lang w:val="en-IN" w:eastAsia="en-IN"/>
        </w:rPr>
        <w:drawing>
          <wp:inline distT="0" distB="0" distL="0" distR="0" wp14:anchorId="6498B4A3" wp14:editId="519F7711">
            <wp:extent cx="6568806" cy="5269117"/>
            <wp:effectExtent l="0" t="0" r="3810" b="8255"/>
            <wp:docPr id="4" name="Picture 4" descr="C:\Users\Leonore\Desktop\chang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onore\Desktop\chang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6832" cy="5275555"/>
                    </a:xfrm>
                    <a:prstGeom prst="rect">
                      <a:avLst/>
                    </a:prstGeom>
                    <a:noFill/>
                    <a:ln>
                      <a:noFill/>
                    </a:ln>
                  </pic:spPr>
                </pic:pic>
              </a:graphicData>
            </a:graphic>
          </wp:inline>
        </w:drawing>
      </w:r>
    </w:p>
    <w:p w14:paraId="398328EE" w14:textId="0A0CE5E6" w:rsidR="00937C85" w:rsidRDefault="00E51584" w:rsidP="00F57462">
      <w:pPr>
        <w:pStyle w:val="ImageCaption"/>
        <w:rPr>
          <w:rFonts w:ascii="Times New Roman" w:hAnsi="Times New Roman" w:cs="Times New Roman"/>
          <w:i w:val="0"/>
        </w:rPr>
      </w:pPr>
      <w:r w:rsidRPr="00D11D60">
        <w:rPr>
          <w:rFonts w:ascii="Times New Roman" w:hAnsi="Times New Roman" w:cs="Times New Roman"/>
        </w:rPr>
        <w:t>Note</w:t>
      </w:r>
      <w:r w:rsidRPr="00E51584">
        <w:rPr>
          <w:rFonts w:ascii="Times New Roman" w:hAnsi="Times New Roman" w:cs="Times New Roman"/>
          <w:i w:val="0"/>
        </w:rPr>
        <w:t xml:space="preserve">. Lower and upper hinges correspond to the first and third quartiles (the 25th and 75th percentiles). The whiskers extend from the hinge to the largest value no further than 1.5 * inter-quartile range from the hinge. Data beyond the end of the whiskers are considers outliers and are plotted individually. The plot depicts a significant main effect of time as well as a main effect of time of day for both </w:t>
      </w:r>
      <w:r>
        <w:rPr>
          <w:rFonts w:ascii="Times New Roman" w:hAnsi="Times New Roman" w:cs="Times New Roman"/>
          <w:i w:val="0"/>
        </w:rPr>
        <w:t>relaxedness</w:t>
      </w:r>
      <w:r w:rsidRPr="00E51584">
        <w:rPr>
          <w:rFonts w:ascii="Times New Roman" w:hAnsi="Times New Roman" w:cs="Times New Roman"/>
          <w:i w:val="0"/>
        </w:rPr>
        <w:t xml:space="preserve"> (A) and </w:t>
      </w:r>
      <w:r>
        <w:rPr>
          <w:rFonts w:ascii="Times New Roman" w:hAnsi="Times New Roman" w:cs="Times New Roman"/>
          <w:i w:val="0"/>
        </w:rPr>
        <w:t xml:space="preserve">stress </w:t>
      </w:r>
      <w:r w:rsidRPr="00E51584">
        <w:rPr>
          <w:rFonts w:ascii="Times New Roman" w:hAnsi="Times New Roman" w:cs="Times New Roman"/>
          <w:i w:val="0"/>
        </w:rPr>
        <w:t>(</w:t>
      </w:r>
      <w:r>
        <w:rPr>
          <w:rFonts w:ascii="Times New Roman" w:hAnsi="Times New Roman" w:cs="Times New Roman"/>
          <w:i w:val="0"/>
        </w:rPr>
        <w:t>B</w:t>
      </w:r>
      <w:r w:rsidRPr="00E51584">
        <w:rPr>
          <w:rFonts w:ascii="Times New Roman" w:hAnsi="Times New Roman" w:cs="Times New Roman"/>
          <w:i w:val="0"/>
        </w:rPr>
        <w:t>).</w:t>
      </w:r>
      <w:r w:rsidR="00937C85">
        <w:rPr>
          <w:rFonts w:ascii="Times New Roman" w:hAnsi="Times New Roman" w:cs="Times New Roman"/>
        </w:rPr>
        <w:br w:type="page"/>
      </w:r>
    </w:p>
    <w:p w14:paraId="56303F56" w14:textId="27895E4D" w:rsidR="00937C85" w:rsidRDefault="00937C85">
      <w:pPr>
        <w:rPr>
          <w:rFonts w:ascii="Times New Roman" w:hAnsi="Times New Roman" w:cs="Times New Roman"/>
          <w:b/>
        </w:rPr>
      </w:pPr>
      <w:r>
        <w:rPr>
          <w:rFonts w:ascii="Times New Roman" w:hAnsi="Times New Roman" w:cs="Times New Roman"/>
          <w:b/>
        </w:rPr>
        <w:lastRenderedPageBreak/>
        <w:t>Figure S</w:t>
      </w:r>
      <w:r w:rsidR="00E51584">
        <w:rPr>
          <w:rFonts w:ascii="Times New Roman" w:hAnsi="Times New Roman" w:cs="Times New Roman"/>
          <w:b/>
        </w:rPr>
        <w:t>4</w:t>
      </w:r>
    </w:p>
    <w:p w14:paraId="2D4B262D" w14:textId="585D6D4F" w:rsidR="00937C85" w:rsidRPr="00937C85" w:rsidRDefault="00937C85">
      <w:pPr>
        <w:rPr>
          <w:rFonts w:ascii="Times New Roman" w:hAnsi="Times New Roman" w:cs="Times New Roman"/>
          <w:i/>
        </w:rPr>
      </w:pPr>
      <w:r>
        <w:rPr>
          <w:rFonts w:ascii="Times New Roman" w:hAnsi="Times New Roman" w:cs="Times New Roman"/>
          <w:i/>
        </w:rPr>
        <w:t xml:space="preserve">PMHS scores before training, after training and at follow-up </w:t>
      </w:r>
      <w:r w:rsidRPr="00937C85">
        <w:rPr>
          <w:rFonts w:ascii="Times New Roman" w:hAnsi="Times New Roman" w:cs="Times New Roman"/>
          <w:i/>
        </w:rPr>
        <w:t>after COVID-19 outbreak</w:t>
      </w:r>
      <w:r>
        <w:rPr>
          <w:rFonts w:ascii="Times New Roman" w:hAnsi="Times New Roman" w:cs="Times New Roman"/>
          <w:i/>
        </w:rPr>
        <w:t xml:space="preserve">. </w:t>
      </w:r>
    </w:p>
    <w:p w14:paraId="5F98362F" w14:textId="23E538BA" w:rsidR="00937C85" w:rsidRDefault="00937C85">
      <w:pPr>
        <w:rPr>
          <w:rFonts w:ascii="Times New Roman" w:hAnsi="Times New Roman" w:cs="Times New Roman"/>
          <w:b/>
        </w:rPr>
      </w:pPr>
      <w:r>
        <w:rPr>
          <w:rFonts w:ascii="Times New Roman" w:hAnsi="Times New Roman" w:cs="Times New Roman"/>
          <w:b/>
          <w:noProof/>
          <w:lang w:val="en-IN" w:eastAsia="en-IN"/>
        </w:rPr>
        <w:drawing>
          <wp:inline distT="0" distB="0" distL="0" distR="0" wp14:anchorId="1F97CF93" wp14:editId="720EDFD9">
            <wp:extent cx="3657600" cy="3657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ot_pmhs_followup.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57600" cy="3657600"/>
                    </a:xfrm>
                    <a:prstGeom prst="rect">
                      <a:avLst/>
                    </a:prstGeom>
                  </pic:spPr>
                </pic:pic>
              </a:graphicData>
            </a:graphic>
          </wp:inline>
        </w:drawing>
      </w:r>
    </w:p>
    <w:p w14:paraId="014FE6CE" w14:textId="77777777" w:rsidR="00937C85" w:rsidRDefault="00937C85">
      <w:pPr>
        <w:rPr>
          <w:rFonts w:ascii="Times New Roman" w:hAnsi="Times New Roman" w:cs="Times New Roman"/>
          <w:b/>
        </w:rPr>
      </w:pPr>
      <w:r>
        <w:rPr>
          <w:rFonts w:ascii="Times New Roman" w:hAnsi="Times New Roman" w:cs="Times New Roman"/>
          <w:b/>
        </w:rPr>
        <w:br w:type="page"/>
      </w:r>
    </w:p>
    <w:p w14:paraId="060D767D" w14:textId="5BF38025" w:rsidR="00937C85" w:rsidRDefault="00937C85" w:rsidP="00937C85">
      <w:pPr>
        <w:rPr>
          <w:rFonts w:ascii="Times New Roman" w:hAnsi="Times New Roman" w:cs="Times New Roman"/>
          <w:b/>
        </w:rPr>
      </w:pPr>
      <w:r>
        <w:rPr>
          <w:rFonts w:ascii="Times New Roman" w:hAnsi="Times New Roman" w:cs="Times New Roman"/>
          <w:b/>
        </w:rPr>
        <w:lastRenderedPageBreak/>
        <w:t>Figure S</w:t>
      </w:r>
      <w:r w:rsidR="00E51584">
        <w:rPr>
          <w:rFonts w:ascii="Times New Roman" w:hAnsi="Times New Roman" w:cs="Times New Roman"/>
          <w:b/>
        </w:rPr>
        <w:t>5</w:t>
      </w:r>
    </w:p>
    <w:p w14:paraId="2BBDEBF2" w14:textId="5881F7BD" w:rsidR="00937C85" w:rsidRPr="00937C85" w:rsidRDefault="00937C85" w:rsidP="00937C85">
      <w:pPr>
        <w:rPr>
          <w:rFonts w:ascii="Times New Roman" w:hAnsi="Times New Roman" w:cs="Times New Roman"/>
          <w:i/>
        </w:rPr>
      </w:pPr>
      <w:r>
        <w:rPr>
          <w:rFonts w:ascii="Times New Roman" w:hAnsi="Times New Roman" w:cs="Times New Roman"/>
          <w:i/>
        </w:rPr>
        <w:t>DASS</w:t>
      </w:r>
      <w:r w:rsidRPr="00937C85">
        <w:rPr>
          <w:rFonts w:ascii="Times New Roman" w:hAnsi="Times New Roman" w:cs="Times New Roman"/>
          <w:i/>
        </w:rPr>
        <w:t xml:space="preserve"> </w:t>
      </w:r>
      <w:r>
        <w:rPr>
          <w:rFonts w:ascii="Times New Roman" w:hAnsi="Times New Roman" w:cs="Times New Roman"/>
          <w:i/>
        </w:rPr>
        <w:t xml:space="preserve">subscale </w:t>
      </w:r>
      <w:r w:rsidRPr="00937C85">
        <w:rPr>
          <w:rFonts w:ascii="Times New Roman" w:hAnsi="Times New Roman" w:cs="Times New Roman"/>
          <w:i/>
        </w:rPr>
        <w:t>scores before training, after training and at follow-up</w:t>
      </w:r>
      <w:r>
        <w:rPr>
          <w:rFonts w:ascii="Times New Roman" w:hAnsi="Times New Roman" w:cs="Times New Roman"/>
          <w:i/>
        </w:rPr>
        <w:t xml:space="preserve"> </w:t>
      </w:r>
      <w:r w:rsidRPr="00937C85">
        <w:rPr>
          <w:rFonts w:ascii="Times New Roman" w:hAnsi="Times New Roman" w:cs="Times New Roman"/>
          <w:i/>
        </w:rPr>
        <w:t>after COVID-19 outbreak.</w:t>
      </w:r>
    </w:p>
    <w:p w14:paraId="36B4575D" w14:textId="5D506615" w:rsidR="00937C85" w:rsidRDefault="00937C85">
      <w:pPr>
        <w:rPr>
          <w:rFonts w:ascii="Times New Roman" w:hAnsi="Times New Roman" w:cs="Times New Roman"/>
          <w:b/>
        </w:rPr>
      </w:pPr>
    </w:p>
    <w:p w14:paraId="1647A035" w14:textId="4AA69688" w:rsidR="00937C85" w:rsidRDefault="00937C85">
      <w:pPr>
        <w:rPr>
          <w:rFonts w:ascii="Times New Roman" w:hAnsi="Times New Roman" w:cs="Times New Roman"/>
          <w:b/>
        </w:rPr>
      </w:pPr>
      <w:r>
        <w:rPr>
          <w:rFonts w:ascii="Times New Roman" w:hAnsi="Times New Roman" w:cs="Times New Roman"/>
          <w:b/>
          <w:noProof/>
          <w:lang w:val="en-IN" w:eastAsia="en-IN"/>
        </w:rPr>
        <w:drawing>
          <wp:inline distT="0" distB="0" distL="0" distR="0" wp14:anchorId="08D693A1" wp14:editId="63AA9283">
            <wp:extent cx="3657600" cy="3802039"/>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ss_grid_follow.png"/>
                    <pic:cNvPicPr/>
                  </pic:nvPicPr>
                  <pic:blipFill rotWithShape="1">
                    <a:blip r:embed="rId10" cstate="print">
                      <a:extLst>
                        <a:ext uri="{28A0092B-C50C-407E-A947-70E740481C1C}">
                          <a14:useLocalDpi xmlns:a14="http://schemas.microsoft.com/office/drawing/2010/main" val="0"/>
                        </a:ext>
                      </a:extLst>
                    </a:blip>
                    <a:srcRect r="66453"/>
                    <a:stretch/>
                  </pic:blipFill>
                  <pic:spPr bwMode="auto">
                    <a:xfrm>
                      <a:off x="0" y="0"/>
                      <a:ext cx="3657600" cy="3802039"/>
                    </a:xfrm>
                    <a:prstGeom prst="rect">
                      <a:avLst/>
                    </a:prstGeom>
                    <a:ln>
                      <a:noFill/>
                    </a:ln>
                    <a:extLst>
                      <a:ext uri="{53640926-AAD7-44D8-BBD7-CCE9431645EC}">
                        <a14:shadowObscured xmlns:a14="http://schemas.microsoft.com/office/drawing/2010/main"/>
                      </a:ext>
                    </a:extLst>
                  </pic:spPr>
                </pic:pic>
              </a:graphicData>
            </a:graphic>
          </wp:inline>
        </w:drawing>
      </w:r>
    </w:p>
    <w:p w14:paraId="44741EFA" w14:textId="434AEAFE" w:rsidR="00937C85" w:rsidRDefault="00937C85">
      <w:pPr>
        <w:rPr>
          <w:rFonts w:ascii="Times New Roman" w:hAnsi="Times New Roman" w:cs="Times New Roman"/>
          <w:b/>
          <w:noProof/>
        </w:rPr>
      </w:pPr>
      <w:r>
        <w:rPr>
          <w:rFonts w:ascii="Times New Roman" w:hAnsi="Times New Roman" w:cs="Times New Roman"/>
          <w:b/>
          <w:noProof/>
          <w:lang w:val="en-IN" w:eastAsia="en-IN"/>
        </w:rPr>
        <w:lastRenderedPageBreak/>
        <w:drawing>
          <wp:inline distT="0" distB="0" distL="0" distR="0" wp14:anchorId="2C25E154" wp14:editId="35C5127B">
            <wp:extent cx="3657600" cy="35655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ss_grid_follow.png"/>
                    <pic:cNvPicPr/>
                  </pic:nvPicPr>
                  <pic:blipFill rotWithShape="1">
                    <a:blip r:embed="rId10" cstate="print">
                      <a:extLst>
                        <a:ext uri="{28A0092B-C50C-407E-A947-70E740481C1C}">
                          <a14:useLocalDpi xmlns:a14="http://schemas.microsoft.com/office/drawing/2010/main" val="0"/>
                        </a:ext>
                      </a:extLst>
                    </a:blip>
                    <a:srcRect l="33013" r="33013" b="5024"/>
                    <a:stretch/>
                  </pic:blipFill>
                  <pic:spPr bwMode="auto">
                    <a:xfrm>
                      <a:off x="0" y="0"/>
                      <a:ext cx="3657600" cy="3565585"/>
                    </a:xfrm>
                    <a:prstGeom prst="rect">
                      <a:avLst/>
                    </a:prstGeom>
                    <a:ln>
                      <a:noFill/>
                    </a:ln>
                    <a:extLst>
                      <a:ext uri="{53640926-AAD7-44D8-BBD7-CCE9431645EC}">
                        <a14:shadowObscured xmlns:a14="http://schemas.microsoft.com/office/drawing/2010/main"/>
                      </a:ext>
                    </a:extLst>
                  </pic:spPr>
                </pic:pic>
              </a:graphicData>
            </a:graphic>
          </wp:inline>
        </w:drawing>
      </w:r>
    </w:p>
    <w:p w14:paraId="4EDEE25A" w14:textId="77777777" w:rsidR="00937C85" w:rsidRDefault="00937C85">
      <w:pPr>
        <w:rPr>
          <w:rFonts w:ascii="Times New Roman" w:hAnsi="Times New Roman" w:cs="Times New Roman"/>
          <w:b/>
          <w:noProof/>
        </w:rPr>
      </w:pPr>
    </w:p>
    <w:p w14:paraId="73E9B81E" w14:textId="1F4C5829" w:rsidR="00937C85" w:rsidRDefault="00937C85">
      <w:pPr>
        <w:rPr>
          <w:rFonts w:ascii="Times New Roman" w:hAnsi="Times New Roman" w:cs="Times New Roman"/>
          <w:b/>
        </w:rPr>
      </w:pPr>
      <w:r>
        <w:rPr>
          <w:rFonts w:ascii="Times New Roman" w:hAnsi="Times New Roman" w:cs="Times New Roman"/>
          <w:b/>
          <w:noProof/>
          <w:lang w:val="en-IN" w:eastAsia="en-IN"/>
        </w:rPr>
        <w:drawing>
          <wp:inline distT="0" distB="0" distL="0" distR="0" wp14:anchorId="0CD595BF" wp14:editId="093A0354">
            <wp:extent cx="3657600" cy="3838716"/>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ass_grid_follow.png"/>
                    <pic:cNvPicPr/>
                  </pic:nvPicPr>
                  <pic:blipFill rotWithShape="1">
                    <a:blip r:embed="rId10" cstate="print">
                      <a:extLst>
                        <a:ext uri="{28A0092B-C50C-407E-A947-70E740481C1C}">
                          <a14:useLocalDpi xmlns:a14="http://schemas.microsoft.com/office/drawing/2010/main" val="0"/>
                        </a:ext>
                      </a:extLst>
                    </a:blip>
                    <a:srcRect l="66773"/>
                    <a:stretch/>
                  </pic:blipFill>
                  <pic:spPr bwMode="auto">
                    <a:xfrm>
                      <a:off x="0" y="0"/>
                      <a:ext cx="3657600" cy="3838716"/>
                    </a:xfrm>
                    <a:prstGeom prst="rect">
                      <a:avLst/>
                    </a:prstGeom>
                    <a:ln>
                      <a:noFill/>
                    </a:ln>
                    <a:extLst>
                      <a:ext uri="{53640926-AAD7-44D8-BBD7-CCE9431645EC}">
                        <a14:shadowObscured xmlns:a14="http://schemas.microsoft.com/office/drawing/2010/main"/>
                      </a:ext>
                    </a:extLst>
                  </pic:spPr>
                </pic:pic>
              </a:graphicData>
            </a:graphic>
          </wp:inline>
        </w:drawing>
      </w:r>
    </w:p>
    <w:p w14:paraId="7097DB69" w14:textId="0C3988F4" w:rsidR="00B50CDA" w:rsidRPr="00937C85" w:rsidRDefault="00B50CDA">
      <w:pPr>
        <w:rPr>
          <w:rFonts w:ascii="Times New Roman" w:hAnsi="Times New Roman" w:cs="Times New Roman"/>
          <w:b/>
          <w:sz w:val="24"/>
          <w:szCs w:val="24"/>
        </w:rPr>
      </w:pPr>
      <w:r w:rsidRPr="00937C85">
        <w:rPr>
          <w:rFonts w:ascii="Times New Roman" w:hAnsi="Times New Roman" w:cs="Times New Roman"/>
          <w:b/>
        </w:rPr>
        <w:br w:type="page"/>
      </w:r>
    </w:p>
    <w:p w14:paraId="7C4BD8B9" w14:textId="63A7671A" w:rsidR="00306329" w:rsidRDefault="00B50CDA" w:rsidP="00B50CDA">
      <w:pPr>
        <w:pStyle w:val="Heading1"/>
        <w:jc w:val="center"/>
        <w:rPr>
          <w:rFonts w:ascii="Times New Roman" w:hAnsi="Times New Roman" w:cs="Times New Roman"/>
          <w:b/>
          <w:color w:val="auto"/>
        </w:rPr>
      </w:pPr>
      <w:r w:rsidRPr="00B50CDA">
        <w:rPr>
          <w:rFonts w:ascii="Times New Roman" w:hAnsi="Times New Roman" w:cs="Times New Roman"/>
          <w:b/>
          <w:color w:val="auto"/>
        </w:rPr>
        <w:lastRenderedPageBreak/>
        <w:t>References</w:t>
      </w:r>
    </w:p>
    <w:p w14:paraId="282B3BBF" w14:textId="77777777" w:rsidR="00B50CDA" w:rsidRPr="00B50CDA" w:rsidRDefault="00B50CDA" w:rsidP="00B50CDA"/>
    <w:p w14:paraId="0979A5C8" w14:textId="77777777" w:rsidR="00943891" w:rsidRPr="00943891" w:rsidRDefault="00B50CDA" w:rsidP="00943891">
      <w:pPr>
        <w:pStyle w:val="Bibliography"/>
        <w:rPr>
          <w:rFonts w:ascii="Times New Roman" w:hAnsi="Times New Roman" w:cs="Times New Roman"/>
          <w:sz w:val="24"/>
        </w:rPr>
      </w:pPr>
      <w:r>
        <w:fldChar w:fldCharType="begin"/>
      </w:r>
      <w:r>
        <w:instrText xml:space="preserve"> ADDIN ZOTERO_BIBL {"uncited":[],"omitted":[],"custom":[]} CSL_BIBLIOGRAPHY </w:instrText>
      </w:r>
      <w:r>
        <w:fldChar w:fldCharType="separate"/>
      </w:r>
      <w:r w:rsidR="00943891" w:rsidRPr="00943891">
        <w:rPr>
          <w:rFonts w:ascii="Times New Roman" w:hAnsi="Times New Roman" w:cs="Times New Roman"/>
          <w:sz w:val="24"/>
        </w:rPr>
        <w:t>1.</w:t>
      </w:r>
      <w:r w:rsidR="00943891" w:rsidRPr="00943891">
        <w:rPr>
          <w:rFonts w:ascii="Times New Roman" w:hAnsi="Times New Roman" w:cs="Times New Roman"/>
          <w:sz w:val="24"/>
        </w:rPr>
        <w:tab/>
        <w:t xml:space="preserve">Derry, P. A. &amp; Kuiper, N. A. Schematic processing and self-reference in clinical depression. </w:t>
      </w:r>
      <w:r w:rsidR="00943891" w:rsidRPr="00943891">
        <w:rPr>
          <w:rFonts w:ascii="Times New Roman" w:hAnsi="Times New Roman" w:cs="Times New Roman"/>
          <w:i/>
          <w:iCs/>
          <w:sz w:val="24"/>
        </w:rPr>
        <w:t>J Abnorm Psychol</w:t>
      </w:r>
      <w:r w:rsidR="00943891" w:rsidRPr="00943891">
        <w:rPr>
          <w:rFonts w:ascii="Times New Roman" w:hAnsi="Times New Roman" w:cs="Times New Roman"/>
          <w:sz w:val="24"/>
        </w:rPr>
        <w:t xml:space="preserve"> </w:t>
      </w:r>
      <w:r w:rsidR="00943891" w:rsidRPr="00943891">
        <w:rPr>
          <w:rFonts w:ascii="Times New Roman" w:hAnsi="Times New Roman" w:cs="Times New Roman"/>
          <w:b/>
          <w:bCs/>
          <w:sz w:val="24"/>
        </w:rPr>
        <w:t>90</w:t>
      </w:r>
      <w:r w:rsidR="00943891" w:rsidRPr="00943891">
        <w:rPr>
          <w:rFonts w:ascii="Times New Roman" w:hAnsi="Times New Roman" w:cs="Times New Roman"/>
          <w:sz w:val="24"/>
        </w:rPr>
        <w:t>, 286–297 (1981).</w:t>
      </w:r>
    </w:p>
    <w:p w14:paraId="1AD9A706" w14:textId="77777777" w:rsidR="00943891" w:rsidRPr="00943891" w:rsidRDefault="00943891" w:rsidP="00943891">
      <w:pPr>
        <w:pStyle w:val="Bibliography"/>
        <w:rPr>
          <w:rFonts w:ascii="Times New Roman" w:hAnsi="Times New Roman" w:cs="Times New Roman"/>
          <w:sz w:val="24"/>
        </w:rPr>
      </w:pPr>
      <w:r w:rsidRPr="00943891">
        <w:rPr>
          <w:rFonts w:ascii="Times New Roman" w:hAnsi="Times New Roman" w:cs="Times New Roman"/>
          <w:sz w:val="24"/>
        </w:rPr>
        <w:t>2.</w:t>
      </w:r>
      <w:r w:rsidRPr="00943891">
        <w:rPr>
          <w:rFonts w:ascii="Times New Roman" w:hAnsi="Times New Roman" w:cs="Times New Roman"/>
          <w:sz w:val="24"/>
        </w:rPr>
        <w:tab/>
        <w:t xml:space="preserve">Vrijsen, J. N. </w:t>
      </w:r>
      <w:r w:rsidRPr="00943891">
        <w:rPr>
          <w:rFonts w:ascii="Times New Roman" w:hAnsi="Times New Roman" w:cs="Times New Roman"/>
          <w:i/>
          <w:iCs/>
          <w:sz w:val="24"/>
        </w:rPr>
        <w:t>et al.</w:t>
      </w:r>
      <w:r w:rsidRPr="00943891">
        <w:rPr>
          <w:rFonts w:ascii="Times New Roman" w:hAnsi="Times New Roman" w:cs="Times New Roman"/>
          <w:sz w:val="24"/>
        </w:rPr>
        <w:t xml:space="preserve"> Effect of cognitive bias modification-memory on depressive symptoms and autobiographical memory bias: two independent studies in high-ruminating and dysphoric samples. </w:t>
      </w:r>
      <w:r w:rsidRPr="00943891">
        <w:rPr>
          <w:rFonts w:ascii="Times New Roman" w:hAnsi="Times New Roman" w:cs="Times New Roman"/>
          <w:i/>
          <w:iCs/>
          <w:sz w:val="24"/>
        </w:rPr>
        <w:t>Cognition and Emotion</w:t>
      </w:r>
      <w:r w:rsidRPr="00943891">
        <w:rPr>
          <w:rFonts w:ascii="Times New Roman" w:hAnsi="Times New Roman" w:cs="Times New Roman"/>
          <w:sz w:val="24"/>
        </w:rPr>
        <w:t xml:space="preserve"> </w:t>
      </w:r>
      <w:r w:rsidRPr="00943891">
        <w:rPr>
          <w:rFonts w:ascii="Times New Roman" w:hAnsi="Times New Roman" w:cs="Times New Roman"/>
          <w:b/>
          <w:bCs/>
          <w:sz w:val="24"/>
        </w:rPr>
        <w:t>33</w:t>
      </w:r>
      <w:r w:rsidRPr="00943891">
        <w:rPr>
          <w:rFonts w:ascii="Times New Roman" w:hAnsi="Times New Roman" w:cs="Times New Roman"/>
          <w:sz w:val="24"/>
        </w:rPr>
        <w:t>, 288–304 (2019).</w:t>
      </w:r>
    </w:p>
    <w:p w14:paraId="2AE961F4" w14:textId="77777777" w:rsidR="00943891" w:rsidRPr="00943891" w:rsidRDefault="00943891" w:rsidP="00943891">
      <w:pPr>
        <w:pStyle w:val="Bibliography"/>
        <w:rPr>
          <w:rFonts w:ascii="Times New Roman" w:hAnsi="Times New Roman" w:cs="Times New Roman"/>
          <w:sz w:val="24"/>
        </w:rPr>
      </w:pPr>
      <w:r w:rsidRPr="00943891">
        <w:rPr>
          <w:rFonts w:ascii="Times New Roman" w:hAnsi="Times New Roman" w:cs="Times New Roman"/>
          <w:sz w:val="24"/>
        </w:rPr>
        <w:t>3.</w:t>
      </w:r>
      <w:r w:rsidRPr="00943891">
        <w:rPr>
          <w:rFonts w:ascii="Times New Roman" w:hAnsi="Times New Roman" w:cs="Times New Roman"/>
          <w:sz w:val="24"/>
        </w:rPr>
        <w:tab/>
        <w:t xml:space="preserve">Gotlib, I. H., Krasnoperova, E., Neubauer Yue, D. &amp; Joormann, J. Attentional Biases for Negative Interpersonal Stimuli in Clinical Depression. </w:t>
      </w:r>
      <w:r w:rsidRPr="00943891">
        <w:rPr>
          <w:rFonts w:ascii="Times New Roman" w:hAnsi="Times New Roman" w:cs="Times New Roman"/>
          <w:i/>
          <w:iCs/>
          <w:sz w:val="24"/>
        </w:rPr>
        <w:t>Journal of Abnormal Psychology</w:t>
      </w:r>
      <w:r w:rsidRPr="00943891">
        <w:rPr>
          <w:rFonts w:ascii="Times New Roman" w:hAnsi="Times New Roman" w:cs="Times New Roman"/>
          <w:sz w:val="24"/>
        </w:rPr>
        <w:t xml:space="preserve"> </w:t>
      </w:r>
      <w:r w:rsidRPr="00943891">
        <w:rPr>
          <w:rFonts w:ascii="Times New Roman" w:hAnsi="Times New Roman" w:cs="Times New Roman"/>
          <w:b/>
          <w:bCs/>
          <w:sz w:val="24"/>
        </w:rPr>
        <w:t>113</w:t>
      </w:r>
      <w:r w:rsidRPr="00943891">
        <w:rPr>
          <w:rFonts w:ascii="Times New Roman" w:hAnsi="Times New Roman" w:cs="Times New Roman"/>
          <w:sz w:val="24"/>
        </w:rPr>
        <w:t>, 127–135 (2004).</w:t>
      </w:r>
    </w:p>
    <w:p w14:paraId="565FA023" w14:textId="77777777" w:rsidR="00943891" w:rsidRPr="00943891" w:rsidRDefault="00943891" w:rsidP="00943891">
      <w:pPr>
        <w:pStyle w:val="Bibliography"/>
        <w:rPr>
          <w:rFonts w:ascii="Times New Roman" w:hAnsi="Times New Roman" w:cs="Times New Roman"/>
          <w:sz w:val="24"/>
        </w:rPr>
      </w:pPr>
      <w:r w:rsidRPr="00943891">
        <w:rPr>
          <w:rFonts w:ascii="Times New Roman" w:hAnsi="Times New Roman" w:cs="Times New Roman"/>
          <w:sz w:val="24"/>
        </w:rPr>
        <w:t>4.</w:t>
      </w:r>
      <w:r w:rsidRPr="00943891">
        <w:rPr>
          <w:rFonts w:ascii="Times New Roman" w:hAnsi="Times New Roman" w:cs="Times New Roman"/>
          <w:sz w:val="24"/>
        </w:rPr>
        <w:tab/>
        <w:t xml:space="preserve">Crovitz, H. F. &amp; Schiffman, H. Frequency of episodic memories as a function of their age. </w:t>
      </w:r>
      <w:r w:rsidRPr="00943891">
        <w:rPr>
          <w:rFonts w:ascii="Times New Roman" w:hAnsi="Times New Roman" w:cs="Times New Roman"/>
          <w:i/>
          <w:iCs/>
          <w:sz w:val="24"/>
        </w:rPr>
        <w:t>Bull. Psychon. Soc.</w:t>
      </w:r>
      <w:r w:rsidRPr="00943891">
        <w:rPr>
          <w:rFonts w:ascii="Times New Roman" w:hAnsi="Times New Roman" w:cs="Times New Roman"/>
          <w:sz w:val="24"/>
        </w:rPr>
        <w:t xml:space="preserve"> </w:t>
      </w:r>
      <w:r w:rsidRPr="00943891">
        <w:rPr>
          <w:rFonts w:ascii="Times New Roman" w:hAnsi="Times New Roman" w:cs="Times New Roman"/>
          <w:b/>
          <w:bCs/>
          <w:sz w:val="24"/>
        </w:rPr>
        <w:t>4</w:t>
      </w:r>
      <w:r w:rsidRPr="00943891">
        <w:rPr>
          <w:rFonts w:ascii="Times New Roman" w:hAnsi="Times New Roman" w:cs="Times New Roman"/>
          <w:sz w:val="24"/>
        </w:rPr>
        <w:t>, 517–518 (1974).</w:t>
      </w:r>
    </w:p>
    <w:p w14:paraId="2D8F3808" w14:textId="77777777" w:rsidR="00943891" w:rsidRPr="00943891" w:rsidRDefault="00943891" w:rsidP="00943891">
      <w:pPr>
        <w:pStyle w:val="Bibliography"/>
        <w:rPr>
          <w:rFonts w:ascii="Times New Roman" w:hAnsi="Times New Roman" w:cs="Times New Roman"/>
          <w:sz w:val="24"/>
        </w:rPr>
      </w:pPr>
      <w:r w:rsidRPr="00943891">
        <w:rPr>
          <w:rFonts w:ascii="Times New Roman" w:hAnsi="Times New Roman" w:cs="Times New Roman"/>
          <w:sz w:val="24"/>
        </w:rPr>
        <w:t>5.</w:t>
      </w:r>
      <w:r w:rsidRPr="00943891">
        <w:rPr>
          <w:rFonts w:ascii="Times New Roman" w:hAnsi="Times New Roman" w:cs="Times New Roman"/>
          <w:sz w:val="24"/>
        </w:rPr>
        <w:tab/>
        <w:t xml:space="preserve">Roediger, H. L. &amp; McDermott, K. B. Creating False Memories: Remembering Words Not Presented in Lists. </w:t>
      </w:r>
      <w:r w:rsidRPr="00943891">
        <w:rPr>
          <w:rFonts w:ascii="Times New Roman" w:hAnsi="Times New Roman" w:cs="Times New Roman"/>
          <w:i/>
          <w:iCs/>
          <w:sz w:val="24"/>
        </w:rPr>
        <w:t>Journal of experimental psychology. Learning, memory, and cognition</w:t>
      </w:r>
      <w:r w:rsidRPr="00943891">
        <w:rPr>
          <w:rFonts w:ascii="Times New Roman" w:hAnsi="Times New Roman" w:cs="Times New Roman"/>
          <w:sz w:val="24"/>
        </w:rPr>
        <w:t xml:space="preserve"> </w:t>
      </w:r>
      <w:r w:rsidRPr="00943891">
        <w:rPr>
          <w:rFonts w:ascii="Times New Roman" w:hAnsi="Times New Roman" w:cs="Times New Roman"/>
          <w:b/>
          <w:bCs/>
          <w:sz w:val="24"/>
        </w:rPr>
        <w:t>21</w:t>
      </w:r>
      <w:r w:rsidRPr="00943891">
        <w:rPr>
          <w:rFonts w:ascii="Times New Roman" w:hAnsi="Times New Roman" w:cs="Times New Roman"/>
          <w:sz w:val="24"/>
        </w:rPr>
        <w:t>, 803–814 (1995).</w:t>
      </w:r>
    </w:p>
    <w:p w14:paraId="6A655229" w14:textId="77777777" w:rsidR="00943891" w:rsidRPr="00943891" w:rsidRDefault="00943891" w:rsidP="00943891">
      <w:pPr>
        <w:pStyle w:val="Bibliography"/>
        <w:rPr>
          <w:rFonts w:ascii="Times New Roman" w:hAnsi="Times New Roman" w:cs="Times New Roman"/>
          <w:sz w:val="24"/>
        </w:rPr>
      </w:pPr>
      <w:r w:rsidRPr="00943891">
        <w:rPr>
          <w:rFonts w:ascii="Times New Roman" w:hAnsi="Times New Roman" w:cs="Times New Roman"/>
          <w:sz w:val="24"/>
        </w:rPr>
        <w:t>6.</w:t>
      </w:r>
      <w:r w:rsidRPr="00943891">
        <w:rPr>
          <w:rFonts w:ascii="Times New Roman" w:hAnsi="Times New Roman" w:cs="Times New Roman"/>
          <w:sz w:val="24"/>
        </w:rPr>
        <w:tab/>
        <w:t xml:space="preserve">Bovy, L. </w:t>
      </w:r>
      <w:r w:rsidRPr="00943891">
        <w:rPr>
          <w:rFonts w:ascii="Times New Roman" w:hAnsi="Times New Roman" w:cs="Times New Roman"/>
          <w:i/>
          <w:iCs/>
          <w:sz w:val="24"/>
        </w:rPr>
        <w:t>et al.</w:t>
      </w:r>
      <w:r w:rsidRPr="00943891">
        <w:rPr>
          <w:rFonts w:ascii="Times New Roman" w:hAnsi="Times New Roman" w:cs="Times New Roman"/>
          <w:sz w:val="24"/>
        </w:rPr>
        <w:t xml:space="preserve"> Transcranial Magnetic Stimulation of the Medial Prefrontal Cortex Decreases Emotional Memory Schemas. </w:t>
      </w:r>
      <w:r w:rsidRPr="00943891">
        <w:rPr>
          <w:rFonts w:ascii="Times New Roman" w:hAnsi="Times New Roman" w:cs="Times New Roman"/>
          <w:i/>
          <w:iCs/>
          <w:sz w:val="24"/>
        </w:rPr>
        <w:t>Cereb Cortex</w:t>
      </w:r>
      <w:r w:rsidRPr="00943891">
        <w:rPr>
          <w:rFonts w:ascii="Times New Roman" w:hAnsi="Times New Roman" w:cs="Times New Roman"/>
          <w:sz w:val="24"/>
        </w:rPr>
        <w:t xml:space="preserve"> </w:t>
      </w:r>
      <w:r w:rsidRPr="00943891">
        <w:rPr>
          <w:rFonts w:ascii="Times New Roman" w:hAnsi="Times New Roman" w:cs="Times New Roman"/>
          <w:b/>
          <w:bCs/>
          <w:sz w:val="24"/>
        </w:rPr>
        <w:t>30</w:t>
      </w:r>
      <w:r w:rsidRPr="00943891">
        <w:rPr>
          <w:rFonts w:ascii="Times New Roman" w:hAnsi="Times New Roman" w:cs="Times New Roman"/>
          <w:sz w:val="24"/>
        </w:rPr>
        <w:t>, 3608–3616 (2020).</w:t>
      </w:r>
    </w:p>
    <w:p w14:paraId="4C0DE522" w14:textId="77777777" w:rsidR="00943891" w:rsidRPr="00943891" w:rsidRDefault="00943891" w:rsidP="00943891">
      <w:pPr>
        <w:pStyle w:val="Bibliography"/>
        <w:rPr>
          <w:rFonts w:ascii="Times New Roman" w:hAnsi="Times New Roman" w:cs="Times New Roman"/>
          <w:sz w:val="24"/>
        </w:rPr>
      </w:pPr>
      <w:r w:rsidRPr="00943891">
        <w:rPr>
          <w:rFonts w:ascii="Times New Roman" w:hAnsi="Times New Roman" w:cs="Times New Roman"/>
          <w:sz w:val="24"/>
        </w:rPr>
        <w:t>7.</w:t>
      </w:r>
      <w:r w:rsidRPr="00943891">
        <w:rPr>
          <w:rFonts w:ascii="Times New Roman" w:hAnsi="Times New Roman" w:cs="Times New Roman"/>
          <w:sz w:val="24"/>
        </w:rPr>
        <w:tab/>
        <w:t xml:space="preserve">Beck, A. T., Steer, R. A. &amp; Brown, G. K. Beck depression inventory-II. </w:t>
      </w:r>
      <w:r w:rsidRPr="00943891">
        <w:rPr>
          <w:rFonts w:ascii="Times New Roman" w:hAnsi="Times New Roman" w:cs="Times New Roman"/>
          <w:i/>
          <w:iCs/>
          <w:sz w:val="24"/>
        </w:rPr>
        <w:t>San Antonio</w:t>
      </w:r>
      <w:r w:rsidRPr="00943891">
        <w:rPr>
          <w:rFonts w:ascii="Times New Roman" w:hAnsi="Times New Roman" w:cs="Times New Roman"/>
          <w:sz w:val="24"/>
        </w:rPr>
        <w:t xml:space="preserve"> </w:t>
      </w:r>
      <w:r w:rsidRPr="00943891">
        <w:rPr>
          <w:rFonts w:ascii="Times New Roman" w:hAnsi="Times New Roman" w:cs="Times New Roman"/>
          <w:b/>
          <w:bCs/>
          <w:sz w:val="24"/>
        </w:rPr>
        <w:t>78</w:t>
      </w:r>
      <w:r w:rsidRPr="00943891">
        <w:rPr>
          <w:rFonts w:ascii="Times New Roman" w:hAnsi="Times New Roman" w:cs="Times New Roman"/>
          <w:sz w:val="24"/>
        </w:rPr>
        <w:t>, 490–498 (1996).</w:t>
      </w:r>
    </w:p>
    <w:p w14:paraId="4C1C14F4" w14:textId="77777777" w:rsidR="00943891" w:rsidRPr="00943891" w:rsidRDefault="00943891" w:rsidP="00943891">
      <w:pPr>
        <w:pStyle w:val="Bibliography"/>
        <w:rPr>
          <w:rFonts w:ascii="Times New Roman" w:hAnsi="Times New Roman" w:cs="Times New Roman"/>
          <w:sz w:val="24"/>
        </w:rPr>
      </w:pPr>
      <w:r w:rsidRPr="00943891">
        <w:rPr>
          <w:rFonts w:ascii="Times New Roman" w:hAnsi="Times New Roman" w:cs="Times New Roman"/>
          <w:sz w:val="24"/>
        </w:rPr>
        <w:t>8.</w:t>
      </w:r>
      <w:r w:rsidRPr="00943891">
        <w:rPr>
          <w:rFonts w:ascii="Times New Roman" w:hAnsi="Times New Roman" w:cs="Times New Roman"/>
          <w:sz w:val="24"/>
        </w:rPr>
        <w:tab/>
        <w:t xml:space="preserve">Treynor, W., Gonzalez, R. &amp; Nolen-Hoeksema, S. Rumination Reconsidered: A Psychometric Analysis. </w:t>
      </w:r>
      <w:r w:rsidRPr="00943891">
        <w:rPr>
          <w:rFonts w:ascii="Times New Roman" w:hAnsi="Times New Roman" w:cs="Times New Roman"/>
          <w:i/>
          <w:iCs/>
          <w:sz w:val="24"/>
        </w:rPr>
        <w:t>Cognitive Therapy and Research</w:t>
      </w:r>
      <w:r w:rsidRPr="00943891">
        <w:rPr>
          <w:rFonts w:ascii="Times New Roman" w:hAnsi="Times New Roman" w:cs="Times New Roman"/>
          <w:sz w:val="24"/>
        </w:rPr>
        <w:t xml:space="preserve"> </w:t>
      </w:r>
      <w:r w:rsidRPr="00943891">
        <w:rPr>
          <w:rFonts w:ascii="Times New Roman" w:hAnsi="Times New Roman" w:cs="Times New Roman"/>
          <w:b/>
          <w:bCs/>
          <w:sz w:val="24"/>
        </w:rPr>
        <w:t>27</w:t>
      </w:r>
      <w:r w:rsidRPr="00943891">
        <w:rPr>
          <w:rFonts w:ascii="Times New Roman" w:hAnsi="Times New Roman" w:cs="Times New Roman"/>
          <w:sz w:val="24"/>
        </w:rPr>
        <w:t>, 247–259 (2003).</w:t>
      </w:r>
    </w:p>
    <w:p w14:paraId="6C5CB90B" w14:textId="77777777" w:rsidR="00943891" w:rsidRPr="00943891" w:rsidRDefault="00943891" w:rsidP="00943891">
      <w:pPr>
        <w:pStyle w:val="Bibliography"/>
        <w:rPr>
          <w:rFonts w:ascii="Times New Roman" w:hAnsi="Times New Roman" w:cs="Times New Roman"/>
          <w:sz w:val="24"/>
        </w:rPr>
      </w:pPr>
      <w:r w:rsidRPr="00943891">
        <w:rPr>
          <w:rFonts w:ascii="Times New Roman" w:hAnsi="Times New Roman" w:cs="Times New Roman"/>
          <w:sz w:val="24"/>
        </w:rPr>
        <w:t>9.</w:t>
      </w:r>
      <w:r w:rsidRPr="00943891">
        <w:rPr>
          <w:rFonts w:ascii="Times New Roman" w:hAnsi="Times New Roman" w:cs="Times New Roman"/>
          <w:sz w:val="24"/>
        </w:rPr>
        <w:tab/>
        <w:t xml:space="preserve">Lukat, J., Margraf, J., Lutz, R., van der Veld, W. M. &amp; Becker, E. S. Psychometric properties of the Positive Mental Health Scale (PMH-scale). </w:t>
      </w:r>
      <w:r w:rsidRPr="00943891">
        <w:rPr>
          <w:rFonts w:ascii="Times New Roman" w:hAnsi="Times New Roman" w:cs="Times New Roman"/>
          <w:i/>
          <w:iCs/>
          <w:sz w:val="24"/>
        </w:rPr>
        <w:t>BMC Psychology</w:t>
      </w:r>
      <w:r w:rsidRPr="00943891">
        <w:rPr>
          <w:rFonts w:ascii="Times New Roman" w:hAnsi="Times New Roman" w:cs="Times New Roman"/>
          <w:sz w:val="24"/>
        </w:rPr>
        <w:t xml:space="preserve"> </w:t>
      </w:r>
      <w:r w:rsidRPr="00943891">
        <w:rPr>
          <w:rFonts w:ascii="Times New Roman" w:hAnsi="Times New Roman" w:cs="Times New Roman"/>
          <w:b/>
          <w:bCs/>
          <w:sz w:val="24"/>
        </w:rPr>
        <w:t>4</w:t>
      </w:r>
      <w:r w:rsidRPr="00943891">
        <w:rPr>
          <w:rFonts w:ascii="Times New Roman" w:hAnsi="Times New Roman" w:cs="Times New Roman"/>
          <w:sz w:val="24"/>
        </w:rPr>
        <w:t>, 8 (2016).</w:t>
      </w:r>
    </w:p>
    <w:p w14:paraId="3C33C41F" w14:textId="77777777" w:rsidR="00943891" w:rsidRPr="00943891" w:rsidRDefault="00943891" w:rsidP="00943891">
      <w:pPr>
        <w:pStyle w:val="Bibliography"/>
        <w:rPr>
          <w:rFonts w:ascii="Times New Roman" w:hAnsi="Times New Roman" w:cs="Times New Roman"/>
          <w:sz w:val="24"/>
        </w:rPr>
      </w:pPr>
      <w:r w:rsidRPr="00943891">
        <w:rPr>
          <w:rFonts w:ascii="Times New Roman" w:hAnsi="Times New Roman" w:cs="Times New Roman"/>
          <w:sz w:val="24"/>
        </w:rPr>
        <w:lastRenderedPageBreak/>
        <w:t>10.</w:t>
      </w:r>
      <w:r w:rsidRPr="00943891">
        <w:rPr>
          <w:rFonts w:ascii="Times New Roman" w:hAnsi="Times New Roman" w:cs="Times New Roman"/>
          <w:sz w:val="24"/>
        </w:rPr>
        <w:tab/>
        <w:t xml:space="preserve">Lovibond, P. F. &amp; Lovibond, S. H. The structure of negative emotional states: Comparison of the Depression Anxiety Stress Scales (DASS) with the Beck Depression and Anxiety Inventories. </w:t>
      </w:r>
      <w:r w:rsidRPr="00943891">
        <w:rPr>
          <w:rFonts w:ascii="Times New Roman" w:hAnsi="Times New Roman" w:cs="Times New Roman"/>
          <w:i/>
          <w:iCs/>
          <w:sz w:val="24"/>
        </w:rPr>
        <w:t>Behaviour Research and Therapy</w:t>
      </w:r>
      <w:r w:rsidRPr="00943891">
        <w:rPr>
          <w:rFonts w:ascii="Times New Roman" w:hAnsi="Times New Roman" w:cs="Times New Roman"/>
          <w:sz w:val="24"/>
        </w:rPr>
        <w:t xml:space="preserve"> </w:t>
      </w:r>
      <w:r w:rsidRPr="00943891">
        <w:rPr>
          <w:rFonts w:ascii="Times New Roman" w:hAnsi="Times New Roman" w:cs="Times New Roman"/>
          <w:b/>
          <w:bCs/>
          <w:sz w:val="24"/>
        </w:rPr>
        <w:t>33</w:t>
      </w:r>
      <w:r w:rsidRPr="00943891">
        <w:rPr>
          <w:rFonts w:ascii="Times New Roman" w:hAnsi="Times New Roman" w:cs="Times New Roman"/>
          <w:sz w:val="24"/>
        </w:rPr>
        <w:t>, 335–343 (1995).</w:t>
      </w:r>
    </w:p>
    <w:p w14:paraId="28F7AD1C" w14:textId="77777777" w:rsidR="00943891" w:rsidRPr="00943891" w:rsidRDefault="00943891" w:rsidP="00943891">
      <w:pPr>
        <w:pStyle w:val="Bibliography"/>
        <w:rPr>
          <w:rFonts w:ascii="Times New Roman" w:hAnsi="Times New Roman" w:cs="Times New Roman"/>
          <w:sz w:val="24"/>
        </w:rPr>
      </w:pPr>
      <w:r w:rsidRPr="00943891">
        <w:rPr>
          <w:rFonts w:ascii="Times New Roman" w:hAnsi="Times New Roman" w:cs="Times New Roman"/>
          <w:sz w:val="24"/>
        </w:rPr>
        <w:t>11.</w:t>
      </w:r>
      <w:r w:rsidRPr="00943891">
        <w:rPr>
          <w:rFonts w:ascii="Times New Roman" w:hAnsi="Times New Roman" w:cs="Times New Roman"/>
          <w:sz w:val="24"/>
        </w:rPr>
        <w:tab/>
        <w:t xml:space="preserve">Marroquín, B. M., Fontes, M., Scilletta, A. &amp; Miranda, R. Ruminative subtypes and coping responses: Active and passive pathways to depressive symptoms. </w:t>
      </w:r>
      <w:r w:rsidRPr="00943891">
        <w:rPr>
          <w:rFonts w:ascii="Times New Roman" w:hAnsi="Times New Roman" w:cs="Times New Roman"/>
          <w:i/>
          <w:iCs/>
          <w:sz w:val="24"/>
        </w:rPr>
        <w:t>Cognition and Emotion</w:t>
      </w:r>
      <w:r w:rsidRPr="00943891">
        <w:rPr>
          <w:rFonts w:ascii="Times New Roman" w:hAnsi="Times New Roman" w:cs="Times New Roman"/>
          <w:sz w:val="24"/>
        </w:rPr>
        <w:t xml:space="preserve"> </w:t>
      </w:r>
      <w:r w:rsidRPr="00943891">
        <w:rPr>
          <w:rFonts w:ascii="Times New Roman" w:hAnsi="Times New Roman" w:cs="Times New Roman"/>
          <w:b/>
          <w:bCs/>
          <w:sz w:val="24"/>
        </w:rPr>
        <w:t>24</w:t>
      </w:r>
      <w:r w:rsidRPr="00943891">
        <w:rPr>
          <w:rFonts w:ascii="Times New Roman" w:hAnsi="Times New Roman" w:cs="Times New Roman"/>
          <w:sz w:val="24"/>
        </w:rPr>
        <w:t>, 1446–1455 (2010).</w:t>
      </w:r>
    </w:p>
    <w:p w14:paraId="60F2DF36" w14:textId="3B91794D" w:rsidR="00B50CDA" w:rsidRDefault="00B50CDA" w:rsidP="00B50CDA">
      <w:pPr>
        <w:pStyle w:val="Bibliography"/>
        <w:rPr>
          <w:rFonts w:ascii="Times New Roman" w:eastAsiaTheme="majorEastAsia" w:hAnsi="Times New Roman" w:cs="Times New Roman"/>
          <w:sz w:val="24"/>
          <w:szCs w:val="24"/>
        </w:rPr>
      </w:pPr>
      <w:r>
        <w:rPr>
          <w:rFonts w:ascii="Times New Roman" w:hAnsi="Times New Roman" w:cs="Times New Roman"/>
          <w:sz w:val="24"/>
          <w:szCs w:val="24"/>
        </w:rPr>
        <w:fldChar w:fldCharType="end"/>
      </w:r>
    </w:p>
    <w:sectPr w:rsidR="00B50CDA" w:rsidSect="00221CF9">
      <w:headerReference w:type="default" r:id="rId11"/>
      <w:pgSz w:w="12240" w:h="15840"/>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D226B9" w16cid:durableId="22C28617"/>
  <w16cid:commentId w16cid:paraId="04CB8B2D" w16cid:durableId="22C2871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CC1D4" w14:textId="77777777" w:rsidR="00A2510D" w:rsidRDefault="00A2510D" w:rsidP="00142FD2">
      <w:pPr>
        <w:spacing w:after="0" w:line="240" w:lineRule="auto"/>
      </w:pPr>
      <w:r>
        <w:separator/>
      </w:r>
    </w:p>
  </w:endnote>
  <w:endnote w:type="continuationSeparator" w:id="0">
    <w:p w14:paraId="177715DB" w14:textId="77777777" w:rsidR="00A2510D" w:rsidRDefault="00A2510D" w:rsidP="00142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DFEB7" w14:textId="77777777" w:rsidR="00A2510D" w:rsidRDefault="00A2510D" w:rsidP="00142FD2">
      <w:pPr>
        <w:spacing w:after="0" w:line="240" w:lineRule="auto"/>
      </w:pPr>
      <w:r>
        <w:separator/>
      </w:r>
    </w:p>
  </w:footnote>
  <w:footnote w:type="continuationSeparator" w:id="0">
    <w:p w14:paraId="5AFD24FB" w14:textId="77777777" w:rsidR="00A2510D" w:rsidRDefault="00A2510D" w:rsidP="00142F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F1F2C" w14:textId="074AC6A4" w:rsidR="00142FD2" w:rsidRDefault="00142FD2">
    <w:pPr>
      <w:pStyle w:val="Header"/>
      <w:jc w:val="right"/>
    </w:pPr>
    <w:r>
      <w:t xml:space="preserve">SUPPLEMENTARY MATERIALS: MEMORY BIAS IN DYSPHORIA </w:t>
    </w:r>
    <w:r>
      <w:tab/>
    </w:r>
    <w:sdt>
      <w:sdtPr>
        <w:id w:val="-4661396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221CF9">
          <w:rPr>
            <w:noProof/>
          </w:rPr>
          <w:t>1</w:t>
        </w:r>
        <w:r>
          <w:rPr>
            <w:noProof/>
          </w:rPr>
          <w:fldChar w:fldCharType="end"/>
        </w:r>
      </w:sdtContent>
    </w:sdt>
  </w:p>
  <w:p w14:paraId="32515CA7" w14:textId="77777777" w:rsidR="00142FD2" w:rsidRDefault="00142F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53E"/>
    <w:rsid w:val="000E75FF"/>
    <w:rsid w:val="001243F0"/>
    <w:rsid w:val="00124FDC"/>
    <w:rsid w:val="00142FD2"/>
    <w:rsid w:val="00170476"/>
    <w:rsid w:val="001A3B77"/>
    <w:rsid w:val="001F7327"/>
    <w:rsid w:val="0020353E"/>
    <w:rsid w:val="00221CF9"/>
    <w:rsid w:val="00291A8B"/>
    <w:rsid w:val="002B2FFA"/>
    <w:rsid w:val="00306329"/>
    <w:rsid w:val="00381565"/>
    <w:rsid w:val="00387A88"/>
    <w:rsid w:val="003C5EC8"/>
    <w:rsid w:val="004B04EC"/>
    <w:rsid w:val="004F11EA"/>
    <w:rsid w:val="00732AF4"/>
    <w:rsid w:val="007D230A"/>
    <w:rsid w:val="00832ABA"/>
    <w:rsid w:val="008A0E58"/>
    <w:rsid w:val="00921848"/>
    <w:rsid w:val="00937C85"/>
    <w:rsid w:val="00943891"/>
    <w:rsid w:val="009F6322"/>
    <w:rsid w:val="00A2510D"/>
    <w:rsid w:val="00AB55C7"/>
    <w:rsid w:val="00B50CDA"/>
    <w:rsid w:val="00B51F06"/>
    <w:rsid w:val="00C550DC"/>
    <w:rsid w:val="00D11D60"/>
    <w:rsid w:val="00D91A73"/>
    <w:rsid w:val="00E51584"/>
    <w:rsid w:val="00E85521"/>
    <w:rsid w:val="00EB538F"/>
    <w:rsid w:val="00EC7E2F"/>
    <w:rsid w:val="00EF3ECC"/>
    <w:rsid w:val="00F57462"/>
    <w:rsid w:val="00FB7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EFFD6"/>
  <w15:chartTrackingRefBased/>
  <w15:docId w15:val="{407FEC78-7F04-43B5-8439-8DC71725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C85"/>
  </w:style>
  <w:style w:type="paragraph" w:styleId="Heading1">
    <w:name w:val="heading 1"/>
    <w:basedOn w:val="Normal"/>
    <w:next w:val="Normal"/>
    <w:link w:val="Heading1Char"/>
    <w:uiPriority w:val="9"/>
    <w:qFormat/>
    <w:rsid w:val="003C5EC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C5E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BodyText"/>
    <w:link w:val="Heading5Char"/>
    <w:uiPriority w:val="9"/>
    <w:unhideWhenUsed/>
    <w:qFormat/>
    <w:rsid w:val="0020353E"/>
    <w:pPr>
      <w:keepNext/>
      <w:keepLines/>
      <w:spacing w:before="200" w:after="0" w:line="240" w:lineRule="auto"/>
      <w:outlineLvl w:val="4"/>
    </w:pPr>
    <w:rPr>
      <w:rFonts w:asciiTheme="majorHAnsi" w:eastAsiaTheme="majorEastAsia" w:hAnsiTheme="majorHAnsi" w:cstheme="majorBidi"/>
      <w:i/>
      <w:iCs/>
      <w:color w:val="5B9BD5"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20353E"/>
    <w:rPr>
      <w:rFonts w:asciiTheme="majorHAnsi" w:eastAsiaTheme="majorEastAsia" w:hAnsiTheme="majorHAnsi" w:cstheme="majorBidi"/>
      <w:i/>
      <w:iCs/>
      <w:color w:val="5B9BD5" w:themeColor="accent1"/>
      <w:sz w:val="24"/>
      <w:szCs w:val="24"/>
    </w:rPr>
  </w:style>
  <w:style w:type="paragraph" w:styleId="BodyText">
    <w:name w:val="Body Text"/>
    <w:basedOn w:val="Normal"/>
    <w:link w:val="BodyTextChar"/>
    <w:qFormat/>
    <w:rsid w:val="0020353E"/>
    <w:pPr>
      <w:spacing w:before="180" w:after="180" w:line="240" w:lineRule="auto"/>
    </w:pPr>
    <w:rPr>
      <w:sz w:val="24"/>
      <w:szCs w:val="24"/>
    </w:rPr>
  </w:style>
  <w:style w:type="character" w:customStyle="1" w:styleId="BodyTextChar">
    <w:name w:val="Body Text Char"/>
    <w:basedOn w:val="DefaultParagraphFont"/>
    <w:link w:val="BodyText"/>
    <w:rsid w:val="0020353E"/>
    <w:rPr>
      <w:sz w:val="24"/>
      <w:szCs w:val="24"/>
    </w:rPr>
  </w:style>
  <w:style w:type="paragraph" w:customStyle="1" w:styleId="ImageCaption">
    <w:name w:val="Image Caption"/>
    <w:basedOn w:val="Caption"/>
    <w:rsid w:val="0020353E"/>
    <w:pPr>
      <w:spacing w:after="120"/>
    </w:pPr>
    <w:rPr>
      <w:iCs w:val="0"/>
      <w:color w:val="auto"/>
      <w:sz w:val="24"/>
      <w:szCs w:val="24"/>
    </w:rPr>
  </w:style>
  <w:style w:type="paragraph" w:customStyle="1" w:styleId="CaptionedFigure">
    <w:name w:val="Captioned Figure"/>
    <w:basedOn w:val="Normal"/>
    <w:rsid w:val="0020353E"/>
    <w:pPr>
      <w:keepNext/>
      <w:spacing w:after="200" w:line="240" w:lineRule="auto"/>
    </w:pPr>
    <w:rPr>
      <w:sz w:val="24"/>
      <w:szCs w:val="24"/>
    </w:rPr>
  </w:style>
  <w:style w:type="character" w:styleId="CommentReference">
    <w:name w:val="annotation reference"/>
    <w:basedOn w:val="DefaultParagraphFont"/>
    <w:uiPriority w:val="99"/>
    <w:semiHidden/>
    <w:unhideWhenUsed/>
    <w:rsid w:val="0020353E"/>
    <w:rPr>
      <w:sz w:val="16"/>
      <w:szCs w:val="16"/>
    </w:rPr>
  </w:style>
  <w:style w:type="paragraph" w:styleId="CommentText">
    <w:name w:val="annotation text"/>
    <w:basedOn w:val="Normal"/>
    <w:link w:val="CommentTextChar"/>
    <w:uiPriority w:val="99"/>
    <w:unhideWhenUsed/>
    <w:rsid w:val="0020353E"/>
    <w:pPr>
      <w:spacing w:after="200" w:line="240" w:lineRule="auto"/>
    </w:pPr>
    <w:rPr>
      <w:sz w:val="20"/>
      <w:szCs w:val="20"/>
    </w:rPr>
  </w:style>
  <w:style w:type="character" w:customStyle="1" w:styleId="CommentTextChar">
    <w:name w:val="Comment Text Char"/>
    <w:basedOn w:val="DefaultParagraphFont"/>
    <w:link w:val="CommentText"/>
    <w:uiPriority w:val="99"/>
    <w:rsid w:val="0020353E"/>
    <w:rPr>
      <w:sz w:val="20"/>
      <w:szCs w:val="20"/>
    </w:rPr>
  </w:style>
  <w:style w:type="paragraph" w:styleId="Caption">
    <w:name w:val="caption"/>
    <w:basedOn w:val="Normal"/>
    <w:next w:val="Normal"/>
    <w:uiPriority w:val="35"/>
    <w:semiHidden/>
    <w:unhideWhenUsed/>
    <w:qFormat/>
    <w:rsid w:val="0020353E"/>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2035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353E"/>
    <w:rPr>
      <w:rFonts w:ascii="Segoe UI" w:hAnsi="Segoe UI" w:cs="Segoe UI"/>
      <w:sz w:val="18"/>
      <w:szCs w:val="18"/>
    </w:rPr>
  </w:style>
  <w:style w:type="character" w:customStyle="1" w:styleId="Heading1Char">
    <w:name w:val="Heading 1 Char"/>
    <w:basedOn w:val="DefaultParagraphFont"/>
    <w:link w:val="Heading1"/>
    <w:uiPriority w:val="9"/>
    <w:rsid w:val="003C5EC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C5EC8"/>
    <w:rPr>
      <w:rFonts w:asciiTheme="majorHAnsi" w:eastAsiaTheme="majorEastAsia" w:hAnsiTheme="majorHAnsi" w:cstheme="majorBidi"/>
      <w:color w:val="2E74B5" w:themeColor="accent1" w:themeShade="BF"/>
      <w:sz w:val="26"/>
      <w:szCs w:val="26"/>
    </w:rPr>
  </w:style>
  <w:style w:type="paragraph" w:customStyle="1" w:styleId="FirstParagraph">
    <w:name w:val="First Paragraph"/>
    <w:basedOn w:val="BodyText"/>
    <w:next w:val="BodyText"/>
    <w:qFormat/>
    <w:rsid w:val="003C5EC8"/>
  </w:style>
  <w:style w:type="paragraph" w:styleId="Bibliography">
    <w:name w:val="Bibliography"/>
    <w:basedOn w:val="Normal"/>
    <w:next w:val="Normal"/>
    <w:uiPriority w:val="37"/>
    <w:unhideWhenUsed/>
    <w:rsid w:val="009F6322"/>
    <w:pPr>
      <w:tabs>
        <w:tab w:val="left" w:pos="384"/>
      </w:tabs>
      <w:spacing w:after="0" w:line="480" w:lineRule="auto"/>
      <w:ind w:left="384" w:hanging="384"/>
    </w:pPr>
  </w:style>
  <w:style w:type="paragraph" w:styleId="CommentSubject">
    <w:name w:val="annotation subject"/>
    <w:basedOn w:val="CommentText"/>
    <w:next w:val="CommentText"/>
    <w:link w:val="CommentSubjectChar"/>
    <w:uiPriority w:val="99"/>
    <w:semiHidden/>
    <w:unhideWhenUsed/>
    <w:rsid w:val="00B51F06"/>
    <w:pPr>
      <w:spacing w:after="160"/>
    </w:pPr>
    <w:rPr>
      <w:b/>
      <w:bCs/>
    </w:rPr>
  </w:style>
  <w:style w:type="character" w:customStyle="1" w:styleId="CommentSubjectChar">
    <w:name w:val="Comment Subject Char"/>
    <w:basedOn w:val="CommentTextChar"/>
    <w:link w:val="CommentSubject"/>
    <w:uiPriority w:val="99"/>
    <w:semiHidden/>
    <w:rsid w:val="00B51F06"/>
    <w:rPr>
      <w:b/>
      <w:bCs/>
      <w:sz w:val="20"/>
      <w:szCs w:val="20"/>
    </w:rPr>
  </w:style>
  <w:style w:type="character" w:styleId="LineNumber">
    <w:name w:val="line number"/>
    <w:basedOn w:val="DefaultParagraphFont"/>
    <w:uiPriority w:val="99"/>
    <w:semiHidden/>
    <w:unhideWhenUsed/>
    <w:rsid w:val="00142FD2"/>
  </w:style>
  <w:style w:type="paragraph" w:styleId="Header">
    <w:name w:val="header"/>
    <w:basedOn w:val="Normal"/>
    <w:link w:val="HeaderChar"/>
    <w:uiPriority w:val="99"/>
    <w:unhideWhenUsed/>
    <w:rsid w:val="00142F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FD2"/>
  </w:style>
  <w:style w:type="paragraph" w:styleId="Footer">
    <w:name w:val="footer"/>
    <w:basedOn w:val="Normal"/>
    <w:link w:val="FooterChar"/>
    <w:uiPriority w:val="99"/>
    <w:unhideWhenUsed/>
    <w:rsid w:val="00142F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FD2"/>
  </w:style>
  <w:style w:type="paragraph" w:styleId="Title">
    <w:name w:val="Title"/>
    <w:basedOn w:val="Normal"/>
    <w:next w:val="BodyText"/>
    <w:link w:val="TitleChar"/>
    <w:qFormat/>
    <w:rsid w:val="00381565"/>
    <w:pPr>
      <w:keepNext/>
      <w:keepLines/>
      <w:spacing w:before="480" w:after="240" w:line="240" w:lineRule="auto"/>
      <w:jc w:val="center"/>
    </w:pPr>
    <w:rPr>
      <w:rFonts w:asciiTheme="majorHAnsi" w:eastAsiaTheme="majorEastAsia" w:hAnsiTheme="majorHAnsi" w:cstheme="majorBidi"/>
      <w:b/>
      <w:bCs/>
      <w:color w:val="2C6EAB" w:themeColor="accent1" w:themeShade="B5"/>
      <w:sz w:val="36"/>
      <w:szCs w:val="36"/>
    </w:rPr>
  </w:style>
  <w:style w:type="character" w:customStyle="1" w:styleId="TitleChar">
    <w:name w:val="Title Char"/>
    <w:basedOn w:val="DefaultParagraphFont"/>
    <w:link w:val="Title"/>
    <w:rsid w:val="00381565"/>
    <w:rPr>
      <w:rFonts w:asciiTheme="majorHAnsi" w:eastAsiaTheme="majorEastAsia" w:hAnsiTheme="majorHAnsi" w:cstheme="majorBidi"/>
      <w:b/>
      <w:bCs/>
      <w:color w:val="2C6EAB" w:themeColor="accent1" w:themeShade="B5"/>
      <w:sz w:val="36"/>
      <w:szCs w:val="36"/>
    </w:rPr>
  </w:style>
  <w:style w:type="character" w:styleId="Emphasis">
    <w:name w:val="Emphasis"/>
    <w:basedOn w:val="DefaultParagraphFont"/>
    <w:uiPriority w:val="20"/>
    <w:qFormat/>
    <w:rsid w:val="003815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12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DCF7A-B4E0-43AB-A81B-E53CBD4A3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14</Pages>
  <Words>5007</Words>
  <Characters>28545</Characters>
  <Application>Microsoft Office Word</Application>
  <DocSecurity>0</DocSecurity>
  <Lines>237</Lines>
  <Paragraphs>66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Leonore Bovy</dc:creator>
  <cp:keywords/>
  <dc:description/>
  <cp:lastModifiedBy>Emmanuel B.</cp:lastModifiedBy>
  <cp:revision>5</cp:revision>
  <dcterms:created xsi:type="dcterms:W3CDTF">2022-10-28T15:33:00Z</dcterms:created>
  <dcterms:modified xsi:type="dcterms:W3CDTF">2022-11-30T04:13:00Z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zotero-version="6.0.15"&gt;&lt;session id="PBDo1tQY"/&gt;&lt;style id="http://www.zotero.org/styles/nature" hasBibliography="1" bibliographyStyleHasBeenSet="1"/&gt;&lt;prefs&gt;&lt;pref name="fieldType" value="Field"/&gt;&lt;/prefs&gt;&lt;/data&gt;</vt:lpwstr>
  </property>
</Properties>
</file>