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F0F08" w14:textId="7E66D6E8" w:rsidR="003E4E91" w:rsidRPr="009715A6" w:rsidRDefault="003E4E91" w:rsidP="003E4E91">
      <w:pPr>
        <w:jc w:val="both"/>
        <w:rPr>
          <w:rFonts w:ascii="Times New Roman" w:hAnsi="Times New Roman" w:cs="Times New Roman"/>
          <w:b/>
          <w:bCs/>
        </w:rPr>
      </w:pPr>
      <w:r w:rsidRPr="009715A6">
        <w:rPr>
          <w:rFonts w:ascii="Times New Roman" w:hAnsi="Times New Roman" w:cs="Times New Roman"/>
          <w:b/>
          <w:bCs/>
          <w:szCs w:val="24"/>
        </w:rPr>
        <w:t>Supplemental Figure S1</w:t>
      </w:r>
      <w:r w:rsidRPr="009715A6">
        <w:rPr>
          <w:rFonts w:ascii="Times New Roman" w:hAnsi="Times New Roman" w:cs="Times New Roman" w:hint="eastAsia"/>
          <w:b/>
          <w:bCs/>
          <w:szCs w:val="24"/>
        </w:rPr>
        <w:t xml:space="preserve">. </w:t>
      </w:r>
      <w:r w:rsidRPr="009715A6">
        <w:rPr>
          <w:rFonts w:ascii="Times New Roman" w:hAnsi="Times New Roman" w:cs="Times New Roman"/>
          <w:b/>
          <w:bCs/>
        </w:rPr>
        <w:t>The timeline of the case–control study of 138 cases and 306 controls among COPD patients from JCT DSC-COPD certification program. The AECOPD event was the earliest event from the date of</w:t>
      </w:r>
      <w:r w:rsidRPr="009715A6">
        <w:rPr>
          <w:rFonts w:ascii="Times New Roman" w:hAnsi="Times New Roman" w:cs="Times New Roman" w:hint="eastAsia"/>
          <w:b/>
          <w:bCs/>
        </w:rPr>
        <w:t xml:space="preserve"> </w:t>
      </w:r>
      <w:r w:rsidRPr="009715A6">
        <w:rPr>
          <w:rFonts w:ascii="Times New Roman" w:hAnsi="Times New Roman" w:cs="Times New Roman"/>
          <w:b/>
          <w:bCs/>
        </w:rPr>
        <w:t xml:space="preserve">monocyte count collection. The period of study was </w:t>
      </w:r>
      <w:r w:rsidRPr="009715A6">
        <w:rPr>
          <w:rFonts w:ascii="Times New Roman" w:hAnsi="Times New Roman" w:cs="Times New Roman" w:hint="eastAsia"/>
          <w:b/>
          <w:bCs/>
        </w:rPr>
        <w:t>1</w:t>
      </w:r>
      <w:r w:rsidRPr="009715A6">
        <w:rPr>
          <w:rFonts w:ascii="Times New Roman" w:hAnsi="Times New Roman" w:cs="Times New Roman"/>
          <w:b/>
          <w:bCs/>
        </w:rPr>
        <w:t xml:space="preserve"> years</w:t>
      </w:r>
      <w:r w:rsidRPr="009715A6">
        <w:rPr>
          <w:rFonts w:ascii="Times New Roman" w:hAnsi="Times New Roman" w:cs="Times New Roman" w:hint="eastAsia"/>
          <w:b/>
          <w:bCs/>
        </w:rPr>
        <w:t xml:space="preserve"> a</w:t>
      </w:r>
      <w:r w:rsidRPr="009715A6">
        <w:rPr>
          <w:rFonts w:ascii="Times New Roman" w:hAnsi="Times New Roman" w:cs="Times New Roman"/>
          <w:b/>
          <w:bCs/>
        </w:rPr>
        <w:t>fter program enrollment.</w:t>
      </w:r>
    </w:p>
    <w:p w14:paraId="4A4F8E52" w14:textId="77777777" w:rsidR="00063427" w:rsidRPr="009715A6" w:rsidRDefault="00063427" w:rsidP="003E4E91">
      <w:pPr>
        <w:jc w:val="both"/>
        <w:rPr>
          <w:rFonts w:ascii="Times New Roman" w:hAnsi="Times New Roman" w:cs="Times New Roman"/>
          <w:b/>
          <w:bCs/>
        </w:rPr>
      </w:pPr>
    </w:p>
    <w:p w14:paraId="02A05A6F" w14:textId="77777777" w:rsidR="003E4E91" w:rsidRPr="009715A6" w:rsidRDefault="003E4E91" w:rsidP="003E4E91">
      <w:pPr>
        <w:jc w:val="both"/>
        <w:rPr>
          <w:rFonts w:ascii="Times New Roman" w:hAnsi="Times New Roman" w:cs="Times New Roman"/>
        </w:rPr>
      </w:pPr>
      <w:r w:rsidRPr="009715A6">
        <w:rPr>
          <w:rFonts w:ascii="Times New Roman" w:hAnsi="Times New Roman" w:cs="Times New Roman"/>
          <w:noProof/>
        </w:rPr>
        <w:drawing>
          <wp:inline distT="0" distB="0" distL="0" distR="0" wp14:anchorId="5CBA1476" wp14:editId="634F9F3B">
            <wp:extent cx="6291712" cy="2638425"/>
            <wp:effectExtent l="0" t="0"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36609" cy="2657253"/>
                    </a:xfrm>
                    <a:prstGeom prst="rect">
                      <a:avLst/>
                    </a:prstGeom>
                    <a:noFill/>
                  </pic:spPr>
                </pic:pic>
              </a:graphicData>
            </a:graphic>
          </wp:inline>
        </w:drawing>
      </w:r>
    </w:p>
    <w:p w14:paraId="6E7CDF00" w14:textId="77777777" w:rsidR="003E4E91" w:rsidRPr="009715A6" w:rsidRDefault="003E4E91" w:rsidP="004B134E">
      <w:pPr>
        <w:autoSpaceDE w:val="0"/>
        <w:autoSpaceDN w:val="0"/>
        <w:adjustRightInd w:val="0"/>
        <w:rPr>
          <w:rFonts w:ascii="Times New Roman" w:hAnsi="Times New Roman" w:cs="Times New Roman"/>
          <w:b/>
          <w:bCs/>
          <w:kern w:val="0"/>
          <w:szCs w:val="24"/>
        </w:rPr>
      </w:pPr>
    </w:p>
    <w:p w14:paraId="2DFD392E" w14:textId="77777777" w:rsidR="003E4E91" w:rsidRPr="009715A6" w:rsidRDefault="003E4E91" w:rsidP="004B134E">
      <w:pPr>
        <w:autoSpaceDE w:val="0"/>
        <w:autoSpaceDN w:val="0"/>
        <w:adjustRightInd w:val="0"/>
        <w:rPr>
          <w:rFonts w:ascii="Times New Roman" w:hAnsi="Times New Roman" w:cs="Times New Roman"/>
          <w:b/>
          <w:bCs/>
          <w:kern w:val="0"/>
          <w:szCs w:val="24"/>
        </w:rPr>
      </w:pPr>
    </w:p>
    <w:p w14:paraId="72B9B8CD" w14:textId="792910AE" w:rsidR="003E4E91" w:rsidRPr="009715A6" w:rsidRDefault="003E4E91" w:rsidP="004B134E">
      <w:pPr>
        <w:autoSpaceDE w:val="0"/>
        <w:autoSpaceDN w:val="0"/>
        <w:adjustRightInd w:val="0"/>
        <w:rPr>
          <w:rFonts w:ascii="Times New Roman" w:hAnsi="Times New Roman" w:cs="Times New Roman"/>
          <w:b/>
          <w:bCs/>
          <w:kern w:val="0"/>
          <w:szCs w:val="24"/>
        </w:rPr>
      </w:pPr>
    </w:p>
    <w:p w14:paraId="3771D1BB" w14:textId="2487C9A1" w:rsidR="00C17CB5" w:rsidRPr="009715A6" w:rsidRDefault="00C17CB5" w:rsidP="004B134E">
      <w:pPr>
        <w:autoSpaceDE w:val="0"/>
        <w:autoSpaceDN w:val="0"/>
        <w:adjustRightInd w:val="0"/>
        <w:rPr>
          <w:rFonts w:ascii="Times New Roman" w:hAnsi="Times New Roman" w:cs="Times New Roman"/>
          <w:b/>
          <w:bCs/>
          <w:kern w:val="0"/>
          <w:szCs w:val="24"/>
        </w:rPr>
      </w:pPr>
    </w:p>
    <w:p w14:paraId="084EDF09" w14:textId="54CF22ED" w:rsidR="00C17CB5" w:rsidRPr="009715A6" w:rsidRDefault="00C17CB5" w:rsidP="004B134E">
      <w:pPr>
        <w:autoSpaceDE w:val="0"/>
        <w:autoSpaceDN w:val="0"/>
        <w:adjustRightInd w:val="0"/>
        <w:rPr>
          <w:rFonts w:ascii="Times New Roman" w:hAnsi="Times New Roman" w:cs="Times New Roman"/>
          <w:b/>
          <w:bCs/>
          <w:kern w:val="0"/>
          <w:szCs w:val="24"/>
        </w:rPr>
      </w:pPr>
    </w:p>
    <w:p w14:paraId="297BC2F4" w14:textId="0BF2D0DA" w:rsidR="00C17CB5" w:rsidRPr="009715A6" w:rsidRDefault="00C17CB5" w:rsidP="004B134E">
      <w:pPr>
        <w:autoSpaceDE w:val="0"/>
        <w:autoSpaceDN w:val="0"/>
        <w:adjustRightInd w:val="0"/>
        <w:rPr>
          <w:rFonts w:ascii="Times New Roman" w:hAnsi="Times New Roman" w:cs="Times New Roman"/>
          <w:b/>
          <w:bCs/>
          <w:kern w:val="0"/>
          <w:szCs w:val="24"/>
        </w:rPr>
      </w:pPr>
    </w:p>
    <w:p w14:paraId="7D42F63C" w14:textId="0CED6119" w:rsidR="00C17CB5" w:rsidRPr="009715A6" w:rsidRDefault="00C17CB5" w:rsidP="004B134E">
      <w:pPr>
        <w:autoSpaceDE w:val="0"/>
        <w:autoSpaceDN w:val="0"/>
        <w:adjustRightInd w:val="0"/>
        <w:rPr>
          <w:rFonts w:ascii="Times New Roman" w:hAnsi="Times New Roman" w:cs="Times New Roman"/>
          <w:b/>
          <w:bCs/>
          <w:kern w:val="0"/>
          <w:szCs w:val="24"/>
        </w:rPr>
      </w:pPr>
    </w:p>
    <w:p w14:paraId="09B2B4CE" w14:textId="27CF0992" w:rsidR="00C17CB5" w:rsidRPr="009715A6" w:rsidRDefault="00C17CB5" w:rsidP="004B134E">
      <w:pPr>
        <w:autoSpaceDE w:val="0"/>
        <w:autoSpaceDN w:val="0"/>
        <w:adjustRightInd w:val="0"/>
        <w:rPr>
          <w:rFonts w:ascii="Times New Roman" w:hAnsi="Times New Roman" w:cs="Times New Roman"/>
          <w:b/>
          <w:bCs/>
          <w:kern w:val="0"/>
          <w:szCs w:val="24"/>
        </w:rPr>
      </w:pPr>
    </w:p>
    <w:p w14:paraId="4CAEEB7F" w14:textId="6D8D4F96" w:rsidR="00C17CB5" w:rsidRPr="009715A6" w:rsidRDefault="00C17CB5" w:rsidP="004B134E">
      <w:pPr>
        <w:autoSpaceDE w:val="0"/>
        <w:autoSpaceDN w:val="0"/>
        <w:adjustRightInd w:val="0"/>
        <w:rPr>
          <w:rFonts w:ascii="Times New Roman" w:hAnsi="Times New Roman" w:cs="Times New Roman"/>
          <w:b/>
          <w:bCs/>
          <w:kern w:val="0"/>
          <w:szCs w:val="24"/>
        </w:rPr>
      </w:pPr>
    </w:p>
    <w:p w14:paraId="61330F46" w14:textId="7EDDCBC4" w:rsidR="00C17CB5" w:rsidRPr="009715A6" w:rsidRDefault="00C17CB5" w:rsidP="004B134E">
      <w:pPr>
        <w:autoSpaceDE w:val="0"/>
        <w:autoSpaceDN w:val="0"/>
        <w:adjustRightInd w:val="0"/>
        <w:rPr>
          <w:rFonts w:ascii="Times New Roman" w:hAnsi="Times New Roman" w:cs="Times New Roman"/>
          <w:b/>
          <w:bCs/>
          <w:kern w:val="0"/>
          <w:szCs w:val="24"/>
        </w:rPr>
      </w:pPr>
    </w:p>
    <w:p w14:paraId="1DDF0827" w14:textId="104893B7" w:rsidR="00C17CB5" w:rsidRPr="009715A6" w:rsidRDefault="00C17CB5" w:rsidP="004B134E">
      <w:pPr>
        <w:autoSpaceDE w:val="0"/>
        <w:autoSpaceDN w:val="0"/>
        <w:adjustRightInd w:val="0"/>
        <w:rPr>
          <w:rFonts w:ascii="Times New Roman" w:hAnsi="Times New Roman" w:cs="Times New Roman"/>
          <w:b/>
          <w:bCs/>
          <w:kern w:val="0"/>
          <w:szCs w:val="24"/>
        </w:rPr>
      </w:pPr>
    </w:p>
    <w:p w14:paraId="4B579B43" w14:textId="7AEC33A0" w:rsidR="00C17CB5" w:rsidRPr="009715A6" w:rsidRDefault="00C17CB5" w:rsidP="004B134E">
      <w:pPr>
        <w:autoSpaceDE w:val="0"/>
        <w:autoSpaceDN w:val="0"/>
        <w:adjustRightInd w:val="0"/>
        <w:rPr>
          <w:rFonts w:ascii="Times New Roman" w:hAnsi="Times New Roman" w:cs="Times New Roman"/>
          <w:b/>
          <w:bCs/>
          <w:kern w:val="0"/>
          <w:szCs w:val="24"/>
        </w:rPr>
      </w:pPr>
    </w:p>
    <w:p w14:paraId="52857C9B" w14:textId="660A2D2F" w:rsidR="00C17CB5" w:rsidRPr="009715A6" w:rsidRDefault="00C17CB5" w:rsidP="004B134E">
      <w:pPr>
        <w:autoSpaceDE w:val="0"/>
        <w:autoSpaceDN w:val="0"/>
        <w:adjustRightInd w:val="0"/>
        <w:rPr>
          <w:rFonts w:ascii="Times New Roman" w:hAnsi="Times New Roman" w:cs="Times New Roman"/>
          <w:b/>
          <w:bCs/>
          <w:kern w:val="0"/>
          <w:szCs w:val="24"/>
        </w:rPr>
      </w:pPr>
    </w:p>
    <w:p w14:paraId="2F744CFA" w14:textId="1BB9D1B0" w:rsidR="00C17CB5" w:rsidRPr="009715A6" w:rsidRDefault="00C17CB5" w:rsidP="004B134E">
      <w:pPr>
        <w:autoSpaceDE w:val="0"/>
        <w:autoSpaceDN w:val="0"/>
        <w:adjustRightInd w:val="0"/>
        <w:rPr>
          <w:rFonts w:ascii="Times New Roman" w:hAnsi="Times New Roman" w:cs="Times New Roman"/>
          <w:b/>
          <w:bCs/>
          <w:kern w:val="0"/>
          <w:szCs w:val="24"/>
        </w:rPr>
      </w:pPr>
    </w:p>
    <w:p w14:paraId="42AE0FA0" w14:textId="2A9A39EE" w:rsidR="00C17CB5" w:rsidRPr="009715A6" w:rsidRDefault="00C17CB5" w:rsidP="004B134E">
      <w:pPr>
        <w:autoSpaceDE w:val="0"/>
        <w:autoSpaceDN w:val="0"/>
        <w:adjustRightInd w:val="0"/>
        <w:rPr>
          <w:rFonts w:ascii="Times New Roman" w:hAnsi="Times New Roman" w:cs="Times New Roman"/>
          <w:b/>
          <w:bCs/>
          <w:kern w:val="0"/>
          <w:szCs w:val="24"/>
        </w:rPr>
      </w:pPr>
    </w:p>
    <w:p w14:paraId="79AD19E7" w14:textId="00C7A6D6" w:rsidR="00C17CB5" w:rsidRPr="009715A6" w:rsidRDefault="00C17CB5" w:rsidP="004B134E">
      <w:pPr>
        <w:autoSpaceDE w:val="0"/>
        <w:autoSpaceDN w:val="0"/>
        <w:adjustRightInd w:val="0"/>
        <w:rPr>
          <w:rFonts w:ascii="Times New Roman" w:hAnsi="Times New Roman" w:cs="Times New Roman"/>
          <w:b/>
          <w:bCs/>
          <w:kern w:val="0"/>
          <w:szCs w:val="24"/>
        </w:rPr>
      </w:pPr>
    </w:p>
    <w:p w14:paraId="06581312" w14:textId="7BE05D46" w:rsidR="00C17CB5" w:rsidRPr="009715A6" w:rsidRDefault="00C17CB5" w:rsidP="004B134E">
      <w:pPr>
        <w:autoSpaceDE w:val="0"/>
        <w:autoSpaceDN w:val="0"/>
        <w:adjustRightInd w:val="0"/>
        <w:rPr>
          <w:rFonts w:ascii="Times New Roman" w:hAnsi="Times New Roman" w:cs="Times New Roman"/>
          <w:b/>
          <w:bCs/>
          <w:kern w:val="0"/>
          <w:szCs w:val="24"/>
        </w:rPr>
      </w:pPr>
    </w:p>
    <w:p w14:paraId="6967338E" w14:textId="3731C93F" w:rsidR="00C17CB5" w:rsidRPr="009715A6" w:rsidRDefault="00C17CB5" w:rsidP="004B134E">
      <w:pPr>
        <w:autoSpaceDE w:val="0"/>
        <w:autoSpaceDN w:val="0"/>
        <w:adjustRightInd w:val="0"/>
        <w:rPr>
          <w:rFonts w:ascii="Times New Roman" w:hAnsi="Times New Roman" w:cs="Times New Roman"/>
          <w:b/>
          <w:bCs/>
          <w:kern w:val="0"/>
          <w:szCs w:val="24"/>
        </w:rPr>
      </w:pPr>
    </w:p>
    <w:p w14:paraId="0C0236A1" w14:textId="4BF66F91" w:rsidR="00C17CB5" w:rsidRPr="009715A6" w:rsidRDefault="00C17CB5" w:rsidP="004B134E">
      <w:pPr>
        <w:autoSpaceDE w:val="0"/>
        <w:autoSpaceDN w:val="0"/>
        <w:adjustRightInd w:val="0"/>
        <w:rPr>
          <w:rFonts w:ascii="Times New Roman" w:hAnsi="Times New Roman" w:cs="Times New Roman"/>
          <w:b/>
          <w:bCs/>
          <w:kern w:val="0"/>
          <w:szCs w:val="24"/>
        </w:rPr>
      </w:pPr>
    </w:p>
    <w:p w14:paraId="4822E68A" w14:textId="7DF3264E" w:rsidR="00C17CB5" w:rsidRPr="009715A6" w:rsidRDefault="00C17CB5" w:rsidP="004B134E">
      <w:pPr>
        <w:autoSpaceDE w:val="0"/>
        <w:autoSpaceDN w:val="0"/>
        <w:adjustRightInd w:val="0"/>
        <w:rPr>
          <w:rFonts w:ascii="Times New Roman" w:hAnsi="Times New Roman" w:cs="Times New Roman"/>
          <w:b/>
          <w:bCs/>
          <w:kern w:val="0"/>
          <w:szCs w:val="24"/>
        </w:rPr>
      </w:pPr>
    </w:p>
    <w:p w14:paraId="741166EF" w14:textId="5AA6CE64" w:rsidR="00C17CB5" w:rsidRPr="009715A6" w:rsidRDefault="00C17CB5" w:rsidP="004B134E">
      <w:pPr>
        <w:autoSpaceDE w:val="0"/>
        <w:autoSpaceDN w:val="0"/>
        <w:adjustRightInd w:val="0"/>
        <w:rPr>
          <w:rFonts w:ascii="Times New Roman" w:hAnsi="Times New Roman" w:cs="Times New Roman"/>
          <w:b/>
          <w:bCs/>
          <w:kern w:val="0"/>
          <w:szCs w:val="24"/>
        </w:rPr>
      </w:pPr>
    </w:p>
    <w:p w14:paraId="555EE858" w14:textId="668761A4" w:rsidR="004B134E" w:rsidRPr="009715A6" w:rsidRDefault="004B134E" w:rsidP="004B134E">
      <w:pPr>
        <w:autoSpaceDE w:val="0"/>
        <w:autoSpaceDN w:val="0"/>
        <w:adjustRightInd w:val="0"/>
        <w:rPr>
          <w:rFonts w:ascii="Times New Roman" w:hAnsi="Times New Roman" w:cs="Times New Roman"/>
          <w:b/>
          <w:bCs/>
          <w:kern w:val="0"/>
          <w:szCs w:val="24"/>
        </w:rPr>
      </w:pPr>
      <w:r w:rsidRPr="009715A6">
        <w:rPr>
          <w:rFonts w:ascii="Times New Roman" w:hAnsi="Times New Roman" w:cs="Times New Roman" w:hint="eastAsia"/>
          <w:b/>
          <w:bCs/>
          <w:kern w:val="0"/>
          <w:szCs w:val="24"/>
        </w:rPr>
        <w:lastRenderedPageBreak/>
        <w:t>S</w:t>
      </w:r>
      <w:r w:rsidRPr="009715A6">
        <w:rPr>
          <w:rFonts w:ascii="Times New Roman" w:hAnsi="Times New Roman" w:cs="Times New Roman"/>
          <w:b/>
          <w:bCs/>
          <w:kern w:val="0"/>
          <w:szCs w:val="24"/>
        </w:rPr>
        <w:t xml:space="preserve">upplemental Table S1. The logistic regression for </w:t>
      </w:r>
      <w:r w:rsidRPr="009715A6">
        <w:rPr>
          <w:rFonts w:ascii="Times New Roman" w:hAnsi="Times New Roman" w:cs="Times New Roman"/>
          <w:b/>
          <w:bCs/>
        </w:rPr>
        <w:t xml:space="preserve">ELS and </w:t>
      </w:r>
      <w:r w:rsidRPr="009715A6">
        <w:rPr>
          <w:rFonts w:ascii="Times New Roman" w:hAnsi="Times New Roman" w:cs="Times New Roman"/>
          <w:b/>
        </w:rPr>
        <w:t xml:space="preserve">first-time </w:t>
      </w:r>
      <w:r w:rsidRPr="009715A6">
        <w:rPr>
          <w:rFonts w:ascii="Times New Roman" w:hAnsi="Times New Roman" w:cs="Times New Roman"/>
          <w:b/>
          <w:bCs/>
        </w:rPr>
        <w:t>AECOPD risk</w:t>
      </w:r>
      <w:r w:rsidRPr="009715A6">
        <w:rPr>
          <w:rFonts w:ascii="Times New Roman" w:hAnsi="Times New Roman" w:cs="Times New Roman"/>
          <w:b/>
          <w:bCs/>
          <w:kern w:val="0"/>
          <w:szCs w:val="24"/>
        </w:rPr>
        <w:t xml:space="preserve"> </w:t>
      </w:r>
    </w:p>
    <w:p w14:paraId="35046777" w14:textId="77777777" w:rsidR="004B134E" w:rsidRPr="009715A6" w:rsidRDefault="004B134E" w:rsidP="004B134E">
      <w:pPr>
        <w:autoSpaceDE w:val="0"/>
        <w:autoSpaceDN w:val="0"/>
        <w:adjustRightInd w:val="0"/>
        <w:rPr>
          <w:rFonts w:ascii="Times New Roman" w:hAnsi="Times New Roman" w:cs="Times New Roman"/>
          <w:b/>
          <w:bCs/>
          <w:kern w:val="0"/>
          <w:szCs w:val="24"/>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77"/>
        <w:gridCol w:w="2054"/>
        <w:gridCol w:w="1474"/>
        <w:gridCol w:w="2196"/>
        <w:gridCol w:w="1435"/>
      </w:tblGrid>
      <w:tr w:rsidR="009715A6" w:rsidRPr="009715A6" w14:paraId="2AB88356" w14:textId="77777777" w:rsidTr="00560242">
        <w:trPr>
          <w:trHeight w:val="526"/>
        </w:trPr>
        <w:tc>
          <w:tcPr>
            <w:tcW w:w="1323" w:type="pct"/>
            <w:vMerge w:val="restart"/>
            <w:shd w:val="clear" w:color="auto" w:fill="auto"/>
            <w:noWrap/>
            <w:vAlign w:val="center"/>
            <w:hideMark/>
          </w:tcPr>
          <w:p w14:paraId="0501FE80" w14:textId="77777777" w:rsidR="004B134E" w:rsidRPr="009715A6" w:rsidRDefault="004B134E" w:rsidP="00560242">
            <w:pPr>
              <w:widowControl/>
              <w:jc w:val="both"/>
              <w:rPr>
                <w:rFonts w:ascii="Times New Roman" w:eastAsia="新細明體" w:hAnsi="Times New Roman" w:cs="Times New Roman"/>
                <w:b/>
                <w:bCs/>
                <w:kern w:val="0"/>
                <w:sz w:val="22"/>
              </w:rPr>
            </w:pPr>
          </w:p>
        </w:tc>
        <w:tc>
          <w:tcPr>
            <w:tcW w:w="1812" w:type="pct"/>
            <w:gridSpan w:val="2"/>
            <w:shd w:val="clear" w:color="auto" w:fill="auto"/>
            <w:noWrap/>
            <w:vAlign w:val="center"/>
            <w:hideMark/>
          </w:tcPr>
          <w:p w14:paraId="388D25CE" w14:textId="77777777" w:rsidR="004B134E" w:rsidRPr="009715A6" w:rsidRDefault="004B134E" w:rsidP="00560242">
            <w:pPr>
              <w:widowControl/>
              <w:jc w:val="center"/>
              <w:rPr>
                <w:rFonts w:ascii="Times New Roman" w:eastAsia="新細明體" w:hAnsi="Times New Roman" w:cs="Times New Roman"/>
                <w:b/>
                <w:bCs/>
                <w:kern w:val="0"/>
                <w:sz w:val="22"/>
              </w:rPr>
            </w:pPr>
            <w:r w:rsidRPr="009715A6">
              <w:rPr>
                <w:rFonts w:ascii="Times New Roman" w:eastAsia="新細明體" w:hAnsi="Times New Roman" w:cs="Times New Roman"/>
                <w:b/>
                <w:bCs/>
                <w:kern w:val="0"/>
                <w:sz w:val="22"/>
              </w:rPr>
              <w:t>Unadjusted logistic model</w:t>
            </w:r>
          </w:p>
        </w:tc>
        <w:tc>
          <w:tcPr>
            <w:tcW w:w="1865" w:type="pct"/>
            <w:gridSpan w:val="2"/>
            <w:shd w:val="clear" w:color="auto" w:fill="auto"/>
            <w:vAlign w:val="center"/>
          </w:tcPr>
          <w:p w14:paraId="19F0173F" w14:textId="77777777" w:rsidR="004B134E" w:rsidRPr="009715A6" w:rsidRDefault="004B134E" w:rsidP="00560242">
            <w:pPr>
              <w:widowControl/>
              <w:jc w:val="center"/>
              <w:rPr>
                <w:rFonts w:ascii="Times New Roman" w:eastAsia="新細明體" w:hAnsi="Times New Roman" w:cs="Times New Roman"/>
                <w:b/>
                <w:bCs/>
                <w:kern w:val="0"/>
                <w:sz w:val="22"/>
              </w:rPr>
            </w:pPr>
            <w:r w:rsidRPr="009715A6">
              <w:rPr>
                <w:rFonts w:ascii="Times New Roman" w:eastAsia="新細明體" w:hAnsi="Times New Roman" w:cs="Times New Roman"/>
                <w:b/>
                <w:bCs/>
                <w:kern w:val="0"/>
                <w:sz w:val="22"/>
              </w:rPr>
              <w:t>Adjusted Logistic model</w:t>
            </w:r>
          </w:p>
        </w:tc>
      </w:tr>
      <w:tr w:rsidR="009715A6" w:rsidRPr="009715A6" w14:paraId="01EFD071" w14:textId="77777777" w:rsidTr="00560242">
        <w:trPr>
          <w:trHeight w:val="526"/>
        </w:trPr>
        <w:tc>
          <w:tcPr>
            <w:tcW w:w="1323" w:type="pct"/>
            <w:vMerge/>
            <w:shd w:val="clear" w:color="auto" w:fill="auto"/>
            <w:noWrap/>
            <w:vAlign w:val="center"/>
            <w:hideMark/>
          </w:tcPr>
          <w:p w14:paraId="03933D9B" w14:textId="77777777" w:rsidR="004B134E" w:rsidRPr="009715A6" w:rsidRDefault="004B134E" w:rsidP="00560242">
            <w:pPr>
              <w:widowControl/>
              <w:jc w:val="both"/>
              <w:rPr>
                <w:rFonts w:ascii="Times New Roman" w:eastAsia="新細明體" w:hAnsi="Times New Roman" w:cs="Times New Roman"/>
                <w:b/>
                <w:bCs/>
                <w:kern w:val="0"/>
                <w:sz w:val="22"/>
              </w:rPr>
            </w:pPr>
          </w:p>
        </w:tc>
        <w:tc>
          <w:tcPr>
            <w:tcW w:w="1055" w:type="pct"/>
            <w:shd w:val="clear" w:color="auto" w:fill="auto"/>
            <w:noWrap/>
            <w:vAlign w:val="center"/>
            <w:hideMark/>
          </w:tcPr>
          <w:p w14:paraId="42AF2219" w14:textId="77777777" w:rsidR="004B134E" w:rsidRPr="009715A6" w:rsidRDefault="004B134E" w:rsidP="00560242">
            <w:pPr>
              <w:widowControl/>
              <w:jc w:val="center"/>
              <w:rPr>
                <w:rFonts w:ascii="Times New Roman" w:eastAsia="新細明體" w:hAnsi="Times New Roman" w:cs="Times New Roman"/>
                <w:b/>
                <w:bCs/>
                <w:kern w:val="0"/>
                <w:sz w:val="20"/>
              </w:rPr>
            </w:pPr>
            <w:proofErr w:type="spellStart"/>
            <w:r w:rsidRPr="009715A6">
              <w:rPr>
                <w:rFonts w:ascii="Times New Roman" w:eastAsia="新細明體" w:hAnsi="Times New Roman" w:cs="Times New Roman"/>
                <w:b/>
                <w:bCs/>
                <w:kern w:val="0"/>
                <w:sz w:val="20"/>
              </w:rPr>
              <w:t>cHR</w:t>
            </w:r>
            <w:proofErr w:type="spellEnd"/>
            <w:r w:rsidRPr="009715A6">
              <w:rPr>
                <w:rFonts w:ascii="Times New Roman" w:eastAsia="新細明體" w:hAnsi="Times New Roman" w:cs="Times New Roman"/>
                <w:b/>
                <w:bCs/>
                <w:kern w:val="0"/>
                <w:sz w:val="20"/>
              </w:rPr>
              <w:t xml:space="preserve"> </w:t>
            </w:r>
            <w:r w:rsidRPr="009715A6">
              <w:rPr>
                <w:rFonts w:ascii="Times New Roman" w:eastAsia="新細明體" w:hAnsi="Times New Roman" w:cs="Times New Roman"/>
                <w:b/>
                <w:bCs/>
                <w:kern w:val="0"/>
                <w:sz w:val="20"/>
              </w:rPr>
              <w:br/>
              <w:t>(95% CI)</w:t>
            </w:r>
          </w:p>
        </w:tc>
        <w:tc>
          <w:tcPr>
            <w:tcW w:w="757" w:type="pct"/>
            <w:shd w:val="clear" w:color="auto" w:fill="auto"/>
            <w:noWrap/>
            <w:vAlign w:val="center"/>
            <w:hideMark/>
          </w:tcPr>
          <w:p w14:paraId="53BBFB2A" w14:textId="77777777" w:rsidR="004B134E" w:rsidRPr="009715A6" w:rsidRDefault="004B134E" w:rsidP="00560242">
            <w:pPr>
              <w:widowControl/>
              <w:jc w:val="center"/>
              <w:rPr>
                <w:rFonts w:ascii="Times New Roman" w:eastAsia="新細明體" w:hAnsi="Times New Roman" w:cs="Times New Roman"/>
                <w:b/>
                <w:bCs/>
                <w:kern w:val="0"/>
                <w:sz w:val="20"/>
              </w:rPr>
            </w:pPr>
            <w:r w:rsidRPr="009715A6">
              <w:rPr>
                <w:rFonts w:ascii="Times New Roman" w:eastAsia="新細明體" w:hAnsi="Times New Roman" w:cs="Times New Roman"/>
                <w:b/>
                <w:bCs/>
                <w:kern w:val="0"/>
                <w:sz w:val="20"/>
              </w:rPr>
              <w:t>P-value</w:t>
            </w:r>
          </w:p>
        </w:tc>
        <w:tc>
          <w:tcPr>
            <w:tcW w:w="1128" w:type="pct"/>
            <w:shd w:val="clear" w:color="auto" w:fill="auto"/>
            <w:noWrap/>
            <w:vAlign w:val="center"/>
            <w:hideMark/>
          </w:tcPr>
          <w:p w14:paraId="6D9F4B2E" w14:textId="77777777" w:rsidR="004B134E" w:rsidRPr="009715A6" w:rsidRDefault="004B134E" w:rsidP="00560242">
            <w:pPr>
              <w:widowControl/>
              <w:jc w:val="center"/>
              <w:rPr>
                <w:rFonts w:ascii="Times New Roman" w:eastAsia="新細明體" w:hAnsi="Times New Roman" w:cs="Times New Roman"/>
                <w:b/>
                <w:bCs/>
                <w:kern w:val="0"/>
                <w:sz w:val="20"/>
              </w:rPr>
            </w:pPr>
            <w:proofErr w:type="spellStart"/>
            <w:r w:rsidRPr="009715A6">
              <w:rPr>
                <w:rFonts w:ascii="Times New Roman" w:eastAsia="新細明體" w:hAnsi="Times New Roman" w:cs="Times New Roman"/>
                <w:b/>
                <w:bCs/>
                <w:kern w:val="0"/>
                <w:sz w:val="20"/>
              </w:rPr>
              <w:t>aHR</w:t>
            </w:r>
            <w:proofErr w:type="spellEnd"/>
            <w:r w:rsidRPr="009715A6">
              <w:rPr>
                <w:rFonts w:ascii="Times New Roman" w:eastAsia="新細明體" w:hAnsi="Times New Roman" w:cs="Times New Roman"/>
                <w:b/>
                <w:bCs/>
                <w:kern w:val="0"/>
                <w:sz w:val="20"/>
              </w:rPr>
              <w:br/>
              <w:t>(95% CI)</w:t>
            </w:r>
          </w:p>
        </w:tc>
        <w:tc>
          <w:tcPr>
            <w:tcW w:w="737" w:type="pct"/>
            <w:shd w:val="clear" w:color="auto" w:fill="auto"/>
            <w:noWrap/>
            <w:vAlign w:val="center"/>
            <w:hideMark/>
          </w:tcPr>
          <w:p w14:paraId="13140426" w14:textId="77777777" w:rsidR="004B134E" w:rsidRPr="009715A6" w:rsidRDefault="004B134E" w:rsidP="00560242">
            <w:pPr>
              <w:widowControl/>
              <w:jc w:val="center"/>
              <w:rPr>
                <w:rFonts w:ascii="Times New Roman" w:eastAsia="新細明體" w:hAnsi="Times New Roman" w:cs="Times New Roman"/>
                <w:b/>
                <w:bCs/>
                <w:kern w:val="0"/>
                <w:sz w:val="20"/>
              </w:rPr>
            </w:pPr>
            <w:r w:rsidRPr="009715A6">
              <w:rPr>
                <w:rFonts w:ascii="Times New Roman" w:eastAsia="新細明體" w:hAnsi="Times New Roman" w:cs="Times New Roman"/>
                <w:b/>
                <w:bCs/>
                <w:kern w:val="0"/>
                <w:sz w:val="20"/>
              </w:rPr>
              <w:t>P-value</w:t>
            </w:r>
          </w:p>
        </w:tc>
      </w:tr>
      <w:tr w:rsidR="009715A6" w:rsidRPr="009715A6" w14:paraId="43A12E0D" w14:textId="77777777" w:rsidTr="00560242">
        <w:trPr>
          <w:trHeight w:val="71"/>
        </w:trPr>
        <w:tc>
          <w:tcPr>
            <w:tcW w:w="1323" w:type="pct"/>
            <w:shd w:val="clear" w:color="auto" w:fill="auto"/>
            <w:noWrap/>
            <w:vAlign w:val="center"/>
            <w:hideMark/>
          </w:tcPr>
          <w:p w14:paraId="681C4016" w14:textId="77777777" w:rsidR="004B134E" w:rsidRPr="009715A6" w:rsidRDefault="004B134E" w:rsidP="00560242">
            <w:pPr>
              <w:widowControl/>
              <w:rPr>
                <w:rFonts w:ascii="Times New Roman" w:eastAsia="新細明體" w:hAnsi="Times New Roman" w:cs="Times New Roman"/>
                <w:kern w:val="0"/>
                <w:sz w:val="20"/>
                <w:szCs w:val="20"/>
              </w:rPr>
            </w:pPr>
            <w:r w:rsidRPr="009715A6">
              <w:rPr>
                <w:rFonts w:ascii="Times New Roman" w:eastAsia="新細明體" w:hAnsi="Times New Roman" w:cs="Times New Roman"/>
                <w:kern w:val="0"/>
                <w:sz w:val="20"/>
                <w:szCs w:val="20"/>
              </w:rPr>
              <w:t>Eosinophil to Lymphocyte</w:t>
            </w:r>
          </w:p>
        </w:tc>
        <w:tc>
          <w:tcPr>
            <w:tcW w:w="1055" w:type="pct"/>
            <w:shd w:val="clear" w:color="auto" w:fill="auto"/>
            <w:vAlign w:val="bottom"/>
          </w:tcPr>
          <w:p w14:paraId="1ED37F4F" w14:textId="77777777" w:rsidR="004B134E" w:rsidRPr="009715A6" w:rsidRDefault="004B134E" w:rsidP="00560242">
            <w:pPr>
              <w:widowControl/>
              <w:jc w:val="center"/>
              <w:rPr>
                <w:rFonts w:ascii="Times New Roman" w:eastAsia="新細明體" w:hAnsi="Times New Roman" w:cs="Times New Roman"/>
                <w:kern w:val="0"/>
                <w:sz w:val="22"/>
              </w:rPr>
            </w:pPr>
          </w:p>
        </w:tc>
        <w:tc>
          <w:tcPr>
            <w:tcW w:w="757" w:type="pct"/>
            <w:shd w:val="clear" w:color="auto" w:fill="auto"/>
            <w:noWrap/>
            <w:vAlign w:val="bottom"/>
          </w:tcPr>
          <w:p w14:paraId="32C7C215" w14:textId="77777777" w:rsidR="004B134E" w:rsidRPr="009715A6" w:rsidRDefault="004B134E" w:rsidP="00560242">
            <w:pPr>
              <w:widowControl/>
              <w:jc w:val="center"/>
              <w:rPr>
                <w:rFonts w:ascii="Times New Roman" w:eastAsia="新細明體" w:hAnsi="Times New Roman" w:cs="Times New Roman"/>
                <w:kern w:val="0"/>
                <w:sz w:val="22"/>
              </w:rPr>
            </w:pPr>
          </w:p>
        </w:tc>
        <w:tc>
          <w:tcPr>
            <w:tcW w:w="1128" w:type="pct"/>
            <w:shd w:val="clear" w:color="auto" w:fill="auto"/>
            <w:noWrap/>
            <w:vAlign w:val="center"/>
          </w:tcPr>
          <w:p w14:paraId="346D64F0" w14:textId="77777777" w:rsidR="004B134E" w:rsidRPr="009715A6" w:rsidRDefault="004B134E" w:rsidP="00560242">
            <w:pPr>
              <w:widowControl/>
              <w:jc w:val="center"/>
              <w:rPr>
                <w:rFonts w:ascii="Times New Roman" w:hAnsi="Times New Roman" w:cs="Times New Roman"/>
                <w:sz w:val="20"/>
                <w:szCs w:val="20"/>
              </w:rPr>
            </w:pPr>
          </w:p>
        </w:tc>
        <w:tc>
          <w:tcPr>
            <w:tcW w:w="737" w:type="pct"/>
            <w:shd w:val="clear" w:color="auto" w:fill="auto"/>
            <w:noWrap/>
            <w:vAlign w:val="center"/>
          </w:tcPr>
          <w:p w14:paraId="63C625B3" w14:textId="77777777" w:rsidR="004B134E" w:rsidRPr="009715A6" w:rsidRDefault="004B134E" w:rsidP="00560242">
            <w:pPr>
              <w:jc w:val="center"/>
              <w:rPr>
                <w:rFonts w:ascii="Times New Roman" w:hAnsi="Times New Roman" w:cs="Times New Roman"/>
                <w:sz w:val="20"/>
                <w:szCs w:val="20"/>
              </w:rPr>
            </w:pPr>
          </w:p>
        </w:tc>
      </w:tr>
      <w:tr w:rsidR="009715A6" w:rsidRPr="009715A6" w14:paraId="74AB7449" w14:textId="77777777" w:rsidTr="00560242">
        <w:trPr>
          <w:trHeight w:val="526"/>
        </w:trPr>
        <w:tc>
          <w:tcPr>
            <w:tcW w:w="1323" w:type="pct"/>
            <w:shd w:val="clear" w:color="auto" w:fill="auto"/>
            <w:noWrap/>
            <w:vAlign w:val="center"/>
          </w:tcPr>
          <w:p w14:paraId="19708363" w14:textId="77777777" w:rsidR="004B134E" w:rsidRPr="009715A6" w:rsidRDefault="004B134E" w:rsidP="00560242">
            <w:pPr>
              <w:widowControl/>
              <w:ind w:leftChars="100" w:left="240"/>
              <w:rPr>
                <w:rFonts w:ascii="Times New Roman" w:eastAsia="新細明體" w:hAnsi="Times New Roman" w:cs="Times New Roman"/>
                <w:kern w:val="0"/>
                <w:sz w:val="20"/>
                <w:szCs w:val="20"/>
              </w:rPr>
            </w:pPr>
            <w:r w:rsidRPr="009715A6">
              <w:rPr>
                <w:rFonts w:ascii="Times New Roman" w:eastAsia="新細明體" w:hAnsi="Times New Roman" w:cs="Times New Roman"/>
                <w:kern w:val="0"/>
                <w:sz w:val="20"/>
                <w:szCs w:val="20"/>
              </w:rPr>
              <w:t>&lt;0.049</w:t>
            </w:r>
          </w:p>
        </w:tc>
        <w:tc>
          <w:tcPr>
            <w:tcW w:w="1055" w:type="pct"/>
            <w:shd w:val="clear" w:color="auto" w:fill="auto"/>
            <w:noWrap/>
            <w:vAlign w:val="center"/>
          </w:tcPr>
          <w:p w14:paraId="0C6D3E91" w14:textId="77777777" w:rsidR="004B134E" w:rsidRPr="009715A6" w:rsidRDefault="004B134E" w:rsidP="00560242">
            <w:pPr>
              <w:widowControl/>
              <w:jc w:val="center"/>
              <w:rPr>
                <w:rFonts w:ascii="Times New Roman" w:eastAsia="新細明體" w:hAnsi="Times New Roman" w:cs="Times New Roman"/>
                <w:kern w:val="0"/>
                <w:sz w:val="20"/>
                <w:szCs w:val="20"/>
              </w:rPr>
            </w:pPr>
            <w:r w:rsidRPr="009715A6">
              <w:rPr>
                <w:rFonts w:ascii="Times New Roman" w:hAnsi="Times New Roman" w:cs="Times New Roman"/>
                <w:sz w:val="20"/>
                <w:szCs w:val="20"/>
              </w:rPr>
              <w:t>1.32(0.79,2.2)</w:t>
            </w:r>
          </w:p>
        </w:tc>
        <w:tc>
          <w:tcPr>
            <w:tcW w:w="757" w:type="pct"/>
            <w:shd w:val="clear" w:color="auto" w:fill="auto"/>
            <w:noWrap/>
            <w:vAlign w:val="center"/>
          </w:tcPr>
          <w:p w14:paraId="5605ECBC" w14:textId="77777777" w:rsidR="004B134E" w:rsidRPr="009715A6" w:rsidRDefault="004B134E" w:rsidP="00560242">
            <w:pPr>
              <w:widowControl/>
              <w:jc w:val="center"/>
              <w:rPr>
                <w:rFonts w:ascii="Times New Roman" w:eastAsia="新細明體" w:hAnsi="Times New Roman" w:cs="Times New Roman"/>
                <w:kern w:val="0"/>
                <w:sz w:val="20"/>
                <w:szCs w:val="20"/>
              </w:rPr>
            </w:pPr>
            <w:r w:rsidRPr="009715A6">
              <w:rPr>
                <w:rFonts w:ascii="Times New Roman" w:hAnsi="Times New Roman" w:cs="Times New Roman"/>
                <w:sz w:val="20"/>
                <w:szCs w:val="20"/>
              </w:rPr>
              <w:t>0.288</w:t>
            </w:r>
          </w:p>
        </w:tc>
        <w:tc>
          <w:tcPr>
            <w:tcW w:w="1128" w:type="pct"/>
            <w:shd w:val="clear" w:color="auto" w:fill="auto"/>
            <w:noWrap/>
            <w:vAlign w:val="center"/>
          </w:tcPr>
          <w:p w14:paraId="3C57BAA5" w14:textId="77777777" w:rsidR="004B134E" w:rsidRPr="009715A6" w:rsidRDefault="004B134E" w:rsidP="00560242">
            <w:pPr>
              <w:widowControl/>
              <w:jc w:val="center"/>
              <w:rPr>
                <w:rFonts w:ascii="Times New Roman" w:hAnsi="Times New Roman" w:cs="Times New Roman"/>
                <w:sz w:val="20"/>
                <w:szCs w:val="20"/>
              </w:rPr>
            </w:pPr>
            <w:r w:rsidRPr="009715A6">
              <w:rPr>
                <w:rFonts w:ascii="Times New Roman" w:hAnsi="Times New Roman" w:cs="Times New Roman"/>
                <w:sz w:val="20"/>
                <w:szCs w:val="20"/>
              </w:rPr>
              <w:t>0.71(0.38,1.34)</w:t>
            </w:r>
          </w:p>
        </w:tc>
        <w:tc>
          <w:tcPr>
            <w:tcW w:w="737" w:type="pct"/>
            <w:shd w:val="clear" w:color="auto" w:fill="auto"/>
            <w:noWrap/>
            <w:vAlign w:val="center"/>
          </w:tcPr>
          <w:p w14:paraId="0CA01753" w14:textId="77777777" w:rsidR="004B134E" w:rsidRPr="009715A6" w:rsidRDefault="004B134E" w:rsidP="00560242">
            <w:pPr>
              <w:jc w:val="center"/>
              <w:rPr>
                <w:rFonts w:ascii="Times New Roman" w:hAnsi="Times New Roman" w:cs="Times New Roman"/>
                <w:sz w:val="20"/>
                <w:szCs w:val="20"/>
              </w:rPr>
            </w:pPr>
            <w:r w:rsidRPr="009715A6">
              <w:rPr>
                <w:rFonts w:ascii="Times New Roman" w:hAnsi="Times New Roman" w:cs="Times New Roman"/>
                <w:sz w:val="20"/>
                <w:szCs w:val="20"/>
              </w:rPr>
              <w:t>0.287</w:t>
            </w:r>
          </w:p>
        </w:tc>
      </w:tr>
      <w:tr w:rsidR="009715A6" w:rsidRPr="009715A6" w14:paraId="135CA1B7" w14:textId="77777777" w:rsidTr="00560242">
        <w:trPr>
          <w:trHeight w:val="526"/>
        </w:trPr>
        <w:tc>
          <w:tcPr>
            <w:tcW w:w="1323" w:type="pct"/>
            <w:shd w:val="clear" w:color="auto" w:fill="auto"/>
            <w:noWrap/>
            <w:vAlign w:val="center"/>
          </w:tcPr>
          <w:p w14:paraId="70990A01" w14:textId="77777777" w:rsidR="004B134E" w:rsidRPr="009715A6" w:rsidRDefault="004B134E" w:rsidP="00560242">
            <w:pPr>
              <w:widowControl/>
              <w:ind w:leftChars="100" w:left="240"/>
              <w:rPr>
                <w:rFonts w:ascii="Times New Roman" w:eastAsia="新細明體" w:hAnsi="Times New Roman" w:cs="Times New Roman"/>
                <w:kern w:val="0"/>
                <w:sz w:val="20"/>
                <w:szCs w:val="20"/>
              </w:rPr>
            </w:pPr>
            <w:r w:rsidRPr="009715A6">
              <w:rPr>
                <w:rFonts w:ascii="Times New Roman" w:eastAsia="新細明體" w:hAnsi="Times New Roman" w:cs="Times New Roman"/>
                <w:kern w:val="0"/>
                <w:sz w:val="20"/>
                <w:szCs w:val="20"/>
              </w:rPr>
              <w:t>0.049 to &lt;0.122</w:t>
            </w:r>
          </w:p>
        </w:tc>
        <w:tc>
          <w:tcPr>
            <w:tcW w:w="1055" w:type="pct"/>
            <w:shd w:val="clear" w:color="auto" w:fill="auto"/>
            <w:noWrap/>
            <w:vAlign w:val="center"/>
            <w:hideMark/>
          </w:tcPr>
          <w:p w14:paraId="3A21C139" w14:textId="77777777" w:rsidR="004B134E" w:rsidRPr="009715A6" w:rsidRDefault="004B134E" w:rsidP="00560242">
            <w:pPr>
              <w:widowControl/>
              <w:jc w:val="center"/>
              <w:rPr>
                <w:rFonts w:ascii="Times New Roman" w:eastAsia="新細明體" w:hAnsi="Times New Roman" w:cs="Times New Roman"/>
                <w:bCs/>
                <w:kern w:val="0"/>
                <w:sz w:val="20"/>
                <w:szCs w:val="20"/>
              </w:rPr>
            </w:pPr>
            <w:r w:rsidRPr="009715A6">
              <w:rPr>
                <w:rFonts w:ascii="Times New Roman" w:eastAsia="新細明體" w:hAnsi="Times New Roman" w:cs="Times New Roman"/>
                <w:bCs/>
                <w:kern w:val="0"/>
                <w:sz w:val="20"/>
                <w:szCs w:val="20"/>
              </w:rPr>
              <w:t>Reference</w:t>
            </w:r>
          </w:p>
        </w:tc>
        <w:tc>
          <w:tcPr>
            <w:tcW w:w="757" w:type="pct"/>
            <w:shd w:val="clear" w:color="auto" w:fill="auto"/>
            <w:noWrap/>
            <w:vAlign w:val="center"/>
            <w:hideMark/>
          </w:tcPr>
          <w:p w14:paraId="3BFE80F2" w14:textId="77777777" w:rsidR="004B134E" w:rsidRPr="009715A6" w:rsidRDefault="004B134E" w:rsidP="00560242">
            <w:pPr>
              <w:widowControl/>
              <w:jc w:val="center"/>
              <w:rPr>
                <w:rFonts w:ascii="Times New Roman" w:eastAsia="新細明體" w:hAnsi="Times New Roman" w:cs="Times New Roman"/>
                <w:bCs/>
                <w:kern w:val="0"/>
                <w:sz w:val="20"/>
                <w:szCs w:val="20"/>
              </w:rPr>
            </w:pPr>
          </w:p>
        </w:tc>
        <w:tc>
          <w:tcPr>
            <w:tcW w:w="1128" w:type="pct"/>
            <w:shd w:val="clear" w:color="auto" w:fill="auto"/>
            <w:noWrap/>
            <w:vAlign w:val="center"/>
          </w:tcPr>
          <w:p w14:paraId="2DA5AA91" w14:textId="77777777" w:rsidR="004B134E" w:rsidRPr="009715A6" w:rsidRDefault="004B134E" w:rsidP="00560242">
            <w:pPr>
              <w:jc w:val="center"/>
              <w:rPr>
                <w:rFonts w:ascii="Times New Roman" w:hAnsi="Times New Roman" w:cs="Times New Roman"/>
                <w:sz w:val="20"/>
                <w:szCs w:val="20"/>
              </w:rPr>
            </w:pPr>
            <w:r w:rsidRPr="009715A6">
              <w:rPr>
                <w:rFonts w:ascii="Times New Roman" w:eastAsia="新細明體" w:hAnsi="Times New Roman" w:cs="Times New Roman"/>
                <w:bCs/>
                <w:kern w:val="0"/>
                <w:sz w:val="20"/>
                <w:szCs w:val="20"/>
              </w:rPr>
              <w:t>Reference</w:t>
            </w:r>
          </w:p>
        </w:tc>
        <w:tc>
          <w:tcPr>
            <w:tcW w:w="737" w:type="pct"/>
            <w:shd w:val="clear" w:color="auto" w:fill="auto"/>
            <w:noWrap/>
            <w:vAlign w:val="center"/>
          </w:tcPr>
          <w:p w14:paraId="478D50AC" w14:textId="77777777" w:rsidR="004B134E" w:rsidRPr="009715A6" w:rsidRDefault="004B134E" w:rsidP="00560242">
            <w:pPr>
              <w:jc w:val="center"/>
              <w:rPr>
                <w:rFonts w:ascii="Times New Roman" w:hAnsi="Times New Roman" w:cs="Times New Roman"/>
                <w:sz w:val="20"/>
                <w:szCs w:val="20"/>
              </w:rPr>
            </w:pPr>
          </w:p>
        </w:tc>
      </w:tr>
      <w:tr w:rsidR="009715A6" w:rsidRPr="009715A6" w14:paraId="5D74523B" w14:textId="77777777" w:rsidTr="00560242">
        <w:trPr>
          <w:trHeight w:val="526"/>
        </w:trPr>
        <w:tc>
          <w:tcPr>
            <w:tcW w:w="1323" w:type="pct"/>
            <w:shd w:val="clear" w:color="auto" w:fill="auto"/>
            <w:noWrap/>
            <w:vAlign w:val="center"/>
          </w:tcPr>
          <w:p w14:paraId="63B4AB0A" w14:textId="77777777" w:rsidR="004B134E" w:rsidRPr="009715A6" w:rsidRDefault="004B134E" w:rsidP="00560242">
            <w:pPr>
              <w:widowControl/>
              <w:ind w:leftChars="100" w:left="240"/>
              <w:rPr>
                <w:rFonts w:ascii="Times New Roman" w:eastAsia="新細明體" w:hAnsi="Times New Roman" w:cs="Times New Roman"/>
                <w:kern w:val="0"/>
                <w:sz w:val="20"/>
                <w:szCs w:val="20"/>
              </w:rPr>
            </w:pPr>
            <w:r w:rsidRPr="009715A6">
              <w:rPr>
                <w:rFonts w:ascii="Times New Roman" w:eastAsia="新細明體" w:hAnsi="Times New Roman" w:cs="Times New Roman"/>
                <w:kern w:val="0"/>
                <w:sz w:val="20"/>
                <w:szCs w:val="20"/>
              </w:rPr>
              <w:t>&gt;=0.122</w:t>
            </w:r>
          </w:p>
        </w:tc>
        <w:tc>
          <w:tcPr>
            <w:tcW w:w="1055" w:type="pct"/>
            <w:shd w:val="clear" w:color="auto" w:fill="auto"/>
            <w:noWrap/>
            <w:vAlign w:val="center"/>
          </w:tcPr>
          <w:p w14:paraId="25129C5D" w14:textId="77777777" w:rsidR="004B134E" w:rsidRPr="009715A6" w:rsidRDefault="004B134E" w:rsidP="00560242">
            <w:pPr>
              <w:widowControl/>
              <w:jc w:val="center"/>
              <w:rPr>
                <w:rFonts w:ascii="Times New Roman" w:eastAsia="新細明體" w:hAnsi="Times New Roman" w:cs="Times New Roman"/>
                <w:kern w:val="0"/>
                <w:sz w:val="20"/>
                <w:szCs w:val="20"/>
              </w:rPr>
            </w:pPr>
            <w:r w:rsidRPr="009715A6">
              <w:rPr>
                <w:rFonts w:ascii="Times New Roman" w:hAnsi="Times New Roman" w:cs="Times New Roman"/>
                <w:sz w:val="20"/>
                <w:szCs w:val="20"/>
              </w:rPr>
              <w:t>1.38(0.83,2.3)</w:t>
            </w:r>
          </w:p>
        </w:tc>
        <w:tc>
          <w:tcPr>
            <w:tcW w:w="757" w:type="pct"/>
            <w:shd w:val="clear" w:color="auto" w:fill="auto"/>
            <w:noWrap/>
            <w:vAlign w:val="center"/>
          </w:tcPr>
          <w:p w14:paraId="56056DAE" w14:textId="77777777" w:rsidR="004B134E" w:rsidRPr="009715A6" w:rsidRDefault="004B134E" w:rsidP="00560242">
            <w:pPr>
              <w:widowControl/>
              <w:jc w:val="center"/>
              <w:rPr>
                <w:rFonts w:ascii="Times New Roman" w:eastAsia="新細明體" w:hAnsi="Times New Roman" w:cs="Times New Roman"/>
                <w:kern w:val="0"/>
                <w:sz w:val="20"/>
                <w:szCs w:val="20"/>
              </w:rPr>
            </w:pPr>
            <w:r w:rsidRPr="009715A6">
              <w:rPr>
                <w:rFonts w:ascii="Times New Roman" w:hAnsi="Times New Roman" w:cs="Times New Roman"/>
                <w:sz w:val="20"/>
                <w:szCs w:val="20"/>
              </w:rPr>
              <w:t>0.212</w:t>
            </w:r>
          </w:p>
        </w:tc>
        <w:tc>
          <w:tcPr>
            <w:tcW w:w="1128" w:type="pct"/>
            <w:shd w:val="clear" w:color="auto" w:fill="auto"/>
            <w:noWrap/>
            <w:vAlign w:val="center"/>
          </w:tcPr>
          <w:p w14:paraId="294D9A82" w14:textId="77777777" w:rsidR="004B134E" w:rsidRPr="009715A6" w:rsidRDefault="004B134E" w:rsidP="00560242">
            <w:pPr>
              <w:jc w:val="center"/>
              <w:rPr>
                <w:rFonts w:ascii="Times New Roman" w:hAnsi="Times New Roman" w:cs="Times New Roman"/>
                <w:sz w:val="20"/>
                <w:szCs w:val="20"/>
              </w:rPr>
            </w:pPr>
            <w:r w:rsidRPr="009715A6">
              <w:rPr>
                <w:rFonts w:ascii="Times New Roman" w:hAnsi="Times New Roman" w:cs="Times New Roman"/>
                <w:sz w:val="20"/>
                <w:szCs w:val="20"/>
              </w:rPr>
              <w:t>0.92(0.49,1.72)</w:t>
            </w:r>
          </w:p>
        </w:tc>
        <w:tc>
          <w:tcPr>
            <w:tcW w:w="737" w:type="pct"/>
            <w:shd w:val="clear" w:color="auto" w:fill="auto"/>
            <w:noWrap/>
            <w:vAlign w:val="center"/>
          </w:tcPr>
          <w:p w14:paraId="212D2F17" w14:textId="77777777" w:rsidR="004B134E" w:rsidRPr="009715A6" w:rsidRDefault="004B134E" w:rsidP="00560242">
            <w:pPr>
              <w:jc w:val="center"/>
              <w:rPr>
                <w:rFonts w:ascii="Times New Roman" w:hAnsi="Times New Roman" w:cs="Times New Roman"/>
                <w:sz w:val="20"/>
                <w:szCs w:val="20"/>
              </w:rPr>
            </w:pPr>
            <w:r w:rsidRPr="009715A6">
              <w:rPr>
                <w:rFonts w:ascii="Times New Roman" w:hAnsi="Times New Roman" w:cs="Times New Roman"/>
                <w:sz w:val="20"/>
                <w:szCs w:val="20"/>
              </w:rPr>
              <w:t>0.791</w:t>
            </w:r>
          </w:p>
        </w:tc>
      </w:tr>
    </w:tbl>
    <w:p w14:paraId="52838935" w14:textId="77777777" w:rsidR="004B134E" w:rsidRPr="009715A6" w:rsidRDefault="004B134E" w:rsidP="004B134E">
      <w:pPr>
        <w:rPr>
          <w:rFonts w:ascii="Times New Roman" w:hAnsi="Times New Roman" w:cs="Times New Roman"/>
          <w:kern w:val="0"/>
          <w:szCs w:val="24"/>
        </w:rPr>
      </w:pPr>
      <w:r w:rsidRPr="009715A6">
        <w:rPr>
          <w:rFonts w:ascii="Times New Roman" w:hAnsi="Times New Roman" w:cs="Times New Roman"/>
          <w:kern w:val="0"/>
          <w:szCs w:val="24"/>
        </w:rPr>
        <w:t>The variables in the logistic adjustment model were included as the same as variables of model 1 in Table 2.</w:t>
      </w:r>
    </w:p>
    <w:p w14:paraId="1B33A60D" w14:textId="4C4DCD83" w:rsidR="004B134E" w:rsidRPr="009715A6" w:rsidRDefault="004B134E" w:rsidP="004B134E"/>
    <w:p w14:paraId="5FD2007E" w14:textId="1669BCD0" w:rsidR="004B134E" w:rsidRPr="009715A6" w:rsidRDefault="004B134E" w:rsidP="004B134E"/>
    <w:p w14:paraId="717D45A3" w14:textId="6DE56264" w:rsidR="004B134E" w:rsidRPr="009715A6" w:rsidRDefault="004B134E" w:rsidP="004B134E"/>
    <w:p w14:paraId="13FC90D7" w14:textId="5B4D3AD5" w:rsidR="004B134E" w:rsidRPr="009715A6" w:rsidRDefault="004B134E" w:rsidP="004B134E"/>
    <w:p w14:paraId="3CD6D618" w14:textId="18E032F5" w:rsidR="004B134E" w:rsidRPr="009715A6" w:rsidRDefault="004B134E" w:rsidP="004B134E"/>
    <w:p w14:paraId="6C0FAB7B" w14:textId="30327CA7" w:rsidR="004B134E" w:rsidRPr="009715A6" w:rsidRDefault="004B134E" w:rsidP="004B134E"/>
    <w:p w14:paraId="1BE4ECCF" w14:textId="1DA820C6" w:rsidR="004B134E" w:rsidRPr="009715A6" w:rsidRDefault="004B134E" w:rsidP="004B134E"/>
    <w:p w14:paraId="55FE17D5" w14:textId="0FE5204C" w:rsidR="00C17CB5" w:rsidRPr="009715A6" w:rsidRDefault="00C17CB5" w:rsidP="004B134E"/>
    <w:p w14:paraId="6414B5E2" w14:textId="09929ABD" w:rsidR="00C17CB5" w:rsidRPr="009715A6" w:rsidRDefault="00C17CB5" w:rsidP="004B134E"/>
    <w:p w14:paraId="5846ECE5" w14:textId="33FAFBC9" w:rsidR="00C17CB5" w:rsidRPr="009715A6" w:rsidRDefault="00C17CB5" w:rsidP="004B134E"/>
    <w:p w14:paraId="3E9A2BC1" w14:textId="3B8D6DDF" w:rsidR="00C17CB5" w:rsidRPr="009715A6" w:rsidRDefault="00C17CB5" w:rsidP="004B134E"/>
    <w:p w14:paraId="3BBCC6EC" w14:textId="54282D71" w:rsidR="00C17CB5" w:rsidRPr="009715A6" w:rsidRDefault="00C17CB5" w:rsidP="004B134E"/>
    <w:p w14:paraId="24641C7F" w14:textId="2FA602D0" w:rsidR="00C17CB5" w:rsidRPr="009715A6" w:rsidRDefault="00C17CB5" w:rsidP="004B134E"/>
    <w:p w14:paraId="0EC6B4C4" w14:textId="78117673" w:rsidR="00C17CB5" w:rsidRPr="009715A6" w:rsidRDefault="00C17CB5" w:rsidP="004B134E"/>
    <w:p w14:paraId="50FA2345" w14:textId="2727F3BF" w:rsidR="00C17CB5" w:rsidRPr="009715A6" w:rsidRDefault="00C17CB5" w:rsidP="004B134E"/>
    <w:p w14:paraId="42BEAC85" w14:textId="27ED44C2" w:rsidR="00C17CB5" w:rsidRPr="009715A6" w:rsidRDefault="00C17CB5" w:rsidP="004B134E"/>
    <w:p w14:paraId="5473832B" w14:textId="6E7BE767" w:rsidR="00C17CB5" w:rsidRPr="009715A6" w:rsidRDefault="00C17CB5" w:rsidP="004B134E"/>
    <w:p w14:paraId="22695201" w14:textId="3D7BC628" w:rsidR="00C17CB5" w:rsidRPr="009715A6" w:rsidRDefault="00C17CB5" w:rsidP="004B134E"/>
    <w:p w14:paraId="506DC58C" w14:textId="1E405D9C" w:rsidR="00C17CB5" w:rsidRPr="009715A6" w:rsidRDefault="00C17CB5" w:rsidP="004B134E"/>
    <w:p w14:paraId="2653E3AB" w14:textId="7B51E139" w:rsidR="00C17CB5" w:rsidRPr="009715A6" w:rsidRDefault="00C17CB5" w:rsidP="004B134E"/>
    <w:p w14:paraId="0F3A3A33" w14:textId="47D77ED5" w:rsidR="00C17CB5" w:rsidRPr="009715A6" w:rsidRDefault="00C17CB5" w:rsidP="004B134E"/>
    <w:p w14:paraId="31299615" w14:textId="236F8244" w:rsidR="00C17CB5" w:rsidRPr="009715A6" w:rsidRDefault="00C17CB5" w:rsidP="004B134E"/>
    <w:p w14:paraId="07E52DFE" w14:textId="7E222117" w:rsidR="00C17CB5" w:rsidRPr="009715A6" w:rsidRDefault="00C17CB5" w:rsidP="004B134E"/>
    <w:p w14:paraId="7E5C7BEB" w14:textId="77777777" w:rsidR="00C17CB5" w:rsidRPr="009715A6" w:rsidRDefault="00C17CB5" w:rsidP="004B134E"/>
    <w:p w14:paraId="7745E081" w14:textId="4EC2AAF3" w:rsidR="004B134E" w:rsidRPr="009715A6" w:rsidRDefault="004B134E" w:rsidP="004B134E"/>
    <w:p w14:paraId="2775F480" w14:textId="77777777" w:rsidR="004B134E" w:rsidRPr="009715A6" w:rsidRDefault="004B134E" w:rsidP="004B134E">
      <w:pPr>
        <w:autoSpaceDE w:val="0"/>
        <w:autoSpaceDN w:val="0"/>
        <w:adjustRightInd w:val="0"/>
        <w:rPr>
          <w:rFonts w:ascii="Times New Roman" w:hAnsi="Times New Roman" w:cs="Times New Roman"/>
          <w:b/>
          <w:szCs w:val="24"/>
        </w:rPr>
      </w:pPr>
      <w:r w:rsidRPr="009715A6">
        <w:rPr>
          <w:rFonts w:ascii="Times New Roman" w:hAnsi="Times New Roman" w:cs="Times New Roman" w:hint="eastAsia"/>
          <w:b/>
          <w:bCs/>
          <w:kern w:val="0"/>
          <w:szCs w:val="24"/>
        </w:rPr>
        <w:lastRenderedPageBreak/>
        <w:t>S</w:t>
      </w:r>
      <w:r w:rsidRPr="009715A6">
        <w:rPr>
          <w:rFonts w:ascii="Times New Roman" w:hAnsi="Times New Roman" w:cs="Times New Roman"/>
          <w:b/>
          <w:bCs/>
          <w:kern w:val="0"/>
          <w:szCs w:val="24"/>
        </w:rPr>
        <w:t xml:space="preserve">upplemental Table S2. </w:t>
      </w:r>
      <w:r w:rsidRPr="009715A6">
        <w:rPr>
          <w:rFonts w:ascii="Times New Roman" w:hAnsi="Times New Roman" w:cs="Times New Roman"/>
          <w:b/>
          <w:szCs w:val="24"/>
        </w:rPr>
        <w:t>Adjustment of Odds Ratios for Occurrence of AECOPD Based on Monocyte Percentage Using the Lasso and Ridge Method</w:t>
      </w:r>
    </w:p>
    <w:p w14:paraId="733199AE" w14:textId="77777777" w:rsidR="004B134E" w:rsidRPr="009715A6" w:rsidRDefault="004B134E" w:rsidP="004B134E">
      <w:pPr>
        <w:autoSpaceDE w:val="0"/>
        <w:autoSpaceDN w:val="0"/>
        <w:adjustRightInd w:val="0"/>
        <w:rPr>
          <w:rFonts w:ascii="Times New Roman" w:hAnsi="Times New Roman" w:cs="Times New Roman"/>
          <w:b/>
          <w:szCs w:val="24"/>
        </w:rPr>
      </w:pPr>
    </w:p>
    <w:tbl>
      <w:tblPr>
        <w:tblW w:w="32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05"/>
        <w:gridCol w:w="1492"/>
        <w:gridCol w:w="992"/>
        <w:gridCol w:w="14"/>
        <w:gridCol w:w="1478"/>
        <w:gridCol w:w="951"/>
        <w:gridCol w:w="22"/>
      </w:tblGrid>
      <w:tr w:rsidR="009715A6" w:rsidRPr="009715A6" w14:paraId="25E11DCE" w14:textId="77777777" w:rsidTr="00560242">
        <w:trPr>
          <w:trHeight w:val="526"/>
          <w:jc w:val="center"/>
        </w:trPr>
        <w:tc>
          <w:tcPr>
            <w:tcW w:w="1106" w:type="pct"/>
            <w:vMerge w:val="restart"/>
            <w:shd w:val="clear" w:color="auto" w:fill="auto"/>
            <w:noWrap/>
            <w:vAlign w:val="center"/>
            <w:hideMark/>
          </w:tcPr>
          <w:p w14:paraId="50E1977B" w14:textId="77777777" w:rsidR="004B134E" w:rsidRPr="009715A6" w:rsidRDefault="004B134E" w:rsidP="00560242">
            <w:pPr>
              <w:widowControl/>
              <w:jc w:val="both"/>
              <w:rPr>
                <w:rFonts w:ascii="Times New Roman" w:eastAsia="新細明體" w:hAnsi="Times New Roman" w:cs="Times New Roman"/>
                <w:b/>
                <w:bCs/>
                <w:kern w:val="0"/>
                <w:sz w:val="22"/>
              </w:rPr>
            </w:pPr>
          </w:p>
        </w:tc>
        <w:tc>
          <w:tcPr>
            <w:tcW w:w="1966" w:type="pct"/>
            <w:gridSpan w:val="3"/>
            <w:shd w:val="clear" w:color="auto" w:fill="auto"/>
            <w:noWrap/>
            <w:vAlign w:val="center"/>
            <w:hideMark/>
          </w:tcPr>
          <w:p w14:paraId="797D1954" w14:textId="77777777" w:rsidR="004B134E" w:rsidRPr="009715A6" w:rsidRDefault="004B134E" w:rsidP="00560242">
            <w:pPr>
              <w:widowControl/>
              <w:jc w:val="center"/>
              <w:rPr>
                <w:rFonts w:ascii="Times New Roman" w:eastAsia="新細明體" w:hAnsi="Times New Roman" w:cs="Times New Roman"/>
                <w:b/>
                <w:bCs/>
                <w:kern w:val="0"/>
                <w:sz w:val="22"/>
              </w:rPr>
            </w:pPr>
            <w:r w:rsidRPr="009715A6">
              <w:rPr>
                <w:rFonts w:ascii="Times New Roman" w:eastAsia="新細明體" w:hAnsi="Times New Roman" w:cs="Times New Roman"/>
                <w:b/>
                <w:bCs/>
                <w:kern w:val="0"/>
                <w:sz w:val="22"/>
              </w:rPr>
              <w:t>Lasso logistic model</w:t>
            </w:r>
            <w:r w:rsidRPr="009715A6">
              <w:rPr>
                <w:rFonts w:ascii="Times New Roman" w:eastAsia="新細明體" w:hAnsi="Times New Roman" w:cs="Times New Roman" w:hint="eastAsia"/>
                <w:b/>
                <w:bCs/>
                <w:kern w:val="0"/>
                <w:sz w:val="22"/>
              </w:rPr>
              <w:t xml:space="preserve"> </w:t>
            </w:r>
          </w:p>
        </w:tc>
        <w:tc>
          <w:tcPr>
            <w:tcW w:w="1929" w:type="pct"/>
            <w:gridSpan w:val="3"/>
            <w:shd w:val="clear" w:color="auto" w:fill="auto"/>
            <w:vAlign w:val="center"/>
          </w:tcPr>
          <w:p w14:paraId="4F41AEF0" w14:textId="77777777" w:rsidR="004B134E" w:rsidRPr="009715A6" w:rsidRDefault="004B134E" w:rsidP="00560242">
            <w:pPr>
              <w:widowControl/>
              <w:jc w:val="center"/>
              <w:rPr>
                <w:rFonts w:ascii="Times New Roman" w:eastAsia="新細明體" w:hAnsi="Times New Roman" w:cs="Times New Roman"/>
                <w:b/>
                <w:bCs/>
                <w:kern w:val="0"/>
                <w:sz w:val="22"/>
              </w:rPr>
            </w:pPr>
            <w:r w:rsidRPr="009715A6">
              <w:rPr>
                <w:rFonts w:ascii="Times New Roman" w:eastAsia="新細明體" w:hAnsi="Times New Roman" w:cs="Times New Roman" w:hint="eastAsia"/>
                <w:b/>
                <w:bCs/>
                <w:kern w:val="0"/>
                <w:sz w:val="22"/>
              </w:rPr>
              <w:t>Ri</w:t>
            </w:r>
            <w:r w:rsidRPr="009715A6">
              <w:rPr>
                <w:rFonts w:ascii="Times New Roman" w:eastAsia="新細明體" w:hAnsi="Times New Roman" w:cs="Times New Roman"/>
                <w:b/>
                <w:bCs/>
                <w:kern w:val="0"/>
                <w:sz w:val="22"/>
              </w:rPr>
              <w:t xml:space="preserve">dge logistic model </w:t>
            </w:r>
          </w:p>
        </w:tc>
      </w:tr>
      <w:tr w:rsidR="009715A6" w:rsidRPr="009715A6" w14:paraId="17C996E3" w14:textId="77777777" w:rsidTr="00560242">
        <w:trPr>
          <w:gridAfter w:val="1"/>
          <w:wAfter w:w="17" w:type="pct"/>
          <w:trHeight w:val="526"/>
          <w:jc w:val="center"/>
        </w:trPr>
        <w:tc>
          <w:tcPr>
            <w:tcW w:w="1106" w:type="pct"/>
            <w:vMerge/>
            <w:shd w:val="clear" w:color="auto" w:fill="auto"/>
            <w:noWrap/>
            <w:vAlign w:val="center"/>
            <w:hideMark/>
          </w:tcPr>
          <w:p w14:paraId="484141E6" w14:textId="77777777" w:rsidR="004B134E" w:rsidRPr="009715A6" w:rsidRDefault="004B134E" w:rsidP="00560242">
            <w:pPr>
              <w:widowControl/>
              <w:jc w:val="both"/>
              <w:rPr>
                <w:rFonts w:ascii="Times New Roman" w:eastAsia="新細明體" w:hAnsi="Times New Roman" w:cs="Times New Roman"/>
                <w:b/>
                <w:bCs/>
                <w:kern w:val="0"/>
                <w:sz w:val="22"/>
              </w:rPr>
            </w:pPr>
          </w:p>
        </w:tc>
        <w:tc>
          <w:tcPr>
            <w:tcW w:w="1174" w:type="pct"/>
            <w:shd w:val="clear" w:color="auto" w:fill="auto"/>
            <w:noWrap/>
            <w:vAlign w:val="center"/>
            <w:hideMark/>
          </w:tcPr>
          <w:p w14:paraId="0A89FB23" w14:textId="77777777" w:rsidR="004B134E" w:rsidRPr="009715A6" w:rsidRDefault="004B134E" w:rsidP="00560242">
            <w:pPr>
              <w:widowControl/>
              <w:jc w:val="center"/>
              <w:rPr>
                <w:rFonts w:ascii="Times New Roman" w:eastAsia="新細明體" w:hAnsi="Times New Roman" w:cs="Times New Roman"/>
                <w:b/>
                <w:bCs/>
                <w:kern w:val="0"/>
                <w:sz w:val="20"/>
              </w:rPr>
            </w:pPr>
            <w:proofErr w:type="spellStart"/>
            <w:r w:rsidRPr="009715A6">
              <w:rPr>
                <w:rFonts w:ascii="Times New Roman" w:eastAsia="新細明體" w:hAnsi="Times New Roman" w:cs="Times New Roman" w:hint="eastAsia"/>
                <w:b/>
                <w:bCs/>
                <w:kern w:val="0"/>
                <w:sz w:val="20"/>
              </w:rPr>
              <w:t>a</w:t>
            </w:r>
            <w:r w:rsidRPr="009715A6">
              <w:rPr>
                <w:rFonts w:ascii="Times New Roman" w:eastAsia="新細明體" w:hAnsi="Times New Roman" w:cs="Times New Roman"/>
                <w:b/>
                <w:bCs/>
                <w:kern w:val="0"/>
                <w:sz w:val="20"/>
              </w:rPr>
              <w:t>OR</w:t>
            </w:r>
            <w:proofErr w:type="spellEnd"/>
            <w:r w:rsidRPr="009715A6">
              <w:rPr>
                <w:rFonts w:ascii="Times New Roman" w:eastAsia="新細明體" w:hAnsi="Times New Roman" w:cs="Times New Roman"/>
                <w:b/>
                <w:bCs/>
                <w:kern w:val="0"/>
                <w:sz w:val="20"/>
              </w:rPr>
              <w:t xml:space="preserve"> (95% CI)</w:t>
            </w:r>
          </w:p>
        </w:tc>
        <w:tc>
          <w:tcPr>
            <w:tcW w:w="781" w:type="pct"/>
            <w:shd w:val="clear" w:color="auto" w:fill="auto"/>
            <w:noWrap/>
            <w:vAlign w:val="center"/>
            <w:hideMark/>
          </w:tcPr>
          <w:p w14:paraId="6A741460" w14:textId="77777777" w:rsidR="004B134E" w:rsidRPr="009715A6" w:rsidRDefault="004B134E" w:rsidP="00560242">
            <w:pPr>
              <w:widowControl/>
              <w:jc w:val="center"/>
              <w:rPr>
                <w:rFonts w:ascii="Times New Roman" w:eastAsia="新細明體" w:hAnsi="Times New Roman" w:cs="Times New Roman"/>
                <w:b/>
                <w:kern w:val="0"/>
                <w:sz w:val="20"/>
              </w:rPr>
            </w:pPr>
            <w:r w:rsidRPr="009715A6">
              <w:rPr>
                <w:rFonts w:ascii="Times New Roman" w:eastAsia="新細明體" w:hAnsi="Times New Roman" w:cs="Times New Roman"/>
                <w:b/>
                <w:kern w:val="0"/>
                <w:sz w:val="20"/>
              </w:rPr>
              <w:t>P-value</w:t>
            </w:r>
          </w:p>
        </w:tc>
        <w:tc>
          <w:tcPr>
            <w:tcW w:w="1174" w:type="pct"/>
            <w:gridSpan w:val="2"/>
            <w:shd w:val="clear" w:color="auto" w:fill="auto"/>
            <w:noWrap/>
            <w:vAlign w:val="center"/>
            <w:hideMark/>
          </w:tcPr>
          <w:p w14:paraId="023E9C97" w14:textId="77777777" w:rsidR="004B134E" w:rsidRPr="009715A6" w:rsidRDefault="004B134E" w:rsidP="00560242">
            <w:pPr>
              <w:widowControl/>
              <w:jc w:val="center"/>
              <w:rPr>
                <w:rFonts w:ascii="Times New Roman" w:eastAsia="新細明體" w:hAnsi="Times New Roman" w:cs="Times New Roman"/>
                <w:b/>
                <w:bCs/>
                <w:kern w:val="0"/>
                <w:sz w:val="20"/>
              </w:rPr>
            </w:pPr>
            <w:proofErr w:type="spellStart"/>
            <w:r w:rsidRPr="009715A6">
              <w:rPr>
                <w:rFonts w:ascii="Times New Roman" w:eastAsia="新細明體" w:hAnsi="Times New Roman" w:cs="Times New Roman"/>
                <w:b/>
                <w:bCs/>
                <w:kern w:val="0"/>
                <w:sz w:val="20"/>
              </w:rPr>
              <w:t>aOR</w:t>
            </w:r>
            <w:proofErr w:type="spellEnd"/>
            <w:r w:rsidRPr="009715A6">
              <w:rPr>
                <w:rFonts w:ascii="Times New Roman" w:eastAsia="新細明體" w:hAnsi="Times New Roman" w:cs="Times New Roman"/>
                <w:b/>
                <w:bCs/>
                <w:kern w:val="0"/>
                <w:sz w:val="20"/>
              </w:rPr>
              <w:t xml:space="preserve"> (95% CI)</w:t>
            </w:r>
          </w:p>
        </w:tc>
        <w:tc>
          <w:tcPr>
            <w:tcW w:w="748" w:type="pct"/>
            <w:shd w:val="clear" w:color="auto" w:fill="auto"/>
            <w:noWrap/>
            <w:vAlign w:val="center"/>
            <w:hideMark/>
          </w:tcPr>
          <w:p w14:paraId="370A0E0B" w14:textId="77777777" w:rsidR="004B134E" w:rsidRPr="009715A6" w:rsidRDefault="004B134E" w:rsidP="00560242">
            <w:pPr>
              <w:widowControl/>
              <w:jc w:val="center"/>
              <w:rPr>
                <w:rFonts w:ascii="Times New Roman" w:eastAsia="新細明體" w:hAnsi="Times New Roman" w:cs="Times New Roman"/>
                <w:b/>
                <w:bCs/>
                <w:kern w:val="0"/>
                <w:sz w:val="20"/>
              </w:rPr>
            </w:pPr>
            <w:r w:rsidRPr="009715A6">
              <w:rPr>
                <w:rFonts w:ascii="Times New Roman" w:eastAsia="新細明體" w:hAnsi="Times New Roman" w:cs="Times New Roman"/>
                <w:b/>
                <w:bCs/>
                <w:kern w:val="0"/>
                <w:sz w:val="20"/>
              </w:rPr>
              <w:t>P-value</w:t>
            </w:r>
          </w:p>
        </w:tc>
      </w:tr>
      <w:tr w:rsidR="009715A6" w:rsidRPr="009715A6" w14:paraId="638E2C6F" w14:textId="77777777" w:rsidTr="00560242">
        <w:trPr>
          <w:gridAfter w:val="1"/>
          <w:wAfter w:w="17" w:type="pct"/>
          <w:trHeight w:val="71"/>
          <w:jc w:val="center"/>
        </w:trPr>
        <w:tc>
          <w:tcPr>
            <w:tcW w:w="1106" w:type="pct"/>
            <w:shd w:val="clear" w:color="auto" w:fill="auto"/>
            <w:noWrap/>
            <w:vAlign w:val="center"/>
            <w:hideMark/>
          </w:tcPr>
          <w:p w14:paraId="2BAE429B" w14:textId="77777777" w:rsidR="004B134E" w:rsidRPr="009715A6" w:rsidRDefault="004B134E" w:rsidP="00560242">
            <w:pPr>
              <w:widowControl/>
              <w:rPr>
                <w:rFonts w:ascii="Times New Roman" w:eastAsia="新細明體" w:hAnsi="Times New Roman" w:cs="Times New Roman"/>
                <w:kern w:val="0"/>
                <w:sz w:val="22"/>
              </w:rPr>
            </w:pPr>
            <w:r w:rsidRPr="009715A6">
              <w:rPr>
                <w:rFonts w:ascii="Times New Roman" w:eastAsia="新細明體" w:hAnsi="Times New Roman" w:cs="Times New Roman"/>
                <w:bCs/>
                <w:kern w:val="0"/>
                <w:sz w:val="22"/>
              </w:rPr>
              <w:t xml:space="preserve">Monocyte </w:t>
            </w:r>
          </w:p>
        </w:tc>
        <w:tc>
          <w:tcPr>
            <w:tcW w:w="1174" w:type="pct"/>
            <w:shd w:val="clear" w:color="auto" w:fill="auto"/>
            <w:noWrap/>
            <w:vAlign w:val="bottom"/>
          </w:tcPr>
          <w:p w14:paraId="573DFA5E" w14:textId="77777777" w:rsidR="004B134E" w:rsidRPr="009715A6" w:rsidRDefault="004B134E" w:rsidP="00560242">
            <w:pPr>
              <w:widowControl/>
              <w:rPr>
                <w:sz w:val="20"/>
                <w:szCs w:val="20"/>
              </w:rPr>
            </w:pPr>
          </w:p>
        </w:tc>
        <w:tc>
          <w:tcPr>
            <w:tcW w:w="781" w:type="pct"/>
            <w:shd w:val="clear" w:color="auto" w:fill="auto"/>
            <w:noWrap/>
            <w:vAlign w:val="bottom"/>
          </w:tcPr>
          <w:p w14:paraId="7FBABB9D" w14:textId="77777777" w:rsidR="004B134E" w:rsidRPr="009715A6" w:rsidRDefault="004B134E" w:rsidP="00560242">
            <w:pPr>
              <w:jc w:val="right"/>
              <w:rPr>
                <w:sz w:val="20"/>
                <w:szCs w:val="20"/>
              </w:rPr>
            </w:pPr>
          </w:p>
        </w:tc>
        <w:tc>
          <w:tcPr>
            <w:tcW w:w="1174" w:type="pct"/>
            <w:gridSpan w:val="2"/>
            <w:shd w:val="clear" w:color="auto" w:fill="auto"/>
            <w:noWrap/>
            <w:vAlign w:val="bottom"/>
          </w:tcPr>
          <w:p w14:paraId="39BC8393" w14:textId="77777777" w:rsidR="004B134E" w:rsidRPr="009715A6" w:rsidRDefault="004B134E" w:rsidP="00560242">
            <w:pPr>
              <w:widowControl/>
              <w:rPr>
                <w:sz w:val="20"/>
                <w:szCs w:val="20"/>
              </w:rPr>
            </w:pPr>
          </w:p>
        </w:tc>
        <w:tc>
          <w:tcPr>
            <w:tcW w:w="748" w:type="pct"/>
            <w:shd w:val="clear" w:color="auto" w:fill="auto"/>
            <w:noWrap/>
            <w:vAlign w:val="bottom"/>
          </w:tcPr>
          <w:p w14:paraId="10107CBE" w14:textId="77777777" w:rsidR="004B134E" w:rsidRPr="009715A6" w:rsidRDefault="004B134E" w:rsidP="00560242">
            <w:pPr>
              <w:jc w:val="right"/>
              <w:rPr>
                <w:sz w:val="20"/>
                <w:szCs w:val="20"/>
              </w:rPr>
            </w:pPr>
          </w:p>
        </w:tc>
      </w:tr>
      <w:tr w:rsidR="009715A6" w:rsidRPr="009715A6" w14:paraId="6511B3E0" w14:textId="77777777" w:rsidTr="00560242">
        <w:trPr>
          <w:gridAfter w:val="1"/>
          <w:wAfter w:w="17" w:type="pct"/>
          <w:trHeight w:val="526"/>
          <w:jc w:val="center"/>
        </w:trPr>
        <w:tc>
          <w:tcPr>
            <w:tcW w:w="1106" w:type="pct"/>
            <w:shd w:val="clear" w:color="auto" w:fill="auto"/>
            <w:noWrap/>
            <w:vAlign w:val="center"/>
          </w:tcPr>
          <w:p w14:paraId="604B8CFE" w14:textId="77777777" w:rsidR="004B134E" w:rsidRPr="009715A6" w:rsidRDefault="004B134E" w:rsidP="00560242">
            <w:pPr>
              <w:widowControl/>
              <w:ind w:leftChars="100" w:left="240"/>
              <w:rPr>
                <w:rFonts w:ascii="Times New Roman" w:eastAsia="新細明體" w:hAnsi="Times New Roman" w:cs="Times New Roman"/>
                <w:kern w:val="0"/>
                <w:sz w:val="20"/>
                <w:szCs w:val="20"/>
              </w:rPr>
            </w:pPr>
            <w:r w:rsidRPr="009715A6">
              <w:rPr>
                <w:rFonts w:ascii="Times New Roman" w:eastAsia="新細明體" w:hAnsi="Times New Roman" w:cs="Times New Roman"/>
                <w:kern w:val="0"/>
                <w:sz w:val="20"/>
                <w:szCs w:val="20"/>
              </w:rPr>
              <w:t>Low</w:t>
            </w:r>
          </w:p>
        </w:tc>
        <w:tc>
          <w:tcPr>
            <w:tcW w:w="1174" w:type="pct"/>
            <w:shd w:val="clear" w:color="auto" w:fill="auto"/>
            <w:noWrap/>
            <w:vAlign w:val="center"/>
          </w:tcPr>
          <w:p w14:paraId="4D6CD0FA" w14:textId="77777777" w:rsidR="004B134E" w:rsidRPr="009715A6" w:rsidRDefault="004B134E" w:rsidP="00560242">
            <w:pPr>
              <w:widowControl/>
              <w:jc w:val="center"/>
              <w:rPr>
                <w:rFonts w:ascii="Times New Roman" w:hAnsi="Times New Roman" w:cs="Times New Roman"/>
                <w:sz w:val="20"/>
                <w:szCs w:val="20"/>
              </w:rPr>
            </w:pPr>
            <w:r w:rsidRPr="009715A6">
              <w:rPr>
                <w:rFonts w:ascii="Times New Roman" w:hAnsi="Times New Roman" w:cs="Times New Roman"/>
                <w:sz w:val="20"/>
                <w:szCs w:val="20"/>
              </w:rPr>
              <w:t>1.29</w:t>
            </w:r>
            <w:r w:rsidRPr="009715A6">
              <w:rPr>
                <w:rFonts w:ascii="Times New Roman" w:hAnsi="Times New Roman" w:cs="Times New Roman"/>
                <w:sz w:val="20"/>
                <w:szCs w:val="20"/>
              </w:rPr>
              <w:br/>
              <w:t>(0.66,2.54)</w:t>
            </w:r>
          </w:p>
        </w:tc>
        <w:tc>
          <w:tcPr>
            <w:tcW w:w="781" w:type="pct"/>
            <w:shd w:val="clear" w:color="auto" w:fill="auto"/>
            <w:noWrap/>
            <w:vAlign w:val="center"/>
          </w:tcPr>
          <w:p w14:paraId="6299E574" w14:textId="77777777" w:rsidR="004B134E" w:rsidRPr="009715A6" w:rsidRDefault="004B134E" w:rsidP="00560242">
            <w:pPr>
              <w:jc w:val="center"/>
              <w:rPr>
                <w:rFonts w:ascii="Times New Roman" w:hAnsi="Times New Roman" w:cs="Times New Roman"/>
                <w:sz w:val="20"/>
                <w:szCs w:val="20"/>
              </w:rPr>
            </w:pPr>
            <w:r w:rsidRPr="009715A6">
              <w:rPr>
                <w:rFonts w:ascii="Times New Roman" w:hAnsi="Times New Roman" w:cs="Times New Roman"/>
                <w:sz w:val="20"/>
                <w:szCs w:val="20"/>
              </w:rPr>
              <w:t>0.453</w:t>
            </w:r>
          </w:p>
        </w:tc>
        <w:tc>
          <w:tcPr>
            <w:tcW w:w="1174" w:type="pct"/>
            <w:gridSpan w:val="2"/>
            <w:shd w:val="clear" w:color="auto" w:fill="auto"/>
            <w:noWrap/>
            <w:vAlign w:val="center"/>
          </w:tcPr>
          <w:p w14:paraId="45047CCA" w14:textId="77777777" w:rsidR="004B134E" w:rsidRPr="009715A6" w:rsidRDefault="004B134E" w:rsidP="00560242">
            <w:pPr>
              <w:widowControl/>
              <w:jc w:val="center"/>
              <w:rPr>
                <w:rFonts w:ascii="Times New Roman" w:hAnsi="Times New Roman" w:cs="Times New Roman"/>
                <w:sz w:val="20"/>
                <w:szCs w:val="20"/>
              </w:rPr>
            </w:pPr>
            <w:r w:rsidRPr="009715A6">
              <w:rPr>
                <w:rFonts w:ascii="Times New Roman" w:hAnsi="Times New Roman" w:cs="Times New Roman"/>
                <w:sz w:val="20"/>
                <w:szCs w:val="20"/>
              </w:rPr>
              <w:t>1.33(0.69,2.57)</w:t>
            </w:r>
          </w:p>
        </w:tc>
        <w:tc>
          <w:tcPr>
            <w:tcW w:w="748" w:type="pct"/>
            <w:shd w:val="clear" w:color="auto" w:fill="auto"/>
            <w:noWrap/>
            <w:vAlign w:val="center"/>
          </w:tcPr>
          <w:p w14:paraId="58342F91" w14:textId="77777777" w:rsidR="004B134E" w:rsidRPr="009715A6" w:rsidRDefault="004B134E" w:rsidP="00560242">
            <w:pPr>
              <w:jc w:val="center"/>
              <w:rPr>
                <w:rFonts w:ascii="Times New Roman" w:hAnsi="Times New Roman" w:cs="Times New Roman"/>
                <w:sz w:val="20"/>
                <w:szCs w:val="20"/>
              </w:rPr>
            </w:pPr>
            <w:r w:rsidRPr="009715A6">
              <w:rPr>
                <w:rFonts w:ascii="Times New Roman" w:hAnsi="Times New Roman" w:cs="Times New Roman"/>
                <w:sz w:val="20"/>
                <w:szCs w:val="20"/>
              </w:rPr>
              <w:t>0.393</w:t>
            </w:r>
          </w:p>
        </w:tc>
      </w:tr>
      <w:tr w:rsidR="009715A6" w:rsidRPr="009715A6" w14:paraId="67FD1D79" w14:textId="77777777" w:rsidTr="00560242">
        <w:trPr>
          <w:gridAfter w:val="1"/>
          <w:wAfter w:w="17" w:type="pct"/>
          <w:trHeight w:val="526"/>
          <w:jc w:val="center"/>
        </w:trPr>
        <w:tc>
          <w:tcPr>
            <w:tcW w:w="1106" w:type="pct"/>
            <w:shd w:val="clear" w:color="auto" w:fill="auto"/>
            <w:noWrap/>
            <w:vAlign w:val="center"/>
          </w:tcPr>
          <w:p w14:paraId="732E8F49" w14:textId="77777777" w:rsidR="004B134E" w:rsidRPr="009715A6" w:rsidRDefault="004B134E" w:rsidP="00560242">
            <w:pPr>
              <w:widowControl/>
              <w:ind w:leftChars="100" w:left="240"/>
              <w:rPr>
                <w:rFonts w:ascii="Times New Roman" w:eastAsia="新細明體" w:hAnsi="Times New Roman" w:cs="Times New Roman"/>
                <w:b/>
                <w:bCs/>
                <w:kern w:val="0"/>
                <w:sz w:val="22"/>
              </w:rPr>
            </w:pPr>
            <w:r w:rsidRPr="009715A6">
              <w:rPr>
                <w:rFonts w:ascii="Times New Roman" w:eastAsia="新細明體" w:hAnsi="Times New Roman" w:cs="Times New Roman"/>
                <w:kern w:val="0"/>
                <w:sz w:val="20"/>
                <w:szCs w:val="20"/>
              </w:rPr>
              <w:t xml:space="preserve">Medium </w:t>
            </w:r>
          </w:p>
        </w:tc>
        <w:tc>
          <w:tcPr>
            <w:tcW w:w="1174" w:type="pct"/>
            <w:shd w:val="clear" w:color="auto" w:fill="auto"/>
            <w:noWrap/>
            <w:vAlign w:val="center"/>
            <w:hideMark/>
          </w:tcPr>
          <w:p w14:paraId="5C3BC779" w14:textId="77777777" w:rsidR="004B134E" w:rsidRPr="009715A6" w:rsidRDefault="004B134E" w:rsidP="00560242">
            <w:pPr>
              <w:widowControl/>
              <w:jc w:val="center"/>
              <w:rPr>
                <w:rFonts w:ascii="Times New Roman" w:eastAsia="新細明體" w:hAnsi="Times New Roman" w:cs="Times New Roman"/>
                <w:bCs/>
                <w:kern w:val="0"/>
                <w:sz w:val="20"/>
                <w:szCs w:val="20"/>
              </w:rPr>
            </w:pPr>
            <w:r w:rsidRPr="009715A6">
              <w:rPr>
                <w:rFonts w:ascii="Times New Roman" w:eastAsia="新細明體" w:hAnsi="Times New Roman" w:cs="Times New Roman"/>
                <w:bCs/>
                <w:kern w:val="0"/>
                <w:sz w:val="20"/>
                <w:szCs w:val="20"/>
              </w:rPr>
              <w:t>Reference</w:t>
            </w:r>
          </w:p>
        </w:tc>
        <w:tc>
          <w:tcPr>
            <w:tcW w:w="781" w:type="pct"/>
            <w:shd w:val="clear" w:color="auto" w:fill="auto"/>
            <w:noWrap/>
            <w:vAlign w:val="center"/>
            <w:hideMark/>
          </w:tcPr>
          <w:p w14:paraId="7C60527B" w14:textId="77777777" w:rsidR="004B134E" w:rsidRPr="009715A6" w:rsidRDefault="004B134E" w:rsidP="00560242">
            <w:pPr>
              <w:widowControl/>
              <w:jc w:val="center"/>
              <w:rPr>
                <w:rFonts w:ascii="Times New Roman" w:eastAsia="新細明體" w:hAnsi="Times New Roman" w:cs="Times New Roman"/>
                <w:bCs/>
                <w:kern w:val="0"/>
                <w:sz w:val="20"/>
                <w:szCs w:val="20"/>
              </w:rPr>
            </w:pPr>
          </w:p>
        </w:tc>
        <w:tc>
          <w:tcPr>
            <w:tcW w:w="1174" w:type="pct"/>
            <w:gridSpan w:val="2"/>
            <w:shd w:val="clear" w:color="auto" w:fill="auto"/>
            <w:noWrap/>
            <w:vAlign w:val="center"/>
            <w:hideMark/>
          </w:tcPr>
          <w:p w14:paraId="16493D9C" w14:textId="77777777" w:rsidR="004B134E" w:rsidRPr="009715A6" w:rsidRDefault="004B134E" w:rsidP="00560242">
            <w:pPr>
              <w:widowControl/>
              <w:jc w:val="center"/>
              <w:rPr>
                <w:rFonts w:ascii="Times New Roman" w:eastAsia="新細明體" w:hAnsi="Times New Roman" w:cs="Times New Roman"/>
                <w:bCs/>
                <w:kern w:val="0"/>
                <w:sz w:val="20"/>
              </w:rPr>
            </w:pPr>
            <w:r w:rsidRPr="009715A6">
              <w:rPr>
                <w:rFonts w:ascii="Times New Roman" w:eastAsia="新細明體" w:hAnsi="Times New Roman" w:cs="Times New Roman"/>
                <w:bCs/>
                <w:kern w:val="0"/>
                <w:sz w:val="20"/>
              </w:rPr>
              <w:t>Reference</w:t>
            </w:r>
          </w:p>
        </w:tc>
        <w:tc>
          <w:tcPr>
            <w:tcW w:w="748" w:type="pct"/>
            <w:shd w:val="clear" w:color="auto" w:fill="auto"/>
            <w:noWrap/>
            <w:vAlign w:val="center"/>
            <w:hideMark/>
          </w:tcPr>
          <w:p w14:paraId="12CD45D8" w14:textId="77777777" w:rsidR="004B134E" w:rsidRPr="009715A6" w:rsidRDefault="004B134E" w:rsidP="00560242">
            <w:pPr>
              <w:widowControl/>
              <w:jc w:val="center"/>
              <w:rPr>
                <w:rFonts w:ascii="Times New Roman" w:eastAsia="新細明體" w:hAnsi="Times New Roman" w:cs="Times New Roman"/>
                <w:bCs/>
                <w:kern w:val="0"/>
                <w:sz w:val="20"/>
              </w:rPr>
            </w:pPr>
          </w:p>
        </w:tc>
      </w:tr>
      <w:tr w:rsidR="009715A6" w:rsidRPr="009715A6" w14:paraId="6026A632" w14:textId="77777777" w:rsidTr="00560242">
        <w:trPr>
          <w:gridAfter w:val="1"/>
          <w:wAfter w:w="17" w:type="pct"/>
          <w:trHeight w:val="526"/>
          <w:jc w:val="center"/>
        </w:trPr>
        <w:tc>
          <w:tcPr>
            <w:tcW w:w="1106" w:type="pct"/>
            <w:shd w:val="clear" w:color="auto" w:fill="auto"/>
            <w:noWrap/>
            <w:vAlign w:val="center"/>
          </w:tcPr>
          <w:p w14:paraId="74609906" w14:textId="77777777" w:rsidR="004B134E" w:rsidRPr="009715A6" w:rsidRDefault="004B134E" w:rsidP="00560242">
            <w:pPr>
              <w:widowControl/>
              <w:ind w:leftChars="100" w:left="240"/>
              <w:jc w:val="both"/>
              <w:rPr>
                <w:rFonts w:ascii="Times New Roman" w:eastAsia="新細明體" w:hAnsi="Times New Roman" w:cs="Times New Roman"/>
                <w:b/>
                <w:bCs/>
                <w:kern w:val="0"/>
                <w:sz w:val="22"/>
              </w:rPr>
            </w:pPr>
            <w:r w:rsidRPr="009715A6">
              <w:rPr>
                <w:rFonts w:ascii="Times New Roman" w:eastAsia="新細明體" w:hAnsi="Times New Roman" w:cs="Times New Roman"/>
                <w:kern w:val="0"/>
                <w:sz w:val="20"/>
                <w:szCs w:val="20"/>
              </w:rPr>
              <w:t>High</w:t>
            </w:r>
            <w:r w:rsidRPr="009715A6">
              <w:rPr>
                <w:rFonts w:ascii="Times New Roman" w:eastAsia="新細明體" w:hAnsi="Times New Roman" w:cs="Times New Roman" w:hint="eastAsia"/>
                <w:kern w:val="0"/>
                <w:sz w:val="20"/>
                <w:szCs w:val="20"/>
              </w:rPr>
              <w:t xml:space="preserve"> </w:t>
            </w:r>
          </w:p>
        </w:tc>
        <w:tc>
          <w:tcPr>
            <w:tcW w:w="1174" w:type="pct"/>
            <w:shd w:val="clear" w:color="auto" w:fill="auto"/>
            <w:noWrap/>
            <w:vAlign w:val="center"/>
          </w:tcPr>
          <w:p w14:paraId="38DB74DD" w14:textId="77777777" w:rsidR="004B134E" w:rsidRPr="009715A6" w:rsidRDefault="004B134E" w:rsidP="00560242">
            <w:pPr>
              <w:jc w:val="center"/>
              <w:rPr>
                <w:rFonts w:ascii="Times New Roman" w:hAnsi="Times New Roman" w:cs="Times New Roman"/>
                <w:sz w:val="20"/>
                <w:szCs w:val="20"/>
              </w:rPr>
            </w:pPr>
            <w:r w:rsidRPr="009715A6">
              <w:rPr>
                <w:rFonts w:ascii="Times New Roman" w:hAnsi="Times New Roman" w:cs="Times New Roman"/>
                <w:sz w:val="20"/>
                <w:szCs w:val="20"/>
              </w:rPr>
              <w:t>2.78</w:t>
            </w:r>
            <w:r w:rsidRPr="009715A6">
              <w:rPr>
                <w:rFonts w:ascii="Times New Roman" w:hAnsi="Times New Roman" w:cs="Times New Roman"/>
                <w:sz w:val="20"/>
                <w:szCs w:val="20"/>
              </w:rPr>
              <w:br/>
              <w:t>(1.45,5.34)</w:t>
            </w:r>
          </w:p>
        </w:tc>
        <w:tc>
          <w:tcPr>
            <w:tcW w:w="781" w:type="pct"/>
            <w:shd w:val="clear" w:color="auto" w:fill="auto"/>
            <w:noWrap/>
            <w:vAlign w:val="center"/>
          </w:tcPr>
          <w:p w14:paraId="561F1B60" w14:textId="77777777" w:rsidR="004B134E" w:rsidRPr="009715A6" w:rsidRDefault="004B134E" w:rsidP="00560242">
            <w:pPr>
              <w:jc w:val="center"/>
              <w:rPr>
                <w:rFonts w:ascii="Times New Roman" w:hAnsi="Times New Roman" w:cs="Times New Roman"/>
                <w:sz w:val="20"/>
                <w:szCs w:val="20"/>
              </w:rPr>
            </w:pPr>
            <w:r w:rsidRPr="009715A6">
              <w:rPr>
                <w:rFonts w:ascii="Times New Roman" w:hAnsi="Times New Roman" w:cs="Times New Roman"/>
                <w:sz w:val="20"/>
                <w:szCs w:val="20"/>
              </w:rPr>
              <w:t>0.002</w:t>
            </w:r>
          </w:p>
        </w:tc>
        <w:tc>
          <w:tcPr>
            <w:tcW w:w="1174" w:type="pct"/>
            <w:gridSpan w:val="2"/>
            <w:shd w:val="clear" w:color="auto" w:fill="auto"/>
            <w:noWrap/>
            <w:vAlign w:val="center"/>
          </w:tcPr>
          <w:p w14:paraId="026A0A98" w14:textId="77777777" w:rsidR="004B134E" w:rsidRPr="009715A6" w:rsidRDefault="004B134E" w:rsidP="00560242">
            <w:pPr>
              <w:jc w:val="center"/>
              <w:rPr>
                <w:rFonts w:ascii="Times New Roman" w:hAnsi="Times New Roman" w:cs="Times New Roman"/>
                <w:sz w:val="20"/>
                <w:szCs w:val="20"/>
              </w:rPr>
            </w:pPr>
            <w:r w:rsidRPr="009715A6">
              <w:rPr>
                <w:rFonts w:ascii="Times New Roman" w:hAnsi="Times New Roman" w:cs="Times New Roman"/>
                <w:sz w:val="20"/>
                <w:szCs w:val="20"/>
              </w:rPr>
              <w:t>2.28(1.2,4.35)</w:t>
            </w:r>
          </w:p>
        </w:tc>
        <w:tc>
          <w:tcPr>
            <w:tcW w:w="748" w:type="pct"/>
            <w:shd w:val="clear" w:color="auto" w:fill="auto"/>
            <w:noWrap/>
            <w:vAlign w:val="center"/>
          </w:tcPr>
          <w:p w14:paraId="39251F18" w14:textId="77777777" w:rsidR="004B134E" w:rsidRPr="009715A6" w:rsidRDefault="004B134E" w:rsidP="00560242">
            <w:pPr>
              <w:jc w:val="center"/>
              <w:rPr>
                <w:rFonts w:ascii="Times New Roman" w:hAnsi="Times New Roman" w:cs="Times New Roman"/>
                <w:sz w:val="20"/>
                <w:szCs w:val="20"/>
              </w:rPr>
            </w:pPr>
            <w:r w:rsidRPr="009715A6">
              <w:rPr>
                <w:rFonts w:ascii="Times New Roman" w:hAnsi="Times New Roman" w:cs="Times New Roman"/>
                <w:sz w:val="20"/>
                <w:szCs w:val="20"/>
              </w:rPr>
              <w:t>0.012</w:t>
            </w:r>
          </w:p>
        </w:tc>
      </w:tr>
    </w:tbl>
    <w:p w14:paraId="45C2BB22" w14:textId="64C993DD" w:rsidR="004B134E" w:rsidRPr="009715A6" w:rsidRDefault="004B134E" w:rsidP="004B134E">
      <w:pPr>
        <w:jc w:val="both"/>
        <w:rPr>
          <w:rFonts w:ascii="Times New Roman" w:hAnsi="Times New Roman" w:cs="Times New Roman"/>
          <w:sz w:val="18"/>
          <w:szCs w:val="16"/>
        </w:rPr>
      </w:pPr>
      <w:r w:rsidRPr="009715A6">
        <w:rPr>
          <w:rFonts w:ascii="Times New Roman" w:hAnsi="Times New Roman" w:cs="Times New Roman"/>
          <w:sz w:val="18"/>
          <w:szCs w:val="16"/>
        </w:rPr>
        <w:t>Lasso logistic model adjusted for FEV1%, CAT, MMRC, vital signs (DBP, breathing), symptoms (cough, dyspnea, wheezing), medication use (oral LABA, methylxanthines), COPD prescription (COPD dual, COPD triple), comorbidities (HPT, CHF, CPD, sleep disorder, pneumonia, malignancy), and lab data (RBC count, WBC count, Hb); these variables were selected from the lasso regression model with an optimal value of lambda that minimized cross-validation errors. The optimal value of lambda used was 0.014 (Supplemental Figure S</w:t>
      </w:r>
      <w:r w:rsidR="003E4E91" w:rsidRPr="009715A6">
        <w:rPr>
          <w:rFonts w:ascii="Times New Roman" w:hAnsi="Times New Roman" w:cs="Times New Roman"/>
          <w:sz w:val="18"/>
          <w:szCs w:val="16"/>
        </w:rPr>
        <w:t>2</w:t>
      </w:r>
      <w:r w:rsidRPr="009715A6">
        <w:rPr>
          <w:rFonts w:ascii="Times New Roman" w:hAnsi="Times New Roman" w:cs="Times New Roman"/>
          <w:sz w:val="18"/>
          <w:szCs w:val="16"/>
        </w:rPr>
        <w:t>).</w:t>
      </w:r>
    </w:p>
    <w:p w14:paraId="5A91E190" w14:textId="0D1DB6CB" w:rsidR="004B134E" w:rsidRPr="009715A6" w:rsidRDefault="004B134E" w:rsidP="004B134E">
      <w:pPr>
        <w:jc w:val="both"/>
        <w:rPr>
          <w:rFonts w:ascii="Times New Roman" w:hAnsi="Times New Roman" w:cs="Times New Roman"/>
          <w:sz w:val="18"/>
          <w:szCs w:val="16"/>
        </w:rPr>
      </w:pPr>
      <w:r w:rsidRPr="009715A6">
        <w:rPr>
          <w:rFonts w:ascii="Times New Roman" w:hAnsi="Times New Roman" w:cs="Times New Roman"/>
          <w:sz w:val="18"/>
          <w:szCs w:val="16"/>
        </w:rPr>
        <w:t>Ridge logistic model adjusted for CAT, MMRC, vital signs (breathing rate), symptoms (cough, dyspnea, wheezing), medication use (oral LABA), COPD prescription (COPD dual, COPD triple), comorbidities (HPT, CPD, pneumonia), and lab data (RBC count); these variables were selected using the lasso regression model, with the smallest number of variables that also yields good accuracy. The optimal value of lambda used was 0.07 (Supplemental Figure S</w:t>
      </w:r>
      <w:r w:rsidR="003E4E91" w:rsidRPr="009715A6">
        <w:rPr>
          <w:rFonts w:ascii="Times New Roman" w:hAnsi="Times New Roman" w:cs="Times New Roman"/>
          <w:sz w:val="18"/>
          <w:szCs w:val="16"/>
        </w:rPr>
        <w:t>2</w:t>
      </w:r>
      <w:r w:rsidRPr="009715A6">
        <w:rPr>
          <w:rFonts w:ascii="Times New Roman" w:hAnsi="Times New Roman" w:cs="Times New Roman"/>
          <w:sz w:val="18"/>
          <w:szCs w:val="16"/>
        </w:rPr>
        <w:t>).</w:t>
      </w:r>
    </w:p>
    <w:p w14:paraId="298745D4" w14:textId="77777777" w:rsidR="004B134E" w:rsidRPr="009715A6" w:rsidRDefault="004B134E" w:rsidP="004B134E">
      <w:pPr>
        <w:jc w:val="both"/>
        <w:rPr>
          <w:rFonts w:ascii="Times New Roman" w:hAnsi="Times New Roman" w:cs="Times New Roman"/>
          <w:sz w:val="18"/>
          <w:szCs w:val="16"/>
        </w:rPr>
      </w:pPr>
      <w:r w:rsidRPr="009715A6">
        <w:rPr>
          <w:rFonts w:ascii="Times New Roman" w:hAnsi="Times New Roman" w:cs="Times New Roman"/>
          <w:sz w:val="18"/>
          <w:szCs w:val="16"/>
        </w:rPr>
        <w:t>All multivariate logistic regression analyses were performed using a backward eliminating process.</w:t>
      </w:r>
    </w:p>
    <w:p w14:paraId="458E9ACD" w14:textId="77777777" w:rsidR="004B134E" w:rsidRPr="009715A6" w:rsidRDefault="004B134E" w:rsidP="004B134E">
      <w:pPr>
        <w:autoSpaceDE w:val="0"/>
        <w:autoSpaceDN w:val="0"/>
        <w:adjustRightInd w:val="0"/>
        <w:rPr>
          <w:rFonts w:ascii="Times New Roman" w:hAnsi="Times New Roman" w:cs="Times New Roman"/>
          <w:b/>
          <w:bCs/>
          <w:kern w:val="0"/>
          <w:szCs w:val="24"/>
        </w:rPr>
      </w:pPr>
    </w:p>
    <w:p w14:paraId="0AD57A93" w14:textId="3A58D1DD" w:rsidR="004B134E" w:rsidRPr="009715A6" w:rsidRDefault="004B134E" w:rsidP="004B134E">
      <w:pPr>
        <w:autoSpaceDE w:val="0"/>
        <w:autoSpaceDN w:val="0"/>
        <w:adjustRightInd w:val="0"/>
        <w:rPr>
          <w:rFonts w:ascii="Times New Roman" w:hAnsi="Times New Roman" w:cs="Times New Roman"/>
          <w:b/>
          <w:bCs/>
          <w:kern w:val="0"/>
          <w:szCs w:val="24"/>
        </w:rPr>
      </w:pPr>
    </w:p>
    <w:p w14:paraId="7C77E6DD" w14:textId="1EE0A346" w:rsidR="004B134E" w:rsidRPr="009715A6" w:rsidRDefault="004B134E" w:rsidP="004B134E">
      <w:pPr>
        <w:autoSpaceDE w:val="0"/>
        <w:autoSpaceDN w:val="0"/>
        <w:adjustRightInd w:val="0"/>
        <w:rPr>
          <w:rFonts w:ascii="Times New Roman" w:hAnsi="Times New Roman" w:cs="Times New Roman"/>
          <w:b/>
          <w:bCs/>
          <w:kern w:val="0"/>
          <w:szCs w:val="24"/>
        </w:rPr>
      </w:pPr>
    </w:p>
    <w:p w14:paraId="2AE478D7" w14:textId="19FCA3BA" w:rsidR="004B134E" w:rsidRPr="009715A6" w:rsidRDefault="004B134E" w:rsidP="004B134E">
      <w:pPr>
        <w:autoSpaceDE w:val="0"/>
        <w:autoSpaceDN w:val="0"/>
        <w:adjustRightInd w:val="0"/>
        <w:rPr>
          <w:rFonts w:ascii="Times New Roman" w:hAnsi="Times New Roman" w:cs="Times New Roman"/>
          <w:b/>
          <w:bCs/>
          <w:kern w:val="0"/>
          <w:szCs w:val="24"/>
        </w:rPr>
      </w:pPr>
    </w:p>
    <w:p w14:paraId="0C21E553" w14:textId="0B6750F6" w:rsidR="004B134E" w:rsidRPr="009715A6" w:rsidRDefault="004B134E" w:rsidP="004B134E">
      <w:pPr>
        <w:autoSpaceDE w:val="0"/>
        <w:autoSpaceDN w:val="0"/>
        <w:adjustRightInd w:val="0"/>
        <w:rPr>
          <w:rFonts w:ascii="Times New Roman" w:hAnsi="Times New Roman" w:cs="Times New Roman"/>
          <w:b/>
          <w:bCs/>
          <w:kern w:val="0"/>
          <w:szCs w:val="24"/>
        </w:rPr>
      </w:pPr>
    </w:p>
    <w:p w14:paraId="15999C80" w14:textId="411597A4" w:rsidR="004B134E" w:rsidRPr="009715A6" w:rsidRDefault="004B134E" w:rsidP="004B134E">
      <w:pPr>
        <w:autoSpaceDE w:val="0"/>
        <w:autoSpaceDN w:val="0"/>
        <w:adjustRightInd w:val="0"/>
        <w:rPr>
          <w:rFonts w:ascii="Times New Roman" w:hAnsi="Times New Roman" w:cs="Times New Roman"/>
          <w:b/>
          <w:bCs/>
          <w:kern w:val="0"/>
          <w:szCs w:val="24"/>
        </w:rPr>
      </w:pPr>
    </w:p>
    <w:p w14:paraId="746750CE" w14:textId="3A93F40F" w:rsidR="004B134E" w:rsidRPr="009715A6" w:rsidRDefault="004B134E" w:rsidP="004B134E">
      <w:pPr>
        <w:autoSpaceDE w:val="0"/>
        <w:autoSpaceDN w:val="0"/>
        <w:adjustRightInd w:val="0"/>
        <w:rPr>
          <w:rFonts w:ascii="Times New Roman" w:hAnsi="Times New Roman" w:cs="Times New Roman"/>
          <w:b/>
          <w:bCs/>
          <w:kern w:val="0"/>
          <w:szCs w:val="24"/>
        </w:rPr>
      </w:pPr>
    </w:p>
    <w:p w14:paraId="5906BB7D" w14:textId="725394A8" w:rsidR="004B134E" w:rsidRPr="009715A6" w:rsidRDefault="004B134E" w:rsidP="004B134E">
      <w:pPr>
        <w:autoSpaceDE w:val="0"/>
        <w:autoSpaceDN w:val="0"/>
        <w:adjustRightInd w:val="0"/>
        <w:rPr>
          <w:rFonts w:ascii="Times New Roman" w:hAnsi="Times New Roman" w:cs="Times New Roman"/>
          <w:b/>
          <w:bCs/>
          <w:kern w:val="0"/>
          <w:szCs w:val="24"/>
        </w:rPr>
      </w:pPr>
    </w:p>
    <w:p w14:paraId="0B7AE09A" w14:textId="0407391C" w:rsidR="004B134E" w:rsidRPr="009715A6" w:rsidRDefault="004B134E" w:rsidP="004B134E">
      <w:pPr>
        <w:autoSpaceDE w:val="0"/>
        <w:autoSpaceDN w:val="0"/>
        <w:adjustRightInd w:val="0"/>
        <w:rPr>
          <w:rFonts w:ascii="Times New Roman" w:hAnsi="Times New Roman" w:cs="Times New Roman"/>
          <w:b/>
          <w:bCs/>
          <w:kern w:val="0"/>
          <w:szCs w:val="24"/>
        </w:rPr>
      </w:pPr>
    </w:p>
    <w:p w14:paraId="24268D63" w14:textId="760ADADD" w:rsidR="004B134E" w:rsidRPr="009715A6" w:rsidRDefault="004B134E" w:rsidP="004B134E">
      <w:pPr>
        <w:autoSpaceDE w:val="0"/>
        <w:autoSpaceDN w:val="0"/>
        <w:adjustRightInd w:val="0"/>
        <w:rPr>
          <w:rFonts w:ascii="Times New Roman" w:hAnsi="Times New Roman" w:cs="Times New Roman"/>
          <w:b/>
          <w:bCs/>
          <w:kern w:val="0"/>
          <w:szCs w:val="24"/>
        </w:rPr>
      </w:pPr>
    </w:p>
    <w:p w14:paraId="197B5091" w14:textId="2ACE7CCE" w:rsidR="004B134E" w:rsidRPr="009715A6" w:rsidRDefault="004B134E" w:rsidP="004B134E">
      <w:pPr>
        <w:autoSpaceDE w:val="0"/>
        <w:autoSpaceDN w:val="0"/>
        <w:adjustRightInd w:val="0"/>
        <w:rPr>
          <w:rFonts w:ascii="Times New Roman" w:hAnsi="Times New Roman" w:cs="Times New Roman"/>
          <w:b/>
          <w:bCs/>
          <w:kern w:val="0"/>
          <w:szCs w:val="24"/>
        </w:rPr>
      </w:pPr>
    </w:p>
    <w:p w14:paraId="4E96B22B" w14:textId="063DF278" w:rsidR="004B134E" w:rsidRPr="009715A6" w:rsidRDefault="004B134E" w:rsidP="004B134E">
      <w:pPr>
        <w:autoSpaceDE w:val="0"/>
        <w:autoSpaceDN w:val="0"/>
        <w:adjustRightInd w:val="0"/>
        <w:rPr>
          <w:rFonts w:ascii="Times New Roman" w:hAnsi="Times New Roman" w:cs="Times New Roman"/>
          <w:b/>
          <w:bCs/>
          <w:kern w:val="0"/>
          <w:szCs w:val="24"/>
        </w:rPr>
      </w:pPr>
    </w:p>
    <w:p w14:paraId="118B86B7" w14:textId="30BBD8E6" w:rsidR="004B134E" w:rsidRPr="009715A6" w:rsidRDefault="004B134E" w:rsidP="004B134E">
      <w:pPr>
        <w:autoSpaceDE w:val="0"/>
        <w:autoSpaceDN w:val="0"/>
        <w:adjustRightInd w:val="0"/>
        <w:rPr>
          <w:rFonts w:ascii="Times New Roman" w:hAnsi="Times New Roman" w:cs="Times New Roman"/>
          <w:b/>
          <w:bCs/>
          <w:kern w:val="0"/>
          <w:szCs w:val="24"/>
        </w:rPr>
      </w:pPr>
    </w:p>
    <w:p w14:paraId="317CAECC" w14:textId="174A8747" w:rsidR="004B134E" w:rsidRPr="009715A6" w:rsidRDefault="004B134E" w:rsidP="004B134E">
      <w:pPr>
        <w:autoSpaceDE w:val="0"/>
        <w:autoSpaceDN w:val="0"/>
        <w:adjustRightInd w:val="0"/>
        <w:rPr>
          <w:rFonts w:ascii="Times New Roman" w:hAnsi="Times New Roman" w:cs="Times New Roman"/>
          <w:b/>
          <w:bCs/>
          <w:kern w:val="0"/>
          <w:szCs w:val="24"/>
        </w:rPr>
      </w:pPr>
    </w:p>
    <w:p w14:paraId="213466FE" w14:textId="725FDA97" w:rsidR="004B134E" w:rsidRPr="009715A6" w:rsidRDefault="004B134E" w:rsidP="004B134E">
      <w:pPr>
        <w:autoSpaceDE w:val="0"/>
        <w:autoSpaceDN w:val="0"/>
        <w:adjustRightInd w:val="0"/>
        <w:rPr>
          <w:rFonts w:ascii="Times New Roman" w:hAnsi="Times New Roman" w:cs="Times New Roman"/>
          <w:b/>
          <w:bCs/>
          <w:kern w:val="0"/>
          <w:szCs w:val="24"/>
        </w:rPr>
      </w:pPr>
    </w:p>
    <w:p w14:paraId="6251B529" w14:textId="77777777" w:rsidR="004B134E" w:rsidRPr="009715A6" w:rsidRDefault="004B134E" w:rsidP="004B134E">
      <w:pPr>
        <w:autoSpaceDE w:val="0"/>
        <w:autoSpaceDN w:val="0"/>
        <w:adjustRightInd w:val="0"/>
        <w:rPr>
          <w:rFonts w:ascii="Times New Roman" w:hAnsi="Times New Roman" w:cs="Times New Roman"/>
          <w:b/>
          <w:bCs/>
          <w:kern w:val="0"/>
          <w:szCs w:val="24"/>
        </w:rPr>
      </w:pPr>
    </w:p>
    <w:p w14:paraId="3ACC138C" w14:textId="388138D6" w:rsidR="004B134E" w:rsidRPr="009715A6" w:rsidRDefault="004B134E" w:rsidP="004B134E">
      <w:pPr>
        <w:autoSpaceDE w:val="0"/>
        <w:autoSpaceDN w:val="0"/>
        <w:adjustRightInd w:val="0"/>
        <w:rPr>
          <w:rFonts w:ascii="Times New Roman" w:hAnsi="Times New Roman" w:cs="Times New Roman"/>
          <w:b/>
          <w:bCs/>
          <w:kern w:val="0"/>
          <w:szCs w:val="24"/>
        </w:rPr>
      </w:pPr>
      <w:r w:rsidRPr="009715A6">
        <w:rPr>
          <w:rFonts w:ascii="Times New Roman" w:hAnsi="Times New Roman" w:cs="Times New Roman" w:hint="eastAsia"/>
          <w:b/>
          <w:bCs/>
          <w:kern w:val="0"/>
          <w:szCs w:val="24"/>
        </w:rPr>
        <w:lastRenderedPageBreak/>
        <w:t>S</w:t>
      </w:r>
      <w:r w:rsidRPr="009715A6">
        <w:rPr>
          <w:rFonts w:ascii="Times New Roman" w:hAnsi="Times New Roman" w:cs="Times New Roman"/>
          <w:b/>
          <w:bCs/>
          <w:kern w:val="0"/>
          <w:szCs w:val="24"/>
        </w:rPr>
        <w:t>upplemental Figure S</w:t>
      </w:r>
      <w:r w:rsidR="003E4E91" w:rsidRPr="009715A6">
        <w:rPr>
          <w:rFonts w:ascii="Times New Roman" w:hAnsi="Times New Roman" w:cs="Times New Roman"/>
          <w:b/>
          <w:bCs/>
          <w:kern w:val="0"/>
          <w:szCs w:val="24"/>
        </w:rPr>
        <w:t>2</w:t>
      </w:r>
      <w:r w:rsidRPr="009715A6">
        <w:rPr>
          <w:rFonts w:ascii="Times New Roman" w:hAnsi="Times New Roman" w:cs="Times New Roman"/>
          <w:b/>
          <w:bCs/>
          <w:kern w:val="0"/>
          <w:szCs w:val="24"/>
        </w:rPr>
        <w:t xml:space="preserve">. The cross-validation error according to the log of lambda </w:t>
      </w:r>
    </w:p>
    <w:p w14:paraId="4216B9E6" w14:textId="77777777" w:rsidR="004B134E" w:rsidRPr="009715A6" w:rsidRDefault="004B134E" w:rsidP="004B134E">
      <w:pPr>
        <w:autoSpaceDE w:val="0"/>
        <w:autoSpaceDN w:val="0"/>
        <w:adjustRightInd w:val="0"/>
        <w:rPr>
          <w:rFonts w:ascii="Times New Roman" w:hAnsi="Times New Roman" w:cs="Times New Roman"/>
          <w:noProof/>
          <w:kern w:val="0"/>
          <w:szCs w:val="24"/>
        </w:rPr>
      </w:pPr>
      <w:r w:rsidRPr="009715A6">
        <w:rPr>
          <w:rFonts w:ascii="Times New Roman" w:hAnsi="Times New Roman" w:cs="Times New Roman"/>
          <w:kern w:val="0"/>
          <w:szCs w:val="24"/>
        </w:rPr>
        <w:t xml:space="preserve">(A) Lasso regression </w:t>
      </w:r>
      <w:r w:rsidRPr="009715A6">
        <w:rPr>
          <w:rFonts w:ascii="Times New Roman" w:hAnsi="Times New Roman" w:cs="Times New Roman"/>
          <w:kern w:val="0"/>
          <w:szCs w:val="24"/>
        </w:rPr>
        <w:tab/>
      </w:r>
      <w:r w:rsidRPr="009715A6">
        <w:rPr>
          <w:rFonts w:ascii="Times New Roman" w:hAnsi="Times New Roman" w:cs="Times New Roman"/>
          <w:kern w:val="0"/>
          <w:szCs w:val="24"/>
        </w:rPr>
        <w:tab/>
      </w:r>
      <w:r w:rsidRPr="009715A6">
        <w:rPr>
          <w:rFonts w:ascii="Times New Roman" w:hAnsi="Times New Roman" w:cs="Times New Roman"/>
          <w:kern w:val="0"/>
          <w:szCs w:val="24"/>
        </w:rPr>
        <w:tab/>
      </w:r>
      <w:r w:rsidRPr="009715A6">
        <w:rPr>
          <w:rFonts w:ascii="Times New Roman" w:hAnsi="Times New Roman" w:cs="Times New Roman"/>
          <w:kern w:val="0"/>
          <w:szCs w:val="24"/>
        </w:rPr>
        <w:tab/>
      </w:r>
      <w:r w:rsidRPr="009715A6">
        <w:rPr>
          <w:rFonts w:ascii="Times New Roman" w:hAnsi="Times New Roman" w:cs="Times New Roman"/>
          <w:kern w:val="0"/>
          <w:szCs w:val="24"/>
        </w:rPr>
        <w:tab/>
      </w:r>
      <w:r w:rsidRPr="009715A6">
        <w:rPr>
          <w:rFonts w:ascii="Times New Roman" w:hAnsi="Times New Roman" w:cs="Times New Roman"/>
          <w:kern w:val="0"/>
          <w:szCs w:val="24"/>
        </w:rPr>
        <w:tab/>
      </w:r>
      <w:r w:rsidRPr="009715A6">
        <w:rPr>
          <w:rFonts w:ascii="Times New Roman" w:hAnsi="Times New Roman" w:cs="Times New Roman"/>
          <w:kern w:val="0"/>
          <w:szCs w:val="24"/>
        </w:rPr>
        <w:br/>
      </w:r>
      <w:r w:rsidRPr="009715A6">
        <w:rPr>
          <w:rFonts w:ascii="Times New Roman" w:hAnsi="Times New Roman" w:cs="Times New Roman"/>
          <w:noProof/>
          <w:kern w:val="0"/>
          <w:szCs w:val="24"/>
        </w:rPr>
        <w:drawing>
          <wp:inline distT="0" distB="0" distL="0" distR="0" wp14:anchorId="3331801C" wp14:editId="0D0C7E14">
            <wp:extent cx="2984740" cy="2423078"/>
            <wp:effectExtent l="0" t="0" r="635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asso1.jpeg"/>
                    <pic:cNvPicPr/>
                  </pic:nvPicPr>
                  <pic:blipFill>
                    <a:blip r:embed="rId7">
                      <a:extLst>
                        <a:ext uri="{28A0092B-C50C-407E-A947-70E740481C1C}">
                          <a14:useLocalDpi xmlns:a14="http://schemas.microsoft.com/office/drawing/2010/main" val="0"/>
                        </a:ext>
                      </a:extLst>
                    </a:blip>
                    <a:stretch>
                      <a:fillRect/>
                    </a:stretch>
                  </pic:blipFill>
                  <pic:spPr>
                    <a:xfrm>
                      <a:off x="0" y="0"/>
                      <a:ext cx="3039984" cy="2467926"/>
                    </a:xfrm>
                    <a:prstGeom prst="rect">
                      <a:avLst/>
                    </a:prstGeom>
                  </pic:spPr>
                </pic:pic>
              </a:graphicData>
            </a:graphic>
          </wp:inline>
        </w:drawing>
      </w:r>
      <w:r w:rsidRPr="009715A6">
        <w:rPr>
          <w:rFonts w:ascii="Times New Roman" w:hAnsi="Times New Roman" w:cs="Times New Roman"/>
          <w:noProof/>
          <w:kern w:val="0"/>
          <w:szCs w:val="24"/>
        </w:rPr>
        <w:drawing>
          <wp:inline distT="0" distB="0" distL="0" distR="0" wp14:anchorId="334D78D1" wp14:editId="3E20C291">
            <wp:extent cx="2873923" cy="2329132"/>
            <wp:effectExtent l="0" t="0" r="3175"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sso.jpeg"/>
                    <pic:cNvPicPr/>
                  </pic:nvPicPr>
                  <pic:blipFill>
                    <a:blip r:embed="rId8">
                      <a:extLst>
                        <a:ext uri="{28A0092B-C50C-407E-A947-70E740481C1C}">
                          <a14:useLocalDpi xmlns:a14="http://schemas.microsoft.com/office/drawing/2010/main" val="0"/>
                        </a:ext>
                      </a:extLst>
                    </a:blip>
                    <a:stretch>
                      <a:fillRect/>
                    </a:stretch>
                  </pic:blipFill>
                  <pic:spPr>
                    <a:xfrm>
                      <a:off x="0" y="0"/>
                      <a:ext cx="2924471" cy="2370098"/>
                    </a:xfrm>
                    <a:prstGeom prst="rect">
                      <a:avLst/>
                    </a:prstGeom>
                  </pic:spPr>
                </pic:pic>
              </a:graphicData>
            </a:graphic>
          </wp:inline>
        </w:drawing>
      </w:r>
    </w:p>
    <w:p w14:paraId="7CE696CD" w14:textId="77777777" w:rsidR="004B134E" w:rsidRPr="009715A6" w:rsidRDefault="004B134E" w:rsidP="004B134E">
      <w:pPr>
        <w:autoSpaceDE w:val="0"/>
        <w:autoSpaceDN w:val="0"/>
        <w:adjustRightInd w:val="0"/>
        <w:rPr>
          <w:rFonts w:ascii="Times New Roman" w:hAnsi="Times New Roman" w:cs="Times New Roman"/>
          <w:kern w:val="0"/>
          <w:szCs w:val="24"/>
        </w:rPr>
      </w:pPr>
      <w:r w:rsidRPr="009715A6">
        <w:rPr>
          <w:rFonts w:ascii="Times New Roman" w:hAnsi="Times New Roman" w:cs="Times New Roman"/>
          <w:kern w:val="0"/>
          <w:szCs w:val="24"/>
        </w:rPr>
        <w:t>(B) Ridge regression</w:t>
      </w:r>
    </w:p>
    <w:p w14:paraId="3534260B" w14:textId="77777777" w:rsidR="004B134E" w:rsidRPr="009715A6" w:rsidRDefault="004B134E" w:rsidP="004B134E">
      <w:pPr>
        <w:autoSpaceDE w:val="0"/>
        <w:autoSpaceDN w:val="0"/>
        <w:adjustRightInd w:val="0"/>
        <w:rPr>
          <w:rFonts w:ascii="Times New Roman" w:hAnsi="Times New Roman" w:cs="Times New Roman"/>
          <w:kern w:val="0"/>
          <w:szCs w:val="24"/>
        </w:rPr>
      </w:pPr>
      <w:r w:rsidRPr="009715A6">
        <w:rPr>
          <w:rFonts w:ascii="Times New Roman" w:hAnsi="Times New Roman" w:cs="Times New Roman"/>
          <w:noProof/>
          <w:kern w:val="0"/>
          <w:szCs w:val="24"/>
        </w:rPr>
        <w:drawing>
          <wp:inline distT="0" distB="0" distL="0" distR="0" wp14:anchorId="09D509F3" wp14:editId="4CEB5783">
            <wp:extent cx="2910359" cy="2070339"/>
            <wp:effectExtent l="0" t="0" r="4445" b="635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idge.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45307" cy="2095200"/>
                    </a:xfrm>
                    <a:prstGeom prst="rect">
                      <a:avLst/>
                    </a:prstGeom>
                  </pic:spPr>
                </pic:pic>
              </a:graphicData>
            </a:graphic>
          </wp:inline>
        </w:drawing>
      </w:r>
      <w:r w:rsidRPr="009715A6">
        <w:rPr>
          <w:rFonts w:ascii="Times New Roman" w:hAnsi="Times New Roman" w:cs="Times New Roman"/>
          <w:noProof/>
          <w:kern w:val="0"/>
          <w:szCs w:val="24"/>
        </w:rPr>
        <w:drawing>
          <wp:inline distT="0" distB="0" distL="0" distR="0" wp14:anchorId="7B892B2E" wp14:editId="584A87CF">
            <wp:extent cx="2922486" cy="2078966"/>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idge 2.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44516" cy="2094638"/>
                    </a:xfrm>
                    <a:prstGeom prst="rect">
                      <a:avLst/>
                    </a:prstGeom>
                  </pic:spPr>
                </pic:pic>
              </a:graphicData>
            </a:graphic>
          </wp:inline>
        </w:drawing>
      </w:r>
    </w:p>
    <w:p w14:paraId="2CA43928" w14:textId="77777777" w:rsidR="004B134E" w:rsidRPr="009715A6" w:rsidRDefault="004B134E" w:rsidP="004B134E"/>
    <w:p w14:paraId="43BF55DF" w14:textId="77777777" w:rsidR="004B134E" w:rsidRPr="009715A6" w:rsidRDefault="004B134E"/>
    <w:sectPr w:rsidR="004B134E" w:rsidRPr="009715A6" w:rsidSect="00D825D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BB7ED" w14:textId="77777777" w:rsidR="007C5743" w:rsidRDefault="007C5743" w:rsidP="003E4E91">
      <w:r>
        <w:separator/>
      </w:r>
    </w:p>
  </w:endnote>
  <w:endnote w:type="continuationSeparator" w:id="0">
    <w:p w14:paraId="6E1876B7" w14:textId="77777777" w:rsidR="007C5743" w:rsidRDefault="007C5743" w:rsidP="003E4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C98A3" w14:textId="77777777" w:rsidR="007C5743" w:rsidRDefault="007C5743" w:rsidP="003E4E91">
      <w:r>
        <w:separator/>
      </w:r>
    </w:p>
  </w:footnote>
  <w:footnote w:type="continuationSeparator" w:id="0">
    <w:p w14:paraId="48C398AD" w14:textId="77777777" w:rsidR="007C5743" w:rsidRDefault="007C5743" w:rsidP="003E4E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34E"/>
    <w:rsid w:val="000226DB"/>
    <w:rsid w:val="00063427"/>
    <w:rsid w:val="003E4E91"/>
    <w:rsid w:val="004B134E"/>
    <w:rsid w:val="006870D0"/>
    <w:rsid w:val="007C5743"/>
    <w:rsid w:val="008E506F"/>
    <w:rsid w:val="009715A6"/>
    <w:rsid w:val="00C17C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B8111"/>
  <w15:chartTrackingRefBased/>
  <w15:docId w15:val="{9C6416C7-E5C0-43A5-8A59-D57048C08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134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4E91"/>
    <w:pPr>
      <w:tabs>
        <w:tab w:val="center" w:pos="4153"/>
        <w:tab w:val="right" w:pos="8306"/>
      </w:tabs>
      <w:snapToGrid w:val="0"/>
    </w:pPr>
    <w:rPr>
      <w:sz w:val="20"/>
      <w:szCs w:val="20"/>
    </w:rPr>
  </w:style>
  <w:style w:type="character" w:customStyle="1" w:styleId="a4">
    <w:name w:val="頁首 字元"/>
    <w:basedOn w:val="a0"/>
    <w:link w:val="a3"/>
    <w:uiPriority w:val="99"/>
    <w:rsid w:val="003E4E91"/>
    <w:rPr>
      <w:sz w:val="20"/>
      <w:szCs w:val="20"/>
    </w:rPr>
  </w:style>
  <w:style w:type="paragraph" w:styleId="a5">
    <w:name w:val="footer"/>
    <w:basedOn w:val="a"/>
    <w:link w:val="a6"/>
    <w:uiPriority w:val="99"/>
    <w:unhideWhenUsed/>
    <w:rsid w:val="003E4E91"/>
    <w:pPr>
      <w:tabs>
        <w:tab w:val="center" w:pos="4153"/>
        <w:tab w:val="right" w:pos="8306"/>
      </w:tabs>
      <w:snapToGrid w:val="0"/>
    </w:pPr>
    <w:rPr>
      <w:sz w:val="20"/>
      <w:szCs w:val="20"/>
    </w:rPr>
  </w:style>
  <w:style w:type="character" w:customStyle="1" w:styleId="a6">
    <w:name w:val="頁尾 字元"/>
    <w:basedOn w:val="a0"/>
    <w:link w:val="a5"/>
    <w:uiPriority w:val="99"/>
    <w:rsid w:val="003E4E9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359</Words>
  <Characters>2048</Characters>
  <Application>Microsoft Office Word</Application>
  <DocSecurity>0</DocSecurity>
  <Lines>17</Lines>
  <Paragraphs>4</Paragraphs>
  <ScaleCrop>false</ScaleCrop>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Teddy</dc:creator>
  <cp:keywords/>
  <dc:description/>
  <cp:lastModifiedBy>Teddy</cp:lastModifiedBy>
  <cp:revision>5</cp:revision>
  <cp:lastPrinted>2022-11-20T09:23:00Z</cp:lastPrinted>
  <dcterms:created xsi:type="dcterms:W3CDTF">2022-09-13T12:32:00Z</dcterms:created>
  <dcterms:modified xsi:type="dcterms:W3CDTF">2022-11-20T09:23:00Z</dcterms:modified>
</cp:coreProperties>
</file>