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AD47" w14:textId="77777777" w:rsidR="008008B3" w:rsidRDefault="00000000">
      <w:pPr>
        <w:pStyle w:val="Title"/>
      </w:pPr>
      <w:r>
        <w:t xml:space="preserve">Supplementary Information for </w:t>
      </w:r>
    </w:p>
    <w:p w14:paraId="5E526706" w14:textId="08B97102" w:rsidR="00C466EF" w:rsidRDefault="00000000">
      <w:pPr>
        <w:pStyle w:val="Title"/>
      </w:pPr>
      <w:r>
        <w:t>‘</w:t>
      </w:r>
      <w:r w:rsidR="00300800" w:rsidRPr="00300800">
        <w:t>The method of exclusion (still) cannot identify specific mechanisms of cultural inheritance</w:t>
      </w:r>
      <w:r w:rsidR="00A12D51">
        <w:t>’</w:t>
      </w:r>
    </w:p>
    <w:p w14:paraId="1A473031" w14:textId="77777777" w:rsidR="00C466EF" w:rsidRDefault="00000000">
      <w:pPr>
        <w:pStyle w:val="Author"/>
      </w:pPr>
      <w:r>
        <w:t>Alberto Acerbi, William Daniel Snyder, Claudio Tennie</w:t>
      </w:r>
    </w:p>
    <w:p w14:paraId="38108791" w14:textId="77777777" w:rsidR="00C466EF" w:rsidRDefault="00000000">
      <w:pPr>
        <w:pStyle w:val="Heading1"/>
      </w:pPr>
      <w:bookmarkStart w:id="0" w:name="additional-model-information"/>
      <w:r>
        <w:t>Additional model information</w:t>
      </w:r>
    </w:p>
    <w:p w14:paraId="6D2D8F41" w14:textId="4FB33596" w:rsidR="00C466EF" w:rsidRDefault="00000000">
      <w:pPr>
        <w:pStyle w:val="FirstParagraph"/>
      </w:pPr>
      <w:r>
        <w:t xml:space="preserve">This document provides additional information on the individual-based model described in the paper </w:t>
      </w:r>
      <w:r>
        <w:rPr>
          <w:i/>
          <w:iCs/>
        </w:rPr>
        <w:t>The method of exclusion</w:t>
      </w:r>
      <w:r w:rsidR="00621D6E">
        <w:rPr>
          <w:i/>
          <w:iCs/>
          <w:lang/>
        </w:rPr>
        <w:t xml:space="preserve"> (still)</w:t>
      </w:r>
      <w:r>
        <w:rPr>
          <w:i/>
          <w:iCs/>
        </w:rPr>
        <w:t xml:space="preserve"> </w:t>
      </w:r>
      <w:proofErr w:type="spellStart"/>
      <w:r>
        <w:rPr>
          <w:i/>
          <w:iCs/>
        </w:rPr>
        <w:t>can not</w:t>
      </w:r>
      <w:proofErr w:type="spellEnd"/>
      <w:r>
        <w:rPr>
          <w:i/>
          <w:iCs/>
        </w:rPr>
        <w:t xml:space="preserve"> identify mechanisms of cultural inheritance</w:t>
      </w:r>
      <w:r>
        <w:t xml:space="preserve">. The full code to run the model and to reproduce the results can be found in </w:t>
      </w:r>
      <w:hyperlink r:id="rId7">
        <w:r>
          <w:rPr>
            <w:rStyle w:val="Hyperlink"/>
          </w:rPr>
          <w:t>https://github.com/albertoacerbi/oranzees</w:t>
        </w:r>
      </w:hyperlink>
      <w:r>
        <w:t>, together with a detailed documentation of the model development.</w:t>
      </w:r>
    </w:p>
    <w:p w14:paraId="07DD98B1" w14:textId="77777777" w:rsidR="00C466EF" w:rsidRDefault="00000000">
      <w:pPr>
        <w:pStyle w:val="Heading2"/>
      </w:pPr>
      <w:bookmarkStart w:id="1" w:name="the-oranzees-world"/>
      <w:r>
        <w:t>The oranzees’ world</w:t>
      </w:r>
    </w:p>
    <w:p w14:paraId="5B377D50" w14:textId="77777777" w:rsidR="00C466EF" w:rsidRDefault="00000000">
      <w:pPr>
        <w:pStyle w:val="FirstParagraph"/>
      </w:pPr>
      <w:r>
        <w:t>The oranzees model is an individual-based model, fully written in R, that reproduces a world where six populations of “oranzees” (a hypothetical ape species) live. The model is spatially-explicit: the six populations are located at relative positions analogous to the six populations of chimpanzees in</w:t>
      </w:r>
      <w:r>
        <w:rPr>
          <w:vertAlign w:val="superscript"/>
        </w:rPr>
        <w:t>1</w:t>
      </w:r>
      <w:r>
        <w:t xml:space="preserve"> - </w:t>
      </w:r>
      <w:proofErr w:type="gramStart"/>
      <w:r>
        <w:t>see .</w:t>
      </w:r>
      <w:proofErr w:type="gramEnd"/>
      <w:r>
        <w:t xml:space="preserve"> For modelling convenience, we put these locations approximately in the center of a 1000 x 1000 squared environment </w:t>
      </w:r>
      <w:proofErr w:type="gramStart"/>
      <w:r>
        <w:t>in order to</w:t>
      </w:r>
      <w:proofErr w:type="gramEnd"/>
      <w:r>
        <w:t xml:space="preserve"> be able to process their relative distances, that we use to calculate genetic propensity and ecological availability of the </w:t>
      </w:r>
      <w:proofErr w:type="spellStart"/>
      <w:r>
        <w:t>behaviours</w:t>
      </w:r>
      <w:proofErr w:type="spellEnd"/>
      <w:r>
        <w:t xml:space="preserve"> (see below).</w:t>
      </w:r>
    </w:p>
    <w:p w14:paraId="7ACF5D0C" w14:textId="77777777" w:rsidR="00C466EF" w:rsidRDefault="00000000">
      <w:pPr>
        <w:pStyle w:val="CaptionedFigure"/>
      </w:pPr>
      <w:r>
        <w:rPr>
          <w:noProof/>
        </w:rPr>
        <w:drawing>
          <wp:inline distT="0" distB="0" distL="0" distR="0" wp14:anchorId="63272798" wp14:editId="7026E4A2">
            <wp:extent cx="5334000" cy="1829912"/>
            <wp:effectExtent l="0" t="0" r="0" b="0"/>
            <wp:docPr id="22" name="Picture" descr="Location of the six populations of oranzees. (The map was created using the software R (https://www.r-project.org). "/>
            <wp:cNvGraphicFramePr/>
            <a:graphic xmlns:a="http://schemas.openxmlformats.org/drawingml/2006/main">
              <a:graphicData uri="http://schemas.openxmlformats.org/drawingml/2006/picture">
                <pic:pic xmlns:pic="http://schemas.openxmlformats.org/drawingml/2006/picture">
                  <pic:nvPicPr>
                    <pic:cNvPr id="23" name="Picture" descr="figures/figure_1.png"/>
                    <pic:cNvPicPr>
                      <a:picLocks noChangeAspect="1" noChangeArrowheads="1"/>
                    </pic:cNvPicPr>
                  </pic:nvPicPr>
                  <pic:blipFill>
                    <a:blip r:embed="rId8"/>
                    <a:stretch>
                      <a:fillRect/>
                    </a:stretch>
                  </pic:blipFill>
                  <pic:spPr bwMode="auto">
                    <a:xfrm>
                      <a:off x="0" y="0"/>
                      <a:ext cx="5334000" cy="1829912"/>
                    </a:xfrm>
                    <a:prstGeom prst="rect">
                      <a:avLst/>
                    </a:prstGeom>
                    <a:noFill/>
                    <a:ln w="9525">
                      <a:noFill/>
                      <a:headEnd/>
                      <a:tailEnd/>
                    </a:ln>
                  </pic:spPr>
                </pic:pic>
              </a:graphicData>
            </a:graphic>
          </wp:inline>
        </w:drawing>
      </w:r>
    </w:p>
    <w:p w14:paraId="00318049" w14:textId="3ACAF5AE" w:rsidR="00C466EF" w:rsidRDefault="0020393D">
      <w:pPr>
        <w:pStyle w:val="ImageCaption"/>
      </w:pPr>
      <w:r>
        <w:t>Figure S1. Location of the six populations of oranzees. (The map was created using the software R (</w:t>
      </w:r>
      <w:hyperlink r:id="rId9">
        <w:r>
          <w:rPr>
            <w:rStyle w:val="Hyperlink"/>
          </w:rPr>
          <w:t>https://www.r-project.org</w:t>
        </w:r>
      </w:hyperlink>
      <w:r>
        <w:t xml:space="preserve">). </w:t>
      </w:r>
    </w:p>
    <w:p w14:paraId="06132BCB" w14:textId="77777777" w:rsidR="00C466EF" w:rsidRDefault="00000000">
      <w:r>
        <w:br w:type="page"/>
      </w:r>
    </w:p>
    <w:p w14:paraId="2883B1DD" w14:textId="77777777" w:rsidR="00C466EF" w:rsidRDefault="00000000">
      <w:pPr>
        <w:pStyle w:val="BodyText"/>
      </w:pPr>
      <w:r>
        <w:lastRenderedPageBreak/>
        <w:t xml:space="preserve">The population sizes are also modelled on the real </w:t>
      </w:r>
      <w:proofErr w:type="gramStart"/>
      <w:r>
        <w:t>chimpanzees</w:t>
      </w:r>
      <w:proofErr w:type="gramEnd"/>
      <w:r>
        <w:t xml:space="preserve"> populations considered in the study above. Following</w:t>
      </w:r>
      <w:r>
        <w:rPr>
          <w:vertAlign w:val="superscript"/>
        </w:rPr>
        <w:t>2</w:t>
      </w:r>
      <w:r>
        <w:t>, we use data from</w:t>
      </w:r>
      <w:r>
        <w:rPr>
          <w:vertAlign w:val="superscript"/>
        </w:rPr>
        <w:t>3</w:t>
      </w:r>
      <w:r>
        <w:t>:</w:t>
      </w:r>
    </w:p>
    <w:tbl>
      <w:tblPr>
        <w:tblStyle w:val="Table"/>
        <w:tblW w:w="0" w:type="auto"/>
        <w:tblLook w:val="0020" w:firstRow="1" w:lastRow="0" w:firstColumn="0" w:lastColumn="0" w:noHBand="0" w:noVBand="0"/>
      </w:tblPr>
      <w:tblGrid>
        <w:gridCol w:w="1202"/>
        <w:gridCol w:w="1787"/>
      </w:tblGrid>
      <w:tr w:rsidR="00C466EF" w14:paraId="0249D276" w14:textId="77777777" w:rsidTr="00C466EF">
        <w:trPr>
          <w:cnfStyle w:val="100000000000" w:firstRow="1" w:lastRow="0" w:firstColumn="0" w:lastColumn="0" w:oddVBand="0" w:evenVBand="0" w:oddHBand="0" w:evenHBand="0" w:firstRowFirstColumn="0" w:firstRowLastColumn="0" w:lastRowFirstColumn="0" w:lastRowLastColumn="0"/>
          <w:tblHeader/>
        </w:trPr>
        <w:tc>
          <w:tcPr>
            <w:tcW w:w="0" w:type="auto"/>
          </w:tcPr>
          <w:p w14:paraId="5F4B2617" w14:textId="77777777" w:rsidR="00C466EF" w:rsidRDefault="00000000">
            <w:pPr>
              <w:pStyle w:val="Compact"/>
            </w:pPr>
            <w:r>
              <w:t>Group</w:t>
            </w:r>
          </w:p>
        </w:tc>
        <w:tc>
          <w:tcPr>
            <w:tcW w:w="0" w:type="auto"/>
          </w:tcPr>
          <w:p w14:paraId="610119DB" w14:textId="77777777" w:rsidR="00C466EF" w:rsidRDefault="00000000">
            <w:pPr>
              <w:pStyle w:val="Compact"/>
            </w:pPr>
            <w:r>
              <w:t>Population size</w:t>
            </w:r>
          </w:p>
        </w:tc>
      </w:tr>
      <w:tr w:rsidR="00C466EF" w14:paraId="76D74576" w14:textId="77777777">
        <w:tc>
          <w:tcPr>
            <w:tcW w:w="0" w:type="auto"/>
          </w:tcPr>
          <w:p w14:paraId="651B9B8F" w14:textId="77777777" w:rsidR="00C466EF" w:rsidRDefault="00000000">
            <w:pPr>
              <w:pStyle w:val="Compact"/>
            </w:pPr>
            <w:proofErr w:type="spellStart"/>
            <w:r>
              <w:t>Uossob</w:t>
            </w:r>
            <w:proofErr w:type="spellEnd"/>
          </w:p>
        </w:tc>
        <w:tc>
          <w:tcPr>
            <w:tcW w:w="0" w:type="auto"/>
          </w:tcPr>
          <w:p w14:paraId="6F2B9A9C" w14:textId="77777777" w:rsidR="00C466EF" w:rsidRDefault="00000000">
            <w:pPr>
              <w:pStyle w:val="Compact"/>
            </w:pPr>
            <w:r>
              <w:t>20</w:t>
            </w:r>
          </w:p>
        </w:tc>
      </w:tr>
      <w:tr w:rsidR="00C466EF" w14:paraId="6167A58D" w14:textId="77777777">
        <w:tc>
          <w:tcPr>
            <w:tcW w:w="0" w:type="auto"/>
          </w:tcPr>
          <w:p w14:paraId="3B90A432" w14:textId="77777777" w:rsidR="00C466EF" w:rsidRDefault="00000000">
            <w:pPr>
              <w:pStyle w:val="Compact"/>
            </w:pPr>
            <w:proofErr w:type="spellStart"/>
            <w:r>
              <w:t>Elabik</w:t>
            </w:r>
            <w:proofErr w:type="spellEnd"/>
          </w:p>
        </w:tc>
        <w:tc>
          <w:tcPr>
            <w:tcW w:w="0" w:type="auto"/>
          </w:tcPr>
          <w:p w14:paraId="36F7F465" w14:textId="77777777" w:rsidR="00C466EF" w:rsidRDefault="00000000">
            <w:pPr>
              <w:pStyle w:val="Compact"/>
            </w:pPr>
            <w:r>
              <w:t>42</w:t>
            </w:r>
          </w:p>
        </w:tc>
      </w:tr>
      <w:tr w:rsidR="00C466EF" w14:paraId="3FAE9BD8" w14:textId="77777777">
        <w:tc>
          <w:tcPr>
            <w:tcW w:w="0" w:type="auto"/>
          </w:tcPr>
          <w:p w14:paraId="6046EA69" w14:textId="77777777" w:rsidR="00C466EF" w:rsidRDefault="00000000">
            <w:pPr>
              <w:pStyle w:val="Compact"/>
            </w:pPr>
            <w:proofErr w:type="spellStart"/>
            <w:r>
              <w:t>Ognodub</w:t>
            </w:r>
            <w:proofErr w:type="spellEnd"/>
          </w:p>
        </w:tc>
        <w:tc>
          <w:tcPr>
            <w:tcW w:w="0" w:type="auto"/>
          </w:tcPr>
          <w:p w14:paraId="1B9BB655" w14:textId="77777777" w:rsidR="00C466EF" w:rsidRDefault="00000000">
            <w:pPr>
              <w:pStyle w:val="Compact"/>
            </w:pPr>
            <w:r>
              <w:t>49</w:t>
            </w:r>
          </w:p>
        </w:tc>
      </w:tr>
      <w:tr w:rsidR="00C466EF" w14:paraId="5E767FE0" w14:textId="77777777">
        <w:tc>
          <w:tcPr>
            <w:tcW w:w="0" w:type="auto"/>
          </w:tcPr>
          <w:p w14:paraId="289D7374" w14:textId="77777777" w:rsidR="00C466EF" w:rsidRDefault="00000000">
            <w:pPr>
              <w:pStyle w:val="Compact"/>
            </w:pPr>
            <w:proofErr w:type="spellStart"/>
            <w:r>
              <w:t>Iat</w:t>
            </w:r>
            <w:proofErr w:type="spellEnd"/>
            <w:r>
              <w:t xml:space="preserve"> Forest</w:t>
            </w:r>
          </w:p>
        </w:tc>
        <w:tc>
          <w:tcPr>
            <w:tcW w:w="0" w:type="auto"/>
          </w:tcPr>
          <w:p w14:paraId="3B62F5A5" w14:textId="77777777" w:rsidR="00C466EF" w:rsidRDefault="00000000">
            <w:pPr>
              <w:pStyle w:val="Compact"/>
            </w:pPr>
            <w:r>
              <w:t>76</w:t>
            </w:r>
          </w:p>
        </w:tc>
      </w:tr>
      <w:tr w:rsidR="00C466EF" w14:paraId="3B66FAF0" w14:textId="77777777">
        <w:tc>
          <w:tcPr>
            <w:tcW w:w="0" w:type="auto"/>
          </w:tcPr>
          <w:p w14:paraId="0314926A" w14:textId="77777777" w:rsidR="00C466EF" w:rsidRDefault="00000000">
            <w:pPr>
              <w:pStyle w:val="Compact"/>
            </w:pPr>
            <w:proofErr w:type="spellStart"/>
            <w:r>
              <w:t>Ebmog</w:t>
            </w:r>
            <w:proofErr w:type="spellEnd"/>
          </w:p>
        </w:tc>
        <w:tc>
          <w:tcPr>
            <w:tcW w:w="0" w:type="auto"/>
          </w:tcPr>
          <w:p w14:paraId="47419E69" w14:textId="77777777" w:rsidR="00C466EF" w:rsidRDefault="00000000">
            <w:pPr>
              <w:pStyle w:val="Compact"/>
            </w:pPr>
            <w:r>
              <w:t>50</w:t>
            </w:r>
          </w:p>
        </w:tc>
      </w:tr>
      <w:tr w:rsidR="00C466EF" w14:paraId="0505A145" w14:textId="77777777">
        <w:tc>
          <w:tcPr>
            <w:tcW w:w="0" w:type="auto"/>
          </w:tcPr>
          <w:p w14:paraId="78B59D07" w14:textId="77777777" w:rsidR="00C466EF" w:rsidRDefault="00000000">
            <w:pPr>
              <w:pStyle w:val="Compact"/>
            </w:pPr>
            <w:proofErr w:type="spellStart"/>
            <w:r>
              <w:t>Elaham</w:t>
            </w:r>
            <w:proofErr w:type="spellEnd"/>
          </w:p>
        </w:tc>
        <w:tc>
          <w:tcPr>
            <w:tcW w:w="0" w:type="auto"/>
          </w:tcPr>
          <w:p w14:paraId="6A561F8F" w14:textId="77777777" w:rsidR="00C466EF" w:rsidRDefault="00000000">
            <w:pPr>
              <w:pStyle w:val="Compact"/>
            </w:pPr>
            <w:r>
              <w:t>95</w:t>
            </w:r>
          </w:p>
        </w:tc>
      </w:tr>
    </w:tbl>
    <w:p w14:paraId="44089242" w14:textId="77777777" w:rsidR="00C466EF" w:rsidRDefault="00000000">
      <w:pPr>
        <w:pStyle w:val="Heading2"/>
      </w:pPr>
      <w:bookmarkStart w:id="2" w:name="X572656997507a63ab0227cef95591d23622520a"/>
      <w:bookmarkEnd w:id="1"/>
      <w:r>
        <w:t>Geographical gradient for genetic propensity and ecological availability</w:t>
      </w:r>
    </w:p>
    <w:p w14:paraId="17DFBEAD" w14:textId="77777777" w:rsidR="00C466EF" w:rsidRDefault="00000000">
      <w:pPr>
        <w:pStyle w:val="FirstParagraph"/>
      </w:pPr>
      <w:r>
        <w:t xml:space="preserve">As described in the main manuscript, two parameters of the models, </w:t>
      </w:r>
      <m:oMath>
        <m:sSub>
          <m:sSubPr>
            <m:ctrlPr>
              <w:rPr>
                <w:rFonts w:ascii="Cambria Math" w:hAnsi="Cambria Math"/>
              </w:rPr>
            </m:ctrlPr>
          </m:sSubPr>
          <m:e>
            <m:r>
              <w:rPr>
                <w:rFonts w:ascii="Cambria Math" w:hAnsi="Cambria Math"/>
              </w:rPr>
              <m:t>α</m:t>
            </m:r>
          </m:e>
          <m:sub>
            <m:r>
              <w:rPr>
                <w:rFonts w:ascii="Cambria Math" w:hAnsi="Cambria Math"/>
              </w:rPr>
              <m:t>g</m:t>
            </m:r>
          </m:sub>
        </m:sSub>
      </m:oMath>
      <w:r>
        <w:t xml:space="preserve"> and </w:t>
      </w:r>
      <m:oMath>
        <m:sSub>
          <m:sSubPr>
            <m:ctrlPr>
              <w:rPr>
                <w:rFonts w:ascii="Cambria Math" w:hAnsi="Cambria Math"/>
              </w:rPr>
            </m:ctrlPr>
          </m:sSubPr>
          <m:e>
            <m:r>
              <w:rPr>
                <w:rFonts w:ascii="Cambria Math" w:hAnsi="Cambria Math"/>
              </w:rPr>
              <m:t>α</m:t>
            </m:r>
          </m:e>
          <m:sub>
            <m:r>
              <w:rPr>
                <w:rFonts w:ascii="Cambria Math" w:hAnsi="Cambria Math"/>
              </w:rPr>
              <m:t>e</m:t>
            </m:r>
          </m:sub>
        </m:sSub>
      </m:oMath>
      <w:r>
        <w:t xml:space="preserve">, determine the probability that the genetic propensity and ecological availability associated to the </w:t>
      </w:r>
      <w:proofErr w:type="spellStart"/>
      <w:r>
        <w:t>behaviours</w:t>
      </w:r>
      <w:proofErr w:type="spellEnd"/>
      <w:r>
        <w:t xml:space="preserve"> are equal for all the six populations, or if they differ among the populations.</w:t>
      </w:r>
    </w:p>
    <w:p w14:paraId="7DA2BE5F" w14:textId="77777777" w:rsidR="00C466EF" w:rsidRDefault="00000000">
      <w:pPr>
        <w:pStyle w:val="BodyText"/>
      </w:pPr>
      <w:r>
        <w:t xml:space="preserve">Independently for each </w:t>
      </w:r>
      <w:proofErr w:type="spellStart"/>
      <w:r>
        <w:t>behaviour</w:t>
      </w:r>
      <w:proofErr w:type="spellEnd"/>
      <w:r>
        <w:t>, if genetic propensity (or ecological availability) is equal, the probability associated (</w:t>
      </w:r>
      <m:oMath>
        <m:sSub>
          <m:sSubPr>
            <m:ctrlPr>
              <w:rPr>
                <w:rFonts w:ascii="Cambria Math" w:hAnsi="Cambria Math"/>
              </w:rPr>
            </m:ctrlPr>
          </m:sSubPr>
          <m:e>
            <m:r>
              <w:rPr>
                <w:rFonts w:ascii="Cambria Math" w:hAnsi="Cambria Math"/>
              </w:rPr>
              <m:t>p</m:t>
            </m:r>
          </m:e>
          <m:sub>
            <m:r>
              <w:rPr>
                <w:rFonts w:ascii="Cambria Math" w:hAnsi="Cambria Math"/>
              </w:rPr>
              <m:t>g</m:t>
            </m:r>
          </m:sub>
        </m:sSub>
      </m:oMath>
      <w:r>
        <w:t xml:space="preserve"> or </w:t>
      </w:r>
      <m:oMath>
        <m:sSub>
          <m:sSubPr>
            <m:ctrlPr>
              <w:rPr>
                <w:rFonts w:ascii="Cambria Math" w:hAnsi="Cambria Math"/>
              </w:rPr>
            </m:ctrlPr>
          </m:sSubPr>
          <m:e>
            <m:r>
              <w:rPr>
                <w:rFonts w:ascii="Cambria Math" w:hAnsi="Cambria Math"/>
              </w:rPr>
              <m:t>p</m:t>
            </m:r>
          </m:e>
          <m:sub>
            <m:r>
              <w:rPr>
                <w:rFonts w:ascii="Cambria Math" w:hAnsi="Cambria Math"/>
              </w:rPr>
              <m:t>e</m:t>
            </m:r>
          </m:sub>
        </m:sSub>
      </m:oMath>
      <w:r>
        <w:t xml:space="preserve">) is a randomly drawn number between 0 and 1, the same for all six populations. If they are not equal, the values of </w:t>
      </w:r>
      <m:oMath>
        <m:sSub>
          <m:sSubPr>
            <m:ctrlPr>
              <w:rPr>
                <w:rFonts w:ascii="Cambria Math" w:hAnsi="Cambria Math"/>
              </w:rPr>
            </m:ctrlPr>
          </m:sSubPr>
          <m:e>
            <m:r>
              <w:rPr>
                <w:rFonts w:ascii="Cambria Math" w:hAnsi="Cambria Math"/>
              </w:rPr>
              <m:t>p</m:t>
            </m:r>
          </m:e>
          <m:sub>
            <m:r>
              <w:rPr>
                <w:rFonts w:ascii="Cambria Math" w:hAnsi="Cambria Math"/>
              </w:rPr>
              <m:t>g</m:t>
            </m:r>
          </m:sub>
        </m:sSub>
      </m:oMath>
      <w:r>
        <w:t xml:space="preserve"> (or </w:t>
      </w:r>
      <m:oMath>
        <m:sSub>
          <m:sSubPr>
            <m:ctrlPr>
              <w:rPr>
                <w:rFonts w:ascii="Cambria Math" w:hAnsi="Cambria Math"/>
              </w:rPr>
            </m:ctrlPr>
          </m:sSubPr>
          <m:e>
            <m:r>
              <w:rPr>
                <w:rFonts w:ascii="Cambria Math" w:hAnsi="Cambria Math"/>
              </w:rPr>
              <m:t>p</m:t>
            </m:r>
          </m:e>
          <m:sub>
            <m:r>
              <w:rPr>
                <w:rFonts w:ascii="Cambria Math" w:hAnsi="Cambria Math"/>
              </w:rPr>
              <m:t>e</m:t>
            </m:r>
          </m:sub>
        </m:sSub>
      </m:oMath>
      <w:r>
        <w:t xml:space="preserve">) are assigned using a geographical gradient, by choosing a random point in the oranzees’ world, and calculating its distance to each population. Distances are then transformed to </w:t>
      </w:r>
      <m:oMath>
        <m:sSub>
          <m:sSubPr>
            <m:ctrlPr>
              <w:rPr>
                <w:rFonts w:ascii="Cambria Math" w:hAnsi="Cambria Math"/>
              </w:rPr>
            </m:ctrlPr>
          </m:sSubPr>
          <m:e>
            <m:r>
              <w:rPr>
                <w:rFonts w:ascii="Cambria Math" w:hAnsi="Cambria Math"/>
              </w:rPr>
              <m:t>p</m:t>
            </m:r>
          </m:e>
          <m:sub>
            <m:r>
              <w:rPr>
                <w:rFonts w:ascii="Cambria Math" w:hAnsi="Cambria Math"/>
              </w:rPr>
              <m:t>g</m:t>
            </m:r>
          </m:sub>
        </m:sSub>
      </m:oMath>
      <w:r>
        <w:t xml:space="preserve"> (or </w:t>
      </w:r>
      <m:oMath>
        <m:sSub>
          <m:sSubPr>
            <m:ctrlPr>
              <w:rPr>
                <w:rFonts w:ascii="Cambria Math" w:hAnsi="Cambria Math"/>
              </w:rPr>
            </m:ctrlPr>
          </m:sSubPr>
          <m:e>
            <m:r>
              <w:rPr>
                <w:rFonts w:ascii="Cambria Math" w:hAnsi="Cambria Math"/>
              </w:rPr>
              <m:t>p</m:t>
            </m:r>
          </m:e>
          <m:sub>
            <m:r>
              <w:rPr>
                <w:rFonts w:ascii="Cambria Math" w:hAnsi="Cambria Math"/>
              </w:rPr>
              <m:t>e</m:t>
            </m:r>
          </m:sub>
        </m:sSub>
      </m:oMath>
      <w:r>
        <w:t xml:space="preserve">) by rescaling them between 0 and 1, so that for the farther population </w:t>
      </w:r>
      <m:oMath>
        <m:sSub>
          <m:sSubPr>
            <m:ctrlPr>
              <w:rPr>
                <w:rFonts w:ascii="Cambria Math" w:hAnsi="Cambria Math"/>
              </w:rPr>
            </m:ctrlPr>
          </m:sSubPr>
          <m:e>
            <m:r>
              <w:rPr>
                <w:rFonts w:ascii="Cambria Math" w:hAnsi="Cambria Math"/>
              </w:rPr>
              <m:t>p</m:t>
            </m:r>
          </m:e>
          <m:sub>
            <m:r>
              <w:rPr>
                <w:rFonts w:ascii="Cambria Math" w:hAnsi="Cambria Math"/>
              </w:rPr>
              <m:t>g</m:t>
            </m:r>
          </m:sub>
        </m:sSub>
        <m:r>
          <m:rPr>
            <m:sty m:val="p"/>
          </m:rPr>
          <w:rPr>
            <w:rFonts w:ascii="Cambria Math" w:hAnsi="Cambria Math"/>
          </w:rPr>
          <m:t>=</m:t>
        </m:r>
        <m:r>
          <w:rPr>
            <w:rFonts w:ascii="Cambria Math" w:hAnsi="Cambria Math"/>
          </w:rPr>
          <m:t>0</m:t>
        </m:r>
      </m:oMath>
      <w:r>
        <w:t xml:space="preserve"> </w:t>
      </w:r>
      <w:proofErr w:type="gramStart"/>
      <w:r>
        <w:t>i.e.</w:t>
      </w:r>
      <w:proofErr w:type="gramEnd"/>
      <w:r>
        <w:t xml:space="preserve"> the associated behaviour will be impossible to express (or </w:t>
      </w:r>
      <m:oMath>
        <m:sSub>
          <m:sSubPr>
            <m:ctrlPr>
              <w:rPr>
                <w:rFonts w:ascii="Cambria Math" w:hAnsi="Cambria Math"/>
              </w:rPr>
            </m:ctrlPr>
          </m:sSubPr>
          <m:e>
            <m:r>
              <w:rPr>
                <w:rFonts w:ascii="Cambria Math" w:hAnsi="Cambria Math"/>
              </w:rPr>
              <m:t>p</m:t>
            </m:r>
          </m:e>
          <m:sub>
            <m:r>
              <w:rPr>
                <w:rFonts w:ascii="Cambria Math" w:hAnsi="Cambria Math"/>
              </w:rPr>
              <m:t>e</m:t>
            </m:r>
          </m:sub>
        </m:sSub>
        <m:r>
          <m:rPr>
            <m:sty m:val="p"/>
          </m:rPr>
          <w:rPr>
            <w:rFonts w:ascii="Cambria Math" w:hAnsi="Cambria Math"/>
          </w:rPr>
          <m:t>=</m:t>
        </m:r>
        <m:r>
          <w:rPr>
            <w:rFonts w:ascii="Cambria Math" w:hAnsi="Cambria Math"/>
          </w:rPr>
          <m:t>0</m:t>
        </m:r>
      </m:oMath>
      <w:r>
        <w:t xml:space="preserve"> i.e. the associated behaviour will be absent with an “ecolo</w:t>
      </w:r>
      <w:proofErr w:type="spellStart"/>
      <w:r>
        <w:t>gical</w:t>
      </w:r>
      <w:proofErr w:type="spellEnd"/>
      <w:r>
        <w:t xml:space="preserve"> explanation”).</w:t>
      </w:r>
    </w:p>
    <w:p w14:paraId="676E464F" w14:textId="77777777" w:rsidR="00C466EF" w:rsidRDefault="00000000">
      <w:pPr>
        <w:pStyle w:val="BodyText"/>
      </w:pPr>
      <w:r>
        <w:t xml:space="preserve">In the example </w:t>
      </w:r>
      <w:proofErr w:type="gramStart"/>
      <w:r>
        <w:t>in ,</w:t>
      </w:r>
      <w:proofErr w:type="gramEnd"/>
      <w:r>
        <w:t xml:space="preserve"> a particular </w:t>
      </w:r>
      <w:proofErr w:type="spellStart"/>
      <w:r>
        <w:t>behaviour</w:t>
      </w:r>
      <w:proofErr w:type="spellEnd"/>
      <w:r>
        <w:t xml:space="preserve"> will have </w:t>
      </w:r>
      <m:oMath>
        <m:sSub>
          <m:sSubPr>
            <m:ctrlPr>
              <w:rPr>
                <w:rFonts w:ascii="Cambria Math" w:hAnsi="Cambria Math"/>
              </w:rPr>
            </m:ctrlPr>
          </m:sSubPr>
          <m:e>
            <m:r>
              <w:rPr>
                <w:rFonts w:ascii="Cambria Math" w:hAnsi="Cambria Math"/>
              </w:rPr>
              <m:t>p</m:t>
            </m:r>
          </m:e>
          <m:sub>
            <m:r>
              <w:rPr>
                <w:rFonts w:ascii="Cambria Math" w:hAnsi="Cambria Math"/>
              </w:rPr>
              <m:t>g</m:t>
            </m:r>
          </m:sub>
        </m:sSub>
        <m:r>
          <m:rPr>
            <m:sty m:val="p"/>
          </m:rPr>
          <w:rPr>
            <w:rFonts w:ascii="Cambria Math" w:hAnsi="Cambria Math"/>
          </w:rPr>
          <m:t>=</m:t>
        </m:r>
        <m:r>
          <w:rPr>
            <w:rFonts w:ascii="Cambria Math" w:hAnsi="Cambria Math"/>
          </w:rPr>
          <m:t>1</m:t>
        </m:r>
      </m:oMath>
      <w:r>
        <w:t xml:space="preserve"> (or </w:t>
      </w:r>
      <m:oMath>
        <m:sSub>
          <m:sSubPr>
            <m:ctrlPr>
              <w:rPr>
                <w:rFonts w:ascii="Cambria Math" w:hAnsi="Cambria Math"/>
              </w:rPr>
            </m:ctrlPr>
          </m:sSubPr>
          <m:e>
            <m:r>
              <w:rPr>
                <w:rFonts w:ascii="Cambria Math" w:hAnsi="Cambria Math"/>
              </w:rPr>
              <m:t>p</m:t>
            </m:r>
          </m:e>
          <m:sub>
            <m:r>
              <w:rPr>
                <w:rFonts w:ascii="Cambria Math" w:hAnsi="Cambria Math"/>
              </w:rPr>
              <m:t>e</m:t>
            </m:r>
          </m:sub>
        </m:sSub>
        <m:r>
          <m:rPr>
            <m:sty m:val="p"/>
          </m:rPr>
          <w:rPr>
            <w:rFonts w:ascii="Cambria Math" w:hAnsi="Cambria Math"/>
          </w:rPr>
          <m:t>=</m:t>
        </m:r>
        <m:r>
          <w:rPr>
            <w:rFonts w:ascii="Cambria Math" w:hAnsi="Cambria Math"/>
          </w:rPr>
          <m:t>1</m:t>
        </m:r>
      </m:oMath>
      <w:r>
        <w:t xml:space="preserve">) in the Ognodub site, </w:t>
      </w:r>
      <m:oMath>
        <m:sSub>
          <m:sSubPr>
            <m:ctrlPr>
              <w:rPr>
                <w:rFonts w:ascii="Cambria Math" w:hAnsi="Cambria Math"/>
              </w:rPr>
            </m:ctrlPr>
          </m:sSubPr>
          <m:e>
            <m:r>
              <w:rPr>
                <w:rFonts w:ascii="Cambria Math" w:hAnsi="Cambria Math"/>
              </w:rPr>
              <m:t>p</m:t>
            </m:r>
          </m:e>
          <m:sub>
            <m:r>
              <w:rPr>
                <w:rFonts w:ascii="Cambria Math" w:hAnsi="Cambria Math"/>
              </w:rPr>
              <m:t>g</m:t>
            </m:r>
          </m:sub>
        </m:sSub>
        <m:r>
          <m:rPr>
            <m:sty m:val="p"/>
          </m:rPr>
          <w:rPr>
            <w:rFonts w:ascii="Cambria Math" w:hAnsi="Cambria Math"/>
          </w:rPr>
          <m:t>=</m:t>
        </m:r>
        <m:r>
          <w:rPr>
            <w:rFonts w:ascii="Cambria Math" w:hAnsi="Cambria Math"/>
          </w:rPr>
          <m:t>0</m:t>
        </m:r>
      </m:oMath>
      <w:r>
        <w:t xml:space="preserve"> (or </w:t>
      </w:r>
      <m:oMath>
        <m:sSub>
          <m:sSubPr>
            <m:ctrlPr>
              <w:rPr>
                <w:rFonts w:ascii="Cambria Math" w:hAnsi="Cambria Math"/>
              </w:rPr>
            </m:ctrlPr>
          </m:sSubPr>
          <m:e>
            <m:r>
              <w:rPr>
                <w:rFonts w:ascii="Cambria Math" w:hAnsi="Cambria Math"/>
              </w:rPr>
              <m:t>p</m:t>
            </m:r>
          </m:e>
          <m:sub>
            <m:r>
              <w:rPr>
                <w:rFonts w:ascii="Cambria Math" w:hAnsi="Cambria Math"/>
              </w:rPr>
              <m:t>e</m:t>
            </m:r>
          </m:sub>
        </m:sSub>
        <m:r>
          <m:rPr>
            <m:sty m:val="p"/>
          </m:rPr>
          <w:rPr>
            <w:rFonts w:ascii="Cambria Math" w:hAnsi="Cambria Math"/>
          </w:rPr>
          <m:t>=</m:t>
        </m:r>
        <m:r>
          <w:rPr>
            <w:rFonts w:ascii="Cambria Math" w:hAnsi="Cambria Math"/>
          </w:rPr>
          <m:t>0</m:t>
        </m:r>
      </m:oMath>
      <w:r>
        <w:t>) in Iat Forest and Uossob, and intermediate values in the other sites.</w:t>
      </w:r>
    </w:p>
    <w:p w14:paraId="0C8C3206" w14:textId="77777777" w:rsidR="00C466EF" w:rsidRDefault="00000000">
      <w:pPr>
        <w:pStyle w:val="CaptionedFigure"/>
      </w:pPr>
      <w:r>
        <w:rPr>
          <w:noProof/>
        </w:rPr>
        <w:lastRenderedPageBreak/>
        <w:drawing>
          <wp:inline distT="0" distB="0" distL="0" distR="0" wp14:anchorId="1F1E02B4" wp14:editId="5D5A83F0">
            <wp:extent cx="5334000" cy="5143899"/>
            <wp:effectExtent l="0" t="0" r="0" b="0"/>
            <wp:docPr id="27" name="Picture" descr="Example of calcualtion of p_g (or p_e). The red points represent the oranzee populations. The color gradient represents the value of p_g (or p_e)."/>
            <wp:cNvGraphicFramePr/>
            <a:graphic xmlns:a="http://schemas.openxmlformats.org/drawingml/2006/main">
              <a:graphicData uri="http://schemas.openxmlformats.org/drawingml/2006/picture">
                <pic:pic xmlns:pic="http://schemas.openxmlformats.org/drawingml/2006/picture">
                  <pic:nvPicPr>
                    <pic:cNvPr id="28" name="Picture" descr="figures/figure_2.png"/>
                    <pic:cNvPicPr>
                      <a:picLocks noChangeAspect="1" noChangeArrowheads="1"/>
                    </pic:cNvPicPr>
                  </pic:nvPicPr>
                  <pic:blipFill>
                    <a:blip r:embed="rId10"/>
                    <a:stretch>
                      <a:fillRect/>
                    </a:stretch>
                  </pic:blipFill>
                  <pic:spPr bwMode="auto">
                    <a:xfrm>
                      <a:off x="0" y="0"/>
                      <a:ext cx="5334000" cy="5143899"/>
                    </a:xfrm>
                    <a:prstGeom prst="rect">
                      <a:avLst/>
                    </a:prstGeom>
                    <a:noFill/>
                    <a:ln w="9525">
                      <a:noFill/>
                      <a:headEnd/>
                      <a:tailEnd/>
                    </a:ln>
                  </pic:spPr>
                </pic:pic>
              </a:graphicData>
            </a:graphic>
          </wp:inline>
        </w:drawing>
      </w:r>
    </w:p>
    <w:p w14:paraId="7967C42D" w14:textId="5B394AF8" w:rsidR="00C466EF" w:rsidRDefault="0020393D">
      <w:pPr>
        <w:pStyle w:val="ImageCaption"/>
      </w:pPr>
      <w:r>
        <w:t xml:space="preserve">Figure S2. Example of </w:t>
      </w:r>
      <w:proofErr w:type="spellStart"/>
      <w:r>
        <w:t>calcualtion</w:t>
      </w:r>
      <w:proofErr w:type="spellEnd"/>
      <w:r>
        <w:t xml:space="preserve"> of </w:t>
      </w:r>
      <m:oMath>
        <m:sSub>
          <m:sSubPr>
            <m:ctrlPr>
              <w:rPr>
                <w:rFonts w:ascii="Cambria Math" w:hAnsi="Cambria Math"/>
              </w:rPr>
            </m:ctrlPr>
          </m:sSubPr>
          <m:e>
            <m:r>
              <w:rPr>
                <w:rFonts w:ascii="Cambria Math" w:hAnsi="Cambria Math"/>
              </w:rPr>
              <m:t>p</m:t>
            </m:r>
          </m:e>
          <m:sub>
            <m:r>
              <w:rPr>
                <w:rFonts w:ascii="Cambria Math" w:hAnsi="Cambria Math"/>
              </w:rPr>
              <m:t>g</m:t>
            </m:r>
          </m:sub>
        </m:sSub>
      </m:oMath>
      <w:r>
        <w:t xml:space="preserve"> (or </w:t>
      </w:r>
      <m:oMath>
        <m:sSub>
          <m:sSubPr>
            <m:ctrlPr>
              <w:rPr>
                <w:rFonts w:ascii="Cambria Math" w:hAnsi="Cambria Math"/>
              </w:rPr>
            </m:ctrlPr>
          </m:sSubPr>
          <m:e>
            <m:r>
              <w:rPr>
                <w:rFonts w:ascii="Cambria Math" w:hAnsi="Cambria Math"/>
              </w:rPr>
              <m:t>p</m:t>
            </m:r>
          </m:e>
          <m:sub>
            <m:r>
              <w:rPr>
                <w:rFonts w:ascii="Cambria Math" w:hAnsi="Cambria Math"/>
              </w:rPr>
              <m:t>e</m:t>
            </m:r>
          </m:sub>
        </m:sSub>
      </m:oMath>
      <w:r>
        <w:t xml:space="preserve">). The red points represent the </w:t>
      </w:r>
      <w:proofErr w:type="spellStart"/>
      <w:r>
        <w:t>oranzee</w:t>
      </w:r>
      <w:proofErr w:type="spellEnd"/>
      <w:r>
        <w:t xml:space="preserve"> populations. The color gradient represents the value of </w:t>
      </w:r>
      <m:oMath>
        <m:sSub>
          <m:sSubPr>
            <m:ctrlPr>
              <w:rPr>
                <w:rFonts w:ascii="Cambria Math" w:hAnsi="Cambria Math"/>
              </w:rPr>
            </m:ctrlPr>
          </m:sSubPr>
          <m:e>
            <m:r>
              <w:rPr>
                <w:rFonts w:ascii="Cambria Math" w:hAnsi="Cambria Math"/>
              </w:rPr>
              <m:t>p</m:t>
            </m:r>
          </m:e>
          <m:sub>
            <m:r>
              <w:rPr>
                <w:rFonts w:ascii="Cambria Math" w:hAnsi="Cambria Math"/>
              </w:rPr>
              <m:t>g</m:t>
            </m:r>
          </m:sub>
        </m:sSub>
      </m:oMath>
      <w:r>
        <w:t xml:space="preserve"> (or </w:t>
      </w:r>
      <m:oMath>
        <m:sSub>
          <m:sSubPr>
            <m:ctrlPr>
              <w:rPr>
                <w:rFonts w:ascii="Cambria Math" w:hAnsi="Cambria Math"/>
              </w:rPr>
            </m:ctrlPr>
          </m:sSubPr>
          <m:e>
            <m:r>
              <w:rPr>
                <w:rFonts w:ascii="Cambria Math" w:hAnsi="Cambria Math"/>
              </w:rPr>
              <m:t>p</m:t>
            </m:r>
          </m:e>
          <m:sub>
            <m:r>
              <w:rPr>
                <w:rFonts w:ascii="Cambria Math" w:hAnsi="Cambria Math"/>
              </w:rPr>
              <m:t>e</m:t>
            </m:r>
          </m:sub>
        </m:sSub>
      </m:oMath>
      <w:r>
        <w:t>).</w:t>
      </w:r>
    </w:p>
    <w:p w14:paraId="1CDDF4CD" w14:textId="77777777" w:rsidR="00C466EF" w:rsidRDefault="00000000">
      <w:r>
        <w:br w:type="page"/>
      </w:r>
    </w:p>
    <w:p w14:paraId="0A051918" w14:textId="77777777" w:rsidR="00C466EF" w:rsidRDefault="00000000">
      <w:pPr>
        <w:pStyle w:val="Heading2"/>
      </w:pPr>
      <w:bookmarkStart w:id="3" w:name="sub-categories-of-behaviours"/>
      <w:bookmarkEnd w:id="2"/>
      <w:r>
        <w:lastRenderedPageBreak/>
        <w:t xml:space="preserve">Sub-categories of </w:t>
      </w:r>
      <w:proofErr w:type="spellStart"/>
      <w:r>
        <w:t>behaviours</w:t>
      </w:r>
      <w:proofErr w:type="spellEnd"/>
    </w:p>
    <w:p w14:paraId="00A05F2D" w14:textId="77777777" w:rsidR="00C466EF" w:rsidRDefault="00000000">
      <w:pPr>
        <w:pStyle w:val="FirstParagraph"/>
      </w:pPr>
      <w:r>
        <w:t xml:space="preserve">There are 64 </w:t>
      </w:r>
      <w:proofErr w:type="spellStart"/>
      <w:r>
        <w:t>behaviours</w:t>
      </w:r>
      <w:proofErr w:type="spellEnd"/>
      <w:r>
        <w:t xml:space="preserve"> possible in the model (inspired by the 65 coded </w:t>
      </w:r>
      <w:proofErr w:type="gramStart"/>
      <w:r>
        <w:t>in</w:t>
      </w:r>
      <w:r>
        <w:rPr>
          <w:vertAlign w:val="superscript"/>
        </w:rPr>
        <w:t>1</w:t>
      </w:r>
      <w:r>
        <w:t>, but</w:t>
      </w:r>
      <w:proofErr w:type="gramEnd"/>
      <w:r>
        <w:t xml:space="preserve"> made into an even number for modelling convenience), divided in two main categories: “social” and “food-related”. Each category is further subdivided in sub-categories. Sub-categories, for food-related </w:t>
      </w:r>
      <w:proofErr w:type="spellStart"/>
      <w:r>
        <w:t>behaviour</w:t>
      </w:r>
      <w:proofErr w:type="spellEnd"/>
      <w:r>
        <w:t xml:space="preserve">, are further assigned to specific “nutrients”. This information is used to calculate the </w:t>
      </w:r>
      <w:proofErr w:type="spellStart"/>
      <w:r>
        <w:t>oranzee’s</w:t>
      </w:r>
      <w:proofErr w:type="spellEnd"/>
      <w:r>
        <w:t xml:space="preserve"> state according to its </w:t>
      </w:r>
      <w:proofErr w:type="spellStart"/>
      <w:r>
        <w:t>behaviour</w:t>
      </w:r>
      <w:proofErr w:type="spellEnd"/>
      <w:r>
        <w:t xml:space="preserve"> (see main manuscript). The names of </w:t>
      </w:r>
      <w:proofErr w:type="spellStart"/>
      <w:r>
        <w:t>behaviours</w:t>
      </w:r>
      <w:proofErr w:type="spellEnd"/>
      <w:r>
        <w:t xml:space="preserve"> and of the sub-categories are only evocative. They are used to illustrate our results in Figure 2 (main manuscript).</w:t>
      </w:r>
    </w:p>
    <w:p w14:paraId="236FF054" w14:textId="77777777" w:rsidR="00C466EF" w:rsidRDefault="00000000">
      <w:pPr>
        <w:pStyle w:val="Heading3"/>
      </w:pPr>
      <w:bookmarkStart w:id="4" w:name="social"/>
      <w:r>
        <w:t>Social</w:t>
      </w:r>
    </w:p>
    <w:tbl>
      <w:tblPr>
        <w:tblStyle w:val="Table"/>
        <w:tblW w:w="0" w:type="auto"/>
        <w:tblLook w:val="0020" w:firstRow="1" w:lastRow="0" w:firstColumn="0" w:lastColumn="0" w:noHBand="0" w:noVBand="0"/>
      </w:tblPr>
      <w:tblGrid>
        <w:gridCol w:w="1567"/>
        <w:gridCol w:w="2307"/>
      </w:tblGrid>
      <w:tr w:rsidR="00C466EF" w14:paraId="68614BB4" w14:textId="77777777" w:rsidTr="00C466EF">
        <w:trPr>
          <w:cnfStyle w:val="100000000000" w:firstRow="1" w:lastRow="0" w:firstColumn="0" w:lastColumn="0" w:oddVBand="0" w:evenVBand="0" w:oddHBand="0" w:evenHBand="0" w:firstRowFirstColumn="0" w:firstRowLastColumn="0" w:lastRowFirstColumn="0" w:lastRowLastColumn="0"/>
          <w:tblHeader/>
        </w:trPr>
        <w:tc>
          <w:tcPr>
            <w:tcW w:w="0" w:type="auto"/>
          </w:tcPr>
          <w:p w14:paraId="18639C16" w14:textId="77777777" w:rsidR="00C466EF" w:rsidRDefault="00000000">
            <w:pPr>
              <w:pStyle w:val="Compact"/>
            </w:pPr>
            <w:r>
              <w:t>Sub-category</w:t>
            </w:r>
          </w:p>
        </w:tc>
        <w:tc>
          <w:tcPr>
            <w:tcW w:w="0" w:type="auto"/>
          </w:tcPr>
          <w:p w14:paraId="4067C79B" w14:textId="77777777" w:rsidR="00C466EF" w:rsidRDefault="00000000">
            <w:pPr>
              <w:pStyle w:val="Compact"/>
            </w:pPr>
            <w:proofErr w:type="spellStart"/>
            <w:r>
              <w:t>behaviour</w:t>
            </w:r>
            <w:proofErr w:type="spellEnd"/>
          </w:p>
        </w:tc>
      </w:tr>
      <w:tr w:rsidR="00C466EF" w14:paraId="57BD45DA" w14:textId="77777777">
        <w:tc>
          <w:tcPr>
            <w:tcW w:w="0" w:type="auto"/>
          </w:tcPr>
          <w:p w14:paraId="77A217FF" w14:textId="77777777" w:rsidR="00C466EF" w:rsidRDefault="00000000">
            <w:pPr>
              <w:pStyle w:val="Compact"/>
            </w:pPr>
            <w:r>
              <w:t>Play</w:t>
            </w:r>
          </w:p>
        </w:tc>
        <w:tc>
          <w:tcPr>
            <w:tcW w:w="0" w:type="auto"/>
          </w:tcPr>
          <w:p w14:paraId="207F8926" w14:textId="77777777" w:rsidR="00C466EF" w:rsidRDefault="00000000">
            <w:pPr>
              <w:pStyle w:val="Compact"/>
            </w:pPr>
            <w:r>
              <w:t>fruit-missile</w:t>
            </w:r>
          </w:p>
        </w:tc>
      </w:tr>
      <w:tr w:rsidR="00C466EF" w14:paraId="4CF299A0" w14:textId="77777777">
        <w:tc>
          <w:tcPr>
            <w:tcW w:w="0" w:type="auto"/>
          </w:tcPr>
          <w:p w14:paraId="132DAE3D" w14:textId="77777777" w:rsidR="00C466EF" w:rsidRDefault="00000000">
            <w:pPr>
              <w:pStyle w:val="Compact"/>
            </w:pPr>
            <w:r>
              <w:t>Play</w:t>
            </w:r>
          </w:p>
        </w:tc>
        <w:tc>
          <w:tcPr>
            <w:tcW w:w="0" w:type="auto"/>
          </w:tcPr>
          <w:p w14:paraId="5A821F2B" w14:textId="77777777" w:rsidR="00C466EF" w:rsidRDefault="00000000">
            <w:pPr>
              <w:pStyle w:val="Compact"/>
            </w:pPr>
            <w:r>
              <w:t>slap-fight</w:t>
            </w:r>
          </w:p>
        </w:tc>
      </w:tr>
      <w:tr w:rsidR="00C466EF" w14:paraId="34E2E21E" w14:textId="77777777">
        <w:tc>
          <w:tcPr>
            <w:tcW w:w="0" w:type="auto"/>
          </w:tcPr>
          <w:p w14:paraId="11FC6346" w14:textId="77777777" w:rsidR="00C466EF" w:rsidRDefault="00000000">
            <w:pPr>
              <w:pStyle w:val="Compact"/>
            </w:pPr>
            <w:r>
              <w:t>Play</w:t>
            </w:r>
          </w:p>
        </w:tc>
        <w:tc>
          <w:tcPr>
            <w:tcW w:w="0" w:type="auto"/>
          </w:tcPr>
          <w:p w14:paraId="1A79273C" w14:textId="77777777" w:rsidR="00C466EF" w:rsidRDefault="00000000">
            <w:pPr>
              <w:pStyle w:val="Compact"/>
            </w:pPr>
            <w:r>
              <w:t>air-split</w:t>
            </w:r>
          </w:p>
        </w:tc>
      </w:tr>
      <w:tr w:rsidR="00C466EF" w14:paraId="71A4A8DB" w14:textId="77777777">
        <w:tc>
          <w:tcPr>
            <w:tcW w:w="0" w:type="auto"/>
          </w:tcPr>
          <w:p w14:paraId="7F097103" w14:textId="77777777" w:rsidR="00C466EF" w:rsidRDefault="00000000">
            <w:pPr>
              <w:pStyle w:val="Compact"/>
            </w:pPr>
            <w:r>
              <w:t>Play</w:t>
            </w:r>
          </w:p>
        </w:tc>
        <w:tc>
          <w:tcPr>
            <w:tcW w:w="0" w:type="auto"/>
          </w:tcPr>
          <w:p w14:paraId="2841714F" w14:textId="77777777" w:rsidR="00C466EF" w:rsidRDefault="00000000">
            <w:pPr>
              <w:pStyle w:val="Compact"/>
            </w:pPr>
            <w:r>
              <w:t>leaf-mask</w:t>
            </w:r>
          </w:p>
        </w:tc>
      </w:tr>
      <w:tr w:rsidR="00C466EF" w14:paraId="64F60712" w14:textId="77777777">
        <w:tc>
          <w:tcPr>
            <w:tcW w:w="0" w:type="auto"/>
          </w:tcPr>
          <w:p w14:paraId="54EECC7F" w14:textId="77777777" w:rsidR="00C466EF" w:rsidRDefault="00000000">
            <w:pPr>
              <w:pStyle w:val="Compact"/>
            </w:pPr>
            <w:r>
              <w:t>Play</w:t>
            </w:r>
          </w:p>
        </w:tc>
        <w:tc>
          <w:tcPr>
            <w:tcW w:w="0" w:type="auto"/>
          </w:tcPr>
          <w:p w14:paraId="6828168D" w14:textId="77777777" w:rsidR="00C466EF" w:rsidRDefault="00000000">
            <w:pPr>
              <w:pStyle w:val="Compact"/>
            </w:pPr>
            <w:r>
              <w:t>whistle</w:t>
            </w:r>
          </w:p>
        </w:tc>
      </w:tr>
      <w:tr w:rsidR="00C466EF" w14:paraId="6A7E2ED4" w14:textId="77777777">
        <w:tc>
          <w:tcPr>
            <w:tcW w:w="0" w:type="auto"/>
          </w:tcPr>
          <w:p w14:paraId="4D7A344D" w14:textId="77777777" w:rsidR="00C466EF" w:rsidRDefault="00000000">
            <w:pPr>
              <w:pStyle w:val="Compact"/>
            </w:pPr>
            <w:r>
              <w:t>Play</w:t>
            </w:r>
          </w:p>
        </w:tc>
        <w:tc>
          <w:tcPr>
            <w:tcW w:w="0" w:type="auto"/>
          </w:tcPr>
          <w:p w14:paraId="643543FD" w14:textId="77777777" w:rsidR="00C466EF" w:rsidRDefault="00000000">
            <w:pPr>
              <w:pStyle w:val="Compact"/>
            </w:pPr>
            <w:r>
              <w:t>pebble-tease</w:t>
            </w:r>
          </w:p>
        </w:tc>
      </w:tr>
      <w:tr w:rsidR="00C466EF" w14:paraId="6FADB7B0" w14:textId="77777777">
        <w:tc>
          <w:tcPr>
            <w:tcW w:w="0" w:type="auto"/>
          </w:tcPr>
          <w:p w14:paraId="05D766C4" w14:textId="77777777" w:rsidR="00C466EF" w:rsidRDefault="00000000">
            <w:pPr>
              <w:pStyle w:val="Compact"/>
            </w:pPr>
            <w:r>
              <w:t>Play</w:t>
            </w:r>
          </w:p>
        </w:tc>
        <w:tc>
          <w:tcPr>
            <w:tcW w:w="0" w:type="auto"/>
          </w:tcPr>
          <w:p w14:paraId="338E2853" w14:textId="77777777" w:rsidR="00C466EF" w:rsidRDefault="00000000">
            <w:pPr>
              <w:pStyle w:val="Compact"/>
            </w:pPr>
            <w:r>
              <w:t>tumbling</w:t>
            </w:r>
          </w:p>
        </w:tc>
      </w:tr>
      <w:tr w:rsidR="00C466EF" w14:paraId="475BAE56" w14:textId="77777777">
        <w:tc>
          <w:tcPr>
            <w:tcW w:w="0" w:type="auto"/>
          </w:tcPr>
          <w:p w14:paraId="766CDC56" w14:textId="77777777" w:rsidR="00C466EF" w:rsidRDefault="00000000">
            <w:pPr>
              <w:pStyle w:val="Compact"/>
            </w:pPr>
            <w:r>
              <w:t>Play</w:t>
            </w:r>
          </w:p>
        </w:tc>
        <w:tc>
          <w:tcPr>
            <w:tcW w:w="0" w:type="auto"/>
          </w:tcPr>
          <w:p w14:paraId="494DC3C1" w14:textId="77777777" w:rsidR="00C466EF" w:rsidRDefault="00000000">
            <w:pPr>
              <w:pStyle w:val="Compact"/>
            </w:pPr>
            <w:r>
              <w:t>brick-fall</w:t>
            </w:r>
          </w:p>
        </w:tc>
      </w:tr>
      <w:tr w:rsidR="00C466EF" w14:paraId="17DA9B69" w14:textId="77777777">
        <w:tc>
          <w:tcPr>
            <w:tcW w:w="0" w:type="auto"/>
          </w:tcPr>
          <w:p w14:paraId="233BF050" w14:textId="77777777" w:rsidR="00C466EF" w:rsidRDefault="00000000">
            <w:pPr>
              <w:pStyle w:val="Compact"/>
            </w:pPr>
            <w:r>
              <w:t>Display</w:t>
            </w:r>
          </w:p>
        </w:tc>
        <w:tc>
          <w:tcPr>
            <w:tcW w:w="0" w:type="auto"/>
          </w:tcPr>
          <w:p w14:paraId="4D7EE316" w14:textId="77777777" w:rsidR="00C466EF" w:rsidRDefault="00000000">
            <w:pPr>
              <w:pStyle w:val="Compact"/>
            </w:pPr>
            <w:r>
              <w:t>stone drop</w:t>
            </w:r>
          </w:p>
        </w:tc>
      </w:tr>
      <w:tr w:rsidR="00C466EF" w14:paraId="18DDBFE9" w14:textId="77777777">
        <w:tc>
          <w:tcPr>
            <w:tcW w:w="0" w:type="auto"/>
          </w:tcPr>
          <w:p w14:paraId="3888CB82" w14:textId="77777777" w:rsidR="00C466EF" w:rsidRDefault="00000000">
            <w:pPr>
              <w:pStyle w:val="Compact"/>
            </w:pPr>
            <w:r>
              <w:t>Display</w:t>
            </w:r>
          </w:p>
        </w:tc>
        <w:tc>
          <w:tcPr>
            <w:tcW w:w="0" w:type="auto"/>
          </w:tcPr>
          <w:p w14:paraId="72F41530" w14:textId="77777777" w:rsidR="00C466EF" w:rsidRDefault="00000000">
            <w:pPr>
              <w:pStyle w:val="Compact"/>
            </w:pPr>
            <w:r>
              <w:t>branch pull-release</w:t>
            </w:r>
          </w:p>
        </w:tc>
      </w:tr>
      <w:tr w:rsidR="00C466EF" w14:paraId="21FE9001" w14:textId="77777777">
        <w:tc>
          <w:tcPr>
            <w:tcW w:w="0" w:type="auto"/>
          </w:tcPr>
          <w:p w14:paraId="0E180FA9" w14:textId="77777777" w:rsidR="00C466EF" w:rsidRDefault="00000000">
            <w:pPr>
              <w:pStyle w:val="Compact"/>
            </w:pPr>
            <w:r>
              <w:t>Display</w:t>
            </w:r>
          </w:p>
        </w:tc>
        <w:tc>
          <w:tcPr>
            <w:tcW w:w="0" w:type="auto"/>
          </w:tcPr>
          <w:p w14:paraId="4C1D7AD8" w14:textId="77777777" w:rsidR="00C466EF" w:rsidRDefault="00000000">
            <w:pPr>
              <w:pStyle w:val="Compact"/>
            </w:pPr>
            <w:r>
              <w:t>arm-cross</w:t>
            </w:r>
          </w:p>
        </w:tc>
      </w:tr>
      <w:tr w:rsidR="00C466EF" w14:paraId="09F8768F" w14:textId="77777777">
        <w:tc>
          <w:tcPr>
            <w:tcW w:w="0" w:type="auto"/>
          </w:tcPr>
          <w:p w14:paraId="3DE7408B" w14:textId="77777777" w:rsidR="00C466EF" w:rsidRDefault="00000000">
            <w:pPr>
              <w:pStyle w:val="Compact"/>
            </w:pPr>
            <w:r>
              <w:t>Display</w:t>
            </w:r>
          </w:p>
        </w:tc>
        <w:tc>
          <w:tcPr>
            <w:tcW w:w="0" w:type="auto"/>
          </w:tcPr>
          <w:p w14:paraId="6BA3E797" w14:textId="77777777" w:rsidR="00C466EF" w:rsidRDefault="00000000">
            <w:pPr>
              <w:pStyle w:val="Compact"/>
            </w:pPr>
            <w:r>
              <w:t>two-hand-drum</w:t>
            </w:r>
          </w:p>
        </w:tc>
      </w:tr>
      <w:tr w:rsidR="00C466EF" w14:paraId="2742C5B3" w14:textId="77777777">
        <w:tc>
          <w:tcPr>
            <w:tcW w:w="0" w:type="auto"/>
          </w:tcPr>
          <w:p w14:paraId="1BE8F23D" w14:textId="77777777" w:rsidR="00C466EF" w:rsidRDefault="00000000">
            <w:pPr>
              <w:pStyle w:val="Compact"/>
            </w:pPr>
            <w:r>
              <w:t>Display</w:t>
            </w:r>
          </w:p>
        </w:tc>
        <w:tc>
          <w:tcPr>
            <w:tcW w:w="0" w:type="auto"/>
          </w:tcPr>
          <w:p w14:paraId="52A1E108" w14:textId="77777777" w:rsidR="00C466EF" w:rsidRDefault="00000000">
            <w:pPr>
              <w:pStyle w:val="Compact"/>
            </w:pPr>
            <w:r>
              <w:t>splash</w:t>
            </w:r>
          </w:p>
        </w:tc>
      </w:tr>
      <w:tr w:rsidR="00C466EF" w14:paraId="526C7961" w14:textId="77777777">
        <w:tc>
          <w:tcPr>
            <w:tcW w:w="0" w:type="auto"/>
          </w:tcPr>
          <w:p w14:paraId="47A73D0B" w14:textId="77777777" w:rsidR="00C466EF" w:rsidRDefault="00000000">
            <w:pPr>
              <w:pStyle w:val="Compact"/>
            </w:pPr>
            <w:r>
              <w:t>Display</w:t>
            </w:r>
          </w:p>
        </w:tc>
        <w:tc>
          <w:tcPr>
            <w:tcW w:w="0" w:type="auto"/>
          </w:tcPr>
          <w:p w14:paraId="75DDA0BD" w14:textId="77777777" w:rsidR="00C466EF" w:rsidRDefault="00000000">
            <w:pPr>
              <w:pStyle w:val="Compact"/>
            </w:pPr>
            <w:r>
              <w:t>arm-swing</w:t>
            </w:r>
          </w:p>
        </w:tc>
      </w:tr>
      <w:tr w:rsidR="00C466EF" w14:paraId="2FAB3757" w14:textId="77777777">
        <w:tc>
          <w:tcPr>
            <w:tcW w:w="0" w:type="auto"/>
          </w:tcPr>
          <w:p w14:paraId="26796EDB" w14:textId="77777777" w:rsidR="00C466EF" w:rsidRDefault="00000000">
            <w:pPr>
              <w:pStyle w:val="Compact"/>
            </w:pPr>
            <w:r>
              <w:t>Display</w:t>
            </w:r>
          </w:p>
        </w:tc>
        <w:tc>
          <w:tcPr>
            <w:tcW w:w="0" w:type="auto"/>
          </w:tcPr>
          <w:p w14:paraId="1B9EA1A0" w14:textId="77777777" w:rsidR="00C466EF" w:rsidRDefault="00000000">
            <w:pPr>
              <w:pStyle w:val="Compact"/>
            </w:pPr>
            <w:r>
              <w:t>explode-leaf</w:t>
            </w:r>
          </w:p>
        </w:tc>
      </w:tr>
      <w:tr w:rsidR="00C466EF" w14:paraId="0368A315" w14:textId="77777777">
        <w:tc>
          <w:tcPr>
            <w:tcW w:w="0" w:type="auto"/>
          </w:tcPr>
          <w:p w14:paraId="5676D1A1" w14:textId="77777777" w:rsidR="00C466EF" w:rsidRDefault="00000000">
            <w:pPr>
              <w:pStyle w:val="Compact"/>
            </w:pPr>
            <w:r>
              <w:t>Display</w:t>
            </w:r>
          </w:p>
        </w:tc>
        <w:tc>
          <w:tcPr>
            <w:tcW w:w="0" w:type="auto"/>
          </w:tcPr>
          <w:p w14:paraId="27550334" w14:textId="77777777" w:rsidR="00C466EF" w:rsidRDefault="00000000">
            <w:pPr>
              <w:pStyle w:val="Compact"/>
            </w:pPr>
            <w:proofErr w:type="spellStart"/>
            <w:r>
              <w:t>contorsionist</w:t>
            </w:r>
            <w:proofErr w:type="spellEnd"/>
          </w:p>
        </w:tc>
      </w:tr>
      <w:tr w:rsidR="00C466EF" w14:paraId="7BF0EB8A" w14:textId="77777777">
        <w:tc>
          <w:tcPr>
            <w:tcW w:w="0" w:type="auto"/>
          </w:tcPr>
          <w:p w14:paraId="60451127" w14:textId="77777777" w:rsidR="00C466EF" w:rsidRDefault="00000000">
            <w:pPr>
              <w:pStyle w:val="Compact"/>
            </w:pPr>
            <w:r>
              <w:t>Groom</w:t>
            </w:r>
          </w:p>
        </w:tc>
        <w:tc>
          <w:tcPr>
            <w:tcW w:w="0" w:type="auto"/>
          </w:tcPr>
          <w:p w14:paraId="54AFEBAB" w14:textId="77777777" w:rsidR="00C466EF" w:rsidRDefault="00000000">
            <w:pPr>
              <w:pStyle w:val="Compact"/>
            </w:pPr>
            <w:r>
              <w:t>tool back-scratcher</w:t>
            </w:r>
          </w:p>
        </w:tc>
      </w:tr>
      <w:tr w:rsidR="00C466EF" w14:paraId="78171A6E" w14:textId="77777777">
        <w:tc>
          <w:tcPr>
            <w:tcW w:w="0" w:type="auto"/>
          </w:tcPr>
          <w:p w14:paraId="648906F7" w14:textId="77777777" w:rsidR="00C466EF" w:rsidRDefault="00000000">
            <w:pPr>
              <w:pStyle w:val="Compact"/>
            </w:pPr>
            <w:r>
              <w:t>Groom</w:t>
            </w:r>
          </w:p>
        </w:tc>
        <w:tc>
          <w:tcPr>
            <w:tcW w:w="0" w:type="auto"/>
          </w:tcPr>
          <w:p w14:paraId="77DD190E" w14:textId="77777777" w:rsidR="00C466EF" w:rsidRDefault="00000000">
            <w:pPr>
              <w:pStyle w:val="Compact"/>
            </w:pPr>
            <w:r>
              <w:t>hand back-scratcher</w:t>
            </w:r>
          </w:p>
        </w:tc>
      </w:tr>
      <w:tr w:rsidR="00C466EF" w14:paraId="5C59A0F7" w14:textId="77777777">
        <w:tc>
          <w:tcPr>
            <w:tcW w:w="0" w:type="auto"/>
          </w:tcPr>
          <w:p w14:paraId="295DE0FA" w14:textId="77777777" w:rsidR="00C466EF" w:rsidRDefault="00000000">
            <w:pPr>
              <w:pStyle w:val="Compact"/>
            </w:pPr>
            <w:r>
              <w:t>Groom</w:t>
            </w:r>
          </w:p>
        </w:tc>
        <w:tc>
          <w:tcPr>
            <w:tcW w:w="0" w:type="auto"/>
          </w:tcPr>
          <w:p w14:paraId="118CA9C5" w14:textId="77777777" w:rsidR="00C466EF" w:rsidRDefault="00000000">
            <w:pPr>
              <w:pStyle w:val="Compact"/>
            </w:pPr>
            <w:r>
              <w:t>tongue-bathe</w:t>
            </w:r>
          </w:p>
        </w:tc>
      </w:tr>
      <w:tr w:rsidR="00C466EF" w14:paraId="6F1721B8" w14:textId="77777777">
        <w:tc>
          <w:tcPr>
            <w:tcW w:w="0" w:type="auto"/>
          </w:tcPr>
          <w:p w14:paraId="7580F89F" w14:textId="77777777" w:rsidR="00C466EF" w:rsidRDefault="00000000">
            <w:pPr>
              <w:pStyle w:val="Compact"/>
            </w:pPr>
            <w:r>
              <w:t>Groom</w:t>
            </w:r>
          </w:p>
        </w:tc>
        <w:tc>
          <w:tcPr>
            <w:tcW w:w="0" w:type="auto"/>
          </w:tcPr>
          <w:p w14:paraId="6FCEE43E" w14:textId="77777777" w:rsidR="00C466EF" w:rsidRDefault="00000000">
            <w:pPr>
              <w:pStyle w:val="Compact"/>
            </w:pPr>
            <w:proofErr w:type="gramStart"/>
            <w:r>
              <w:t>tooth-pick</w:t>
            </w:r>
            <w:proofErr w:type="gramEnd"/>
          </w:p>
        </w:tc>
      </w:tr>
      <w:tr w:rsidR="00C466EF" w14:paraId="0F25F71C" w14:textId="77777777">
        <w:tc>
          <w:tcPr>
            <w:tcW w:w="0" w:type="auto"/>
          </w:tcPr>
          <w:p w14:paraId="65759224" w14:textId="77777777" w:rsidR="00C466EF" w:rsidRDefault="00000000">
            <w:pPr>
              <w:pStyle w:val="Compact"/>
            </w:pPr>
            <w:r>
              <w:t>Groom</w:t>
            </w:r>
          </w:p>
        </w:tc>
        <w:tc>
          <w:tcPr>
            <w:tcW w:w="0" w:type="auto"/>
          </w:tcPr>
          <w:p w14:paraId="6A746A7C" w14:textId="77777777" w:rsidR="00C466EF" w:rsidRDefault="00000000">
            <w:pPr>
              <w:pStyle w:val="Compact"/>
            </w:pPr>
            <w:r>
              <w:t>dirt-shower</w:t>
            </w:r>
          </w:p>
        </w:tc>
      </w:tr>
      <w:tr w:rsidR="00C466EF" w14:paraId="06F348DE" w14:textId="77777777">
        <w:tc>
          <w:tcPr>
            <w:tcW w:w="0" w:type="auto"/>
          </w:tcPr>
          <w:p w14:paraId="3E859B67" w14:textId="77777777" w:rsidR="00C466EF" w:rsidRDefault="00000000">
            <w:pPr>
              <w:pStyle w:val="Compact"/>
            </w:pPr>
            <w:r>
              <w:t>Groom</w:t>
            </w:r>
          </w:p>
        </w:tc>
        <w:tc>
          <w:tcPr>
            <w:tcW w:w="0" w:type="auto"/>
          </w:tcPr>
          <w:p w14:paraId="26A79B08" w14:textId="77777777" w:rsidR="00C466EF" w:rsidRDefault="00000000">
            <w:pPr>
              <w:pStyle w:val="Compact"/>
            </w:pPr>
            <w:r>
              <w:t>ant-shower</w:t>
            </w:r>
          </w:p>
        </w:tc>
      </w:tr>
      <w:tr w:rsidR="00C466EF" w14:paraId="6BE94B3B" w14:textId="77777777">
        <w:tc>
          <w:tcPr>
            <w:tcW w:w="0" w:type="auto"/>
          </w:tcPr>
          <w:p w14:paraId="3E3F20A6" w14:textId="77777777" w:rsidR="00C466EF" w:rsidRDefault="00000000">
            <w:pPr>
              <w:pStyle w:val="Compact"/>
            </w:pPr>
            <w:r>
              <w:t>Groom</w:t>
            </w:r>
          </w:p>
        </w:tc>
        <w:tc>
          <w:tcPr>
            <w:tcW w:w="0" w:type="auto"/>
          </w:tcPr>
          <w:p w14:paraId="16D45C65" w14:textId="77777777" w:rsidR="00C466EF" w:rsidRDefault="00000000">
            <w:pPr>
              <w:pStyle w:val="Compact"/>
            </w:pPr>
            <w:proofErr w:type="spellStart"/>
            <w:r>
              <w:t>q-tip</w:t>
            </w:r>
            <w:proofErr w:type="spellEnd"/>
          </w:p>
        </w:tc>
      </w:tr>
      <w:tr w:rsidR="00C466EF" w14:paraId="49F2E6EC" w14:textId="77777777">
        <w:tc>
          <w:tcPr>
            <w:tcW w:w="0" w:type="auto"/>
          </w:tcPr>
          <w:p w14:paraId="6FF80DA4" w14:textId="77777777" w:rsidR="00C466EF" w:rsidRDefault="00000000">
            <w:pPr>
              <w:pStyle w:val="Compact"/>
            </w:pPr>
            <w:r>
              <w:t>Groom</w:t>
            </w:r>
          </w:p>
        </w:tc>
        <w:tc>
          <w:tcPr>
            <w:tcW w:w="0" w:type="auto"/>
          </w:tcPr>
          <w:p w14:paraId="1A304C7C" w14:textId="77777777" w:rsidR="00C466EF" w:rsidRDefault="00000000">
            <w:pPr>
              <w:pStyle w:val="Compact"/>
            </w:pPr>
            <w:r>
              <w:t>exfoliate-fruit</w:t>
            </w:r>
          </w:p>
        </w:tc>
      </w:tr>
      <w:tr w:rsidR="00C466EF" w14:paraId="167068B5" w14:textId="77777777">
        <w:tc>
          <w:tcPr>
            <w:tcW w:w="0" w:type="auto"/>
          </w:tcPr>
          <w:p w14:paraId="0691B638" w14:textId="77777777" w:rsidR="00C466EF" w:rsidRDefault="00000000">
            <w:pPr>
              <w:pStyle w:val="Compact"/>
            </w:pPr>
            <w:r>
              <w:t>Courtship</w:t>
            </w:r>
          </w:p>
        </w:tc>
        <w:tc>
          <w:tcPr>
            <w:tcW w:w="0" w:type="auto"/>
          </w:tcPr>
          <w:p w14:paraId="1F082497" w14:textId="77777777" w:rsidR="00C466EF" w:rsidRDefault="00000000">
            <w:pPr>
              <w:pStyle w:val="Compact"/>
            </w:pPr>
            <w:r>
              <w:t>flower-offer</w:t>
            </w:r>
          </w:p>
        </w:tc>
      </w:tr>
      <w:tr w:rsidR="00C466EF" w14:paraId="226E3E6D" w14:textId="77777777">
        <w:tc>
          <w:tcPr>
            <w:tcW w:w="0" w:type="auto"/>
          </w:tcPr>
          <w:p w14:paraId="716DB5E7" w14:textId="77777777" w:rsidR="00C466EF" w:rsidRDefault="00000000">
            <w:pPr>
              <w:pStyle w:val="Compact"/>
            </w:pPr>
            <w:r>
              <w:t>Courtship</w:t>
            </w:r>
          </w:p>
        </w:tc>
        <w:tc>
          <w:tcPr>
            <w:tcW w:w="0" w:type="auto"/>
          </w:tcPr>
          <w:p w14:paraId="18E84A11" w14:textId="77777777" w:rsidR="00C466EF" w:rsidRDefault="00000000">
            <w:pPr>
              <w:pStyle w:val="Compact"/>
            </w:pPr>
            <w:proofErr w:type="gramStart"/>
            <w:r>
              <w:t>hand-stand</w:t>
            </w:r>
            <w:proofErr w:type="gramEnd"/>
          </w:p>
        </w:tc>
      </w:tr>
      <w:tr w:rsidR="00C466EF" w14:paraId="0FBBA9CD" w14:textId="77777777">
        <w:tc>
          <w:tcPr>
            <w:tcW w:w="0" w:type="auto"/>
          </w:tcPr>
          <w:p w14:paraId="7A5DA3AD" w14:textId="77777777" w:rsidR="00C466EF" w:rsidRDefault="00000000">
            <w:pPr>
              <w:pStyle w:val="Compact"/>
            </w:pPr>
            <w:r>
              <w:t>Courtship</w:t>
            </w:r>
          </w:p>
        </w:tc>
        <w:tc>
          <w:tcPr>
            <w:tcW w:w="0" w:type="auto"/>
          </w:tcPr>
          <w:p w14:paraId="755D1A02" w14:textId="77777777" w:rsidR="00C466EF" w:rsidRDefault="00000000">
            <w:pPr>
              <w:pStyle w:val="Compact"/>
            </w:pPr>
            <w:r>
              <w:t>rope-swing</w:t>
            </w:r>
          </w:p>
        </w:tc>
      </w:tr>
      <w:tr w:rsidR="00C466EF" w14:paraId="2461F6F6" w14:textId="77777777">
        <w:tc>
          <w:tcPr>
            <w:tcW w:w="0" w:type="auto"/>
          </w:tcPr>
          <w:p w14:paraId="2D6DE6AE" w14:textId="77777777" w:rsidR="00C466EF" w:rsidRDefault="00000000">
            <w:pPr>
              <w:pStyle w:val="Compact"/>
            </w:pPr>
            <w:r>
              <w:lastRenderedPageBreak/>
              <w:t>Courtship</w:t>
            </w:r>
          </w:p>
        </w:tc>
        <w:tc>
          <w:tcPr>
            <w:tcW w:w="0" w:type="auto"/>
          </w:tcPr>
          <w:p w14:paraId="6C376671" w14:textId="77777777" w:rsidR="00C466EF" w:rsidRDefault="00000000">
            <w:pPr>
              <w:pStyle w:val="Compact"/>
            </w:pPr>
            <w:r>
              <w:t>leaf-fan</w:t>
            </w:r>
          </w:p>
        </w:tc>
      </w:tr>
      <w:tr w:rsidR="00C466EF" w14:paraId="3BC10EBB" w14:textId="77777777">
        <w:tc>
          <w:tcPr>
            <w:tcW w:w="0" w:type="auto"/>
          </w:tcPr>
          <w:p w14:paraId="5D4C0339" w14:textId="77777777" w:rsidR="00C466EF" w:rsidRDefault="00000000">
            <w:pPr>
              <w:pStyle w:val="Compact"/>
            </w:pPr>
            <w:r>
              <w:t>Courtship</w:t>
            </w:r>
          </w:p>
        </w:tc>
        <w:tc>
          <w:tcPr>
            <w:tcW w:w="0" w:type="auto"/>
          </w:tcPr>
          <w:p w14:paraId="482482F7" w14:textId="77777777" w:rsidR="00C466EF" w:rsidRDefault="00000000">
            <w:pPr>
              <w:pStyle w:val="Compact"/>
            </w:pPr>
            <w:r>
              <w:t>wreath-clutch</w:t>
            </w:r>
          </w:p>
        </w:tc>
      </w:tr>
      <w:tr w:rsidR="00C466EF" w14:paraId="1B85C99A" w14:textId="77777777">
        <w:tc>
          <w:tcPr>
            <w:tcW w:w="0" w:type="auto"/>
          </w:tcPr>
          <w:p w14:paraId="785EDCF8" w14:textId="77777777" w:rsidR="00C466EF" w:rsidRDefault="00000000">
            <w:pPr>
              <w:pStyle w:val="Compact"/>
            </w:pPr>
            <w:r>
              <w:t>Courtship</w:t>
            </w:r>
          </w:p>
        </w:tc>
        <w:tc>
          <w:tcPr>
            <w:tcW w:w="0" w:type="auto"/>
          </w:tcPr>
          <w:p w14:paraId="6A500968" w14:textId="77777777" w:rsidR="00C466EF" w:rsidRDefault="00000000">
            <w:pPr>
              <w:pStyle w:val="Compact"/>
            </w:pPr>
            <w:r>
              <w:t>ear-pull</w:t>
            </w:r>
          </w:p>
        </w:tc>
      </w:tr>
      <w:tr w:rsidR="00C466EF" w14:paraId="436AB38E" w14:textId="77777777">
        <w:tc>
          <w:tcPr>
            <w:tcW w:w="0" w:type="auto"/>
          </w:tcPr>
          <w:p w14:paraId="7693E538" w14:textId="77777777" w:rsidR="00C466EF" w:rsidRDefault="00000000">
            <w:pPr>
              <w:pStyle w:val="Compact"/>
            </w:pPr>
            <w:r>
              <w:t>Courtship</w:t>
            </w:r>
          </w:p>
        </w:tc>
        <w:tc>
          <w:tcPr>
            <w:tcW w:w="0" w:type="auto"/>
          </w:tcPr>
          <w:p w14:paraId="22CD921A" w14:textId="77777777" w:rsidR="00C466EF" w:rsidRDefault="00000000">
            <w:pPr>
              <w:pStyle w:val="Compact"/>
            </w:pPr>
            <w:proofErr w:type="gramStart"/>
            <w:r>
              <w:t>kissy-hand</w:t>
            </w:r>
            <w:proofErr w:type="gramEnd"/>
          </w:p>
        </w:tc>
      </w:tr>
      <w:tr w:rsidR="00C466EF" w14:paraId="2B3C574D" w14:textId="77777777">
        <w:tc>
          <w:tcPr>
            <w:tcW w:w="0" w:type="auto"/>
          </w:tcPr>
          <w:p w14:paraId="6F772CB1" w14:textId="77777777" w:rsidR="00C466EF" w:rsidRDefault="00000000">
            <w:pPr>
              <w:pStyle w:val="Compact"/>
            </w:pPr>
            <w:r>
              <w:t>Courtship</w:t>
            </w:r>
          </w:p>
        </w:tc>
        <w:tc>
          <w:tcPr>
            <w:tcW w:w="0" w:type="auto"/>
          </w:tcPr>
          <w:p w14:paraId="49FA87E6" w14:textId="77777777" w:rsidR="00C466EF" w:rsidRDefault="00000000">
            <w:pPr>
              <w:pStyle w:val="Compact"/>
            </w:pPr>
            <w:r>
              <w:t>hop-dance</w:t>
            </w:r>
          </w:p>
        </w:tc>
      </w:tr>
    </w:tbl>
    <w:p w14:paraId="44EDE928" w14:textId="77777777" w:rsidR="00C466EF" w:rsidRDefault="00000000">
      <w:r>
        <w:br w:type="page"/>
      </w:r>
    </w:p>
    <w:p w14:paraId="7616889B" w14:textId="77777777" w:rsidR="00C466EF" w:rsidRDefault="00000000">
      <w:pPr>
        <w:pStyle w:val="Heading3"/>
      </w:pPr>
      <w:bookmarkStart w:id="5" w:name="food-related"/>
      <w:bookmarkEnd w:id="4"/>
      <w:r>
        <w:lastRenderedPageBreak/>
        <w:t>Food-related</w:t>
      </w:r>
    </w:p>
    <w:tbl>
      <w:tblPr>
        <w:tblStyle w:val="Table"/>
        <w:tblW w:w="0" w:type="auto"/>
        <w:tblLook w:val="0020" w:firstRow="1" w:lastRow="0" w:firstColumn="0" w:lastColumn="0" w:noHBand="0" w:noVBand="0"/>
      </w:tblPr>
      <w:tblGrid>
        <w:gridCol w:w="2577"/>
        <w:gridCol w:w="2576"/>
        <w:gridCol w:w="1092"/>
      </w:tblGrid>
      <w:tr w:rsidR="00C466EF" w14:paraId="3AC0139B" w14:textId="77777777" w:rsidTr="00C466EF">
        <w:trPr>
          <w:cnfStyle w:val="100000000000" w:firstRow="1" w:lastRow="0" w:firstColumn="0" w:lastColumn="0" w:oddVBand="0" w:evenVBand="0" w:oddHBand="0" w:evenHBand="0" w:firstRowFirstColumn="0" w:firstRowLastColumn="0" w:lastRowFirstColumn="0" w:lastRowLastColumn="0"/>
          <w:tblHeader/>
        </w:trPr>
        <w:tc>
          <w:tcPr>
            <w:tcW w:w="0" w:type="auto"/>
          </w:tcPr>
          <w:p w14:paraId="5983A3C9" w14:textId="77777777" w:rsidR="00C466EF" w:rsidRDefault="00000000">
            <w:pPr>
              <w:pStyle w:val="Compact"/>
            </w:pPr>
            <w:r>
              <w:t>Sub-category</w:t>
            </w:r>
          </w:p>
        </w:tc>
        <w:tc>
          <w:tcPr>
            <w:tcW w:w="0" w:type="auto"/>
          </w:tcPr>
          <w:p w14:paraId="2A2F2B11" w14:textId="77777777" w:rsidR="00C466EF" w:rsidRDefault="00000000">
            <w:pPr>
              <w:pStyle w:val="Compact"/>
            </w:pPr>
            <w:proofErr w:type="spellStart"/>
            <w:r>
              <w:t>behaviour</w:t>
            </w:r>
            <w:proofErr w:type="spellEnd"/>
          </w:p>
        </w:tc>
        <w:tc>
          <w:tcPr>
            <w:tcW w:w="0" w:type="auto"/>
          </w:tcPr>
          <w:p w14:paraId="6E93E4DE" w14:textId="77777777" w:rsidR="00C466EF" w:rsidRDefault="00000000">
            <w:pPr>
              <w:pStyle w:val="Compact"/>
            </w:pPr>
            <w:r>
              <w:t>Nutrient</w:t>
            </w:r>
          </w:p>
        </w:tc>
      </w:tr>
      <w:tr w:rsidR="00C466EF" w14:paraId="0CB9BB20" w14:textId="77777777">
        <w:tc>
          <w:tcPr>
            <w:tcW w:w="0" w:type="auto"/>
          </w:tcPr>
          <w:p w14:paraId="75BCFDFE" w14:textId="77777777" w:rsidR="00C466EF" w:rsidRDefault="00000000">
            <w:pPr>
              <w:pStyle w:val="Compact"/>
            </w:pPr>
            <w:r>
              <w:t>Fruit-hammer foraging</w:t>
            </w:r>
          </w:p>
        </w:tc>
        <w:tc>
          <w:tcPr>
            <w:tcW w:w="0" w:type="auto"/>
          </w:tcPr>
          <w:p w14:paraId="6E68ED8F" w14:textId="77777777" w:rsidR="00C466EF" w:rsidRDefault="00000000">
            <w:pPr>
              <w:pStyle w:val="Compact"/>
            </w:pPr>
            <w:r>
              <w:t>wood-wood</w:t>
            </w:r>
          </w:p>
        </w:tc>
        <w:tc>
          <w:tcPr>
            <w:tcW w:w="0" w:type="auto"/>
          </w:tcPr>
          <w:p w14:paraId="4A6E838E" w14:textId="77777777" w:rsidR="00C466EF" w:rsidRDefault="00000000">
            <w:pPr>
              <w:pStyle w:val="Compact"/>
            </w:pPr>
            <w:r>
              <w:t>Y</w:t>
            </w:r>
          </w:p>
        </w:tc>
      </w:tr>
      <w:tr w:rsidR="00C466EF" w14:paraId="27E603F9" w14:textId="77777777">
        <w:tc>
          <w:tcPr>
            <w:tcW w:w="0" w:type="auto"/>
          </w:tcPr>
          <w:p w14:paraId="4C4C7A9D" w14:textId="77777777" w:rsidR="00C466EF" w:rsidRDefault="00000000">
            <w:pPr>
              <w:pStyle w:val="Compact"/>
            </w:pPr>
            <w:r>
              <w:t>Fruit-hammer foraging</w:t>
            </w:r>
          </w:p>
        </w:tc>
        <w:tc>
          <w:tcPr>
            <w:tcW w:w="0" w:type="auto"/>
          </w:tcPr>
          <w:p w14:paraId="2D08B785" w14:textId="77777777" w:rsidR="00C466EF" w:rsidRDefault="00000000">
            <w:pPr>
              <w:pStyle w:val="Compact"/>
            </w:pPr>
            <w:r>
              <w:t>wood-stone</w:t>
            </w:r>
          </w:p>
        </w:tc>
        <w:tc>
          <w:tcPr>
            <w:tcW w:w="0" w:type="auto"/>
          </w:tcPr>
          <w:p w14:paraId="42754507" w14:textId="77777777" w:rsidR="00C466EF" w:rsidRDefault="00000000">
            <w:pPr>
              <w:pStyle w:val="Compact"/>
            </w:pPr>
            <w:r>
              <w:t>Y</w:t>
            </w:r>
          </w:p>
        </w:tc>
      </w:tr>
      <w:tr w:rsidR="00C466EF" w14:paraId="606909B2" w14:textId="77777777">
        <w:tc>
          <w:tcPr>
            <w:tcW w:w="0" w:type="auto"/>
          </w:tcPr>
          <w:p w14:paraId="3E33268C" w14:textId="77777777" w:rsidR="00C466EF" w:rsidRDefault="00000000">
            <w:pPr>
              <w:pStyle w:val="Compact"/>
            </w:pPr>
            <w:r>
              <w:t>Fruit-hammer foraging</w:t>
            </w:r>
          </w:p>
        </w:tc>
        <w:tc>
          <w:tcPr>
            <w:tcW w:w="0" w:type="auto"/>
          </w:tcPr>
          <w:p w14:paraId="4B5AA073" w14:textId="77777777" w:rsidR="00C466EF" w:rsidRDefault="00000000">
            <w:pPr>
              <w:pStyle w:val="Compact"/>
            </w:pPr>
            <w:r>
              <w:t>stone-wood</w:t>
            </w:r>
          </w:p>
        </w:tc>
        <w:tc>
          <w:tcPr>
            <w:tcW w:w="0" w:type="auto"/>
          </w:tcPr>
          <w:p w14:paraId="6ECA4294" w14:textId="77777777" w:rsidR="00C466EF" w:rsidRDefault="00000000">
            <w:pPr>
              <w:pStyle w:val="Compact"/>
            </w:pPr>
            <w:r>
              <w:t>Y</w:t>
            </w:r>
          </w:p>
        </w:tc>
      </w:tr>
      <w:tr w:rsidR="00C466EF" w14:paraId="6DBB274B" w14:textId="77777777">
        <w:tc>
          <w:tcPr>
            <w:tcW w:w="0" w:type="auto"/>
          </w:tcPr>
          <w:p w14:paraId="38A5DB17" w14:textId="77777777" w:rsidR="00C466EF" w:rsidRDefault="00000000">
            <w:pPr>
              <w:pStyle w:val="Compact"/>
            </w:pPr>
            <w:r>
              <w:t>Fruit-hammer foraging</w:t>
            </w:r>
          </w:p>
        </w:tc>
        <w:tc>
          <w:tcPr>
            <w:tcW w:w="0" w:type="auto"/>
          </w:tcPr>
          <w:p w14:paraId="4DD2CAA3" w14:textId="77777777" w:rsidR="00C466EF" w:rsidRDefault="00000000">
            <w:pPr>
              <w:pStyle w:val="Compact"/>
            </w:pPr>
            <w:r>
              <w:t>stone-stone</w:t>
            </w:r>
          </w:p>
        </w:tc>
        <w:tc>
          <w:tcPr>
            <w:tcW w:w="0" w:type="auto"/>
          </w:tcPr>
          <w:p w14:paraId="2AB49B6B" w14:textId="77777777" w:rsidR="00C466EF" w:rsidRDefault="00000000">
            <w:pPr>
              <w:pStyle w:val="Compact"/>
            </w:pPr>
            <w:r>
              <w:t>Y</w:t>
            </w:r>
          </w:p>
        </w:tc>
      </w:tr>
      <w:tr w:rsidR="00C466EF" w14:paraId="7DD99808" w14:textId="77777777">
        <w:tc>
          <w:tcPr>
            <w:tcW w:w="0" w:type="auto"/>
          </w:tcPr>
          <w:p w14:paraId="3FDF56C4" w14:textId="77777777" w:rsidR="00C466EF" w:rsidRDefault="00000000">
            <w:pPr>
              <w:pStyle w:val="Compact"/>
            </w:pPr>
            <w:r>
              <w:t>Fruit-hammer foraging</w:t>
            </w:r>
          </w:p>
        </w:tc>
        <w:tc>
          <w:tcPr>
            <w:tcW w:w="0" w:type="auto"/>
          </w:tcPr>
          <w:p w14:paraId="7610740B" w14:textId="77777777" w:rsidR="00C466EF" w:rsidRDefault="00000000">
            <w:pPr>
              <w:pStyle w:val="Compact"/>
            </w:pPr>
            <w:r>
              <w:t>bone-wood</w:t>
            </w:r>
          </w:p>
        </w:tc>
        <w:tc>
          <w:tcPr>
            <w:tcW w:w="0" w:type="auto"/>
          </w:tcPr>
          <w:p w14:paraId="7040B7D7" w14:textId="77777777" w:rsidR="00C466EF" w:rsidRDefault="00000000">
            <w:pPr>
              <w:pStyle w:val="Compact"/>
            </w:pPr>
            <w:r>
              <w:t>Y</w:t>
            </w:r>
          </w:p>
        </w:tc>
      </w:tr>
      <w:tr w:rsidR="00C466EF" w14:paraId="7474FAF8" w14:textId="77777777">
        <w:tc>
          <w:tcPr>
            <w:tcW w:w="0" w:type="auto"/>
          </w:tcPr>
          <w:p w14:paraId="1FAA5E86" w14:textId="77777777" w:rsidR="00C466EF" w:rsidRDefault="00000000">
            <w:pPr>
              <w:pStyle w:val="Compact"/>
            </w:pPr>
            <w:r>
              <w:t>Fruit-hammer foraging</w:t>
            </w:r>
          </w:p>
        </w:tc>
        <w:tc>
          <w:tcPr>
            <w:tcW w:w="0" w:type="auto"/>
          </w:tcPr>
          <w:p w14:paraId="65F8F8A5" w14:textId="77777777" w:rsidR="00C466EF" w:rsidRDefault="00000000">
            <w:pPr>
              <w:pStyle w:val="Compact"/>
            </w:pPr>
            <w:r>
              <w:t>bone-stone</w:t>
            </w:r>
          </w:p>
        </w:tc>
        <w:tc>
          <w:tcPr>
            <w:tcW w:w="0" w:type="auto"/>
          </w:tcPr>
          <w:p w14:paraId="1B67B41A" w14:textId="77777777" w:rsidR="00C466EF" w:rsidRDefault="00000000">
            <w:pPr>
              <w:pStyle w:val="Compact"/>
            </w:pPr>
            <w:r>
              <w:t>Y</w:t>
            </w:r>
          </w:p>
        </w:tc>
      </w:tr>
      <w:tr w:rsidR="00C466EF" w14:paraId="4CC3DFC6" w14:textId="77777777">
        <w:tc>
          <w:tcPr>
            <w:tcW w:w="0" w:type="auto"/>
          </w:tcPr>
          <w:p w14:paraId="46CCFEC5" w14:textId="77777777" w:rsidR="00C466EF" w:rsidRDefault="00000000">
            <w:pPr>
              <w:pStyle w:val="Compact"/>
            </w:pPr>
            <w:r>
              <w:t>Fruit-hammer foraging</w:t>
            </w:r>
          </w:p>
        </w:tc>
        <w:tc>
          <w:tcPr>
            <w:tcW w:w="0" w:type="auto"/>
          </w:tcPr>
          <w:p w14:paraId="41569D04" w14:textId="77777777" w:rsidR="00C466EF" w:rsidRDefault="00000000">
            <w:pPr>
              <w:pStyle w:val="Compact"/>
            </w:pPr>
            <w:r>
              <w:t>wood-ground</w:t>
            </w:r>
          </w:p>
        </w:tc>
        <w:tc>
          <w:tcPr>
            <w:tcW w:w="0" w:type="auto"/>
          </w:tcPr>
          <w:p w14:paraId="32D266F0" w14:textId="77777777" w:rsidR="00C466EF" w:rsidRDefault="00000000">
            <w:pPr>
              <w:pStyle w:val="Compact"/>
            </w:pPr>
            <w:r>
              <w:t>Y</w:t>
            </w:r>
          </w:p>
        </w:tc>
      </w:tr>
      <w:tr w:rsidR="00C466EF" w14:paraId="69A19E1A" w14:textId="77777777">
        <w:tc>
          <w:tcPr>
            <w:tcW w:w="0" w:type="auto"/>
          </w:tcPr>
          <w:p w14:paraId="116C9FED" w14:textId="77777777" w:rsidR="00C466EF" w:rsidRDefault="00000000">
            <w:pPr>
              <w:pStyle w:val="Compact"/>
            </w:pPr>
            <w:r>
              <w:t>Fruit-hammer foraging</w:t>
            </w:r>
          </w:p>
        </w:tc>
        <w:tc>
          <w:tcPr>
            <w:tcW w:w="0" w:type="auto"/>
          </w:tcPr>
          <w:p w14:paraId="0F3FF748" w14:textId="77777777" w:rsidR="00C466EF" w:rsidRDefault="00000000">
            <w:pPr>
              <w:pStyle w:val="Compact"/>
            </w:pPr>
            <w:r>
              <w:t>stone-ground</w:t>
            </w:r>
          </w:p>
        </w:tc>
        <w:tc>
          <w:tcPr>
            <w:tcW w:w="0" w:type="auto"/>
          </w:tcPr>
          <w:p w14:paraId="23FE30C4" w14:textId="77777777" w:rsidR="00C466EF" w:rsidRDefault="00000000">
            <w:pPr>
              <w:pStyle w:val="Compact"/>
            </w:pPr>
            <w:r>
              <w:t>Y</w:t>
            </w:r>
          </w:p>
        </w:tc>
      </w:tr>
      <w:tr w:rsidR="00C466EF" w14:paraId="4F7AC9AD" w14:textId="77777777">
        <w:tc>
          <w:tcPr>
            <w:tcW w:w="0" w:type="auto"/>
          </w:tcPr>
          <w:p w14:paraId="783B2F8C" w14:textId="77777777" w:rsidR="00C466EF" w:rsidRDefault="00000000">
            <w:pPr>
              <w:pStyle w:val="Compact"/>
            </w:pPr>
            <w:r>
              <w:t>Stick-based foraging</w:t>
            </w:r>
          </w:p>
        </w:tc>
        <w:tc>
          <w:tcPr>
            <w:tcW w:w="0" w:type="auto"/>
          </w:tcPr>
          <w:p w14:paraId="119C017A" w14:textId="77777777" w:rsidR="00C466EF" w:rsidRDefault="00000000">
            <w:pPr>
              <w:pStyle w:val="Compact"/>
            </w:pPr>
            <w:r>
              <w:t>stick-throw V</w:t>
            </w:r>
          </w:p>
        </w:tc>
        <w:tc>
          <w:tcPr>
            <w:tcW w:w="0" w:type="auto"/>
          </w:tcPr>
          <w:p w14:paraId="28F1634A" w14:textId="77777777" w:rsidR="00C466EF" w:rsidRDefault="00000000">
            <w:pPr>
              <w:pStyle w:val="Compact"/>
            </w:pPr>
            <w:r>
              <w:t>Z</w:t>
            </w:r>
          </w:p>
        </w:tc>
      </w:tr>
      <w:tr w:rsidR="00C466EF" w14:paraId="409590C4" w14:textId="77777777">
        <w:tc>
          <w:tcPr>
            <w:tcW w:w="0" w:type="auto"/>
          </w:tcPr>
          <w:p w14:paraId="3497C9BD" w14:textId="77777777" w:rsidR="00C466EF" w:rsidRDefault="00000000">
            <w:pPr>
              <w:pStyle w:val="Compact"/>
            </w:pPr>
            <w:r>
              <w:t>Stick-based foraging</w:t>
            </w:r>
          </w:p>
        </w:tc>
        <w:tc>
          <w:tcPr>
            <w:tcW w:w="0" w:type="auto"/>
          </w:tcPr>
          <w:p w14:paraId="3E2333F9" w14:textId="77777777" w:rsidR="00C466EF" w:rsidRDefault="00000000">
            <w:pPr>
              <w:pStyle w:val="Compact"/>
            </w:pPr>
            <w:r>
              <w:t>stick-throw A</w:t>
            </w:r>
          </w:p>
        </w:tc>
        <w:tc>
          <w:tcPr>
            <w:tcW w:w="0" w:type="auto"/>
          </w:tcPr>
          <w:p w14:paraId="678DA8E7" w14:textId="77777777" w:rsidR="00C466EF" w:rsidRDefault="00000000">
            <w:pPr>
              <w:pStyle w:val="Compact"/>
            </w:pPr>
            <w:r>
              <w:t>Z</w:t>
            </w:r>
          </w:p>
        </w:tc>
      </w:tr>
      <w:tr w:rsidR="00C466EF" w14:paraId="6AA7A2D7" w14:textId="77777777">
        <w:tc>
          <w:tcPr>
            <w:tcW w:w="0" w:type="auto"/>
          </w:tcPr>
          <w:p w14:paraId="44DF89CB" w14:textId="77777777" w:rsidR="00C466EF" w:rsidRDefault="00000000">
            <w:pPr>
              <w:pStyle w:val="Compact"/>
            </w:pPr>
            <w:r>
              <w:t>Stick-based foraging</w:t>
            </w:r>
          </w:p>
        </w:tc>
        <w:tc>
          <w:tcPr>
            <w:tcW w:w="0" w:type="auto"/>
          </w:tcPr>
          <w:p w14:paraId="4EB5FB60" w14:textId="77777777" w:rsidR="00C466EF" w:rsidRDefault="00000000">
            <w:pPr>
              <w:pStyle w:val="Compact"/>
            </w:pPr>
            <w:r>
              <w:t>fish-stab</w:t>
            </w:r>
          </w:p>
        </w:tc>
        <w:tc>
          <w:tcPr>
            <w:tcW w:w="0" w:type="auto"/>
          </w:tcPr>
          <w:p w14:paraId="3679686B" w14:textId="77777777" w:rsidR="00C466EF" w:rsidRDefault="00000000">
            <w:pPr>
              <w:pStyle w:val="Compact"/>
            </w:pPr>
            <w:r>
              <w:t>Z</w:t>
            </w:r>
          </w:p>
        </w:tc>
      </w:tr>
      <w:tr w:rsidR="00C466EF" w14:paraId="32AD918A" w14:textId="77777777">
        <w:tc>
          <w:tcPr>
            <w:tcW w:w="0" w:type="auto"/>
          </w:tcPr>
          <w:p w14:paraId="3C1F075E" w14:textId="77777777" w:rsidR="00C466EF" w:rsidRDefault="00000000">
            <w:pPr>
              <w:pStyle w:val="Compact"/>
            </w:pPr>
            <w:r>
              <w:t>Stick-based foraging</w:t>
            </w:r>
          </w:p>
        </w:tc>
        <w:tc>
          <w:tcPr>
            <w:tcW w:w="0" w:type="auto"/>
          </w:tcPr>
          <w:p w14:paraId="0D6A8542" w14:textId="77777777" w:rsidR="00C466EF" w:rsidRDefault="00000000">
            <w:pPr>
              <w:pStyle w:val="Compact"/>
            </w:pPr>
            <w:r>
              <w:t>hedgehog-flick</w:t>
            </w:r>
          </w:p>
        </w:tc>
        <w:tc>
          <w:tcPr>
            <w:tcW w:w="0" w:type="auto"/>
          </w:tcPr>
          <w:p w14:paraId="4A86DBDD" w14:textId="77777777" w:rsidR="00C466EF" w:rsidRDefault="00000000">
            <w:pPr>
              <w:pStyle w:val="Compact"/>
            </w:pPr>
            <w:r>
              <w:t>Z</w:t>
            </w:r>
          </w:p>
        </w:tc>
      </w:tr>
      <w:tr w:rsidR="00C466EF" w14:paraId="5EB2701D" w14:textId="77777777">
        <w:tc>
          <w:tcPr>
            <w:tcW w:w="0" w:type="auto"/>
          </w:tcPr>
          <w:p w14:paraId="47B53652" w14:textId="77777777" w:rsidR="00C466EF" w:rsidRDefault="00000000">
            <w:pPr>
              <w:pStyle w:val="Compact"/>
            </w:pPr>
            <w:r>
              <w:t>Stick-based foraging</w:t>
            </w:r>
          </w:p>
        </w:tc>
        <w:tc>
          <w:tcPr>
            <w:tcW w:w="0" w:type="auto"/>
          </w:tcPr>
          <w:p w14:paraId="0DF1C3CE" w14:textId="77777777" w:rsidR="00C466EF" w:rsidRDefault="00000000">
            <w:pPr>
              <w:pStyle w:val="Compact"/>
            </w:pPr>
            <w:r>
              <w:t>worm-hook</w:t>
            </w:r>
          </w:p>
        </w:tc>
        <w:tc>
          <w:tcPr>
            <w:tcW w:w="0" w:type="auto"/>
          </w:tcPr>
          <w:p w14:paraId="0EF16B6A" w14:textId="77777777" w:rsidR="00C466EF" w:rsidRDefault="00000000">
            <w:pPr>
              <w:pStyle w:val="Compact"/>
            </w:pPr>
            <w:r>
              <w:t>Z</w:t>
            </w:r>
          </w:p>
        </w:tc>
      </w:tr>
      <w:tr w:rsidR="00C466EF" w14:paraId="4BC08572" w14:textId="77777777">
        <w:tc>
          <w:tcPr>
            <w:tcW w:w="0" w:type="auto"/>
          </w:tcPr>
          <w:p w14:paraId="7E83E19F" w14:textId="77777777" w:rsidR="00C466EF" w:rsidRDefault="00000000">
            <w:pPr>
              <w:pStyle w:val="Compact"/>
            </w:pPr>
            <w:r>
              <w:t>Stick-based foraging</w:t>
            </w:r>
          </w:p>
        </w:tc>
        <w:tc>
          <w:tcPr>
            <w:tcW w:w="0" w:type="auto"/>
          </w:tcPr>
          <w:p w14:paraId="24738FD8" w14:textId="77777777" w:rsidR="00C466EF" w:rsidRDefault="00000000">
            <w:pPr>
              <w:pStyle w:val="Compact"/>
            </w:pPr>
            <w:r>
              <w:t>bird-probe</w:t>
            </w:r>
          </w:p>
        </w:tc>
        <w:tc>
          <w:tcPr>
            <w:tcW w:w="0" w:type="auto"/>
          </w:tcPr>
          <w:p w14:paraId="00620759" w14:textId="77777777" w:rsidR="00C466EF" w:rsidRDefault="00000000">
            <w:pPr>
              <w:pStyle w:val="Compact"/>
            </w:pPr>
            <w:r>
              <w:t>Z</w:t>
            </w:r>
          </w:p>
        </w:tc>
      </w:tr>
      <w:tr w:rsidR="00C466EF" w14:paraId="43D0090F" w14:textId="77777777">
        <w:tc>
          <w:tcPr>
            <w:tcW w:w="0" w:type="auto"/>
          </w:tcPr>
          <w:p w14:paraId="33CC5563" w14:textId="77777777" w:rsidR="00C466EF" w:rsidRDefault="00000000">
            <w:pPr>
              <w:pStyle w:val="Compact"/>
            </w:pPr>
            <w:r>
              <w:t>Stick-based foraging</w:t>
            </w:r>
          </w:p>
        </w:tc>
        <w:tc>
          <w:tcPr>
            <w:tcW w:w="0" w:type="auto"/>
          </w:tcPr>
          <w:p w14:paraId="40F47934" w14:textId="77777777" w:rsidR="00C466EF" w:rsidRDefault="00000000">
            <w:pPr>
              <w:pStyle w:val="Compact"/>
            </w:pPr>
            <w:r>
              <w:t>fish-hammer</w:t>
            </w:r>
          </w:p>
        </w:tc>
        <w:tc>
          <w:tcPr>
            <w:tcW w:w="0" w:type="auto"/>
          </w:tcPr>
          <w:p w14:paraId="7DDA893E" w14:textId="77777777" w:rsidR="00C466EF" w:rsidRDefault="00000000">
            <w:pPr>
              <w:pStyle w:val="Compact"/>
            </w:pPr>
            <w:r>
              <w:t>Z</w:t>
            </w:r>
          </w:p>
        </w:tc>
      </w:tr>
      <w:tr w:rsidR="00C466EF" w14:paraId="3072BC1E" w14:textId="77777777">
        <w:tc>
          <w:tcPr>
            <w:tcW w:w="0" w:type="auto"/>
          </w:tcPr>
          <w:p w14:paraId="1EF84FE8" w14:textId="77777777" w:rsidR="00C466EF" w:rsidRDefault="00000000">
            <w:pPr>
              <w:pStyle w:val="Compact"/>
            </w:pPr>
            <w:r>
              <w:t>Stick-based foraging</w:t>
            </w:r>
          </w:p>
        </w:tc>
        <w:tc>
          <w:tcPr>
            <w:tcW w:w="0" w:type="auto"/>
          </w:tcPr>
          <w:p w14:paraId="371E2763" w14:textId="77777777" w:rsidR="00C466EF" w:rsidRDefault="00000000">
            <w:pPr>
              <w:pStyle w:val="Compact"/>
            </w:pPr>
            <w:r>
              <w:t>spin-seed</w:t>
            </w:r>
          </w:p>
        </w:tc>
        <w:tc>
          <w:tcPr>
            <w:tcW w:w="0" w:type="auto"/>
          </w:tcPr>
          <w:p w14:paraId="1AD9CBF8" w14:textId="77777777" w:rsidR="00C466EF" w:rsidRDefault="00000000">
            <w:pPr>
              <w:pStyle w:val="Compact"/>
            </w:pPr>
            <w:r>
              <w:t>Z</w:t>
            </w:r>
          </w:p>
        </w:tc>
      </w:tr>
      <w:tr w:rsidR="00C466EF" w14:paraId="3CA70E3E" w14:textId="77777777">
        <w:tc>
          <w:tcPr>
            <w:tcW w:w="0" w:type="auto"/>
          </w:tcPr>
          <w:p w14:paraId="3CA78844" w14:textId="77777777" w:rsidR="00C466EF" w:rsidRDefault="00000000">
            <w:pPr>
              <w:pStyle w:val="Compact"/>
            </w:pPr>
            <w:r>
              <w:t>Anvil smash</w:t>
            </w:r>
          </w:p>
        </w:tc>
        <w:tc>
          <w:tcPr>
            <w:tcW w:w="0" w:type="auto"/>
          </w:tcPr>
          <w:p w14:paraId="0223697B" w14:textId="77777777" w:rsidR="00C466EF" w:rsidRDefault="00000000">
            <w:pPr>
              <w:pStyle w:val="Compact"/>
            </w:pPr>
            <w:r>
              <w:t>anvil-smash S</w:t>
            </w:r>
          </w:p>
        </w:tc>
        <w:tc>
          <w:tcPr>
            <w:tcW w:w="0" w:type="auto"/>
          </w:tcPr>
          <w:p w14:paraId="23923FD2" w14:textId="77777777" w:rsidR="00C466EF" w:rsidRDefault="00000000">
            <w:pPr>
              <w:pStyle w:val="Compact"/>
            </w:pPr>
            <w:r>
              <w:t>Y</w:t>
            </w:r>
          </w:p>
        </w:tc>
      </w:tr>
      <w:tr w:rsidR="00C466EF" w14:paraId="3C496340" w14:textId="77777777">
        <w:tc>
          <w:tcPr>
            <w:tcW w:w="0" w:type="auto"/>
          </w:tcPr>
          <w:p w14:paraId="6FDA3EC8" w14:textId="77777777" w:rsidR="00C466EF" w:rsidRDefault="00000000">
            <w:pPr>
              <w:pStyle w:val="Compact"/>
            </w:pPr>
            <w:r>
              <w:t>Anvil smash</w:t>
            </w:r>
          </w:p>
        </w:tc>
        <w:tc>
          <w:tcPr>
            <w:tcW w:w="0" w:type="auto"/>
          </w:tcPr>
          <w:p w14:paraId="22A76BD4" w14:textId="77777777" w:rsidR="00C466EF" w:rsidRDefault="00000000">
            <w:pPr>
              <w:pStyle w:val="Compact"/>
            </w:pPr>
            <w:r>
              <w:t>anvil-smash W</w:t>
            </w:r>
          </w:p>
        </w:tc>
        <w:tc>
          <w:tcPr>
            <w:tcW w:w="0" w:type="auto"/>
          </w:tcPr>
          <w:p w14:paraId="0BE07085" w14:textId="77777777" w:rsidR="00C466EF" w:rsidRDefault="00000000">
            <w:pPr>
              <w:pStyle w:val="Compact"/>
            </w:pPr>
            <w:r>
              <w:t>Y</w:t>
            </w:r>
          </w:p>
        </w:tc>
      </w:tr>
      <w:tr w:rsidR="00C466EF" w14:paraId="075CC768" w14:textId="77777777">
        <w:tc>
          <w:tcPr>
            <w:tcW w:w="0" w:type="auto"/>
          </w:tcPr>
          <w:p w14:paraId="66716C48" w14:textId="77777777" w:rsidR="00C466EF" w:rsidRDefault="00000000">
            <w:pPr>
              <w:pStyle w:val="Compact"/>
            </w:pPr>
            <w:r>
              <w:t>Anvil smash</w:t>
            </w:r>
          </w:p>
        </w:tc>
        <w:tc>
          <w:tcPr>
            <w:tcW w:w="0" w:type="auto"/>
          </w:tcPr>
          <w:p w14:paraId="285404C9" w14:textId="77777777" w:rsidR="00C466EF" w:rsidRDefault="00000000">
            <w:pPr>
              <w:pStyle w:val="Compact"/>
            </w:pPr>
            <w:r>
              <w:t>smash-ground</w:t>
            </w:r>
          </w:p>
        </w:tc>
        <w:tc>
          <w:tcPr>
            <w:tcW w:w="0" w:type="auto"/>
          </w:tcPr>
          <w:p w14:paraId="3A486BCF" w14:textId="77777777" w:rsidR="00C466EF" w:rsidRDefault="00000000">
            <w:pPr>
              <w:pStyle w:val="Compact"/>
            </w:pPr>
            <w:r>
              <w:t>Y</w:t>
            </w:r>
          </w:p>
        </w:tc>
      </w:tr>
      <w:tr w:rsidR="00C466EF" w14:paraId="664AA3FC" w14:textId="77777777">
        <w:tc>
          <w:tcPr>
            <w:tcW w:w="0" w:type="auto"/>
          </w:tcPr>
          <w:p w14:paraId="0D5AA724" w14:textId="77777777" w:rsidR="00C466EF" w:rsidRDefault="00000000">
            <w:pPr>
              <w:pStyle w:val="Compact"/>
            </w:pPr>
            <w:r>
              <w:t>Anvil smash</w:t>
            </w:r>
          </w:p>
        </w:tc>
        <w:tc>
          <w:tcPr>
            <w:tcW w:w="0" w:type="auto"/>
          </w:tcPr>
          <w:p w14:paraId="69CAD90E" w14:textId="77777777" w:rsidR="00C466EF" w:rsidRDefault="00000000">
            <w:pPr>
              <w:pStyle w:val="Compact"/>
            </w:pPr>
            <w:r>
              <w:t>drop-ground</w:t>
            </w:r>
          </w:p>
        </w:tc>
        <w:tc>
          <w:tcPr>
            <w:tcW w:w="0" w:type="auto"/>
          </w:tcPr>
          <w:p w14:paraId="25F5EB25" w14:textId="77777777" w:rsidR="00C466EF" w:rsidRDefault="00000000">
            <w:pPr>
              <w:pStyle w:val="Compact"/>
            </w:pPr>
            <w:r>
              <w:t>Y</w:t>
            </w:r>
          </w:p>
        </w:tc>
      </w:tr>
      <w:tr w:rsidR="00C466EF" w14:paraId="7C8CED70" w14:textId="77777777">
        <w:tc>
          <w:tcPr>
            <w:tcW w:w="0" w:type="auto"/>
          </w:tcPr>
          <w:p w14:paraId="5881E791" w14:textId="77777777" w:rsidR="00C466EF" w:rsidRDefault="00000000">
            <w:pPr>
              <w:pStyle w:val="Compact"/>
            </w:pPr>
            <w:r>
              <w:t>Rolling pin techniques</w:t>
            </w:r>
          </w:p>
        </w:tc>
        <w:tc>
          <w:tcPr>
            <w:tcW w:w="0" w:type="auto"/>
          </w:tcPr>
          <w:p w14:paraId="0A9D8A88" w14:textId="77777777" w:rsidR="00C466EF" w:rsidRDefault="00000000">
            <w:pPr>
              <w:pStyle w:val="Compact"/>
            </w:pPr>
            <w:proofErr w:type="gramStart"/>
            <w:r>
              <w:t>rolling-wood</w:t>
            </w:r>
            <w:proofErr w:type="gramEnd"/>
          </w:p>
        </w:tc>
        <w:tc>
          <w:tcPr>
            <w:tcW w:w="0" w:type="auto"/>
          </w:tcPr>
          <w:p w14:paraId="58D8499D" w14:textId="77777777" w:rsidR="00C466EF" w:rsidRDefault="00000000">
            <w:pPr>
              <w:pStyle w:val="Compact"/>
            </w:pPr>
            <w:r>
              <w:t>Z</w:t>
            </w:r>
          </w:p>
        </w:tc>
      </w:tr>
      <w:tr w:rsidR="00C466EF" w14:paraId="37947CBC" w14:textId="77777777">
        <w:tc>
          <w:tcPr>
            <w:tcW w:w="0" w:type="auto"/>
          </w:tcPr>
          <w:p w14:paraId="457DE6FC" w14:textId="77777777" w:rsidR="00C466EF" w:rsidRDefault="00000000">
            <w:pPr>
              <w:pStyle w:val="Compact"/>
            </w:pPr>
            <w:r>
              <w:t>Rolling pin techniques</w:t>
            </w:r>
          </w:p>
        </w:tc>
        <w:tc>
          <w:tcPr>
            <w:tcW w:w="0" w:type="auto"/>
          </w:tcPr>
          <w:p w14:paraId="0A1330C9" w14:textId="77777777" w:rsidR="00C466EF" w:rsidRDefault="00000000">
            <w:pPr>
              <w:pStyle w:val="Compact"/>
            </w:pPr>
            <w:proofErr w:type="gramStart"/>
            <w:r>
              <w:t>rolling-stone</w:t>
            </w:r>
            <w:proofErr w:type="gramEnd"/>
          </w:p>
        </w:tc>
        <w:tc>
          <w:tcPr>
            <w:tcW w:w="0" w:type="auto"/>
          </w:tcPr>
          <w:p w14:paraId="1D433D54" w14:textId="77777777" w:rsidR="00C466EF" w:rsidRDefault="00000000">
            <w:pPr>
              <w:pStyle w:val="Compact"/>
            </w:pPr>
            <w:r>
              <w:t>Z</w:t>
            </w:r>
          </w:p>
        </w:tc>
      </w:tr>
      <w:tr w:rsidR="00C466EF" w14:paraId="4737C009" w14:textId="77777777">
        <w:tc>
          <w:tcPr>
            <w:tcW w:w="0" w:type="auto"/>
          </w:tcPr>
          <w:p w14:paraId="5681FB22" w14:textId="77777777" w:rsidR="00C466EF" w:rsidRDefault="00000000">
            <w:pPr>
              <w:pStyle w:val="Compact"/>
            </w:pPr>
            <w:r>
              <w:t>Rolling pin techniques</w:t>
            </w:r>
          </w:p>
        </w:tc>
        <w:tc>
          <w:tcPr>
            <w:tcW w:w="0" w:type="auto"/>
          </w:tcPr>
          <w:p w14:paraId="538C2217" w14:textId="77777777" w:rsidR="00C466EF" w:rsidRDefault="00000000">
            <w:pPr>
              <w:pStyle w:val="Compact"/>
            </w:pPr>
            <w:proofErr w:type="gramStart"/>
            <w:r>
              <w:t>rolling-bone</w:t>
            </w:r>
            <w:proofErr w:type="gramEnd"/>
          </w:p>
        </w:tc>
        <w:tc>
          <w:tcPr>
            <w:tcW w:w="0" w:type="auto"/>
          </w:tcPr>
          <w:p w14:paraId="4204A4EC" w14:textId="77777777" w:rsidR="00C466EF" w:rsidRDefault="00000000">
            <w:pPr>
              <w:pStyle w:val="Compact"/>
            </w:pPr>
            <w:r>
              <w:t>Z</w:t>
            </w:r>
          </w:p>
        </w:tc>
      </w:tr>
      <w:tr w:rsidR="00C466EF" w14:paraId="3EE817E2" w14:textId="77777777">
        <w:tc>
          <w:tcPr>
            <w:tcW w:w="0" w:type="auto"/>
          </w:tcPr>
          <w:p w14:paraId="40CEEBFE" w14:textId="77777777" w:rsidR="00C466EF" w:rsidRDefault="00000000">
            <w:pPr>
              <w:pStyle w:val="Compact"/>
            </w:pPr>
            <w:r>
              <w:t>Rolling pin techniques</w:t>
            </w:r>
          </w:p>
        </w:tc>
        <w:tc>
          <w:tcPr>
            <w:tcW w:w="0" w:type="auto"/>
          </w:tcPr>
          <w:p w14:paraId="5D403721" w14:textId="77777777" w:rsidR="00C466EF" w:rsidRDefault="00000000">
            <w:pPr>
              <w:pStyle w:val="Compact"/>
            </w:pPr>
            <w:r>
              <w:t>rolling-other</w:t>
            </w:r>
          </w:p>
        </w:tc>
        <w:tc>
          <w:tcPr>
            <w:tcW w:w="0" w:type="auto"/>
          </w:tcPr>
          <w:p w14:paraId="038FCE40" w14:textId="77777777" w:rsidR="00C466EF" w:rsidRDefault="00000000">
            <w:pPr>
              <w:pStyle w:val="Compact"/>
            </w:pPr>
            <w:r>
              <w:t>Z</w:t>
            </w:r>
          </w:p>
        </w:tc>
      </w:tr>
      <w:tr w:rsidR="00C466EF" w14:paraId="371E9702" w14:textId="77777777">
        <w:tc>
          <w:tcPr>
            <w:tcW w:w="0" w:type="auto"/>
          </w:tcPr>
          <w:p w14:paraId="68E92080" w14:textId="77777777" w:rsidR="00C466EF" w:rsidRDefault="00000000">
            <w:pPr>
              <w:pStyle w:val="Compact"/>
            </w:pPr>
            <w:r>
              <w:t>Insect swatting</w:t>
            </w:r>
          </w:p>
        </w:tc>
        <w:tc>
          <w:tcPr>
            <w:tcW w:w="0" w:type="auto"/>
          </w:tcPr>
          <w:p w14:paraId="5290C1D0" w14:textId="77777777" w:rsidR="00C466EF" w:rsidRDefault="00000000">
            <w:pPr>
              <w:pStyle w:val="Compact"/>
            </w:pPr>
            <w:r>
              <w:t>bug-clap</w:t>
            </w:r>
          </w:p>
        </w:tc>
        <w:tc>
          <w:tcPr>
            <w:tcW w:w="0" w:type="auto"/>
          </w:tcPr>
          <w:p w14:paraId="1668374F" w14:textId="77777777" w:rsidR="00C466EF" w:rsidRDefault="00000000">
            <w:pPr>
              <w:pStyle w:val="Compact"/>
            </w:pPr>
            <w:r>
              <w:t>Y</w:t>
            </w:r>
          </w:p>
        </w:tc>
      </w:tr>
      <w:tr w:rsidR="00C466EF" w14:paraId="057C5D43" w14:textId="77777777">
        <w:tc>
          <w:tcPr>
            <w:tcW w:w="0" w:type="auto"/>
          </w:tcPr>
          <w:p w14:paraId="2B94023E" w14:textId="77777777" w:rsidR="00C466EF" w:rsidRDefault="00000000">
            <w:pPr>
              <w:pStyle w:val="Compact"/>
            </w:pPr>
            <w:r>
              <w:t>Insect swatting</w:t>
            </w:r>
          </w:p>
        </w:tc>
        <w:tc>
          <w:tcPr>
            <w:tcW w:w="0" w:type="auto"/>
          </w:tcPr>
          <w:p w14:paraId="6826C82E" w14:textId="77777777" w:rsidR="00C466EF" w:rsidRDefault="00000000">
            <w:pPr>
              <w:pStyle w:val="Compact"/>
            </w:pPr>
            <w:r>
              <w:t>stick-insect</w:t>
            </w:r>
          </w:p>
        </w:tc>
        <w:tc>
          <w:tcPr>
            <w:tcW w:w="0" w:type="auto"/>
          </w:tcPr>
          <w:p w14:paraId="32DA8DBD" w14:textId="77777777" w:rsidR="00C466EF" w:rsidRDefault="00000000">
            <w:pPr>
              <w:pStyle w:val="Compact"/>
            </w:pPr>
            <w:r>
              <w:t>Y</w:t>
            </w:r>
          </w:p>
        </w:tc>
      </w:tr>
      <w:tr w:rsidR="00C466EF" w14:paraId="3E9D219C" w14:textId="77777777">
        <w:tc>
          <w:tcPr>
            <w:tcW w:w="0" w:type="auto"/>
          </w:tcPr>
          <w:p w14:paraId="0F127F67" w14:textId="77777777" w:rsidR="00C466EF" w:rsidRDefault="00000000">
            <w:pPr>
              <w:pStyle w:val="Compact"/>
            </w:pPr>
            <w:r>
              <w:t>Fish stunning</w:t>
            </w:r>
          </w:p>
        </w:tc>
        <w:tc>
          <w:tcPr>
            <w:tcW w:w="0" w:type="auto"/>
          </w:tcPr>
          <w:p w14:paraId="53AE3E66" w14:textId="77777777" w:rsidR="00C466EF" w:rsidRDefault="00000000">
            <w:pPr>
              <w:pStyle w:val="Compact"/>
            </w:pPr>
            <w:r>
              <w:t>fish-stun-stone</w:t>
            </w:r>
          </w:p>
        </w:tc>
        <w:tc>
          <w:tcPr>
            <w:tcW w:w="0" w:type="auto"/>
          </w:tcPr>
          <w:p w14:paraId="5E9CC0CB" w14:textId="77777777" w:rsidR="00C466EF" w:rsidRDefault="00000000">
            <w:pPr>
              <w:pStyle w:val="Compact"/>
            </w:pPr>
            <w:r>
              <w:t>Z</w:t>
            </w:r>
          </w:p>
        </w:tc>
      </w:tr>
      <w:tr w:rsidR="00C466EF" w14:paraId="287FDC2A" w14:textId="77777777">
        <w:tc>
          <w:tcPr>
            <w:tcW w:w="0" w:type="auto"/>
          </w:tcPr>
          <w:p w14:paraId="2D1F2CCC" w14:textId="77777777" w:rsidR="00C466EF" w:rsidRDefault="00000000">
            <w:pPr>
              <w:pStyle w:val="Compact"/>
            </w:pPr>
            <w:r>
              <w:t>Fish stunning</w:t>
            </w:r>
          </w:p>
        </w:tc>
        <w:tc>
          <w:tcPr>
            <w:tcW w:w="0" w:type="auto"/>
          </w:tcPr>
          <w:p w14:paraId="200660C2" w14:textId="77777777" w:rsidR="00C466EF" w:rsidRDefault="00000000">
            <w:pPr>
              <w:pStyle w:val="Compact"/>
            </w:pPr>
            <w:r>
              <w:t>fish-stun-wood</w:t>
            </w:r>
          </w:p>
        </w:tc>
        <w:tc>
          <w:tcPr>
            <w:tcW w:w="0" w:type="auto"/>
          </w:tcPr>
          <w:p w14:paraId="2FBAB35E" w14:textId="77777777" w:rsidR="00C466EF" w:rsidRDefault="00000000">
            <w:pPr>
              <w:pStyle w:val="Compact"/>
            </w:pPr>
            <w:r>
              <w:t>Z</w:t>
            </w:r>
          </w:p>
        </w:tc>
      </w:tr>
      <w:tr w:rsidR="00C466EF" w14:paraId="7E5F9025" w14:textId="77777777">
        <w:tc>
          <w:tcPr>
            <w:tcW w:w="0" w:type="auto"/>
          </w:tcPr>
          <w:p w14:paraId="4C2E07E1" w14:textId="77777777" w:rsidR="00C466EF" w:rsidRDefault="00000000">
            <w:pPr>
              <w:pStyle w:val="Compact"/>
            </w:pPr>
            <w:r>
              <w:t>Tortoise-flip</w:t>
            </w:r>
          </w:p>
        </w:tc>
        <w:tc>
          <w:tcPr>
            <w:tcW w:w="0" w:type="auto"/>
          </w:tcPr>
          <w:p w14:paraId="1CF12DAA" w14:textId="77777777" w:rsidR="00C466EF" w:rsidRDefault="00000000">
            <w:pPr>
              <w:pStyle w:val="Compact"/>
            </w:pPr>
            <w:r>
              <w:t>tortoise-drop-on-stone</w:t>
            </w:r>
          </w:p>
        </w:tc>
        <w:tc>
          <w:tcPr>
            <w:tcW w:w="0" w:type="auto"/>
          </w:tcPr>
          <w:p w14:paraId="6B718DF3" w14:textId="77777777" w:rsidR="00C466EF" w:rsidRDefault="00000000">
            <w:pPr>
              <w:pStyle w:val="Compact"/>
            </w:pPr>
            <w:r>
              <w:t>Y</w:t>
            </w:r>
          </w:p>
        </w:tc>
      </w:tr>
      <w:tr w:rsidR="00C466EF" w14:paraId="3F88F002" w14:textId="77777777">
        <w:tc>
          <w:tcPr>
            <w:tcW w:w="0" w:type="auto"/>
          </w:tcPr>
          <w:p w14:paraId="3329D8CC" w14:textId="77777777" w:rsidR="00C466EF" w:rsidRDefault="00000000">
            <w:pPr>
              <w:pStyle w:val="Compact"/>
            </w:pPr>
            <w:r>
              <w:t>Potato-mash</w:t>
            </w:r>
          </w:p>
        </w:tc>
        <w:tc>
          <w:tcPr>
            <w:tcW w:w="0" w:type="auto"/>
          </w:tcPr>
          <w:p w14:paraId="676EDF9A" w14:textId="77777777" w:rsidR="00C466EF" w:rsidRDefault="00000000">
            <w:pPr>
              <w:pStyle w:val="Compact"/>
            </w:pPr>
            <w:r>
              <w:t>tuber-mash</w:t>
            </w:r>
          </w:p>
        </w:tc>
        <w:tc>
          <w:tcPr>
            <w:tcW w:w="0" w:type="auto"/>
          </w:tcPr>
          <w:p w14:paraId="2384FA74" w14:textId="77777777" w:rsidR="00C466EF" w:rsidRDefault="00000000">
            <w:pPr>
              <w:pStyle w:val="Compact"/>
            </w:pPr>
            <w:r>
              <w:t>Z</w:t>
            </w:r>
          </w:p>
        </w:tc>
      </w:tr>
      <w:tr w:rsidR="00C466EF" w14:paraId="0D683205" w14:textId="77777777">
        <w:tc>
          <w:tcPr>
            <w:tcW w:w="0" w:type="auto"/>
          </w:tcPr>
          <w:p w14:paraId="036C5B97" w14:textId="77777777" w:rsidR="00C466EF" w:rsidRDefault="00000000">
            <w:pPr>
              <w:pStyle w:val="Compact"/>
            </w:pPr>
            <w:r>
              <w:t>Clubbing</w:t>
            </w:r>
          </w:p>
        </w:tc>
        <w:tc>
          <w:tcPr>
            <w:tcW w:w="0" w:type="auto"/>
          </w:tcPr>
          <w:p w14:paraId="6F0261AE" w14:textId="77777777" w:rsidR="00C466EF" w:rsidRDefault="00000000">
            <w:pPr>
              <w:pStyle w:val="Compact"/>
            </w:pPr>
            <w:r>
              <w:t>mammal-clubbing</w:t>
            </w:r>
          </w:p>
        </w:tc>
        <w:tc>
          <w:tcPr>
            <w:tcW w:w="0" w:type="auto"/>
          </w:tcPr>
          <w:p w14:paraId="496A4865" w14:textId="77777777" w:rsidR="00C466EF" w:rsidRDefault="00000000">
            <w:pPr>
              <w:pStyle w:val="Compact"/>
            </w:pPr>
            <w:r>
              <w:t>Y</w:t>
            </w:r>
          </w:p>
        </w:tc>
      </w:tr>
      <w:tr w:rsidR="00C466EF" w14:paraId="37272805" w14:textId="77777777">
        <w:tc>
          <w:tcPr>
            <w:tcW w:w="0" w:type="auto"/>
          </w:tcPr>
          <w:p w14:paraId="7153AFCC" w14:textId="77777777" w:rsidR="00C466EF" w:rsidRDefault="00000000">
            <w:pPr>
              <w:pStyle w:val="Compact"/>
            </w:pPr>
            <w:r>
              <w:t>Egg cracking</w:t>
            </w:r>
          </w:p>
        </w:tc>
        <w:tc>
          <w:tcPr>
            <w:tcW w:w="0" w:type="auto"/>
          </w:tcPr>
          <w:p w14:paraId="328C17FA" w14:textId="77777777" w:rsidR="00C466EF" w:rsidRDefault="00000000">
            <w:pPr>
              <w:pStyle w:val="Compact"/>
            </w:pPr>
            <w:r>
              <w:t>egg-crack</w:t>
            </w:r>
          </w:p>
        </w:tc>
        <w:tc>
          <w:tcPr>
            <w:tcW w:w="0" w:type="auto"/>
          </w:tcPr>
          <w:p w14:paraId="438096D4" w14:textId="77777777" w:rsidR="00C466EF" w:rsidRDefault="00000000">
            <w:pPr>
              <w:pStyle w:val="Compact"/>
            </w:pPr>
            <w:r>
              <w:t>Z</w:t>
            </w:r>
          </w:p>
        </w:tc>
      </w:tr>
    </w:tbl>
    <w:p w14:paraId="74371BF5" w14:textId="77777777" w:rsidR="00C466EF" w:rsidRDefault="00000000">
      <w:r>
        <w:br w:type="page"/>
      </w:r>
    </w:p>
    <w:p w14:paraId="01388589" w14:textId="77777777" w:rsidR="00C466EF" w:rsidRDefault="00000000">
      <w:pPr>
        <w:pStyle w:val="Heading2"/>
      </w:pPr>
      <w:bookmarkStart w:id="6" w:name="example-of-single-run"/>
      <w:bookmarkEnd w:id="3"/>
      <w:bookmarkEnd w:id="5"/>
      <w:r>
        <w:lastRenderedPageBreak/>
        <w:t>Example of single run</w:t>
      </w:r>
    </w:p>
    <w:p w14:paraId="7067923D" w14:textId="1534E3CD" w:rsidR="00C466EF" w:rsidRDefault="00621D6E">
      <w:pPr>
        <w:pStyle w:val="FirstParagraph"/>
      </w:pPr>
      <w:r>
        <w:rPr>
          <w:lang/>
        </w:rPr>
        <w:t>This</w:t>
      </w:r>
      <w:r>
        <w:t xml:space="preserve"> shows an example of the entire history of all </w:t>
      </w:r>
      <w:proofErr w:type="spellStart"/>
      <w:r>
        <w:t>behaviours</w:t>
      </w:r>
      <w:proofErr w:type="spellEnd"/>
      <w:r>
        <w:t xml:space="preserve"> in a single run, for a single population (geographical location and population size are based on “</w:t>
      </w:r>
      <w:proofErr w:type="spellStart"/>
      <w:r>
        <w:t>Uossob</w:t>
      </w:r>
      <w:proofErr w:type="spellEnd"/>
      <w:r>
        <w:t xml:space="preserve">”), with </w:t>
      </w:r>
      <m:oMath>
        <m:sSub>
          <m:sSubPr>
            <m:ctrlPr>
              <w:rPr>
                <w:rFonts w:ascii="Cambria Math" w:hAnsi="Cambria Math"/>
              </w:rPr>
            </m:ctrlPr>
          </m:sSubPr>
          <m:e>
            <m:r>
              <w:rPr>
                <w:rFonts w:ascii="Cambria Math" w:hAnsi="Cambria Math"/>
              </w:rPr>
              <m:t>α</m:t>
            </m:r>
          </m:e>
          <m:sub>
            <m:r>
              <w:rPr>
                <w:rFonts w:ascii="Cambria Math" w:hAnsi="Cambria Math"/>
              </w:rPr>
              <m:t>g</m:t>
            </m:r>
          </m:sub>
        </m:sSub>
        <m:r>
          <m:rPr>
            <m:sty m:val="p"/>
          </m:rPr>
          <w:rPr>
            <w:rFonts w:ascii="Cambria Math" w:hAnsi="Cambria Math"/>
          </w:rPr>
          <m:t>=</m:t>
        </m:r>
        <m:r>
          <w:rPr>
            <w:rFonts w:ascii="Cambria Math" w:hAnsi="Cambria Math"/>
          </w:rPr>
          <m:t>0.2</m:t>
        </m:r>
      </m:oMath>
      <w:r>
        <w:t xml:space="preserve">, </w:t>
      </w:r>
      <m:oMath>
        <m:sSub>
          <m:sSubPr>
            <m:ctrlPr>
              <w:rPr>
                <w:rFonts w:ascii="Cambria Math" w:hAnsi="Cambria Math"/>
              </w:rPr>
            </m:ctrlPr>
          </m:sSubPr>
          <m:e>
            <m:r>
              <w:rPr>
                <w:rFonts w:ascii="Cambria Math" w:hAnsi="Cambria Math"/>
              </w:rPr>
              <m:t>α</m:t>
            </m:r>
          </m:e>
          <m:sub>
            <m:r>
              <w:rPr>
                <w:rFonts w:ascii="Cambria Math" w:hAnsi="Cambria Math"/>
              </w:rPr>
              <m:t>e</m:t>
            </m:r>
          </m:sub>
        </m:sSub>
        <m:r>
          <m:rPr>
            <m:sty m:val="p"/>
          </m:rPr>
          <w:rPr>
            <w:rFonts w:ascii="Cambria Math" w:hAnsi="Cambria Math"/>
          </w:rPr>
          <m:t>=</m:t>
        </m:r>
        <m:r>
          <w:rPr>
            <w:rFonts w:ascii="Cambria Math" w:hAnsi="Cambria Math"/>
          </w:rPr>
          <m:t>0.8</m:t>
        </m:r>
      </m:oMath>
      <w:r>
        <w:t xml:space="preserve">, and </w:t>
      </w:r>
      <m:oMath>
        <m:r>
          <w:rPr>
            <w:rFonts w:ascii="Cambria Math" w:hAnsi="Cambria Math"/>
          </w:rPr>
          <m:t>S</m:t>
        </m:r>
        <m:r>
          <m:rPr>
            <m:sty m:val="p"/>
          </m:rPr>
          <w:rPr>
            <w:rFonts w:ascii="Cambria Math" w:hAnsi="Cambria Math"/>
          </w:rPr>
          <m:t>=</m:t>
        </m:r>
        <m:r>
          <w:rPr>
            <w:rFonts w:ascii="Cambria Math" w:hAnsi="Cambria Math"/>
          </w:rPr>
          <m:t>1</m:t>
        </m:r>
      </m:oMath>
      <w:r>
        <w:t xml:space="preserve">, </w:t>
      </w:r>
      <w:proofErr w:type="gramStart"/>
      <w:r>
        <w:t>i.e.</w:t>
      </w:r>
      <w:proofErr w:type="gramEnd"/>
      <w:r>
        <w:t xml:space="preserve"> one of the combinations of parameters that produces a number of cultural </w:t>
      </w:r>
      <w:proofErr w:type="spellStart"/>
      <w:r>
        <w:t>behaviours</w:t>
      </w:r>
      <w:proofErr w:type="spellEnd"/>
      <w:r>
        <w:t xml:space="preserve"> similar to</w:t>
      </w:r>
      <w:r>
        <w:rPr>
          <w:vertAlign w:val="superscript"/>
        </w:rPr>
        <w:t>1</w:t>
      </w:r>
      <w:r>
        <w:t>.</w:t>
      </w:r>
    </w:p>
    <w:p w14:paraId="50621437" w14:textId="77777777" w:rsidR="00C466EF" w:rsidRDefault="00000000">
      <w:pPr>
        <w:pStyle w:val="CaptionedFigure"/>
      </w:pPr>
      <w:r>
        <w:rPr>
          <w:noProof/>
        </w:rPr>
        <w:drawing>
          <wp:inline distT="0" distB="0" distL="0" distR="0" wp14:anchorId="74847224" wp14:editId="181BB4C2">
            <wp:extent cx="5334000" cy="3576771"/>
            <wp:effectExtent l="0" t="0" r="0" b="0"/>
            <wp:docPr id="34" name="Picture" descr="Example of a single run with \alpha_g=0.2, \alpha_e=0.8, and S=1. The plots show the frequencies of the 64 possible behaviours, divided in panels by sub-category."/>
            <wp:cNvGraphicFramePr/>
            <a:graphic xmlns:a="http://schemas.openxmlformats.org/drawingml/2006/main">
              <a:graphicData uri="http://schemas.openxmlformats.org/drawingml/2006/picture">
                <pic:pic xmlns:pic="http://schemas.openxmlformats.org/drawingml/2006/picture">
                  <pic:nvPicPr>
                    <pic:cNvPr id="35" name="Picture" descr="figures/figure_3.pdf"/>
                    <pic:cNvPicPr>
                      <a:picLocks noChangeAspect="1" noChangeArrowheads="1"/>
                    </pic:cNvPicPr>
                  </pic:nvPicPr>
                  <pic:blipFill>
                    <a:blip r:embed="rId11"/>
                    <a:stretch>
                      <a:fillRect/>
                    </a:stretch>
                  </pic:blipFill>
                  <pic:spPr bwMode="auto">
                    <a:xfrm>
                      <a:off x="0" y="0"/>
                      <a:ext cx="5334000" cy="3576771"/>
                    </a:xfrm>
                    <a:prstGeom prst="rect">
                      <a:avLst/>
                    </a:prstGeom>
                    <a:noFill/>
                    <a:ln w="9525">
                      <a:noFill/>
                      <a:headEnd/>
                      <a:tailEnd/>
                    </a:ln>
                  </pic:spPr>
                </pic:pic>
              </a:graphicData>
            </a:graphic>
          </wp:inline>
        </w:drawing>
      </w:r>
    </w:p>
    <w:p w14:paraId="5DAE5021" w14:textId="48F5F939" w:rsidR="00C466EF" w:rsidRDefault="0020393D">
      <w:pPr>
        <w:pStyle w:val="ImageCaption"/>
      </w:pPr>
      <w:r>
        <w:t xml:space="preserve">Figure S3. Example of a single run with </w:t>
      </w:r>
      <m:oMath>
        <m:sSub>
          <m:sSubPr>
            <m:ctrlPr>
              <w:rPr>
                <w:rFonts w:ascii="Cambria Math" w:hAnsi="Cambria Math"/>
              </w:rPr>
            </m:ctrlPr>
          </m:sSubPr>
          <m:e>
            <m:r>
              <w:rPr>
                <w:rFonts w:ascii="Cambria Math" w:hAnsi="Cambria Math"/>
              </w:rPr>
              <m:t>α</m:t>
            </m:r>
          </m:e>
          <m:sub>
            <m:r>
              <w:rPr>
                <w:rFonts w:ascii="Cambria Math" w:hAnsi="Cambria Math"/>
              </w:rPr>
              <m:t>g</m:t>
            </m:r>
          </m:sub>
        </m:sSub>
        <m:r>
          <w:rPr>
            <w:rFonts w:ascii="Cambria Math" w:hAnsi="Cambria Math"/>
          </w:rPr>
          <m:t>=0.2</m:t>
        </m:r>
      </m:oMath>
      <w:r>
        <w:t xml:space="preserve">, </w:t>
      </w:r>
      <m:oMath>
        <m:sSub>
          <m:sSubPr>
            <m:ctrlPr>
              <w:rPr>
                <w:rFonts w:ascii="Cambria Math" w:hAnsi="Cambria Math"/>
              </w:rPr>
            </m:ctrlPr>
          </m:sSubPr>
          <m:e>
            <m:r>
              <w:rPr>
                <w:rFonts w:ascii="Cambria Math" w:hAnsi="Cambria Math"/>
              </w:rPr>
              <m:t>α</m:t>
            </m:r>
          </m:e>
          <m:sub>
            <m:r>
              <w:rPr>
                <w:rFonts w:ascii="Cambria Math" w:hAnsi="Cambria Math"/>
              </w:rPr>
              <m:t>e</m:t>
            </m:r>
          </m:sub>
        </m:sSub>
        <m:r>
          <w:rPr>
            <w:rFonts w:ascii="Cambria Math" w:hAnsi="Cambria Math"/>
          </w:rPr>
          <m:t>=0.8</m:t>
        </m:r>
      </m:oMath>
      <w:r>
        <w:t xml:space="preserve">, and </w:t>
      </w:r>
      <m:oMath>
        <m:r>
          <w:rPr>
            <w:rFonts w:ascii="Cambria Math" w:hAnsi="Cambria Math"/>
          </w:rPr>
          <m:t>S=1</m:t>
        </m:r>
      </m:oMath>
      <w:r>
        <w:t>. The plots show the frequencies of the 64 possible behaviours, divided in panels by sub-category.</w:t>
      </w:r>
    </w:p>
    <w:p w14:paraId="0344ED24" w14:textId="77777777" w:rsidR="00C466EF" w:rsidRDefault="00000000">
      <w:pPr>
        <w:pStyle w:val="Heading2"/>
      </w:pPr>
      <w:bookmarkStart w:id="7" w:name="X3d3111c2251d1387bca5e95ff2c217de3985de0"/>
      <w:bookmarkEnd w:id="6"/>
      <w:r>
        <w:t xml:space="preserve">Age classes to calculate customary </w:t>
      </w:r>
      <w:proofErr w:type="spellStart"/>
      <w:r>
        <w:t>behaviours</w:t>
      </w:r>
      <w:proofErr w:type="spellEnd"/>
    </w:p>
    <w:p w14:paraId="064A27D1" w14:textId="77777777" w:rsidR="00C466EF" w:rsidRDefault="00000000">
      <w:pPr>
        <w:pStyle w:val="FirstParagraph"/>
      </w:pPr>
      <w:r>
        <w:t xml:space="preserve">To determine </w:t>
      </w:r>
      <w:r>
        <w:rPr>
          <w:i/>
          <w:iCs/>
        </w:rPr>
        <w:t>customary</w:t>
      </w:r>
      <w:r>
        <w:t xml:space="preserve"> </w:t>
      </w:r>
      <w:proofErr w:type="spellStart"/>
      <w:r>
        <w:t>behaviours</w:t>
      </w:r>
      <w:proofErr w:type="spellEnd"/>
      <w:r>
        <w:t xml:space="preserve">, we need to define age classes for individuals (the definition of customary </w:t>
      </w:r>
      <w:proofErr w:type="spellStart"/>
      <w:r>
        <w:t>behaviours</w:t>
      </w:r>
      <w:proofErr w:type="spellEnd"/>
      <w:r>
        <w:t>, from</w:t>
      </w:r>
      <w:r>
        <w:rPr>
          <w:vertAlign w:val="superscript"/>
        </w:rPr>
        <w:t>1</w:t>
      </w:r>
      <w:r>
        <w:t xml:space="preserve"> is a </w:t>
      </w:r>
      <w:proofErr w:type="spellStart"/>
      <w:r>
        <w:t>behaviour</w:t>
      </w:r>
      <w:proofErr w:type="spellEnd"/>
      <w:r>
        <w:t xml:space="preserve"> observed in over 50% of individuals in at least one age class). We define three age classes as follows:</w:t>
      </w:r>
    </w:p>
    <w:p w14:paraId="65E63712" w14:textId="77777777" w:rsidR="00C466EF" w:rsidRDefault="00000000">
      <w:pPr>
        <w:numPr>
          <w:ilvl w:val="0"/>
          <w:numId w:val="2"/>
        </w:numPr>
      </w:pPr>
      <w:r>
        <w:rPr>
          <w:i/>
          <w:iCs/>
        </w:rPr>
        <w:t>adults</w:t>
      </w:r>
      <w:r>
        <w:t>: individuals that are more than 16 years old.</w:t>
      </w:r>
    </w:p>
    <w:p w14:paraId="4BDB9C93" w14:textId="77777777" w:rsidR="00C466EF" w:rsidRDefault="00000000">
      <w:pPr>
        <w:numPr>
          <w:ilvl w:val="0"/>
          <w:numId w:val="2"/>
        </w:numPr>
      </w:pPr>
      <w:r>
        <w:rPr>
          <w:i/>
          <w:iCs/>
        </w:rPr>
        <w:t>subadults</w:t>
      </w:r>
      <w:r>
        <w:t>: individuals between 8 and 16 years old.</w:t>
      </w:r>
    </w:p>
    <w:p w14:paraId="4312854D" w14:textId="77777777" w:rsidR="00C466EF" w:rsidRDefault="00000000">
      <w:pPr>
        <w:numPr>
          <w:ilvl w:val="0"/>
          <w:numId w:val="2"/>
        </w:numPr>
      </w:pPr>
      <w:r>
        <w:rPr>
          <w:i/>
          <w:iCs/>
        </w:rPr>
        <w:t>juveniles</w:t>
      </w:r>
      <w:r>
        <w:t>: individuals that are less than 8 years old.</w:t>
      </w:r>
    </w:p>
    <w:p w14:paraId="787104F1" w14:textId="61697630" w:rsidR="0020393D" w:rsidRDefault="00000000" w:rsidP="0020393D">
      <w:r>
        <w:br w:type="page"/>
      </w:r>
      <w:bookmarkStart w:id="8" w:name="supplementary-figures"/>
      <w:bookmarkEnd w:id="0"/>
      <w:bookmarkEnd w:id="7"/>
    </w:p>
    <w:p w14:paraId="1FC66025" w14:textId="729926C3" w:rsidR="00C466EF" w:rsidRDefault="00000000">
      <w:pPr>
        <w:pStyle w:val="Heading1"/>
      </w:pPr>
      <w:r>
        <w:lastRenderedPageBreak/>
        <w:t>Supplementary figures</w:t>
      </w:r>
    </w:p>
    <w:p w14:paraId="7C483AA1" w14:textId="77777777" w:rsidR="0020393D" w:rsidRDefault="00000000" w:rsidP="0020393D">
      <w:pPr>
        <w:pStyle w:val="Heading2"/>
      </w:pPr>
      <w:bookmarkStart w:id="9" w:name="figure-s4"/>
      <w:r>
        <w:t>Figure S4</w:t>
      </w:r>
    </w:p>
    <w:p w14:paraId="251722A4" w14:textId="77777777" w:rsidR="0020393D" w:rsidRDefault="0020393D" w:rsidP="0020393D">
      <w:pPr>
        <w:pStyle w:val="Heading2"/>
      </w:pPr>
    </w:p>
    <w:p w14:paraId="247B1071" w14:textId="77777777" w:rsidR="0020393D" w:rsidRDefault="0020393D" w:rsidP="0020393D">
      <w:pPr>
        <w:pStyle w:val="Heading2"/>
      </w:pPr>
      <w:r>
        <w:rPr>
          <w:noProof/>
        </w:rPr>
        <w:drawing>
          <wp:inline distT="0" distB="0" distL="0" distR="0" wp14:anchorId="493EBAC6" wp14:editId="40AB711A">
            <wp:extent cx="5943600" cy="2469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943600" cy="2469515"/>
                    </a:xfrm>
                    <a:prstGeom prst="rect">
                      <a:avLst/>
                    </a:prstGeom>
                  </pic:spPr>
                </pic:pic>
              </a:graphicData>
            </a:graphic>
          </wp:inline>
        </w:drawing>
      </w:r>
    </w:p>
    <w:p w14:paraId="4F5F9D2A" w14:textId="77777777" w:rsidR="0020393D" w:rsidRDefault="0020393D" w:rsidP="0020393D">
      <w:pPr>
        <w:pStyle w:val="Heading2"/>
      </w:pPr>
    </w:p>
    <w:p w14:paraId="7421DED7" w14:textId="259B5633" w:rsidR="0020393D" w:rsidRPr="0020393D" w:rsidRDefault="0020393D" w:rsidP="0020393D">
      <w:pPr>
        <w:pStyle w:val="NormalWeb"/>
        <w:rPr>
          <w:i/>
          <w:iCs/>
        </w:rPr>
      </w:pPr>
      <w:r w:rsidRPr="0020393D">
        <w:rPr>
          <w:rFonts w:ascii="LMRoman10" w:hAnsi="LMRoman10"/>
          <w:i/>
          <w:iCs/>
        </w:rPr>
        <w:t xml:space="preserve">Figure S4: Cultural traits in oranzees, after varying the probability of </w:t>
      </w:r>
      <w:proofErr w:type="gramStart"/>
      <w:r w:rsidRPr="0020393D">
        <w:rPr>
          <w:rFonts w:ascii="LMRoman10" w:hAnsi="LMRoman10"/>
          <w:i/>
          <w:iCs/>
        </w:rPr>
        <w:t>socially-mediated</w:t>
      </w:r>
      <w:proofErr w:type="gramEnd"/>
      <w:r w:rsidR="00621D6E">
        <w:rPr>
          <w:rFonts w:ascii="LMRoman10" w:hAnsi="LMRoman10"/>
          <w:i/>
          <w:iCs/>
          <w:lang/>
        </w:rPr>
        <w:t>/triggered</w:t>
      </w:r>
      <w:r w:rsidRPr="0020393D">
        <w:rPr>
          <w:rFonts w:ascii="LMRoman10" w:hAnsi="LMRoman10"/>
          <w:i/>
          <w:iCs/>
        </w:rPr>
        <w:t xml:space="preserve"> innovations. Red </w:t>
      </w:r>
      <w:proofErr w:type="spellStart"/>
      <w:r w:rsidRPr="0020393D">
        <w:rPr>
          <w:rFonts w:ascii="LMRoman10" w:hAnsi="LMRoman10"/>
          <w:i/>
          <w:iCs/>
        </w:rPr>
        <w:t>color</w:t>
      </w:r>
      <w:proofErr w:type="spellEnd"/>
      <w:r w:rsidRPr="0020393D">
        <w:rPr>
          <w:rFonts w:ascii="LMRoman10" w:hAnsi="LMRoman10"/>
          <w:i/>
          <w:iCs/>
        </w:rPr>
        <w:t xml:space="preserve"> indicates simulation runs that produced more than 38 cultural behaviours (the number of cultural traits identified in 2); blue </w:t>
      </w:r>
      <w:proofErr w:type="spellStart"/>
      <w:r w:rsidRPr="0020393D">
        <w:rPr>
          <w:rFonts w:ascii="LMRoman10" w:hAnsi="LMRoman10"/>
          <w:i/>
          <w:iCs/>
        </w:rPr>
        <w:t>color</w:t>
      </w:r>
      <w:proofErr w:type="spellEnd"/>
      <w:r w:rsidRPr="0020393D">
        <w:rPr>
          <w:rFonts w:ascii="LMRoman10" w:hAnsi="LMRoman10"/>
          <w:i/>
          <w:iCs/>
        </w:rPr>
        <w:t xml:space="preserve"> indicates simulation runs that produces less than 38 cultural behaviours. </w:t>
      </w:r>
      <w:r w:rsidRPr="0020393D">
        <w:rPr>
          <w:rFonts w:ascii="LMMathItalic10" w:hAnsi="LMMathItalic10"/>
          <w:i/>
          <w:iCs/>
        </w:rPr>
        <w:t>S</w:t>
      </w:r>
      <w:r w:rsidRPr="0020393D">
        <w:rPr>
          <w:rFonts w:ascii="LMRoman10" w:hAnsi="LMRoman10"/>
          <w:i/>
          <w:iCs/>
        </w:rPr>
        <w:t xml:space="preserve">, </w:t>
      </w:r>
      <w:r w:rsidRPr="0020393D">
        <w:rPr>
          <w:rFonts w:ascii="LMMathItalic10" w:hAnsi="LMMathItalic10"/>
          <w:i/>
          <w:iCs/>
        </w:rPr>
        <w:t>α</w:t>
      </w:r>
      <w:r w:rsidRPr="0020393D">
        <w:rPr>
          <w:rFonts w:ascii="LMMathItalic7" w:hAnsi="LMMathItalic7"/>
          <w:i/>
          <w:iCs/>
          <w:position w:val="-2"/>
        </w:rPr>
        <w:t xml:space="preserve">e </w:t>
      </w:r>
      <w:r w:rsidRPr="0020393D">
        <w:rPr>
          <w:rFonts w:ascii="LMRoman10" w:hAnsi="LMRoman10"/>
          <w:i/>
          <w:iCs/>
        </w:rPr>
        <w:t xml:space="preserve">and </w:t>
      </w:r>
      <w:r w:rsidRPr="0020393D">
        <w:rPr>
          <w:rFonts w:ascii="LMMathItalic10" w:hAnsi="LMMathItalic10"/>
          <w:i/>
          <w:iCs/>
        </w:rPr>
        <w:t>α</w:t>
      </w:r>
      <w:r w:rsidRPr="0020393D">
        <w:rPr>
          <w:rFonts w:ascii="LMMathItalic7" w:hAnsi="LMMathItalic7"/>
          <w:i/>
          <w:iCs/>
          <w:position w:val="-2"/>
        </w:rPr>
        <w:t xml:space="preserve">g </w:t>
      </w:r>
      <w:r w:rsidRPr="0020393D">
        <w:rPr>
          <w:rFonts w:ascii="LMRoman10" w:hAnsi="LMRoman10"/>
          <w:i/>
          <w:iCs/>
        </w:rPr>
        <w:t xml:space="preserve">as indicated in the plot. </w:t>
      </w:r>
      <w:r w:rsidRPr="0020393D">
        <w:rPr>
          <w:rFonts w:ascii="LMMathItalic10" w:hAnsi="LMMathItalic10"/>
          <w:i/>
          <w:iCs/>
        </w:rPr>
        <w:t xml:space="preserve">N </w:t>
      </w:r>
      <w:r w:rsidRPr="0020393D">
        <w:rPr>
          <w:rFonts w:ascii="LMRoman10" w:hAnsi="LMRoman10"/>
          <w:i/>
          <w:iCs/>
        </w:rPr>
        <w:t xml:space="preserve">= 10 runs for each combination of parameters. </w:t>
      </w:r>
    </w:p>
    <w:p w14:paraId="6E73D16E" w14:textId="203293DF" w:rsidR="0020393D" w:rsidRPr="0020393D" w:rsidRDefault="00000000" w:rsidP="0020393D">
      <w:pPr>
        <w:pStyle w:val="Heading2"/>
        <w:rPr>
          <w:noProof/>
        </w:rPr>
      </w:pPr>
      <w:r>
        <w:br w:type="page"/>
      </w:r>
    </w:p>
    <w:p w14:paraId="590E8B52" w14:textId="77777777" w:rsidR="00C466EF" w:rsidRDefault="00000000">
      <w:pPr>
        <w:pStyle w:val="Heading2"/>
      </w:pPr>
      <w:bookmarkStart w:id="10" w:name="figure-s5"/>
      <w:bookmarkEnd w:id="9"/>
      <w:r>
        <w:lastRenderedPageBreak/>
        <w:t>Figure S5</w:t>
      </w:r>
    </w:p>
    <w:p w14:paraId="4CBECE3F" w14:textId="77777777" w:rsidR="0020393D" w:rsidRDefault="0020393D"/>
    <w:p w14:paraId="16902E97" w14:textId="77777777" w:rsidR="0020393D" w:rsidRDefault="0020393D">
      <w:r>
        <w:rPr>
          <w:noProof/>
        </w:rPr>
        <w:drawing>
          <wp:inline distT="0" distB="0" distL="0" distR="0" wp14:anchorId="59BFC087" wp14:editId="07852BB1">
            <wp:extent cx="5943600" cy="424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943600" cy="4241800"/>
                    </a:xfrm>
                    <a:prstGeom prst="rect">
                      <a:avLst/>
                    </a:prstGeom>
                  </pic:spPr>
                </pic:pic>
              </a:graphicData>
            </a:graphic>
          </wp:inline>
        </w:drawing>
      </w:r>
    </w:p>
    <w:p w14:paraId="0E8CC549" w14:textId="214AA104" w:rsidR="0020393D" w:rsidRPr="0020393D" w:rsidRDefault="0020393D" w:rsidP="0020393D">
      <w:pPr>
        <w:pStyle w:val="NormalWeb"/>
        <w:rPr>
          <w:i/>
          <w:iCs/>
        </w:rPr>
      </w:pPr>
      <w:r w:rsidRPr="0020393D">
        <w:rPr>
          <w:rFonts w:ascii="LMRoman10" w:hAnsi="LMRoman10"/>
          <w:i/>
          <w:iCs/>
        </w:rPr>
        <w:t xml:space="preserve">Figure S5: Another suggestion of our model’s fit with empirical data is that when our outputs reproduce the number of 38 cultural behaviours (pattern D), they also reproduce the number of behaviours classified in the other three patterns (A, B, C, see above). Number of traits for each of the four patterns (A, B, C, D, see description in the main manuscript) for the parameters </w:t>
      </w:r>
      <w:r w:rsidRPr="0020393D">
        <w:rPr>
          <w:rFonts w:ascii="LMMathItalic10" w:hAnsi="LMMathItalic10"/>
          <w:i/>
          <w:iCs/>
        </w:rPr>
        <w:t>α</w:t>
      </w:r>
      <w:r w:rsidRPr="0020393D">
        <w:rPr>
          <w:rFonts w:ascii="LMMathItalic7" w:hAnsi="LMMathItalic7"/>
          <w:i/>
          <w:iCs/>
          <w:position w:val="-2"/>
        </w:rPr>
        <w:t xml:space="preserve">e </w:t>
      </w:r>
      <w:r w:rsidRPr="0020393D">
        <w:rPr>
          <w:rFonts w:ascii="LMRoman10" w:hAnsi="LMRoman10"/>
          <w:i/>
          <w:iCs/>
        </w:rPr>
        <w:t>= 0</w:t>
      </w:r>
      <w:r w:rsidRPr="0020393D">
        <w:rPr>
          <w:rFonts w:ascii="LMMathItalic10" w:hAnsi="LMMathItalic10"/>
          <w:i/>
          <w:iCs/>
        </w:rPr>
        <w:t>.</w:t>
      </w:r>
      <w:r w:rsidRPr="0020393D">
        <w:rPr>
          <w:rFonts w:ascii="LMRoman10" w:hAnsi="LMRoman10"/>
          <w:i/>
          <w:iCs/>
        </w:rPr>
        <w:t xml:space="preserve">8; </w:t>
      </w:r>
      <w:r w:rsidRPr="0020393D">
        <w:rPr>
          <w:rFonts w:ascii="LMMathItalic10" w:hAnsi="LMMathItalic10"/>
          <w:i/>
          <w:iCs/>
        </w:rPr>
        <w:t>α</w:t>
      </w:r>
      <w:r w:rsidRPr="0020393D">
        <w:rPr>
          <w:rFonts w:ascii="LMMathItalic7" w:hAnsi="LMMathItalic7"/>
          <w:i/>
          <w:iCs/>
          <w:position w:val="-2"/>
        </w:rPr>
        <w:t xml:space="preserve">g </w:t>
      </w:r>
      <w:r w:rsidRPr="0020393D">
        <w:rPr>
          <w:rFonts w:ascii="LMRoman10" w:hAnsi="LMRoman10"/>
          <w:i/>
          <w:iCs/>
        </w:rPr>
        <w:t>= 0</w:t>
      </w:r>
      <w:r w:rsidRPr="0020393D">
        <w:rPr>
          <w:rFonts w:ascii="LMMathItalic10" w:hAnsi="LMMathItalic10"/>
          <w:i/>
          <w:iCs/>
        </w:rPr>
        <w:t>.</w:t>
      </w:r>
      <w:r w:rsidRPr="0020393D">
        <w:rPr>
          <w:rFonts w:ascii="LMRoman10" w:hAnsi="LMRoman10"/>
          <w:i/>
          <w:iCs/>
        </w:rPr>
        <w:t>2</w:t>
      </w:r>
      <w:r w:rsidRPr="0020393D">
        <w:rPr>
          <w:rFonts w:ascii="LMMathItalic10" w:hAnsi="LMMathItalic10"/>
          <w:i/>
          <w:iCs/>
        </w:rPr>
        <w:t xml:space="preserve">, S </w:t>
      </w:r>
      <w:r w:rsidRPr="0020393D">
        <w:rPr>
          <w:rFonts w:ascii="LMRoman10" w:hAnsi="LMRoman10"/>
          <w:i/>
          <w:iCs/>
        </w:rPr>
        <w:t xml:space="preserve">= 1. The red values are the values described for real </w:t>
      </w:r>
      <w:proofErr w:type="gramStart"/>
      <w:r w:rsidRPr="0020393D">
        <w:rPr>
          <w:rFonts w:ascii="LMRoman10" w:hAnsi="LMRoman10"/>
          <w:i/>
          <w:iCs/>
        </w:rPr>
        <w:t>chimpanzees</w:t>
      </w:r>
      <w:proofErr w:type="gramEnd"/>
      <w:r w:rsidRPr="0020393D">
        <w:rPr>
          <w:rFonts w:ascii="LMRoman10" w:hAnsi="LMRoman10"/>
          <w:i/>
          <w:iCs/>
        </w:rPr>
        <w:t xml:space="preserve"> populations. </w:t>
      </w:r>
      <w:r w:rsidRPr="0020393D">
        <w:rPr>
          <w:rFonts w:ascii="LMMathItalic10" w:hAnsi="LMMathItalic10"/>
          <w:i/>
          <w:iCs/>
        </w:rPr>
        <w:t xml:space="preserve">N </w:t>
      </w:r>
      <w:r w:rsidRPr="0020393D">
        <w:rPr>
          <w:rFonts w:ascii="LMRoman10" w:hAnsi="LMRoman10"/>
          <w:i/>
          <w:iCs/>
        </w:rPr>
        <w:t xml:space="preserve">= 20 runs. </w:t>
      </w:r>
    </w:p>
    <w:p w14:paraId="1E03A2EE" w14:textId="1AE9CDFD" w:rsidR="00C466EF" w:rsidRDefault="00000000">
      <w:r>
        <w:br w:type="page"/>
      </w:r>
    </w:p>
    <w:p w14:paraId="0C8E4BA5" w14:textId="77777777" w:rsidR="00C466EF" w:rsidRDefault="00000000">
      <w:pPr>
        <w:pStyle w:val="Heading2"/>
      </w:pPr>
      <w:bookmarkStart w:id="11" w:name="figure-s6"/>
      <w:bookmarkEnd w:id="10"/>
      <w:r>
        <w:lastRenderedPageBreak/>
        <w:t>Figure S6</w:t>
      </w:r>
    </w:p>
    <w:p w14:paraId="44E7B3F1" w14:textId="77777777" w:rsidR="0020393D" w:rsidRDefault="0020393D"/>
    <w:p w14:paraId="6CFB80BA" w14:textId="77777777" w:rsidR="0020393D" w:rsidRDefault="0020393D" w:rsidP="0020393D">
      <w:pPr>
        <w:jc w:val="center"/>
      </w:pPr>
      <w:r>
        <w:rPr>
          <w:noProof/>
        </w:rPr>
        <w:drawing>
          <wp:inline distT="0" distB="0" distL="0" distR="0" wp14:anchorId="0B5C901E" wp14:editId="2F6772B0">
            <wp:extent cx="4572000" cy="4559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4572000" cy="4559300"/>
                    </a:xfrm>
                    <a:prstGeom prst="rect">
                      <a:avLst/>
                    </a:prstGeom>
                  </pic:spPr>
                </pic:pic>
              </a:graphicData>
            </a:graphic>
          </wp:inline>
        </w:drawing>
      </w:r>
    </w:p>
    <w:p w14:paraId="16480347" w14:textId="6F0DBEE0" w:rsidR="0020393D" w:rsidRPr="0020393D" w:rsidRDefault="0020393D" w:rsidP="0020393D">
      <w:pPr>
        <w:pStyle w:val="NormalWeb"/>
        <w:rPr>
          <w:i/>
          <w:iCs/>
        </w:rPr>
      </w:pPr>
      <w:r w:rsidRPr="0020393D">
        <w:rPr>
          <w:rFonts w:ascii="LMRoman10" w:hAnsi="LMRoman10"/>
          <w:i/>
          <w:iCs/>
        </w:rPr>
        <w:t xml:space="preserve">Figure </w:t>
      </w:r>
      <w:r>
        <w:rPr>
          <w:rFonts w:ascii="LMRoman10" w:hAnsi="LMRoman10"/>
          <w:i/>
          <w:iCs/>
        </w:rPr>
        <w:t>S</w:t>
      </w:r>
      <w:r w:rsidRPr="0020393D">
        <w:rPr>
          <w:rFonts w:ascii="LMRoman10" w:hAnsi="LMRoman10"/>
          <w:i/>
          <w:iCs/>
        </w:rPr>
        <w:t xml:space="preserve">6: Number of cultural traits for each population for the parameters </w:t>
      </w:r>
      <w:r w:rsidRPr="0020393D">
        <w:rPr>
          <w:rFonts w:ascii="LMMathItalic10" w:hAnsi="LMMathItalic10"/>
          <w:i/>
          <w:iCs/>
        </w:rPr>
        <w:t>α</w:t>
      </w:r>
      <w:r w:rsidRPr="0020393D">
        <w:rPr>
          <w:rFonts w:ascii="LMMathItalic7" w:hAnsi="LMMathItalic7"/>
          <w:i/>
          <w:iCs/>
          <w:position w:val="-2"/>
        </w:rPr>
        <w:t xml:space="preserve">e </w:t>
      </w:r>
      <w:r w:rsidRPr="0020393D">
        <w:rPr>
          <w:rFonts w:ascii="LMRoman10" w:hAnsi="LMRoman10"/>
          <w:i/>
          <w:iCs/>
        </w:rPr>
        <w:t>= 0</w:t>
      </w:r>
      <w:r w:rsidRPr="0020393D">
        <w:rPr>
          <w:rFonts w:ascii="LMMathItalic10" w:hAnsi="LMMathItalic10"/>
          <w:i/>
          <w:iCs/>
        </w:rPr>
        <w:t>.</w:t>
      </w:r>
      <w:r w:rsidRPr="0020393D">
        <w:rPr>
          <w:rFonts w:ascii="LMRoman10" w:hAnsi="LMRoman10"/>
          <w:i/>
          <w:iCs/>
        </w:rPr>
        <w:t xml:space="preserve">8; </w:t>
      </w:r>
      <w:r w:rsidRPr="0020393D">
        <w:rPr>
          <w:rFonts w:ascii="LMMathItalic10" w:hAnsi="LMMathItalic10"/>
          <w:i/>
          <w:iCs/>
        </w:rPr>
        <w:t>α</w:t>
      </w:r>
      <w:r w:rsidRPr="0020393D">
        <w:rPr>
          <w:rFonts w:ascii="LMMathItalic7" w:hAnsi="LMMathItalic7"/>
          <w:i/>
          <w:iCs/>
          <w:position w:val="-2"/>
        </w:rPr>
        <w:t xml:space="preserve">g </w:t>
      </w:r>
      <w:r w:rsidRPr="0020393D">
        <w:rPr>
          <w:rFonts w:ascii="LMRoman10" w:hAnsi="LMRoman10"/>
          <w:i/>
          <w:iCs/>
        </w:rPr>
        <w:t>= 0</w:t>
      </w:r>
      <w:r w:rsidRPr="0020393D">
        <w:rPr>
          <w:rFonts w:ascii="LMMathItalic10" w:hAnsi="LMMathItalic10"/>
          <w:i/>
          <w:iCs/>
        </w:rPr>
        <w:t>.</w:t>
      </w:r>
      <w:r w:rsidRPr="0020393D">
        <w:rPr>
          <w:rFonts w:ascii="LMRoman10" w:hAnsi="LMRoman10"/>
          <w:i/>
          <w:iCs/>
        </w:rPr>
        <w:t>2</w:t>
      </w:r>
      <w:r w:rsidRPr="0020393D">
        <w:rPr>
          <w:rFonts w:ascii="LMMathItalic10" w:hAnsi="LMMathItalic10"/>
          <w:i/>
          <w:iCs/>
        </w:rPr>
        <w:t xml:space="preserve">, S </w:t>
      </w:r>
      <w:r w:rsidRPr="0020393D">
        <w:rPr>
          <w:rFonts w:ascii="LMRoman10" w:hAnsi="LMRoman10"/>
          <w:i/>
          <w:iCs/>
        </w:rPr>
        <w:t xml:space="preserve">= 1. The blue line is a linear fit of the data. </w:t>
      </w:r>
      <w:r w:rsidRPr="0020393D">
        <w:rPr>
          <w:rFonts w:ascii="LMMathItalic10" w:hAnsi="LMMathItalic10"/>
          <w:i/>
          <w:iCs/>
        </w:rPr>
        <w:t xml:space="preserve">N </w:t>
      </w:r>
      <w:r w:rsidRPr="0020393D">
        <w:rPr>
          <w:rFonts w:ascii="LMRoman10" w:hAnsi="LMRoman10"/>
          <w:i/>
          <w:iCs/>
        </w:rPr>
        <w:t xml:space="preserve">= 100 runs. </w:t>
      </w:r>
    </w:p>
    <w:p w14:paraId="49F8C1D9" w14:textId="2EA78DE6" w:rsidR="00C466EF" w:rsidRDefault="00000000">
      <w:r>
        <w:br w:type="page"/>
      </w:r>
    </w:p>
    <w:p w14:paraId="6731718E" w14:textId="77777777" w:rsidR="00C466EF" w:rsidRDefault="00000000">
      <w:pPr>
        <w:pStyle w:val="Heading2"/>
      </w:pPr>
      <w:bookmarkStart w:id="12" w:name="figure-s7"/>
      <w:bookmarkEnd w:id="11"/>
      <w:r>
        <w:lastRenderedPageBreak/>
        <w:t>Figure S7</w:t>
      </w:r>
    </w:p>
    <w:p w14:paraId="7C67A8BC" w14:textId="77777777" w:rsidR="0020393D" w:rsidRDefault="0020393D"/>
    <w:p w14:paraId="743B1322" w14:textId="77777777" w:rsidR="0020393D" w:rsidRDefault="0020393D" w:rsidP="0020393D">
      <w:pPr>
        <w:jc w:val="center"/>
      </w:pPr>
      <w:r>
        <w:rPr>
          <w:noProof/>
        </w:rPr>
        <w:drawing>
          <wp:inline distT="0" distB="0" distL="0" distR="0" wp14:anchorId="04B6EF31" wp14:editId="7CC2EAB9">
            <wp:extent cx="3657600" cy="365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21F66077" w14:textId="1BDD39E7" w:rsidR="0020393D" w:rsidRPr="0020393D" w:rsidRDefault="0020393D" w:rsidP="0020393D">
      <w:pPr>
        <w:pStyle w:val="NormalWeb"/>
        <w:rPr>
          <w:i/>
          <w:iCs/>
        </w:rPr>
      </w:pPr>
      <w:r w:rsidRPr="0020393D">
        <w:rPr>
          <w:rFonts w:ascii="LMRoman10" w:hAnsi="LMRoman10"/>
          <w:i/>
          <w:iCs/>
        </w:rPr>
        <w:t xml:space="preserve">Figure </w:t>
      </w:r>
      <w:r>
        <w:rPr>
          <w:rFonts w:ascii="LMRoman10" w:hAnsi="LMRoman10"/>
          <w:i/>
          <w:iCs/>
        </w:rPr>
        <w:t>S</w:t>
      </w:r>
      <w:r w:rsidRPr="0020393D">
        <w:rPr>
          <w:rFonts w:ascii="LMRoman10" w:hAnsi="LMRoman10"/>
          <w:i/>
          <w:iCs/>
        </w:rPr>
        <w:t>7: Number of cultural traits in complete absence of ecological and genetic variation (</w:t>
      </w:r>
      <w:r w:rsidRPr="0020393D">
        <w:rPr>
          <w:rFonts w:ascii="LMMathItalic10" w:hAnsi="LMMathItalic10"/>
          <w:i/>
          <w:iCs/>
        </w:rPr>
        <w:t>α</w:t>
      </w:r>
      <w:r w:rsidRPr="0020393D">
        <w:rPr>
          <w:rFonts w:ascii="LMMathItalic7" w:hAnsi="LMMathItalic7"/>
          <w:i/>
          <w:iCs/>
          <w:position w:val="-2"/>
        </w:rPr>
        <w:t xml:space="preserve">e </w:t>
      </w:r>
      <w:r w:rsidRPr="0020393D">
        <w:rPr>
          <w:rFonts w:ascii="LMRoman10" w:hAnsi="LMRoman10"/>
          <w:i/>
          <w:iCs/>
        </w:rPr>
        <w:t xml:space="preserve">= 0; </w:t>
      </w:r>
      <w:r w:rsidRPr="0020393D">
        <w:rPr>
          <w:rFonts w:ascii="LMMathItalic10" w:hAnsi="LMMathItalic10"/>
          <w:i/>
          <w:iCs/>
        </w:rPr>
        <w:t>α</w:t>
      </w:r>
      <w:r w:rsidRPr="0020393D">
        <w:rPr>
          <w:rFonts w:ascii="LMMathItalic7" w:hAnsi="LMMathItalic7"/>
          <w:i/>
          <w:iCs/>
          <w:position w:val="-2"/>
        </w:rPr>
        <w:t xml:space="preserve">g </w:t>
      </w:r>
      <w:r w:rsidRPr="0020393D">
        <w:rPr>
          <w:rFonts w:ascii="LMRoman10" w:hAnsi="LMRoman10"/>
          <w:i/>
          <w:iCs/>
        </w:rPr>
        <w:t>= 0), w</w:t>
      </w:r>
      <w:r w:rsidR="00621D6E">
        <w:rPr>
          <w:rFonts w:ascii="LMRoman10" w:hAnsi="LMRoman10"/>
          <w:i/>
          <w:iCs/>
          <w:lang/>
        </w:rPr>
        <w:t>i</w:t>
      </w:r>
      <w:proofErr w:type="spellStart"/>
      <w:r w:rsidRPr="0020393D">
        <w:rPr>
          <w:rFonts w:ascii="LMRoman10" w:hAnsi="LMRoman10"/>
          <w:i/>
          <w:iCs/>
        </w:rPr>
        <w:t>th</w:t>
      </w:r>
      <w:proofErr w:type="spellEnd"/>
      <w:r w:rsidRPr="0020393D">
        <w:rPr>
          <w:rFonts w:ascii="LMRoman10" w:hAnsi="LMRoman10"/>
          <w:i/>
          <w:iCs/>
        </w:rPr>
        <w:t xml:space="preserve"> varying probability of </w:t>
      </w:r>
      <w:proofErr w:type="gramStart"/>
      <w:r w:rsidRPr="0020393D">
        <w:rPr>
          <w:rFonts w:ascii="LMRoman10" w:hAnsi="LMRoman10"/>
          <w:i/>
          <w:iCs/>
        </w:rPr>
        <w:t>socially-mediated</w:t>
      </w:r>
      <w:proofErr w:type="gramEnd"/>
      <w:r w:rsidR="00621D6E">
        <w:rPr>
          <w:rFonts w:ascii="LMRoman10" w:hAnsi="LMRoman10"/>
          <w:i/>
          <w:iCs/>
          <w:lang/>
        </w:rPr>
        <w:t>/triggered</w:t>
      </w:r>
      <w:r w:rsidRPr="0020393D">
        <w:rPr>
          <w:rFonts w:ascii="LMRoman10" w:hAnsi="LMRoman10"/>
          <w:i/>
          <w:iCs/>
        </w:rPr>
        <w:t xml:space="preserve"> innovations (</w:t>
      </w:r>
      <w:r w:rsidRPr="0020393D">
        <w:rPr>
          <w:rFonts w:ascii="LMMathItalic10" w:hAnsi="LMMathItalic10"/>
          <w:i/>
          <w:iCs/>
        </w:rPr>
        <w:t>S</w:t>
      </w:r>
      <w:r w:rsidRPr="0020393D">
        <w:rPr>
          <w:rFonts w:ascii="LMRoman10" w:hAnsi="LMRoman10"/>
          <w:i/>
          <w:iCs/>
        </w:rPr>
        <w:t xml:space="preserve">). </w:t>
      </w:r>
      <w:r w:rsidRPr="0020393D">
        <w:rPr>
          <w:rFonts w:ascii="LMMathItalic10" w:hAnsi="LMMathItalic10"/>
          <w:i/>
          <w:iCs/>
        </w:rPr>
        <w:t xml:space="preserve">N </w:t>
      </w:r>
      <w:r w:rsidRPr="0020393D">
        <w:rPr>
          <w:rFonts w:ascii="LMRoman10" w:hAnsi="LMRoman10"/>
          <w:i/>
          <w:iCs/>
        </w:rPr>
        <w:t xml:space="preserve">= 10 runs for each value of </w:t>
      </w:r>
      <w:r w:rsidRPr="0020393D">
        <w:rPr>
          <w:rFonts w:ascii="LMMathItalic10" w:hAnsi="LMMathItalic10"/>
          <w:i/>
          <w:iCs/>
        </w:rPr>
        <w:t>S</w:t>
      </w:r>
      <w:r w:rsidRPr="0020393D">
        <w:rPr>
          <w:rFonts w:ascii="LMRoman10" w:hAnsi="LMRoman10"/>
          <w:i/>
          <w:iCs/>
        </w:rPr>
        <w:t xml:space="preserve">. Note that culture-like patterns often remain even in the total absence of genetic differences, environmental </w:t>
      </w:r>
      <w:proofErr w:type="gramStart"/>
      <w:r w:rsidRPr="0020393D">
        <w:rPr>
          <w:rFonts w:ascii="LMRoman10" w:hAnsi="LMRoman10"/>
          <w:i/>
          <w:iCs/>
        </w:rPr>
        <w:t>differences</w:t>
      </w:r>
      <w:proofErr w:type="gramEnd"/>
      <w:r w:rsidRPr="0020393D">
        <w:rPr>
          <w:rFonts w:ascii="LMRoman10" w:hAnsi="LMRoman10"/>
          <w:i/>
          <w:iCs/>
        </w:rPr>
        <w:t xml:space="preserve"> and social learning (result on far left). To the best of our knowledge this is a result not previously described in the literature - though we suspect these cultures would not be stable over time. </w:t>
      </w:r>
    </w:p>
    <w:p w14:paraId="6EDE389D" w14:textId="5CB3AE85" w:rsidR="00C466EF" w:rsidRDefault="00000000">
      <w:r>
        <w:br w:type="page"/>
      </w:r>
    </w:p>
    <w:p w14:paraId="5E2ECBAE" w14:textId="77777777" w:rsidR="00C466EF" w:rsidRDefault="00000000">
      <w:pPr>
        <w:pStyle w:val="Heading1"/>
      </w:pPr>
      <w:bookmarkStart w:id="13" w:name="references"/>
      <w:bookmarkEnd w:id="8"/>
      <w:bookmarkEnd w:id="12"/>
      <w:r>
        <w:lastRenderedPageBreak/>
        <w:t>References</w:t>
      </w:r>
    </w:p>
    <w:p w14:paraId="4448BABC" w14:textId="77777777" w:rsidR="00C466EF" w:rsidRDefault="00000000">
      <w:pPr>
        <w:pStyle w:val="Bibliography"/>
      </w:pPr>
      <w:bookmarkStart w:id="14" w:name="ref-whiten_cultures_1999"/>
      <w:bookmarkStart w:id="15" w:name="refs"/>
      <w:r>
        <w:t xml:space="preserve">1. </w:t>
      </w:r>
      <w:r>
        <w:tab/>
        <w:t xml:space="preserve">Whiten, A. </w:t>
      </w:r>
      <w:r>
        <w:rPr>
          <w:i/>
          <w:iCs/>
        </w:rPr>
        <w:t>et al.</w:t>
      </w:r>
      <w:r>
        <w:t xml:space="preserve"> </w:t>
      </w:r>
      <w:hyperlink r:id="rId16">
        <w:r>
          <w:rPr>
            <w:rStyle w:val="Hyperlink"/>
          </w:rPr>
          <w:t>Cultures in chimpanzees</w:t>
        </w:r>
      </w:hyperlink>
      <w:r>
        <w:t xml:space="preserve">. </w:t>
      </w:r>
      <w:r>
        <w:rPr>
          <w:i/>
          <w:iCs/>
        </w:rPr>
        <w:t>Nature</w:t>
      </w:r>
      <w:r>
        <w:t xml:space="preserve"> </w:t>
      </w:r>
      <w:r>
        <w:rPr>
          <w:b/>
          <w:bCs/>
        </w:rPr>
        <w:t>399</w:t>
      </w:r>
      <w:r>
        <w:t>, 682–685 (1999).</w:t>
      </w:r>
    </w:p>
    <w:p w14:paraId="3530A70C" w14:textId="77777777" w:rsidR="00C466EF" w:rsidRDefault="00000000">
      <w:pPr>
        <w:pStyle w:val="Bibliography"/>
      </w:pPr>
      <w:bookmarkStart w:id="16" w:name="ref-lind_number_2010"/>
      <w:bookmarkEnd w:id="14"/>
      <w:r>
        <w:t xml:space="preserve">2. </w:t>
      </w:r>
      <w:r>
        <w:tab/>
        <w:t xml:space="preserve">Lind, J. &amp; </w:t>
      </w:r>
      <w:proofErr w:type="spellStart"/>
      <w:r>
        <w:t>Lindenfors</w:t>
      </w:r>
      <w:proofErr w:type="spellEnd"/>
      <w:r>
        <w:t xml:space="preserve">, P. </w:t>
      </w:r>
      <w:hyperlink r:id="rId17">
        <w:r>
          <w:rPr>
            <w:rStyle w:val="Hyperlink"/>
          </w:rPr>
          <w:t>The Number of Cultural Traits Is Correlated with Female Group Size but Not with Male Group Size in Chimpanzee Communities</w:t>
        </w:r>
      </w:hyperlink>
      <w:r>
        <w:t xml:space="preserve">. </w:t>
      </w:r>
      <w:proofErr w:type="spellStart"/>
      <w:r>
        <w:rPr>
          <w:i/>
          <w:iCs/>
        </w:rPr>
        <w:t>PLoS</w:t>
      </w:r>
      <w:proofErr w:type="spellEnd"/>
      <w:r>
        <w:rPr>
          <w:i/>
          <w:iCs/>
        </w:rPr>
        <w:t xml:space="preserve"> ONE</w:t>
      </w:r>
      <w:r>
        <w:t xml:space="preserve"> </w:t>
      </w:r>
      <w:r>
        <w:rPr>
          <w:b/>
          <w:bCs/>
        </w:rPr>
        <w:t>5</w:t>
      </w:r>
      <w:r>
        <w:t>, (2010).</w:t>
      </w:r>
    </w:p>
    <w:p w14:paraId="26854EA7" w14:textId="77777777" w:rsidR="00C466EF" w:rsidRDefault="00000000">
      <w:pPr>
        <w:pStyle w:val="Bibliography"/>
      </w:pPr>
      <w:bookmarkStart w:id="17" w:name="ref-wrangham_why_2000"/>
      <w:bookmarkEnd w:id="16"/>
      <w:r>
        <w:t xml:space="preserve">3. </w:t>
      </w:r>
      <w:r>
        <w:tab/>
        <w:t xml:space="preserve">Wrangham, R. W. Why are male chimpanzees more gregarious than mothers? A scramble competition hypothesis. in </w:t>
      </w:r>
      <w:r>
        <w:rPr>
          <w:i/>
          <w:iCs/>
        </w:rPr>
        <w:t>Primate males: Causes and consequences of variation in group composition</w:t>
      </w:r>
      <w:r>
        <w:t xml:space="preserve"> 248–258 (Cambridge University Press, 2000).</w:t>
      </w:r>
      <w:bookmarkEnd w:id="13"/>
      <w:bookmarkEnd w:id="15"/>
      <w:bookmarkEnd w:id="17"/>
    </w:p>
    <w:sectPr w:rsidR="00C466EF">
      <w:footerReference w:type="even" r:id="rId18"/>
      <w:footerReference w:type="defaul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DF652" w14:textId="77777777" w:rsidR="00843F70" w:rsidRDefault="00843F70">
      <w:pPr>
        <w:spacing w:after="0"/>
      </w:pPr>
      <w:r>
        <w:separator/>
      </w:r>
    </w:p>
  </w:endnote>
  <w:endnote w:type="continuationSeparator" w:id="0">
    <w:p w14:paraId="1E71AAF4" w14:textId="77777777" w:rsidR="00843F70" w:rsidRDefault="00843F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 w:name="LMRoman10">
    <w:altName w:val="Cambria"/>
    <w:panose1 w:val="020B0604020202020204"/>
    <w:charset w:val="00"/>
    <w:family w:val="roman"/>
    <w:notTrueType/>
    <w:pitch w:val="default"/>
  </w:font>
  <w:font w:name="LMMathItalic10">
    <w:altName w:val="Cambria"/>
    <w:panose1 w:val="020B0604020202020204"/>
    <w:charset w:val="00"/>
    <w:family w:val="roman"/>
    <w:notTrueType/>
    <w:pitch w:val="default"/>
  </w:font>
  <w:font w:name="LMMathItalic7">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2030801"/>
      <w:docPartObj>
        <w:docPartGallery w:val="Page Numbers (Bottom of Page)"/>
        <w:docPartUnique/>
      </w:docPartObj>
    </w:sdtPr>
    <w:sdtContent>
      <w:p w14:paraId="2CFE2601" w14:textId="2A3F8B65" w:rsidR="0020393D" w:rsidRDefault="0020393D" w:rsidP="00141A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FF08B7" w14:textId="77777777" w:rsidR="0020393D" w:rsidRDefault="0020393D" w:rsidP="002039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9342141"/>
      <w:docPartObj>
        <w:docPartGallery w:val="Page Numbers (Bottom of Page)"/>
        <w:docPartUnique/>
      </w:docPartObj>
    </w:sdtPr>
    <w:sdtContent>
      <w:p w14:paraId="598989B1" w14:textId="486CE33F" w:rsidR="0020393D" w:rsidRDefault="0020393D" w:rsidP="00141A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4FD41F" w14:textId="77777777" w:rsidR="0020393D" w:rsidRDefault="0020393D" w:rsidP="002039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6946" w14:textId="77777777" w:rsidR="00843F70" w:rsidRDefault="00843F70">
      <w:r>
        <w:separator/>
      </w:r>
    </w:p>
  </w:footnote>
  <w:footnote w:type="continuationSeparator" w:id="0">
    <w:p w14:paraId="2C554ECB" w14:textId="77777777" w:rsidR="00843F70" w:rsidRDefault="00843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595A50B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6F3CE04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370542522">
    <w:abstractNumId w:val="0"/>
  </w:num>
  <w:num w:numId="2" w16cid:durableId="1383745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embedSystemFont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EF"/>
    <w:rsid w:val="00201E56"/>
    <w:rsid w:val="0020393D"/>
    <w:rsid w:val="00300800"/>
    <w:rsid w:val="00416378"/>
    <w:rsid w:val="00467BCD"/>
    <w:rsid w:val="004C7A04"/>
    <w:rsid w:val="005B14C7"/>
    <w:rsid w:val="00621D6E"/>
    <w:rsid w:val="0069317B"/>
    <w:rsid w:val="008008B3"/>
    <w:rsid w:val="00843F70"/>
    <w:rsid w:val="00867A5E"/>
    <w:rsid w:val="009C03A2"/>
    <w:rsid w:val="00A12D51"/>
    <w:rsid w:val="00C466EF"/>
    <w:rsid w:val="00CC02C8"/>
    <w:rsid w:val="00CD5C94"/>
    <w:rsid w:val="00E02519"/>
    <w:rsid w:val="00F67E21"/>
    <w:rsid w:val="00FF631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E752"/>
  <w15:docId w15:val="{ED392623-FEA3-5044-B0BB-2D82426C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NormalWeb">
    <w:name w:val="Normal (Web)"/>
    <w:basedOn w:val="Normal"/>
    <w:uiPriority w:val="99"/>
    <w:semiHidden/>
    <w:unhideWhenUsed/>
    <w:rsid w:val="0020393D"/>
    <w:pPr>
      <w:spacing w:before="100" w:beforeAutospacing="1" w:after="100" w:afterAutospacing="1"/>
    </w:pPr>
    <w:rPr>
      <w:rFonts w:ascii="Times New Roman" w:eastAsia="Times New Roman" w:hAnsi="Times New Roman" w:cs="Times New Roman"/>
      <w:lang w:val="en-GB" w:eastAsia="en-GB"/>
    </w:rPr>
  </w:style>
  <w:style w:type="paragraph" w:styleId="Footer">
    <w:name w:val="footer"/>
    <w:basedOn w:val="Normal"/>
    <w:link w:val="FooterChar"/>
    <w:unhideWhenUsed/>
    <w:rsid w:val="0020393D"/>
    <w:pPr>
      <w:tabs>
        <w:tab w:val="center" w:pos="4513"/>
        <w:tab w:val="right" w:pos="9026"/>
      </w:tabs>
      <w:spacing w:after="0"/>
    </w:pPr>
  </w:style>
  <w:style w:type="character" w:customStyle="1" w:styleId="FooterChar">
    <w:name w:val="Footer Char"/>
    <w:basedOn w:val="DefaultParagraphFont"/>
    <w:link w:val="Footer"/>
    <w:rsid w:val="0020393D"/>
  </w:style>
  <w:style w:type="character" w:styleId="PageNumber">
    <w:name w:val="page number"/>
    <w:basedOn w:val="DefaultParagraphFont"/>
    <w:semiHidden/>
    <w:unhideWhenUsed/>
    <w:rsid w:val="0020393D"/>
  </w:style>
  <w:style w:type="paragraph" w:styleId="Revision">
    <w:name w:val="Revision"/>
    <w:hidden/>
    <w:semiHidden/>
    <w:rsid w:val="005B14C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6314">
      <w:bodyDiv w:val="1"/>
      <w:marLeft w:val="0"/>
      <w:marRight w:val="0"/>
      <w:marTop w:val="0"/>
      <w:marBottom w:val="0"/>
      <w:divBdr>
        <w:top w:val="none" w:sz="0" w:space="0" w:color="auto"/>
        <w:left w:val="none" w:sz="0" w:space="0" w:color="auto"/>
        <w:bottom w:val="none" w:sz="0" w:space="0" w:color="auto"/>
        <w:right w:val="none" w:sz="0" w:space="0" w:color="auto"/>
      </w:divBdr>
      <w:divsChild>
        <w:div w:id="591011759">
          <w:marLeft w:val="0"/>
          <w:marRight w:val="0"/>
          <w:marTop w:val="0"/>
          <w:marBottom w:val="0"/>
          <w:divBdr>
            <w:top w:val="none" w:sz="0" w:space="0" w:color="auto"/>
            <w:left w:val="none" w:sz="0" w:space="0" w:color="auto"/>
            <w:bottom w:val="none" w:sz="0" w:space="0" w:color="auto"/>
            <w:right w:val="none" w:sz="0" w:space="0" w:color="auto"/>
          </w:divBdr>
          <w:divsChild>
            <w:div w:id="1540556524">
              <w:marLeft w:val="0"/>
              <w:marRight w:val="0"/>
              <w:marTop w:val="0"/>
              <w:marBottom w:val="0"/>
              <w:divBdr>
                <w:top w:val="none" w:sz="0" w:space="0" w:color="auto"/>
                <w:left w:val="none" w:sz="0" w:space="0" w:color="auto"/>
                <w:bottom w:val="none" w:sz="0" w:space="0" w:color="auto"/>
                <w:right w:val="none" w:sz="0" w:space="0" w:color="auto"/>
              </w:divBdr>
              <w:divsChild>
                <w:div w:id="11786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948623">
      <w:bodyDiv w:val="1"/>
      <w:marLeft w:val="0"/>
      <w:marRight w:val="0"/>
      <w:marTop w:val="0"/>
      <w:marBottom w:val="0"/>
      <w:divBdr>
        <w:top w:val="none" w:sz="0" w:space="0" w:color="auto"/>
        <w:left w:val="none" w:sz="0" w:space="0" w:color="auto"/>
        <w:bottom w:val="none" w:sz="0" w:space="0" w:color="auto"/>
        <w:right w:val="none" w:sz="0" w:space="0" w:color="auto"/>
      </w:divBdr>
      <w:divsChild>
        <w:div w:id="683821062">
          <w:marLeft w:val="0"/>
          <w:marRight w:val="0"/>
          <w:marTop w:val="0"/>
          <w:marBottom w:val="0"/>
          <w:divBdr>
            <w:top w:val="none" w:sz="0" w:space="0" w:color="auto"/>
            <w:left w:val="none" w:sz="0" w:space="0" w:color="auto"/>
            <w:bottom w:val="none" w:sz="0" w:space="0" w:color="auto"/>
            <w:right w:val="none" w:sz="0" w:space="0" w:color="auto"/>
          </w:divBdr>
          <w:divsChild>
            <w:div w:id="877543606">
              <w:marLeft w:val="0"/>
              <w:marRight w:val="0"/>
              <w:marTop w:val="0"/>
              <w:marBottom w:val="0"/>
              <w:divBdr>
                <w:top w:val="none" w:sz="0" w:space="0" w:color="auto"/>
                <w:left w:val="none" w:sz="0" w:space="0" w:color="auto"/>
                <w:bottom w:val="none" w:sz="0" w:space="0" w:color="auto"/>
                <w:right w:val="none" w:sz="0" w:space="0" w:color="auto"/>
              </w:divBdr>
              <w:divsChild>
                <w:div w:id="15903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094882">
      <w:bodyDiv w:val="1"/>
      <w:marLeft w:val="0"/>
      <w:marRight w:val="0"/>
      <w:marTop w:val="0"/>
      <w:marBottom w:val="0"/>
      <w:divBdr>
        <w:top w:val="none" w:sz="0" w:space="0" w:color="auto"/>
        <w:left w:val="none" w:sz="0" w:space="0" w:color="auto"/>
        <w:bottom w:val="none" w:sz="0" w:space="0" w:color="auto"/>
        <w:right w:val="none" w:sz="0" w:space="0" w:color="auto"/>
      </w:divBdr>
      <w:divsChild>
        <w:div w:id="1061634404">
          <w:marLeft w:val="0"/>
          <w:marRight w:val="0"/>
          <w:marTop w:val="0"/>
          <w:marBottom w:val="0"/>
          <w:divBdr>
            <w:top w:val="none" w:sz="0" w:space="0" w:color="auto"/>
            <w:left w:val="none" w:sz="0" w:space="0" w:color="auto"/>
            <w:bottom w:val="none" w:sz="0" w:space="0" w:color="auto"/>
            <w:right w:val="none" w:sz="0" w:space="0" w:color="auto"/>
          </w:divBdr>
          <w:divsChild>
            <w:div w:id="960959611">
              <w:marLeft w:val="0"/>
              <w:marRight w:val="0"/>
              <w:marTop w:val="0"/>
              <w:marBottom w:val="0"/>
              <w:divBdr>
                <w:top w:val="none" w:sz="0" w:space="0" w:color="auto"/>
                <w:left w:val="none" w:sz="0" w:space="0" w:color="auto"/>
                <w:bottom w:val="none" w:sz="0" w:space="0" w:color="auto"/>
                <w:right w:val="none" w:sz="0" w:space="0" w:color="auto"/>
              </w:divBdr>
              <w:divsChild>
                <w:div w:id="5203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5641">
      <w:bodyDiv w:val="1"/>
      <w:marLeft w:val="0"/>
      <w:marRight w:val="0"/>
      <w:marTop w:val="0"/>
      <w:marBottom w:val="0"/>
      <w:divBdr>
        <w:top w:val="none" w:sz="0" w:space="0" w:color="auto"/>
        <w:left w:val="none" w:sz="0" w:space="0" w:color="auto"/>
        <w:bottom w:val="none" w:sz="0" w:space="0" w:color="auto"/>
        <w:right w:val="none" w:sz="0" w:space="0" w:color="auto"/>
      </w:divBdr>
      <w:divsChild>
        <w:div w:id="1025908035">
          <w:marLeft w:val="0"/>
          <w:marRight w:val="0"/>
          <w:marTop w:val="0"/>
          <w:marBottom w:val="0"/>
          <w:divBdr>
            <w:top w:val="none" w:sz="0" w:space="0" w:color="auto"/>
            <w:left w:val="none" w:sz="0" w:space="0" w:color="auto"/>
            <w:bottom w:val="none" w:sz="0" w:space="0" w:color="auto"/>
            <w:right w:val="none" w:sz="0" w:space="0" w:color="auto"/>
          </w:divBdr>
          <w:divsChild>
            <w:div w:id="1748962003">
              <w:marLeft w:val="0"/>
              <w:marRight w:val="0"/>
              <w:marTop w:val="0"/>
              <w:marBottom w:val="0"/>
              <w:divBdr>
                <w:top w:val="none" w:sz="0" w:space="0" w:color="auto"/>
                <w:left w:val="none" w:sz="0" w:space="0" w:color="auto"/>
                <w:bottom w:val="none" w:sz="0" w:space="0" w:color="auto"/>
                <w:right w:val="none" w:sz="0" w:space="0" w:color="auto"/>
              </w:divBdr>
              <w:divsChild>
                <w:div w:id="6768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659475">
      <w:bodyDiv w:val="1"/>
      <w:marLeft w:val="0"/>
      <w:marRight w:val="0"/>
      <w:marTop w:val="0"/>
      <w:marBottom w:val="0"/>
      <w:divBdr>
        <w:top w:val="none" w:sz="0" w:space="0" w:color="auto"/>
        <w:left w:val="none" w:sz="0" w:space="0" w:color="auto"/>
        <w:bottom w:val="none" w:sz="0" w:space="0" w:color="auto"/>
        <w:right w:val="none" w:sz="0" w:space="0" w:color="auto"/>
      </w:divBdr>
      <w:divsChild>
        <w:div w:id="1810904109">
          <w:marLeft w:val="0"/>
          <w:marRight w:val="0"/>
          <w:marTop w:val="0"/>
          <w:marBottom w:val="0"/>
          <w:divBdr>
            <w:top w:val="none" w:sz="0" w:space="0" w:color="auto"/>
            <w:left w:val="none" w:sz="0" w:space="0" w:color="auto"/>
            <w:bottom w:val="none" w:sz="0" w:space="0" w:color="auto"/>
            <w:right w:val="none" w:sz="0" w:space="0" w:color="auto"/>
          </w:divBdr>
          <w:divsChild>
            <w:div w:id="1149321907">
              <w:marLeft w:val="0"/>
              <w:marRight w:val="0"/>
              <w:marTop w:val="0"/>
              <w:marBottom w:val="0"/>
              <w:divBdr>
                <w:top w:val="none" w:sz="0" w:space="0" w:color="auto"/>
                <w:left w:val="none" w:sz="0" w:space="0" w:color="auto"/>
                <w:bottom w:val="none" w:sz="0" w:space="0" w:color="auto"/>
                <w:right w:val="none" w:sz="0" w:space="0" w:color="auto"/>
              </w:divBdr>
              <w:divsChild>
                <w:div w:id="4255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ithub.com/albertoacerbi/oranzees" TargetMode="External"/><Relationship Id="rId12" Type="http://schemas.openxmlformats.org/officeDocument/2006/relationships/image" Target="media/image4.emf"/><Relationship Id="rId17" Type="http://schemas.openxmlformats.org/officeDocument/2006/relationships/hyperlink" Target="https://doi.org/10.1371/journal.pone.0009241" TargetMode="External"/><Relationship Id="rId2" Type="http://schemas.openxmlformats.org/officeDocument/2006/relationships/styles" Target="styles.xml"/><Relationship Id="rId16" Type="http://schemas.openxmlformats.org/officeDocument/2006/relationships/hyperlink" Target="https://doi.org/10.1038/2141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r-project.org" TargetMode="Externa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Supplementary Information for ‘The method of exclusion cannot identify mechanisms of cultural inheritance’</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for ‘The method of exclusion cannot identify mechanisms of cultural inheritance’</dc:title>
  <dc:creator>Alberto Acerbi, William Daniel Snyder, Claudio Tennie</dc:creator>
  <cp:keywords/>
  <cp:lastModifiedBy>Alberto Acerbi (Staff)</cp:lastModifiedBy>
  <cp:revision>12</cp:revision>
  <dcterms:created xsi:type="dcterms:W3CDTF">2022-09-20T12:09:00Z</dcterms:created>
  <dcterms:modified xsi:type="dcterms:W3CDTF">2022-11-22T10:35:00Z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../material/oranzees.bib</vt:lpwstr>
  </property>
  <property fmtid="{D5CDD505-2E9C-101B-9397-08002B2CF9AE}" pid="3" name="csl">
    <vt:lpwstr>../material/scirep.csl</vt:lpwstr>
  </property>
  <property fmtid="{D5CDD505-2E9C-101B-9397-08002B2CF9AE}" pid="4" name="date">
    <vt:lpwstr/>
  </property>
  <property fmtid="{D5CDD505-2E9C-101B-9397-08002B2CF9AE}" pid="5" name="output">
    <vt:lpwstr/>
  </property>
</Properties>
</file>