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" w:cs="Times" w:eastAsia="Times" w:hAnsi="Times"/>
          <w:color w:val="000000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rtl w:val="0"/>
        </w:rPr>
        <w:t xml:space="preserve">Supplemental Table 1. </w:t>
      </w:r>
      <w:r w:rsidDel="00000000" w:rsidR="00000000" w:rsidRPr="00000000">
        <w:rPr>
          <w:rFonts w:ascii="Times" w:cs="Times" w:eastAsia="Times" w:hAnsi="Times"/>
          <w:color w:val="000000"/>
          <w:sz w:val="22"/>
          <w:szCs w:val="22"/>
          <w:rtl w:val="0"/>
        </w:rPr>
        <w:t xml:space="preserve">Results from survey-weighted multivariable logistic regression models examining the associations between psilocybin and LSD and lifetime suicidal thinking, planning, and attempt. </w:t>
      </w:r>
      <w:r w:rsidDel="00000000" w:rsidR="00000000" w:rsidRPr="00000000">
        <w:rPr>
          <w:rFonts w:ascii="Times" w:cs="Times" w:eastAsia="Times" w:hAnsi="Times"/>
          <w:b w:val="1"/>
          <w:color w:val="000000"/>
          <w:sz w:val="22"/>
          <w:szCs w:val="22"/>
          <w:rtl w:val="0"/>
        </w:rPr>
        <w:t xml:space="preserve">Lifetime MDE is included as a covariate in these models,</w:t>
      </w:r>
      <w:r w:rsidDel="00000000" w:rsidR="00000000" w:rsidRPr="00000000">
        <w:rPr>
          <w:rFonts w:ascii="Times" w:cs="Times" w:eastAsia="Times" w:hAnsi="Times"/>
          <w:color w:val="000000"/>
          <w:sz w:val="22"/>
          <w:szCs w:val="22"/>
          <w:rtl w:val="0"/>
        </w:rPr>
        <w:t xml:space="preserve"> in addition to all aforementioned independent </w:t>
      </w: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variables and covariates.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" w:cs="Times" w:eastAsia="Times" w:hAnsi="Times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32.0" w:type="dxa"/>
        <w:jc w:val="center"/>
        <w:tblLayout w:type="fixed"/>
        <w:tblLook w:val="0400"/>
      </w:tblPr>
      <w:tblGrid>
        <w:gridCol w:w="1914"/>
        <w:gridCol w:w="2905"/>
        <w:gridCol w:w="2930"/>
        <w:gridCol w:w="2783"/>
        <w:tblGridChange w:id="0">
          <w:tblGrid>
            <w:gridCol w:w="1914"/>
            <w:gridCol w:w="2905"/>
            <w:gridCol w:w="2930"/>
            <w:gridCol w:w="2783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40" w:before="40" w:lineRule="auto"/>
              <w:ind w:left="100" w:right="100" w:firstLine="0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40" w:before="40" w:lineRule="auto"/>
              <w:ind w:left="100" w:right="100" w:firstLine="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Lifetime Suicidal Thinking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40" w:before="40" w:lineRule="auto"/>
              <w:ind w:left="100" w:right="100" w:firstLine="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Lifetime Suicidal Planning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40" w:before="40" w:lineRule="auto"/>
              <w:ind w:left="100" w:right="100" w:firstLine="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Lifetime Suicide Attempt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40" w:before="40" w:lineRule="auto"/>
              <w:ind w:left="100" w:right="100" w:firstLine="0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Lifetime 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40" w:before="40" w:lineRule="auto"/>
              <w:ind w:left="100" w:right="100" w:firstLine="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aOR (95% CI)</w:t>
            </w: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40" w:before="40" w:lineRule="auto"/>
              <w:ind w:left="100" w:right="100" w:firstLine="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aOR (95% CI)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40" w:before="40" w:lineRule="auto"/>
              <w:ind w:left="100" w:right="100" w:firstLine="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aOR (95% CI)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after="100" w:before="100" w:lineRule="auto"/>
              <w:ind w:left="100" w:right="100" w:firstLine="0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Psilocybin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100" w:before="100" w:lineRule="auto"/>
              <w:ind w:left="100" w:right="100" w:firstLine="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0.86 (0.70, 1.06)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100" w:before="100" w:lineRule="auto"/>
              <w:ind w:left="100" w:right="100" w:firstLine="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2"/>
                <w:szCs w:val="22"/>
                <w:rtl w:val="0"/>
              </w:rPr>
              <w:t xml:space="preserve">0.78* (0.63, 0.97)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100" w:before="100" w:lineRule="auto"/>
              <w:ind w:left="100" w:right="100" w:firstLine="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000000"/>
                <w:sz w:val="22"/>
                <w:szCs w:val="22"/>
                <w:rtl w:val="0"/>
              </w:rPr>
              <w:t xml:space="preserve">0.78* (0.62, 0.97)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bottom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after="100" w:before="100" w:lineRule="auto"/>
              <w:ind w:left="100" w:right="100" w:firstLine="0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LSD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100" w:before="100" w:lineRule="auto"/>
              <w:ind w:left="100" w:right="100" w:firstLine="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1.44** (1.12, 1.87)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100" w:before="100" w:lineRule="auto"/>
              <w:ind w:left="100" w:right="100" w:firstLine="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1.50*** (1.21, 1.87)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100" w:before="100" w:lineRule="auto"/>
              <w:ind w:left="100" w:right="100" w:firstLine="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1.27* (1.00, 1.61)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100" w:before="100" w:lineRule="auto"/>
              <w:ind w:left="100" w:right="100" w:firstLine="0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*p&lt;0.05; **p&lt;0.01; ***p&lt;0.001; aOR = adjusted odds ratio; CI = confidence interval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2" w:hRule="atLeast"/>
          <w:tblHeader w:val="0"/>
        </w:trPr>
        <w:tc>
          <w:tcPr>
            <w:gridSpan w:val="4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100" w:before="100" w:lineRule="auto"/>
              <w:ind w:left="100" w:right="100" w:firstLine="0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rFonts w:ascii="Times" w:cs="Times" w:eastAsia="Times" w:hAnsi="Times"/>
          <w:b w:val="1"/>
        </w:rPr>
      </w:pPr>
      <w:r w:rsidDel="00000000" w:rsidR="00000000" w:rsidRPr="00000000">
        <w:rPr>
          <w:rtl w:val="0"/>
        </w:rPr>
      </w:r>
    </w:p>
    <w:sectPr>
      <w:pgSz w:h="16848" w:w="11952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Calibri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bottom w:color="000000" w:space="1" w:sz="4" w:val="single"/>
      </w:pBdr>
      <w:spacing w:before="480" w:lineRule="auto"/>
      <w:ind w:left="360" w:hanging="360"/>
    </w:pPr>
    <w:rPr>
      <w:rFonts w:ascii="Calibri" w:cs="Calibri" w:eastAsia="Calibri" w:hAnsi="Calibri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  <w:ind w:left="792" w:hanging="432"/>
    </w:pPr>
    <w:rPr>
      <w:rFonts w:ascii="Calibri" w:cs="Calibri" w:eastAsia="Calibri" w:hAnsi="Calibri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  <w:ind w:left="1224" w:hanging="504.00000000000006"/>
    </w:pPr>
    <w:rPr>
      <w:rFonts w:ascii="Calibri" w:cs="Calibri" w:eastAsia="Calibri" w:hAnsi="Calibri"/>
      <w:b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362E65"/>
    <w:pPr>
      <w:keepNext w:val="1"/>
      <w:keepLines w:val="1"/>
      <w:numPr>
        <w:numId w:val="3"/>
      </w:numPr>
      <w:pBdr>
        <w:bottom w:color="auto" w:space="1" w:sz="4" w:val="single"/>
      </w:pBdr>
      <w:spacing w:before="480"/>
      <w:outlineLvl w:val="0"/>
    </w:pPr>
    <w:rPr>
      <w:rFonts w:asciiTheme="majorHAnsi" w:cstheme="majorBidi" w:eastAsiaTheme="majorEastAsia" w:hAnsiTheme="majorHAnsi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362E65"/>
    <w:pPr>
      <w:keepNext w:val="1"/>
      <w:keepLines w:val="1"/>
      <w:numPr>
        <w:ilvl w:val="1"/>
        <w:numId w:val="3"/>
      </w:numPr>
      <w:spacing w:before="200"/>
      <w:outlineLvl w:val="1"/>
    </w:pPr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362E65"/>
    <w:pPr>
      <w:keepNext w:val="1"/>
      <w:keepLines w:val="1"/>
      <w:numPr>
        <w:ilvl w:val="2"/>
        <w:numId w:val="3"/>
      </w:numPr>
      <w:spacing w:before="200"/>
      <w:outlineLvl w:val="2"/>
    </w:pPr>
    <w:rPr>
      <w:rFonts w:asciiTheme="majorHAnsi" w:cstheme="majorBidi" w:eastAsiaTheme="majorEastAsia" w:hAnsiTheme="majorHAnsi"/>
      <w:b w:val="1"/>
      <w:bCs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Strong1" w:customStyle="1">
    <w:name w:val="Strong1"/>
    <w:basedOn w:val="DefaultParagraphFont"/>
    <w:uiPriority w:val="1"/>
    <w:qFormat w:val="1"/>
    <w:rsid w:val="007B3E96"/>
    <w:rPr>
      <w:b w:val="1"/>
    </w:rPr>
  </w:style>
  <w:style w:type="paragraph" w:styleId="centered" w:customStyle="1">
    <w:name w:val="centered"/>
    <w:basedOn w:val="Normal"/>
    <w:qFormat w:val="1"/>
    <w:rsid w:val="001D75AB"/>
    <w:pPr>
      <w:jc w:val="center"/>
    </w:pPr>
  </w:style>
  <w:style w:type="table" w:styleId="tabletemplate" w:customStyle="1">
    <w:name w:val="table_template"/>
    <w:basedOn w:val="TableNormal"/>
    <w:uiPriority w:val="59"/>
    <w:rsid w:val="00F12158"/>
    <w:pPr>
      <w:jc w:val="right"/>
    </w:pPr>
    <w:tblPr>
      <w:jc w:val="center"/>
      <w:tblBorders>
        <w:top w:color="auto" w:space="0" w:sz="8" w:val="single"/>
        <w:bottom w:color="auto" w:space="0" w:sz="8" w:val="single"/>
        <w:insideH w:color="auto" w:space="0" w:sz="8" w:val="single"/>
      </w:tblBorders>
    </w:tblPr>
    <w:trPr>
      <w:jc w:val="center"/>
    </w:trPr>
    <w:tblStylePr w:type="firstRow">
      <w:rPr>
        <w:b w:val="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character" w:styleId="Heading1Char" w:customStyle="1">
    <w:name w:val="Heading 1 Char"/>
    <w:basedOn w:val="DefaultParagraphFont"/>
    <w:link w:val="Heading1"/>
    <w:uiPriority w:val="9"/>
    <w:rsid w:val="00362E65"/>
    <w:rPr>
      <w:rFonts w:asciiTheme="majorHAnsi" w:cstheme="majorBidi" w:eastAsiaTheme="majorEastAsia" w:hAnsiTheme="majorHAnsi"/>
      <w:b w:val="1"/>
      <w:bCs w:val="1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362E65"/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362E65"/>
    <w:rPr>
      <w:rFonts w:asciiTheme="majorHAnsi" w:cstheme="majorBidi" w:eastAsiaTheme="majorEastAsia" w:hAnsiTheme="majorHAnsi"/>
      <w:b w:val="1"/>
      <w:bCs w:val="1"/>
    </w:rPr>
  </w:style>
  <w:style w:type="paragraph" w:styleId="ImageCaption" w:customStyle="1">
    <w:name w:val="Image Caption"/>
    <w:basedOn w:val="Normal"/>
    <w:qFormat w:val="1"/>
    <w:rsid w:val="00AE18EF"/>
    <w:pPr>
      <w:jc w:val="center"/>
    </w:pPr>
    <w:rPr>
      <w:b w:val="1"/>
      <w:i w:val="1"/>
    </w:rPr>
  </w:style>
  <w:style w:type="paragraph" w:styleId="TableCaption" w:customStyle="1">
    <w:name w:val="Table Caption"/>
    <w:basedOn w:val="ImageCaption"/>
    <w:qFormat w:val="1"/>
    <w:rsid w:val="00AE18EF"/>
  </w:style>
  <w:style w:type="table" w:styleId="TableProfessional">
    <w:name w:val="Table Professional"/>
    <w:basedOn w:val="TableNormal"/>
    <w:uiPriority w:val="99"/>
    <w:semiHidden w:val="1"/>
    <w:unhideWhenUsed w:val="1"/>
    <w:rsid w:val="00C31EEB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auto"/>
      </w:rPr>
      <w:tblPr/>
      <w:tcPr>
        <w:shd w:color="000000" w:fill="ffffff" w:val="solid"/>
      </w:tcPr>
    </w:tblStylePr>
  </w:style>
  <w:style w:type="paragraph" w:styleId="TOC1">
    <w:name w:val="toc 1"/>
    <w:basedOn w:val="Normal"/>
    <w:next w:val="Normal"/>
    <w:autoRedefine w:val="1"/>
    <w:uiPriority w:val="39"/>
    <w:unhideWhenUsed w:val="1"/>
    <w:rsid w:val="00FB63E7"/>
    <w:pPr>
      <w:spacing w:after="100"/>
    </w:pPr>
  </w:style>
  <w:style w:type="paragraph" w:styleId="TOC2">
    <w:name w:val="toc 2"/>
    <w:basedOn w:val="Normal"/>
    <w:next w:val="Normal"/>
    <w:autoRedefine w:val="1"/>
    <w:uiPriority w:val="39"/>
    <w:unhideWhenUsed w:val="1"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B63E7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B63E7"/>
    <w:rPr>
      <w:rFonts w:ascii="Lucida Grande" w:hAnsi="Lucida Grande"/>
      <w:sz w:val="18"/>
      <w:szCs w:val="18"/>
    </w:rPr>
  </w:style>
  <w:style w:type="character" w:styleId="referenceid" w:customStyle="1">
    <w:name w:val="reference_id"/>
    <w:basedOn w:val="DefaultParagraphFont"/>
    <w:uiPriority w:val="1"/>
    <w:rsid w:val="00457CF1"/>
    <w:rPr>
      <w:vertAlign w:val="superscript"/>
    </w:rPr>
  </w:style>
  <w:style w:type="paragraph" w:styleId="graphictitle" w:customStyle="1">
    <w:name w:val="graphic title"/>
    <w:basedOn w:val="ImageCaption"/>
    <w:next w:val="Normal"/>
    <w:rsid w:val="0035500D"/>
  </w:style>
  <w:style w:type="paragraph" w:styleId="tabletitle" w:customStyle="1">
    <w:name w:val="table title"/>
    <w:basedOn w:val="TableCaption"/>
    <w:next w:val="Normal"/>
    <w:rsid w:val="0090146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kJYEVV1aKSMG7FwhxkSOKEeByw==">AMUW2mXKPCA701024uCd2fTVAeEZ1bC1inSWMShZjsP/AGsUI/3QSkFZQLo8us8A6PNgzZfe7fufqs1LYsc5n12w6RRewShuFQ6aAHGJK03lqwWQXEnpZig=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</cp:coreProperties>
</file>