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5D9" w:rsidRDefault="0073587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Online Supplementary materials</w:t>
      </w:r>
    </w:p>
    <w:p w:rsidR="00DE45D9" w:rsidRDefault="00735870">
      <w:pPr>
        <w:spacing w:before="240" w:line="36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Supplementary material A</w:t>
      </w:r>
    </w:p>
    <w:p w:rsidR="00DE45D9" w:rsidRDefault="0073587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Drawing 1. An example of a setup during performing the LEGO task in the lab. </w:t>
      </w:r>
    </w:p>
    <w:p w:rsidR="00DE45D9" w:rsidRDefault="00735870">
      <w:pPr>
        <w:spacing w:before="24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335749" cy="2800871"/>
            <wp:effectExtent l="0" t="0" r="0" b="0"/>
            <wp:docPr id="7" name="image5.jpg" descr="C:\Users\Kasia\Documents\Badania grant Harmonia\Physical Distance\scene setup.jpg"/>
            <wp:cNvGraphicFramePr/>
            <a:graphic xmlns:a="http://schemas.openxmlformats.org/drawingml/2006/main">
              <a:graphicData uri="http://schemas.openxmlformats.org/drawingml/2006/picture">
                <pic:pic xmlns:pic="http://schemas.openxmlformats.org/drawingml/2006/picture">
                  <pic:nvPicPr>
                    <pic:cNvPr id="0" name="image5.jpg" descr="C:\Users\Kasia\Documents\Badania grant Harmonia\Physical Distance\scene setup.jpg"/>
                    <pic:cNvPicPr preferRelativeResize="0"/>
                  </pic:nvPicPr>
                  <pic:blipFill>
                    <a:blip r:embed="rId9"/>
                    <a:srcRect/>
                    <a:stretch>
                      <a:fillRect/>
                    </a:stretch>
                  </pic:blipFill>
                  <pic:spPr>
                    <a:xfrm>
                      <a:off x="0" y="0"/>
                      <a:ext cx="4335749" cy="2800871"/>
                    </a:xfrm>
                    <a:prstGeom prst="rect">
                      <a:avLst/>
                    </a:prstGeom>
                    <a:ln/>
                  </pic:spPr>
                </pic:pic>
              </a:graphicData>
            </a:graphic>
          </wp:inline>
        </w:drawing>
      </w:r>
    </w:p>
    <w:p w:rsidR="007E6E2B" w:rsidRDefault="007E6E2B">
      <w:pPr>
        <w:spacing w:after="240" w:line="360" w:lineRule="auto"/>
        <w:ind w:left="1080" w:hanging="360"/>
        <w:jc w:val="both"/>
        <w:rPr>
          <w:rFonts w:ascii="Times New Roman" w:eastAsia="Times New Roman" w:hAnsi="Times New Roman" w:cs="Times New Roman"/>
          <w:sz w:val="24"/>
          <w:szCs w:val="24"/>
        </w:rPr>
      </w:pPr>
    </w:p>
    <w:p w:rsidR="00DE45D9" w:rsidRDefault="00735870">
      <w:pPr>
        <w:spacing w:after="240" w:line="360" w:lineRule="auto"/>
        <w:ind w:left="108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Supplementary material B</w:t>
      </w:r>
    </w:p>
    <w:p w:rsidR="00DE45D9" w:rsidRDefault="0073587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to the tools we used for tracking adult human poses/movements</w:t>
      </w:r>
    </w:p>
    <w:p w:rsidR="00DE45D9" w:rsidRDefault="007358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computer vision methods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lead to the development of many excellent tools for tracking adult human poses or movements. Computer vision methods rely on deep neural networks to track and predict the location of a person, body part, or object in images and videos. In the current research, we employed a recently developed tool called </w:t>
      </w:r>
      <w:proofErr w:type="spellStart"/>
      <w:r>
        <w:rPr>
          <w:rFonts w:ascii="Times New Roman" w:eastAsia="Times New Roman" w:hAnsi="Times New Roman" w:cs="Times New Roman"/>
          <w:b/>
          <w:sz w:val="24"/>
          <w:szCs w:val="24"/>
        </w:rPr>
        <w:t>DeepLabCut</w:t>
      </w:r>
      <w:proofErr w:type="spellEnd"/>
      <w:r>
        <w:rPr>
          <w:rFonts w:ascii="Times New Roman" w:eastAsia="Times New Roman" w:hAnsi="Times New Roman" w:cs="Times New Roman"/>
          <w:sz w:val="24"/>
          <w:szCs w:val="24"/>
        </w:rPr>
        <w:t xml:space="preserve"> (DLC; </w:t>
      </w:r>
      <w:r w:rsidR="00FD5191" w:rsidRPr="00ED1A10">
        <w:rPr>
          <w:rFonts w:ascii="Times New Roman" w:eastAsia="Times New Roman" w:hAnsi="Times New Roman" w:cs="Times New Roman"/>
          <w:b/>
          <w:color w:val="14171A"/>
          <w:sz w:val="24"/>
          <w:szCs w:val="24"/>
          <w:highlight w:val="white"/>
        </w:rPr>
        <w:t>[1]</w:t>
      </w:r>
      <w:r>
        <w:rPr>
          <w:rFonts w:ascii="Times New Roman" w:eastAsia="Times New Roman" w:hAnsi="Times New Roman" w:cs="Times New Roman"/>
          <w:sz w:val="24"/>
          <w:szCs w:val="24"/>
        </w:rPr>
        <w:t xml:space="preserve">) that builds on a state-of-the-art pose estimation algorithm. DLC allows the user to train an extremely deep neural network using limited training data to precisely track user-defined features that match human labeling accuracy </w:t>
      </w:r>
      <w:r w:rsidR="00AD6183" w:rsidRPr="00AD6183">
        <w:rPr>
          <w:rFonts w:ascii="Times New Roman" w:eastAsia="Times New Roman" w:hAnsi="Times New Roman" w:cs="Times New Roman"/>
          <w:b/>
          <w:color w:val="14171A"/>
          <w:sz w:val="24"/>
          <w:szCs w:val="24"/>
          <w:highlight w:val="white"/>
        </w:rPr>
        <w:t>[1</w:t>
      </w:r>
      <w:r w:rsidR="00ED1A10">
        <w:rPr>
          <w:rFonts w:ascii="Times New Roman" w:eastAsia="Times New Roman" w:hAnsi="Times New Roman" w:cs="Times New Roman"/>
          <w:b/>
          <w:color w:val="14171A"/>
          <w:sz w:val="24"/>
          <w:szCs w:val="24"/>
          <w:highlight w:val="white"/>
        </w:rPr>
        <w:t>]</w:t>
      </w:r>
      <w:r>
        <w:rPr>
          <w:rFonts w:ascii="Times New Roman" w:eastAsia="Times New Roman" w:hAnsi="Times New Roman" w:cs="Times New Roman"/>
          <w:sz w:val="24"/>
          <w:szCs w:val="24"/>
        </w:rPr>
        <w:t xml:space="preserve">, which allows estimating the positions of the tracked anatomical landmarks in each video frame independently. Some of the major advantages are that DLC does not need additional technology (e.g., markers in the body of the participant), provides a frame-by-frame description of movement, does not require any knowledge of the movement being performed or information from previously tracked video frames allowing it to potentially track any movement with similar accuracy and it is able to make pose estimates despite occlusion of the subject. To date, only a handful of studies have used DLC to analyze human data (e.g., </w:t>
      </w:r>
      <w:r w:rsidR="00FD5191" w:rsidRPr="00FD5191">
        <w:rPr>
          <w:rFonts w:ascii="Times New Roman" w:eastAsia="Times New Roman" w:hAnsi="Times New Roman" w:cs="Times New Roman"/>
          <w:b/>
          <w:color w:val="14171A"/>
          <w:sz w:val="24"/>
          <w:szCs w:val="24"/>
          <w:highlight w:val="white"/>
        </w:rPr>
        <w:t xml:space="preserve">[2, </w:t>
      </w:r>
      <w:r w:rsidR="00153159">
        <w:rPr>
          <w:rFonts w:ascii="Times New Roman" w:eastAsia="Times New Roman" w:hAnsi="Times New Roman" w:cs="Times New Roman"/>
          <w:b/>
          <w:color w:val="14171A"/>
          <w:sz w:val="24"/>
          <w:szCs w:val="24"/>
          <w:highlight w:val="white"/>
        </w:rPr>
        <w:lastRenderedPageBreak/>
        <w:t>3</w:t>
      </w:r>
      <w:r w:rsidR="00FD5191" w:rsidRPr="00FD5191">
        <w:rPr>
          <w:rFonts w:ascii="Times New Roman" w:eastAsia="Times New Roman" w:hAnsi="Times New Roman" w:cs="Times New Roman"/>
          <w:b/>
          <w:color w:val="14171A"/>
          <w:sz w:val="24"/>
          <w:szCs w:val="24"/>
          <w:highlight w:val="white"/>
        </w:rPr>
        <w:t>]</w:t>
      </w:r>
      <w:r>
        <w:rPr>
          <w:rFonts w:ascii="Times New Roman" w:eastAsia="Times New Roman" w:hAnsi="Times New Roman" w:cs="Times New Roman"/>
          <w:sz w:val="24"/>
          <w:szCs w:val="24"/>
        </w:rPr>
        <w:t>), and to our knowledge, there are no studies using DLC in the context of social psychology (especially of intergroup behaviors).</w:t>
      </w:r>
    </w:p>
    <w:p w:rsidR="00DE45D9" w:rsidRDefault="007358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combined DLC with the use of dynamical system methods; an approach recently developed to study the online dynamics of interactions </w:t>
      </w:r>
      <w:r w:rsidR="00FD5191" w:rsidRPr="00FD5191">
        <w:rPr>
          <w:rFonts w:ascii="Times New Roman" w:eastAsia="Times New Roman" w:hAnsi="Times New Roman" w:cs="Times New Roman"/>
          <w:b/>
          <w:sz w:val="24"/>
          <w:szCs w:val="24"/>
        </w:rPr>
        <w:t>[</w:t>
      </w:r>
      <w:r w:rsidR="00153159">
        <w:rPr>
          <w:rFonts w:ascii="Times New Roman" w:eastAsia="Times New Roman" w:hAnsi="Times New Roman" w:cs="Times New Roman"/>
          <w:b/>
          <w:sz w:val="24"/>
          <w:szCs w:val="24"/>
        </w:rPr>
        <w:t>4</w:t>
      </w:r>
      <w:r w:rsidR="00FD5191" w:rsidRPr="00FD519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Particularly, Cross-Recurrence Quantification Analysis (CRQA) is a method that has gained popularity in psychology to measure coordination between participants in different contexts (e.g., </w:t>
      </w:r>
      <w:r w:rsidR="009873E4" w:rsidRPr="00ED1A10">
        <w:rPr>
          <w:rFonts w:ascii="Times New Roman" w:eastAsia="Times New Roman" w:hAnsi="Times New Roman" w:cs="Times New Roman"/>
          <w:b/>
          <w:sz w:val="24"/>
          <w:szCs w:val="24"/>
        </w:rPr>
        <w:t>[</w:t>
      </w:r>
      <w:r w:rsidR="00153159">
        <w:rPr>
          <w:rFonts w:ascii="Times New Roman" w:eastAsia="Times New Roman" w:hAnsi="Times New Roman" w:cs="Times New Roman"/>
          <w:b/>
          <w:sz w:val="24"/>
          <w:szCs w:val="24"/>
        </w:rPr>
        <w:t>5</w:t>
      </w:r>
      <w:r w:rsidR="009873E4" w:rsidRPr="00ED1A10">
        <w:rPr>
          <w:rFonts w:ascii="Times New Roman" w:eastAsia="Times New Roman" w:hAnsi="Times New Roman" w:cs="Times New Roman"/>
          <w:b/>
          <w:sz w:val="24"/>
          <w:szCs w:val="24"/>
        </w:rPr>
        <w:t xml:space="preserve">, </w:t>
      </w:r>
      <w:r w:rsidR="00153159">
        <w:rPr>
          <w:rFonts w:ascii="Times New Roman" w:eastAsia="Times New Roman" w:hAnsi="Times New Roman" w:cs="Times New Roman"/>
          <w:b/>
          <w:sz w:val="24"/>
          <w:szCs w:val="24"/>
        </w:rPr>
        <w:t>6</w:t>
      </w:r>
      <w:r w:rsidR="009873E4" w:rsidRPr="00ED1A10">
        <w:rPr>
          <w:rFonts w:ascii="Times New Roman" w:eastAsia="Times New Roman" w:hAnsi="Times New Roman" w:cs="Times New Roman"/>
          <w:b/>
          <w:sz w:val="24"/>
          <w:szCs w:val="24"/>
        </w:rPr>
        <w:t xml:space="preserve">, </w:t>
      </w:r>
      <w:r w:rsidR="00153159">
        <w:rPr>
          <w:rFonts w:ascii="Times New Roman" w:eastAsia="Times New Roman" w:hAnsi="Times New Roman" w:cs="Times New Roman"/>
          <w:b/>
          <w:sz w:val="24"/>
          <w:szCs w:val="24"/>
        </w:rPr>
        <w:t>7</w:t>
      </w:r>
      <w:r w:rsidR="009873E4" w:rsidRPr="00ED1A10">
        <w:rPr>
          <w:rFonts w:ascii="Times New Roman" w:eastAsia="Times New Roman" w:hAnsi="Times New Roman" w:cs="Times New Roman"/>
          <w:b/>
          <w:sz w:val="24"/>
          <w:szCs w:val="24"/>
        </w:rPr>
        <w:t xml:space="preserve">, </w:t>
      </w:r>
      <w:r w:rsidR="00153159">
        <w:rPr>
          <w:rFonts w:ascii="Times New Roman" w:eastAsia="Times New Roman" w:hAnsi="Times New Roman" w:cs="Times New Roman"/>
          <w:b/>
          <w:sz w:val="24"/>
          <w:szCs w:val="24"/>
        </w:rPr>
        <w:t>8</w:t>
      </w:r>
      <w:r w:rsidR="009873E4" w:rsidRPr="00ED1A10">
        <w:rPr>
          <w:rFonts w:ascii="Times New Roman" w:eastAsia="Times New Roman" w:hAnsi="Times New Roman" w:cs="Times New Roman"/>
          <w:b/>
          <w:sz w:val="24"/>
          <w:szCs w:val="24"/>
        </w:rPr>
        <w:t xml:space="preserve">, </w:t>
      </w:r>
      <w:r w:rsidR="00153159">
        <w:rPr>
          <w:rFonts w:ascii="Times New Roman" w:eastAsia="Times New Roman" w:hAnsi="Times New Roman" w:cs="Times New Roman"/>
          <w:b/>
          <w:sz w:val="24"/>
          <w:szCs w:val="24"/>
        </w:rPr>
        <w:t xml:space="preserve">9, </w:t>
      </w:r>
      <w:r w:rsidR="009873E4" w:rsidRPr="00ED1A10">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CRQA enables us to capture in precise detail the dynamical aspects of the contributions of the individuals during the interaction and infer the relative role of both partners (e.g., whether leader-follower relationships are in place). Here, we applied CRQA on time series extracted with DLC to study the complex behavior of low- and high-IWAH participants interacting with a lab assistant of different ethnicity to (1) test whether individual movements of both partners are coupled in time and (2) study differences in the quality of this coordination.</w:t>
      </w:r>
    </w:p>
    <w:p w:rsidR="00DE45D9" w:rsidRDefault="00735870">
      <w:pPr>
        <w:spacing w:before="240"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Supplementary material C</w:t>
      </w:r>
    </w:p>
    <w:p w:rsidR="00DE45D9" w:rsidRDefault="0073587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effectiveness of </w:t>
      </w:r>
      <w:proofErr w:type="spellStart"/>
      <w:r>
        <w:rPr>
          <w:rFonts w:ascii="Times New Roman" w:eastAsia="Times New Roman" w:hAnsi="Times New Roman" w:cs="Times New Roman"/>
          <w:b/>
          <w:sz w:val="24"/>
          <w:szCs w:val="24"/>
        </w:rPr>
        <w:t>DeepLabCut</w:t>
      </w:r>
      <w:proofErr w:type="spellEnd"/>
      <w:r>
        <w:rPr>
          <w:rFonts w:ascii="Times New Roman" w:eastAsia="Times New Roman" w:hAnsi="Times New Roman" w:cs="Times New Roman"/>
          <w:b/>
          <w:sz w:val="24"/>
          <w:szCs w:val="24"/>
        </w:rPr>
        <w:t xml:space="preserve"> (DLC) in studying intergroup relations</w:t>
      </w:r>
    </w:p>
    <w:p w:rsidR="00DE45D9" w:rsidRDefault="007358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worth emphasizing that this is, to the best of our knowledge, the first use of </w:t>
      </w:r>
      <w:proofErr w:type="spellStart"/>
      <w:r>
        <w:rPr>
          <w:rFonts w:ascii="Times New Roman" w:eastAsia="Times New Roman" w:hAnsi="Times New Roman" w:cs="Times New Roman"/>
          <w:sz w:val="24"/>
          <w:szCs w:val="24"/>
        </w:rPr>
        <w:t>DeepLabCut</w:t>
      </w:r>
      <w:proofErr w:type="spellEnd"/>
      <w:r>
        <w:rPr>
          <w:rFonts w:ascii="Times New Roman" w:eastAsia="Times New Roman" w:hAnsi="Times New Roman" w:cs="Times New Roman"/>
          <w:sz w:val="24"/>
          <w:szCs w:val="24"/>
        </w:rPr>
        <w:t xml:space="preserve"> (DLC) in the context of intergroup relations study. DLC proved to be an efficient method to track the movement of participants, showing remarkable accuracy (test error = 4.12 pixels) given the low number of labeled frames (~1.67% of a total number of frames). DLC is yet another computer vision method, among other excellent tools for tracking adult human poses, such as </w:t>
      </w:r>
      <w:proofErr w:type="spellStart"/>
      <w:r>
        <w:rPr>
          <w:rFonts w:ascii="Times New Roman" w:eastAsia="Times New Roman" w:hAnsi="Times New Roman" w:cs="Times New Roman"/>
          <w:sz w:val="24"/>
          <w:szCs w:val="24"/>
        </w:rPr>
        <w:t>OpenPose</w:t>
      </w:r>
      <w:proofErr w:type="spellEnd"/>
      <w:r>
        <w:rPr>
          <w:rFonts w:ascii="Times New Roman" w:eastAsia="Times New Roman" w:hAnsi="Times New Roman" w:cs="Times New Roman"/>
          <w:sz w:val="24"/>
          <w:szCs w:val="24"/>
        </w:rPr>
        <w:t xml:space="preserve"> </w:t>
      </w:r>
      <w:r w:rsidR="00964686">
        <w:rPr>
          <w:rFonts w:ascii="Times New Roman" w:eastAsia="Times New Roman" w:hAnsi="Times New Roman" w:cs="Times New Roman"/>
          <w:b/>
          <w:sz w:val="24"/>
          <w:szCs w:val="24"/>
        </w:rPr>
        <w:t>[1</w:t>
      </w:r>
      <w:r w:rsidR="00153159">
        <w:rPr>
          <w:rFonts w:ascii="Times New Roman" w:eastAsia="Times New Roman" w:hAnsi="Times New Roman" w:cs="Times New Roman"/>
          <w:b/>
          <w:sz w:val="24"/>
          <w:szCs w:val="24"/>
        </w:rPr>
        <w:t>1</w:t>
      </w:r>
      <w:r w:rsidR="00A44D41" w:rsidRPr="00A44D41">
        <w:rPr>
          <w:rFonts w:ascii="Times New Roman" w:eastAsia="Times New Roman" w:hAnsi="Times New Roman" w:cs="Times New Roman"/>
          <w:b/>
          <w:sz w:val="24"/>
          <w:szCs w:val="24"/>
        </w:rPr>
        <w:t>]</w:t>
      </w:r>
      <w:r w:rsidR="00A44D41" w:rsidRPr="00987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w:t>
      </w:r>
      <w:proofErr w:type="spellStart"/>
      <w:r>
        <w:rPr>
          <w:rFonts w:ascii="Times New Roman" w:eastAsia="Times New Roman" w:hAnsi="Times New Roman" w:cs="Times New Roman"/>
          <w:sz w:val="24"/>
          <w:szCs w:val="24"/>
        </w:rPr>
        <w:t>DeepPose</w:t>
      </w:r>
      <w:proofErr w:type="spellEnd"/>
      <w:r>
        <w:rPr>
          <w:rFonts w:ascii="Times New Roman" w:eastAsia="Times New Roman" w:hAnsi="Times New Roman" w:cs="Times New Roman"/>
          <w:sz w:val="24"/>
          <w:szCs w:val="24"/>
        </w:rPr>
        <w:t xml:space="preserve"> </w:t>
      </w:r>
      <w:r w:rsidR="00A44D41" w:rsidRPr="00A44D41">
        <w:rPr>
          <w:rFonts w:ascii="Times New Roman" w:eastAsia="Times New Roman" w:hAnsi="Times New Roman" w:cs="Times New Roman"/>
          <w:b/>
          <w:sz w:val="24"/>
          <w:szCs w:val="24"/>
        </w:rPr>
        <w:t>[1</w:t>
      </w:r>
      <w:r w:rsidR="00153159">
        <w:rPr>
          <w:rFonts w:ascii="Times New Roman" w:eastAsia="Times New Roman" w:hAnsi="Times New Roman" w:cs="Times New Roman"/>
          <w:b/>
          <w:sz w:val="24"/>
          <w:szCs w:val="24"/>
        </w:rPr>
        <w:t>2</w:t>
      </w:r>
      <w:r w:rsidR="00A44D41" w:rsidRPr="00A44D4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On the one hand, in comparison to manual coding, DLC is easy to set up, use and less likely to be subjective (see Manual in </w:t>
      </w:r>
      <w:r w:rsidR="00A44D41" w:rsidRPr="00A44D41">
        <w:rPr>
          <w:rFonts w:ascii="Times New Roman" w:eastAsia="Times New Roman" w:hAnsi="Times New Roman" w:cs="Times New Roman"/>
          <w:b/>
          <w:sz w:val="24"/>
          <w:szCs w:val="24"/>
        </w:rPr>
        <w:t>[1</w:t>
      </w:r>
      <w:r w:rsidR="00153159">
        <w:rPr>
          <w:rFonts w:ascii="Times New Roman" w:eastAsia="Times New Roman" w:hAnsi="Times New Roman" w:cs="Times New Roman"/>
          <w:b/>
          <w:sz w:val="24"/>
          <w:szCs w:val="24"/>
        </w:rPr>
        <w:t>3</w:t>
      </w:r>
      <w:r w:rsidR="00A44D41" w:rsidRPr="00A44D4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In contrast, manual coding requires extensive training in the coding scheme, multiple coders, as well as high inter-rater reliability and is very time-consuming </w:t>
      </w:r>
      <w:r w:rsidR="00A44D41" w:rsidRPr="00A44D41">
        <w:rPr>
          <w:rFonts w:ascii="Times New Roman" w:eastAsia="Times New Roman" w:hAnsi="Times New Roman" w:cs="Times New Roman"/>
          <w:b/>
          <w:sz w:val="24"/>
          <w:szCs w:val="24"/>
        </w:rPr>
        <w:t>[</w:t>
      </w:r>
      <w:r w:rsidR="00A66338">
        <w:rPr>
          <w:rFonts w:ascii="Times New Roman" w:eastAsia="Times New Roman" w:hAnsi="Times New Roman" w:cs="Times New Roman"/>
          <w:b/>
          <w:sz w:val="24"/>
          <w:szCs w:val="24"/>
        </w:rPr>
        <w:t>4</w:t>
      </w:r>
      <w:r w:rsidR="00A44D41" w:rsidRPr="00A44D4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On the other hand, compared to other computer vision methods, DLC provides flexibility and allows to label the specific body parts we are interested in rather than fitting a skeleton. It works efficiently when body parts are occluded. Altogether, methods like DLC provide a powerful tool for researchers that wish to robustly track specific limbs </w:t>
      </w:r>
      <w:r w:rsidR="00A44D41" w:rsidRPr="00A44D41">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or body parts of participants during interactions.</w:t>
      </w:r>
    </w:p>
    <w:p w:rsidR="002231D3" w:rsidRDefault="002231D3">
      <w:pPr>
        <w:spacing w:line="360" w:lineRule="auto"/>
        <w:jc w:val="both"/>
        <w:rPr>
          <w:rFonts w:ascii="Times New Roman" w:eastAsia="Times New Roman" w:hAnsi="Times New Roman" w:cs="Times New Roman"/>
          <w:sz w:val="24"/>
          <w:szCs w:val="24"/>
        </w:rPr>
      </w:pPr>
    </w:p>
    <w:p w:rsidR="00DE45D9" w:rsidRPr="00A44D41" w:rsidRDefault="002231D3">
      <w:pPr>
        <w:spacing w:line="360" w:lineRule="auto"/>
        <w:jc w:val="both"/>
        <w:rPr>
          <w:rFonts w:ascii="Times New Roman" w:eastAsia="Times New Roman" w:hAnsi="Times New Roman" w:cs="Times New Roman"/>
          <w:b/>
          <w:sz w:val="24"/>
          <w:szCs w:val="24"/>
        </w:rPr>
      </w:pPr>
      <w:r w:rsidRPr="00A44D41">
        <w:rPr>
          <w:rFonts w:ascii="Times New Roman" w:eastAsia="Times New Roman" w:hAnsi="Times New Roman" w:cs="Times New Roman"/>
          <w:b/>
          <w:sz w:val="24"/>
          <w:szCs w:val="24"/>
        </w:rPr>
        <w:t>References:</w:t>
      </w:r>
    </w:p>
    <w:p w:rsidR="006C20E0" w:rsidRPr="00153159" w:rsidRDefault="00AD6183" w:rsidP="006C20E0">
      <w:pPr>
        <w:spacing w:line="360" w:lineRule="auto"/>
        <w:jc w:val="both"/>
        <w:rPr>
          <w:rFonts w:ascii="Times New Roman" w:hAnsi="Times New Roman" w:cs="Times New Roman"/>
          <w:sz w:val="24"/>
          <w:szCs w:val="24"/>
        </w:rPr>
      </w:pPr>
      <w:r w:rsidRPr="00D67633">
        <w:rPr>
          <w:rFonts w:ascii="Times New Roman" w:eastAsia="Times New Roman" w:hAnsi="Times New Roman" w:cs="Times New Roman"/>
          <w:color w:val="14171A"/>
          <w:sz w:val="24"/>
          <w:szCs w:val="24"/>
          <w:highlight w:val="white"/>
        </w:rPr>
        <w:lastRenderedPageBreak/>
        <w:t xml:space="preserve">[1] </w:t>
      </w:r>
      <w:r w:rsidRPr="00D67633">
        <w:rPr>
          <w:rFonts w:ascii="Times New Roman" w:eastAsia="Times New Roman" w:hAnsi="Times New Roman" w:cs="Times New Roman"/>
          <w:sz w:val="24"/>
          <w:szCs w:val="24"/>
        </w:rPr>
        <w:t xml:space="preserve">Mathis, A. at al. </w:t>
      </w:r>
      <w:proofErr w:type="spellStart"/>
      <w:r w:rsidRPr="00D67633">
        <w:rPr>
          <w:rFonts w:ascii="Times New Roman" w:eastAsia="Times New Roman" w:hAnsi="Times New Roman" w:cs="Times New Roman"/>
          <w:sz w:val="24"/>
          <w:szCs w:val="24"/>
        </w:rPr>
        <w:t>DeepLabCut</w:t>
      </w:r>
      <w:proofErr w:type="spellEnd"/>
      <w:r w:rsidRPr="00D67633">
        <w:rPr>
          <w:rFonts w:ascii="Times New Roman" w:eastAsia="Times New Roman" w:hAnsi="Times New Roman" w:cs="Times New Roman"/>
          <w:sz w:val="24"/>
          <w:szCs w:val="24"/>
        </w:rPr>
        <w:t xml:space="preserve">: </w:t>
      </w:r>
      <w:proofErr w:type="spellStart"/>
      <w:r w:rsidRPr="00D67633">
        <w:rPr>
          <w:rFonts w:ascii="Times New Roman" w:eastAsia="Times New Roman" w:hAnsi="Times New Roman" w:cs="Times New Roman"/>
          <w:sz w:val="24"/>
          <w:szCs w:val="24"/>
        </w:rPr>
        <w:t>markerless</w:t>
      </w:r>
      <w:proofErr w:type="spellEnd"/>
      <w:r w:rsidRPr="00D67633">
        <w:rPr>
          <w:rFonts w:ascii="Times New Roman" w:eastAsia="Times New Roman" w:hAnsi="Times New Roman" w:cs="Times New Roman"/>
          <w:sz w:val="24"/>
          <w:szCs w:val="24"/>
        </w:rPr>
        <w:t xml:space="preserve"> pose estimation of user-defined body parts with deep learning.</w:t>
      </w:r>
      <w:r w:rsidRPr="00D67633">
        <w:rPr>
          <w:rFonts w:ascii="Times New Roman" w:eastAsia="Times New Roman" w:hAnsi="Times New Roman" w:cs="Times New Roman"/>
          <w:i/>
          <w:sz w:val="24"/>
          <w:szCs w:val="24"/>
        </w:rPr>
        <w:t xml:space="preserve"> Nature Neuroscience</w:t>
      </w:r>
      <w:r w:rsidRPr="00D67633">
        <w:rPr>
          <w:rFonts w:ascii="Times New Roman" w:eastAsia="Times New Roman" w:hAnsi="Times New Roman" w:cs="Times New Roman"/>
          <w:sz w:val="24"/>
          <w:szCs w:val="24"/>
        </w:rPr>
        <w:t xml:space="preserve">, </w:t>
      </w:r>
      <w:r w:rsidRPr="00D67633">
        <w:rPr>
          <w:rFonts w:ascii="Times New Roman" w:eastAsia="Times New Roman" w:hAnsi="Times New Roman" w:cs="Times New Roman"/>
          <w:b/>
          <w:sz w:val="24"/>
          <w:szCs w:val="24"/>
        </w:rPr>
        <w:t>21(9),</w:t>
      </w:r>
      <w:r w:rsidRPr="00D67633">
        <w:rPr>
          <w:rFonts w:ascii="Times New Roman" w:eastAsia="Times New Roman" w:hAnsi="Times New Roman" w:cs="Times New Roman"/>
          <w:sz w:val="24"/>
          <w:szCs w:val="24"/>
        </w:rPr>
        <w:t xml:space="preserve"> 1281–1289. </w:t>
      </w:r>
      <w:hyperlink r:id="rId10">
        <w:r w:rsidRPr="00153159">
          <w:rPr>
            <w:rFonts w:ascii="Times New Roman" w:eastAsia="Times New Roman" w:hAnsi="Times New Roman" w:cs="Times New Roman"/>
            <w:color w:val="1155CC"/>
            <w:sz w:val="24"/>
            <w:szCs w:val="24"/>
            <w:u w:val="single"/>
          </w:rPr>
          <w:t>ttps://doi.org/10.1038/s41593-018-0209-y</w:t>
        </w:r>
      </w:hyperlink>
      <w:r w:rsidRPr="00153159">
        <w:rPr>
          <w:rFonts w:ascii="Times New Roman" w:hAnsi="Times New Roman" w:cs="Times New Roman"/>
          <w:sz w:val="24"/>
          <w:szCs w:val="24"/>
        </w:rPr>
        <w:t xml:space="preserve"> (2018). </w:t>
      </w:r>
    </w:p>
    <w:p w:rsidR="006C20E0" w:rsidRPr="00153159" w:rsidRDefault="00FD5191" w:rsidP="006C20E0">
      <w:pPr>
        <w:spacing w:line="360" w:lineRule="auto"/>
        <w:jc w:val="both"/>
        <w:rPr>
          <w:rFonts w:ascii="Times New Roman" w:hAnsi="Times New Roman" w:cs="Times New Roman"/>
          <w:sz w:val="24"/>
          <w:szCs w:val="24"/>
        </w:rPr>
      </w:pPr>
      <w:r w:rsidRPr="00153159">
        <w:rPr>
          <w:rFonts w:ascii="Times New Roman" w:eastAsia="Times New Roman" w:hAnsi="Times New Roman" w:cs="Times New Roman"/>
          <w:color w:val="14171A"/>
          <w:sz w:val="24"/>
          <w:szCs w:val="24"/>
          <w:highlight w:val="white"/>
        </w:rPr>
        <w:t xml:space="preserve">[2] </w:t>
      </w:r>
      <w:r w:rsidR="006C20E0" w:rsidRPr="00153159">
        <w:rPr>
          <w:rFonts w:ascii="Times New Roman" w:eastAsia="Times New Roman" w:hAnsi="Times New Roman" w:cs="Times New Roman"/>
          <w:sz w:val="24"/>
          <w:szCs w:val="24"/>
        </w:rPr>
        <w:t xml:space="preserve">Wei, K., &amp; </w:t>
      </w:r>
      <w:proofErr w:type="spellStart"/>
      <w:r w:rsidR="006C20E0" w:rsidRPr="00153159">
        <w:rPr>
          <w:rFonts w:ascii="Times New Roman" w:eastAsia="Times New Roman" w:hAnsi="Times New Roman" w:cs="Times New Roman"/>
          <w:sz w:val="24"/>
          <w:szCs w:val="24"/>
        </w:rPr>
        <w:t>Kording</w:t>
      </w:r>
      <w:proofErr w:type="spellEnd"/>
      <w:r w:rsidR="006C20E0" w:rsidRPr="00153159">
        <w:rPr>
          <w:rFonts w:ascii="Times New Roman" w:eastAsia="Times New Roman" w:hAnsi="Times New Roman" w:cs="Times New Roman"/>
          <w:sz w:val="24"/>
          <w:szCs w:val="24"/>
        </w:rPr>
        <w:t xml:space="preserve">, K. P. Behavioral tracking gets real. </w:t>
      </w:r>
      <w:r w:rsidR="006C20E0" w:rsidRPr="00153159">
        <w:rPr>
          <w:rFonts w:ascii="Times New Roman" w:eastAsia="Times New Roman" w:hAnsi="Times New Roman" w:cs="Times New Roman"/>
          <w:i/>
          <w:iCs/>
          <w:sz w:val="24"/>
          <w:szCs w:val="24"/>
        </w:rPr>
        <w:t>Nature neuroscience</w:t>
      </w:r>
      <w:r w:rsidR="006C20E0" w:rsidRPr="00153159">
        <w:rPr>
          <w:rFonts w:ascii="Times New Roman" w:eastAsia="Times New Roman" w:hAnsi="Times New Roman" w:cs="Times New Roman"/>
          <w:sz w:val="24"/>
          <w:szCs w:val="24"/>
        </w:rPr>
        <w:t xml:space="preserve">, </w:t>
      </w:r>
      <w:r w:rsidR="006C20E0" w:rsidRPr="00153159">
        <w:rPr>
          <w:rFonts w:ascii="Times New Roman" w:eastAsia="Times New Roman" w:hAnsi="Times New Roman" w:cs="Times New Roman"/>
          <w:b/>
          <w:iCs/>
          <w:sz w:val="24"/>
          <w:szCs w:val="24"/>
        </w:rPr>
        <w:t>21</w:t>
      </w:r>
      <w:r w:rsidR="006C20E0" w:rsidRPr="00153159">
        <w:rPr>
          <w:rFonts w:ascii="Times New Roman" w:eastAsia="Times New Roman" w:hAnsi="Times New Roman" w:cs="Times New Roman"/>
          <w:b/>
          <w:sz w:val="24"/>
          <w:szCs w:val="24"/>
        </w:rPr>
        <w:t>(9),</w:t>
      </w:r>
      <w:r w:rsidR="006C20E0" w:rsidRPr="00153159">
        <w:rPr>
          <w:rFonts w:ascii="Times New Roman" w:eastAsia="Times New Roman" w:hAnsi="Times New Roman" w:cs="Times New Roman"/>
          <w:sz w:val="24"/>
          <w:szCs w:val="24"/>
        </w:rPr>
        <w:t xml:space="preserve"> 1146-1147. </w:t>
      </w:r>
      <w:hyperlink r:id="rId11" w:history="1">
        <w:r w:rsidR="006C20E0" w:rsidRPr="00153159">
          <w:rPr>
            <w:rStyle w:val="Hipercze"/>
            <w:rFonts w:ascii="Times New Roman" w:eastAsia="Times New Roman" w:hAnsi="Times New Roman" w:cs="Times New Roman"/>
            <w:sz w:val="24"/>
            <w:szCs w:val="24"/>
          </w:rPr>
          <w:t>https://doi.org/10.1038/s41593-018-0215-0</w:t>
        </w:r>
      </w:hyperlink>
      <w:r w:rsidR="006C20E0" w:rsidRPr="00153159">
        <w:rPr>
          <w:rFonts w:ascii="Times New Roman" w:eastAsia="Times New Roman" w:hAnsi="Times New Roman" w:cs="Times New Roman"/>
          <w:sz w:val="24"/>
          <w:szCs w:val="24"/>
        </w:rPr>
        <w:t xml:space="preserve"> (2018). </w:t>
      </w:r>
    </w:p>
    <w:p w:rsidR="006C20E0" w:rsidRPr="00153159" w:rsidRDefault="00FD5191" w:rsidP="00D67633">
      <w:pPr>
        <w:spacing w:line="360" w:lineRule="auto"/>
        <w:rPr>
          <w:rFonts w:ascii="Times New Roman" w:eastAsia="Times New Roman" w:hAnsi="Times New Roman" w:cs="Times New Roman"/>
          <w:sz w:val="24"/>
          <w:szCs w:val="24"/>
        </w:rPr>
      </w:pPr>
      <w:r w:rsidRPr="00153159">
        <w:rPr>
          <w:rFonts w:ascii="Times New Roman" w:eastAsia="Times New Roman" w:hAnsi="Times New Roman" w:cs="Times New Roman"/>
          <w:color w:val="14171A"/>
          <w:sz w:val="24"/>
          <w:szCs w:val="24"/>
          <w:highlight w:val="white"/>
        </w:rPr>
        <w:t xml:space="preserve">[3] </w:t>
      </w:r>
      <w:proofErr w:type="spellStart"/>
      <w:r w:rsidR="006C20E0" w:rsidRPr="00153159">
        <w:rPr>
          <w:rFonts w:ascii="Times New Roman" w:eastAsia="Times New Roman" w:hAnsi="Times New Roman" w:cs="Times New Roman"/>
          <w:sz w:val="24"/>
          <w:szCs w:val="24"/>
        </w:rPr>
        <w:t>Pouw</w:t>
      </w:r>
      <w:proofErr w:type="spellEnd"/>
      <w:r w:rsidR="006C20E0" w:rsidRPr="00153159">
        <w:rPr>
          <w:rFonts w:ascii="Times New Roman" w:eastAsia="Times New Roman" w:hAnsi="Times New Roman" w:cs="Times New Roman"/>
          <w:sz w:val="24"/>
          <w:szCs w:val="24"/>
        </w:rPr>
        <w:t xml:space="preserve">, W., Trujillo, J. P., &amp; Dixon, J. A. The quantification of gesture–speech synchrony: A tutorial and validation of multimodal data acquisition using device-based and video-based motion tracking. </w:t>
      </w:r>
      <w:r w:rsidR="006C20E0" w:rsidRPr="00153159">
        <w:rPr>
          <w:rFonts w:ascii="Times New Roman" w:eastAsia="Times New Roman" w:hAnsi="Times New Roman" w:cs="Times New Roman"/>
          <w:i/>
          <w:iCs/>
          <w:sz w:val="24"/>
          <w:szCs w:val="24"/>
        </w:rPr>
        <w:t>Behavior research methods</w:t>
      </w:r>
      <w:r w:rsidR="006C20E0" w:rsidRPr="00153159">
        <w:rPr>
          <w:rFonts w:ascii="Times New Roman" w:eastAsia="Times New Roman" w:hAnsi="Times New Roman" w:cs="Times New Roman"/>
          <w:sz w:val="24"/>
          <w:szCs w:val="24"/>
        </w:rPr>
        <w:t xml:space="preserve">, </w:t>
      </w:r>
      <w:r w:rsidR="006C20E0" w:rsidRPr="00153159">
        <w:rPr>
          <w:rFonts w:ascii="Times New Roman" w:eastAsia="Times New Roman" w:hAnsi="Times New Roman" w:cs="Times New Roman"/>
          <w:b/>
          <w:i/>
          <w:iCs/>
          <w:sz w:val="24"/>
          <w:szCs w:val="24"/>
        </w:rPr>
        <w:t>52</w:t>
      </w:r>
      <w:r w:rsidR="006C20E0" w:rsidRPr="00153159">
        <w:rPr>
          <w:rFonts w:ascii="Times New Roman" w:eastAsia="Times New Roman" w:hAnsi="Times New Roman" w:cs="Times New Roman"/>
          <w:b/>
          <w:sz w:val="24"/>
          <w:szCs w:val="24"/>
        </w:rPr>
        <w:t>(2),</w:t>
      </w:r>
      <w:r w:rsidR="006C20E0" w:rsidRPr="00153159">
        <w:rPr>
          <w:rFonts w:ascii="Times New Roman" w:eastAsia="Times New Roman" w:hAnsi="Times New Roman" w:cs="Times New Roman"/>
          <w:sz w:val="24"/>
          <w:szCs w:val="24"/>
        </w:rPr>
        <w:t xml:space="preserve"> 723-740. (2020). </w:t>
      </w:r>
    </w:p>
    <w:p w:rsidR="00D67633" w:rsidRPr="00153159" w:rsidRDefault="00FD5191" w:rsidP="00D67633">
      <w:pPr>
        <w:spacing w:line="360" w:lineRule="auto"/>
        <w:jc w:val="both"/>
        <w:rPr>
          <w:rFonts w:ascii="Times New Roman" w:eastAsia="Times New Roman" w:hAnsi="Times New Roman" w:cs="Times New Roman"/>
          <w:sz w:val="24"/>
          <w:szCs w:val="24"/>
        </w:rPr>
      </w:pPr>
      <w:r w:rsidRPr="00153159">
        <w:rPr>
          <w:rFonts w:ascii="Times New Roman" w:eastAsia="Times New Roman" w:hAnsi="Times New Roman" w:cs="Times New Roman"/>
          <w:color w:val="14171A"/>
          <w:sz w:val="24"/>
          <w:szCs w:val="24"/>
          <w:highlight w:val="white"/>
        </w:rPr>
        <w:t xml:space="preserve">[4] </w:t>
      </w:r>
      <w:proofErr w:type="spellStart"/>
      <w:r w:rsidRPr="00153159">
        <w:rPr>
          <w:rFonts w:ascii="Times New Roman" w:eastAsia="Times New Roman" w:hAnsi="Times New Roman" w:cs="Times New Roman"/>
          <w:sz w:val="24"/>
          <w:szCs w:val="24"/>
          <w:highlight w:val="white"/>
        </w:rPr>
        <w:t>López</w:t>
      </w:r>
      <w:proofErr w:type="spellEnd"/>
      <w:r w:rsidRPr="00153159">
        <w:rPr>
          <w:rFonts w:ascii="Times New Roman" w:eastAsia="Times New Roman" w:hAnsi="Times New Roman" w:cs="Times New Roman"/>
          <w:sz w:val="24"/>
          <w:szCs w:val="24"/>
          <w:highlight w:val="white"/>
        </w:rPr>
        <w:t xml:space="preserve"> Pérez, D., Stryjek, R., &amp; Rączaszek-Leonardi, J. Recurrence quantification analysis in the study of online coordination in Norway rats (</w:t>
      </w:r>
      <w:proofErr w:type="spellStart"/>
      <w:r w:rsidRPr="00153159">
        <w:rPr>
          <w:rFonts w:ascii="Times New Roman" w:eastAsia="Times New Roman" w:hAnsi="Times New Roman" w:cs="Times New Roman"/>
          <w:sz w:val="24"/>
          <w:szCs w:val="24"/>
          <w:highlight w:val="white"/>
        </w:rPr>
        <w:t>Rattus</w:t>
      </w:r>
      <w:proofErr w:type="spellEnd"/>
      <w:r w:rsidRPr="00153159">
        <w:rPr>
          <w:rFonts w:ascii="Times New Roman" w:eastAsia="Times New Roman" w:hAnsi="Times New Roman" w:cs="Times New Roman"/>
          <w:sz w:val="24"/>
          <w:szCs w:val="24"/>
          <w:highlight w:val="white"/>
        </w:rPr>
        <w:t xml:space="preserve"> </w:t>
      </w:r>
      <w:proofErr w:type="spellStart"/>
      <w:r w:rsidRPr="00153159">
        <w:rPr>
          <w:rFonts w:ascii="Times New Roman" w:eastAsia="Times New Roman" w:hAnsi="Times New Roman" w:cs="Times New Roman"/>
          <w:sz w:val="24"/>
          <w:szCs w:val="24"/>
          <w:highlight w:val="white"/>
        </w:rPr>
        <w:t>norvegicus</w:t>
      </w:r>
      <w:proofErr w:type="spellEnd"/>
      <w:r w:rsidRPr="00153159">
        <w:rPr>
          <w:rFonts w:ascii="Times New Roman" w:eastAsia="Times New Roman" w:hAnsi="Times New Roman" w:cs="Times New Roman"/>
          <w:sz w:val="24"/>
          <w:szCs w:val="24"/>
          <w:highlight w:val="white"/>
        </w:rPr>
        <w:t xml:space="preserve">). </w:t>
      </w:r>
      <w:r w:rsidRPr="00153159">
        <w:rPr>
          <w:rFonts w:ascii="Times New Roman" w:eastAsia="Times New Roman" w:hAnsi="Times New Roman" w:cs="Times New Roman"/>
          <w:i/>
          <w:sz w:val="24"/>
          <w:szCs w:val="24"/>
          <w:highlight w:val="white"/>
        </w:rPr>
        <w:t>Journal of Comparative Psychology</w:t>
      </w:r>
      <w:r w:rsidRPr="00153159">
        <w:rPr>
          <w:rFonts w:ascii="Times New Roman" w:eastAsia="Times New Roman" w:hAnsi="Times New Roman" w:cs="Times New Roman"/>
          <w:sz w:val="24"/>
          <w:szCs w:val="24"/>
          <w:highlight w:val="white"/>
        </w:rPr>
        <w:t xml:space="preserve">, </w:t>
      </w:r>
      <w:r w:rsidRPr="00153159">
        <w:rPr>
          <w:rFonts w:ascii="Times New Roman" w:eastAsia="Times New Roman" w:hAnsi="Times New Roman" w:cs="Times New Roman"/>
          <w:b/>
          <w:sz w:val="24"/>
          <w:szCs w:val="24"/>
          <w:highlight w:val="white"/>
        </w:rPr>
        <w:t>135(1),</w:t>
      </w:r>
      <w:r w:rsidRPr="00153159">
        <w:rPr>
          <w:rFonts w:ascii="Times New Roman" w:eastAsia="Times New Roman" w:hAnsi="Times New Roman" w:cs="Times New Roman"/>
          <w:sz w:val="24"/>
          <w:szCs w:val="24"/>
          <w:highlight w:val="white"/>
        </w:rPr>
        <w:t xml:space="preserve"> 142–149. </w:t>
      </w:r>
      <w:hyperlink r:id="rId12">
        <w:r w:rsidRPr="00153159">
          <w:rPr>
            <w:rFonts w:ascii="Times New Roman" w:eastAsia="Times New Roman" w:hAnsi="Times New Roman" w:cs="Times New Roman"/>
            <w:color w:val="3C78D8"/>
            <w:sz w:val="24"/>
            <w:szCs w:val="24"/>
            <w:highlight w:val="white"/>
            <w:u w:val="single"/>
          </w:rPr>
          <w:t>https://doi.org/10.1037/com0000253</w:t>
        </w:r>
      </w:hyperlink>
      <w:r w:rsidRPr="00153159">
        <w:rPr>
          <w:rFonts w:ascii="Times New Roman" w:eastAsia="Times New Roman" w:hAnsi="Times New Roman" w:cs="Times New Roman"/>
          <w:sz w:val="24"/>
          <w:szCs w:val="24"/>
          <w:highlight w:val="white"/>
        </w:rPr>
        <w:t>. (2021).</w:t>
      </w:r>
    </w:p>
    <w:p w:rsidR="00D67633" w:rsidRPr="00153159" w:rsidRDefault="009873E4" w:rsidP="00D67633">
      <w:pPr>
        <w:spacing w:line="360" w:lineRule="auto"/>
        <w:jc w:val="both"/>
        <w:rPr>
          <w:rFonts w:ascii="Times New Roman" w:hAnsi="Times New Roman" w:cs="Times New Roman"/>
          <w:sz w:val="24"/>
          <w:szCs w:val="24"/>
        </w:rPr>
      </w:pPr>
      <w:r w:rsidRPr="00153159">
        <w:rPr>
          <w:rFonts w:ascii="Times New Roman" w:eastAsia="Times New Roman" w:hAnsi="Times New Roman" w:cs="Times New Roman"/>
          <w:sz w:val="24"/>
          <w:szCs w:val="24"/>
        </w:rPr>
        <w:t>[</w:t>
      </w:r>
      <w:r w:rsidR="00A66338">
        <w:rPr>
          <w:rFonts w:ascii="Times New Roman" w:eastAsia="Times New Roman" w:hAnsi="Times New Roman" w:cs="Times New Roman"/>
          <w:sz w:val="24"/>
          <w:szCs w:val="24"/>
        </w:rPr>
        <w:t>5</w:t>
      </w:r>
      <w:r w:rsidRPr="00153159">
        <w:rPr>
          <w:rFonts w:ascii="Times New Roman" w:eastAsia="Times New Roman" w:hAnsi="Times New Roman" w:cs="Times New Roman"/>
          <w:sz w:val="24"/>
          <w:szCs w:val="24"/>
        </w:rPr>
        <w:t xml:space="preserve">] </w:t>
      </w:r>
      <w:r w:rsidR="00D67633" w:rsidRPr="00153159">
        <w:rPr>
          <w:rFonts w:ascii="Times New Roman" w:eastAsia="Times New Roman" w:hAnsi="Times New Roman" w:cs="Times New Roman"/>
          <w:sz w:val="24"/>
          <w:szCs w:val="24"/>
        </w:rPr>
        <w:t>Shockley, K., Santana, M., &amp; Fowler, C. A. Mutual interpersonal postural constraints are involved in cooperative conversation. </w:t>
      </w:r>
      <w:r w:rsidR="00D67633" w:rsidRPr="00153159">
        <w:rPr>
          <w:rFonts w:ascii="Times New Roman" w:hAnsi="Times New Roman" w:cs="Times New Roman"/>
          <w:i/>
          <w:iCs/>
          <w:sz w:val="24"/>
          <w:szCs w:val="24"/>
        </w:rPr>
        <w:t>J. Exp. Psychol. Hum. Percept. Perform.</w:t>
      </w:r>
      <w:r w:rsidR="00D67633" w:rsidRPr="00153159">
        <w:rPr>
          <w:rFonts w:ascii="Times New Roman" w:hAnsi="Times New Roman" w:cs="Times New Roman"/>
          <w:sz w:val="24"/>
          <w:szCs w:val="24"/>
        </w:rPr>
        <w:t> </w:t>
      </w:r>
      <w:r w:rsidR="00D67633" w:rsidRPr="00153159">
        <w:rPr>
          <w:rFonts w:ascii="Times New Roman" w:hAnsi="Times New Roman" w:cs="Times New Roman"/>
          <w:b/>
          <w:sz w:val="24"/>
          <w:szCs w:val="24"/>
        </w:rPr>
        <w:t>29,</w:t>
      </w:r>
      <w:r w:rsidR="00D67633" w:rsidRPr="00153159">
        <w:rPr>
          <w:rFonts w:ascii="Times New Roman" w:hAnsi="Times New Roman" w:cs="Times New Roman"/>
          <w:sz w:val="24"/>
          <w:szCs w:val="24"/>
        </w:rPr>
        <w:t xml:space="preserve"> 326–332. </w:t>
      </w:r>
      <w:proofErr w:type="spellStart"/>
      <w:r w:rsidR="00D67633" w:rsidRPr="00153159">
        <w:rPr>
          <w:rFonts w:ascii="Times New Roman" w:hAnsi="Times New Roman" w:cs="Times New Roman"/>
          <w:sz w:val="24"/>
          <w:szCs w:val="24"/>
        </w:rPr>
        <w:t>doi</w:t>
      </w:r>
      <w:proofErr w:type="spellEnd"/>
      <w:r w:rsidR="00D67633" w:rsidRPr="00153159">
        <w:rPr>
          <w:rFonts w:ascii="Times New Roman" w:hAnsi="Times New Roman" w:cs="Times New Roman"/>
          <w:sz w:val="24"/>
          <w:szCs w:val="24"/>
        </w:rPr>
        <w:t xml:space="preserve">: 10.1037/0096-1523.29.2.326. </w:t>
      </w:r>
      <w:r w:rsidR="00D67633" w:rsidRPr="00153159">
        <w:rPr>
          <w:rFonts w:ascii="Times New Roman" w:eastAsia="Times New Roman" w:hAnsi="Times New Roman" w:cs="Times New Roman"/>
          <w:sz w:val="24"/>
          <w:szCs w:val="24"/>
        </w:rPr>
        <w:t xml:space="preserve">(2003). </w:t>
      </w:r>
    </w:p>
    <w:p w:rsidR="00D67633" w:rsidRPr="00153159" w:rsidRDefault="00A66338" w:rsidP="00D676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873E4" w:rsidRPr="00153159">
        <w:rPr>
          <w:rFonts w:ascii="Times New Roman" w:eastAsia="Times New Roman" w:hAnsi="Times New Roman" w:cs="Times New Roman"/>
          <w:sz w:val="24"/>
          <w:szCs w:val="24"/>
        </w:rPr>
        <w:t xml:space="preserve">] </w:t>
      </w:r>
      <w:r w:rsidR="00793996" w:rsidRPr="00153159">
        <w:rPr>
          <w:rFonts w:ascii="Times New Roman" w:eastAsia="Times New Roman" w:hAnsi="Times New Roman" w:cs="Times New Roman"/>
          <w:sz w:val="24"/>
          <w:szCs w:val="24"/>
          <w:highlight w:val="white"/>
        </w:rPr>
        <w:t xml:space="preserve">Richardson, D.C., &amp; Dale, R. Looking to understand: the coupling between speakers' and listeners' eye movements and its relationship to discourse comprehension. </w:t>
      </w:r>
      <w:proofErr w:type="spellStart"/>
      <w:r w:rsidR="00793996" w:rsidRPr="00153159">
        <w:rPr>
          <w:rFonts w:ascii="Times New Roman" w:eastAsia="Times New Roman" w:hAnsi="Times New Roman" w:cs="Times New Roman"/>
          <w:i/>
          <w:sz w:val="24"/>
          <w:szCs w:val="24"/>
        </w:rPr>
        <w:t>Cogn</w:t>
      </w:r>
      <w:proofErr w:type="spellEnd"/>
      <w:r w:rsidR="00793996" w:rsidRPr="00153159">
        <w:rPr>
          <w:rFonts w:ascii="Times New Roman" w:eastAsia="Times New Roman" w:hAnsi="Times New Roman" w:cs="Times New Roman"/>
          <w:i/>
          <w:sz w:val="24"/>
          <w:szCs w:val="24"/>
        </w:rPr>
        <w:t>. Sci.</w:t>
      </w:r>
      <w:r w:rsidR="00793996" w:rsidRPr="00153159">
        <w:rPr>
          <w:rFonts w:ascii="Times New Roman" w:eastAsia="Times New Roman" w:hAnsi="Times New Roman" w:cs="Times New Roman"/>
          <w:sz w:val="24"/>
          <w:szCs w:val="24"/>
          <w:highlight w:val="white"/>
        </w:rPr>
        <w:t xml:space="preserve"> </w:t>
      </w:r>
      <w:r w:rsidR="00793996" w:rsidRPr="00153159">
        <w:rPr>
          <w:rFonts w:ascii="Times New Roman" w:eastAsia="Times New Roman" w:hAnsi="Times New Roman" w:cs="Times New Roman"/>
          <w:b/>
          <w:sz w:val="24"/>
          <w:szCs w:val="24"/>
          <w:highlight w:val="white"/>
        </w:rPr>
        <w:t>29,</w:t>
      </w:r>
      <w:r w:rsidR="00793996" w:rsidRPr="00153159">
        <w:rPr>
          <w:rFonts w:ascii="Times New Roman" w:eastAsia="Times New Roman" w:hAnsi="Times New Roman" w:cs="Times New Roman"/>
          <w:sz w:val="24"/>
          <w:szCs w:val="24"/>
          <w:highlight w:val="white"/>
        </w:rPr>
        <w:t xml:space="preserve"> 1045–1060. DOI: 10.1207/s15516709cog0000_29</w:t>
      </w:r>
      <w:r w:rsidR="00793996" w:rsidRPr="00153159">
        <w:rPr>
          <w:rFonts w:ascii="Times New Roman" w:eastAsia="Times New Roman" w:hAnsi="Times New Roman" w:cs="Times New Roman"/>
          <w:sz w:val="24"/>
          <w:szCs w:val="24"/>
        </w:rPr>
        <w:t xml:space="preserve"> </w:t>
      </w:r>
      <w:r w:rsidR="00793996" w:rsidRPr="00153159">
        <w:rPr>
          <w:rFonts w:ascii="Times New Roman" w:hAnsi="Times New Roman" w:cs="Times New Roman"/>
          <w:sz w:val="24"/>
          <w:szCs w:val="24"/>
        </w:rPr>
        <w:t xml:space="preserve"> (2005). </w:t>
      </w:r>
    </w:p>
    <w:p w:rsidR="00964686" w:rsidRPr="00153159" w:rsidRDefault="00A66338" w:rsidP="0096468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873E4" w:rsidRPr="00153159">
        <w:rPr>
          <w:rFonts w:ascii="Times New Roman" w:eastAsia="Times New Roman" w:hAnsi="Times New Roman" w:cs="Times New Roman"/>
          <w:sz w:val="24"/>
          <w:szCs w:val="24"/>
        </w:rPr>
        <w:t xml:space="preserve">] </w:t>
      </w:r>
      <w:r w:rsidR="00D67633" w:rsidRPr="00153159">
        <w:rPr>
          <w:rFonts w:ascii="Times New Roman" w:eastAsia="Times New Roman" w:hAnsi="Times New Roman" w:cs="Times New Roman"/>
          <w:sz w:val="24"/>
          <w:szCs w:val="24"/>
        </w:rPr>
        <w:t xml:space="preserve">Shockley, K., &amp; </w:t>
      </w:r>
      <w:proofErr w:type="spellStart"/>
      <w:r w:rsidR="00D67633" w:rsidRPr="00153159">
        <w:rPr>
          <w:rFonts w:ascii="Times New Roman" w:eastAsia="Times New Roman" w:hAnsi="Times New Roman" w:cs="Times New Roman"/>
          <w:sz w:val="24"/>
          <w:szCs w:val="24"/>
        </w:rPr>
        <w:t>Turvey</w:t>
      </w:r>
      <w:proofErr w:type="spellEnd"/>
      <w:r w:rsidR="00D67633" w:rsidRPr="00153159">
        <w:rPr>
          <w:rFonts w:ascii="Times New Roman" w:eastAsia="Times New Roman" w:hAnsi="Times New Roman" w:cs="Times New Roman"/>
          <w:sz w:val="24"/>
          <w:szCs w:val="24"/>
        </w:rPr>
        <w:t>, M. T. Encoding and retrieval during bimanual rhythmic coordination. </w:t>
      </w:r>
      <w:r w:rsidR="00D67633" w:rsidRPr="00153159">
        <w:rPr>
          <w:rFonts w:ascii="Times New Roman" w:eastAsia="Times New Roman" w:hAnsi="Times New Roman" w:cs="Times New Roman"/>
          <w:i/>
          <w:iCs/>
          <w:sz w:val="24"/>
          <w:szCs w:val="24"/>
        </w:rPr>
        <w:t xml:space="preserve">J. Exp. Psychol. Learn. Mem. </w:t>
      </w:r>
      <w:proofErr w:type="spellStart"/>
      <w:r w:rsidR="00D67633" w:rsidRPr="00153159">
        <w:rPr>
          <w:rFonts w:ascii="Times New Roman" w:eastAsia="Times New Roman" w:hAnsi="Times New Roman" w:cs="Times New Roman"/>
          <w:i/>
          <w:iCs/>
          <w:sz w:val="24"/>
          <w:szCs w:val="24"/>
        </w:rPr>
        <w:t>Cogn</w:t>
      </w:r>
      <w:proofErr w:type="spellEnd"/>
      <w:r w:rsidR="00D67633" w:rsidRPr="00153159">
        <w:rPr>
          <w:rFonts w:ascii="Times New Roman" w:eastAsia="Times New Roman" w:hAnsi="Times New Roman" w:cs="Times New Roman"/>
          <w:i/>
          <w:iCs/>
          <w:sz w:val="24"/>
          <w:szCs w:val="24"/>
        </w:rPr>
        <w:t>.</w:t>
      </w:r>
      <w:r w:rsidR="00D67633" w:rsidRPr="00153159">
        <w:rPr>
          <w:rFonts w:ascii="Times New Roman" w:eastAsia="Times New Roman" w:hAnsi="Times New Roman" w:cs="Times New Roman"/>
          <w:sz w:val="24"/>
          <w:szCs w:val="24"/>
        </w:rPr>
        <w:t> </w:t>
      </w:r>
      <w:r w:rsidR="00D67633" w:rsidRPr="00153159">
        <w:rPr>
          <w:rFonts w:ascii="Times New Roman" w:eastAsia="Times New Roman" w:hAnsi="Times New Roman" w:cs="Times New Roman"/>
          <w:b/>
          <w:sz w:val="24"/>
          <w:szCs w:val="24"/>
        </w:rPr>
        <w:t>31,</w:t>
      </w:r>
      <w:r w:rsidR="00D67633" w:rsidRPr="00153159">
        <w:rPr>
          <w:rFonts w:ascii="Times New Roman" w:eastAsia="Times New Roman" w:hAnsi="Times New Roman" w:cs="Times New Roman"/>
          <w:sz w:val="24"/>
          <w:szCs w:val="24"/>
        </w:rPr>
        <w:t xml:space="preserve"> 980–990. </w:t>
      </w:r>
      <w:proofErr w:type="spellStart"/>
      <w:r w:rsidR="00D67633" w:rsidRPr="00153159">
        <w:rPr>
          <w:rFonts w:ascii="Times New Roman" w:eastAsia="Times New Roman" w:hAnsi="Times New Roman" w:cs="Times New Roman"/>
          <w:sz w:val="24"/>
          <w:szCs w:val="24"/>
        </w:rPr>
        <w:t>doi</w:t>
      </w:r>
      <w:proofErr w:type="spellEnd"/>
      <w:r w:rsidR="00D67633" w:rsidRPr="00153159">
        <w:rPr>
          <w:rFonts w:ascii="Times New Roman" w:eastAsia="Times New Roman" w:hAnsi="Times New Roman" w:cs="Times New Roman"/>
          <w:sz w:val="24"/>
          <w:szCs w:val="24"/>
        </w:rPr>
        <w:t xml:space="preserve">: 10.1037/0278-7393.31.5.980. (2005). </w:t>
      </w:r>
    </w:p>
    <w:p w:rsidR="00964686" w:rsidRPr="00153159" w:rsidRDefault="00A66338" w:rsidP="00964686">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[8</w:t>
      </w:r>
      <w:r w:rsidR="009873E4" w:rsidRPr="00153159">
        <w:rPr>
          <w:rFonts w:ascii="Times New Roman" w:eastAsia="Times New Roman" w:hAnsi="Times New Roman" w:cs="Times New Roman"/>
          <w:sz w:val="24"/>
          <w:szCs w:val="24"/>
        </w:rPr>
        <w:t xml:space="preserve">] </w:t>
      </w:r>
      <w:r w:rsidR="00964686" w:rsidRPr="00153159">
        <w:rPr>
          <w:rFonts w:ascii="Times New Roman" w:eastAsia="Times New Roman" w:hAnsi="Times New Roman" w:cs="Times New Roman"/>
          <w:sz w:val="24"/>
          <w:szCs w:val="24"/>
        </w:rPr>
        <w:t xml:space="preserve">Stephen, D. G., Dixon, J. A., &amp; </w:t>
      </w:r>
      <w:proofErr w:type="spellStart"/>
      <w:r w:rsidR="00964686" w:rsidRPr="00153159">
        <w:rPr>
          <w:rFonts w:ascii="Times New Roman" w:eastAsia="Times New Roman" w:hAnsi="Times New Roman" w:cs="Times New Roman"/>
          <w:sz w:val="24"/>
          <w:szCs w:val="24"/>
        </w:rPr>
        <w:t>Isenhower</w:t>
      </w:r>
      <w:proofErr w:type="spellEnd"/>
      <w:r w:rsidR="00964686" w:rsidRPr="00153159">
        <w:rPr>
          <w:rFonts w:ascii="Times New Roman" w:eastAsia="Times New Roman" w:hAnsi="Times New Roman" w:cs="Times New Roman"/>
          <w:sz w:val="24"/>
          <w:szCs w:val="24"/>
        </w:rPr>
        <w:t>, R. W. Dynamics of representational change: entropy, action, and cognition. </w:t>
      </w:r>
      <w:r w:rsidR="00964686" w:rsidRPr="00153159">
        <w:rPr>
          <w:rFonts w:ascii="Times New Roman" w:eastAsia="Times New Roman" w:hAnsi="Times New Roman" w:cs="Times New Roman"/>
          <w:i/>
          <w:iCs/>
          <w:sz w:val="24"/>
          <w:szCs w:val="24"/>
        </w:rPr>
        <w:t>J. Exp. Psychol. Hum. Percept. Perform.</w:t>
      </w:r>
      <w:r w:rsidR="00964686" w:rsidRPr="00153159">
        <w:rPr>
          <w:rFonts w:ascii="Times New Roman" w:eastAsia="Times New Roman" w:hAnsi="Times New Roman" w:cs="Times New Roman"/>
          <w:sz w:val="24"/>
          <w:szCs w:val="24"/>
        </w:rPr>
        <w:t xml:space="preserve"> 35, 1811–1832. </w:t>
      </w:r>
      <w:proofErr w:type="spellStart"/>
      <w:r w:rsidR="00964686" w:rsidRPr="00153159">
        <w:rPr>
          <w:rFonts w:ascii="Times New Roman" w:eastAsia="Times New Roman" w:hAnsi="Times New Roman" w:cs="Times New Roman"/>
          <w:sz w:val="24"/>
          <w:szCs w:val="24"/>
        </w:rPr>
        <w:t>doi</w:t>
      </w:r>
      <w:proofErr w:type="spellEnd"/>
      <w:r w:rsidR="00964686" w:rsidRPr="00153159">
        <w:rPr>
          <w:rFonts w:ascii="Times New Roman" w:eastAsia="Times New Roman" w:hAnsi="Times New Roman" w:cs="Times New Roman"/>
          <w:sz w:val="24"/>
          <w:szCs w:val="24"/>
        </w:rPr>
        <w:t xml:space="preserve">: 10.1037/a0014510. (2009). </w:t>
      </w:r>
    </w:p>
    <w:p w:rsidR="009873E4" w:rsidRPr="00153159" w:rsidRDefault="00964686">
      <w:pPr>
        <w:spacing w:line="360" w:lineRule="auto"/>
        <w:jc w:val="both"/>
        <w:rPr>
          <w:rFonts w:ascii="Times New Roman" w:eastAsia="Times New Roman" w:hAnsi="Times New Roman" w:cs="Times New Roman"/>
          <w:sz w:val="24"/>
          <w:szCs w:val="24"/>
        </w:rPr>
      </w:pPr>
      <w:r w:rsidRPr="00153159">
        <w:rPr>
          <w:rFonts w:ascii="Times New Roman" w:eastAsia="Times New Roman" w:hAnsi="Times New Roman" w:cs="Times New Roman"/>
          <w:sz w:val="24"/>
          <w:szCs w:val="24"/>
        </w:rPr>
        <w:t>[</w:t>
      </w:r>
      <w:r w:rsidR="00A66338">
        <w:rPr>
          <w:rFonts w:ascii="Times New Roman" w:eastAsia="Times New Roman" w:hAnsi="Times New Roman" w:cs="Times New Roman"/>
          <w:sz w:val="24"/>
          <w:szCs w:val="24"/>
        </w:rPr>
        <w:t>9</w:t>
      </w:r>
      <w:r w:rsidRPr="00153159">
        <w:rPr>
          <w:rFonts w:ascii="Times New Roman" w:eastAsia="Times New Roman" w:hAnsi="Times New Roman" w:cs="Times New Roman"/>
          <w:sz w:val="24"/>
          <w:szCs w:val="24"/>
        </w:rPr>
        <w:t xml:space="preserve">] </w:t>
      </w:r>
      <w:proofErr w:type="spellStart"/>
      <w:r w:rsidR="009873E4" w:rsidRPr="00153159">
        <w:rPr>
          <w:rFonts w:ascii="Times New Roman" w:eastAsia="Times New Roman" w:hAnsi="Times New Roman" w:cs="Times New Roman"/>
          <w:sz w:val="24"/>
          <w:szCs w:val="24"/>
          <w:highlight w:val="white"/>
        </w:rPr>
        <w:t>López</w:t>
      </w:r>
      <w:proofErr w:type="spellEnd"/>
      <w:r w:rsidR="009873E4" w:rsidRPr="00153159">
        <w:rPr>
          <w:rFonts w:ascii="Times New Roman" w:eastAsia="Times New Roman" w:hAnsi="Times New Roman" w:cs="Times New Roman"/>
          <w:sz w:val="24"/>
          <w:szCs w:val="24"/>
          <w:highlight w:val="white"/>
        </w:rPr>
        <w:t xml:space="preserve"> Pérez, D., Stryjek, R., &amp; Rączaszek-Leonardi, J. Recurrence quantification analysis in the study of online coordination in Norway rats (</w:t>
      </w:r>
      <w:proofErr w:type="spellStart"/>
      <w:r w:rsidR="009873E4" w:rsidRPr="00153159">
        <w:rPr>
          <w:rFonts w:ascii="Times New Roman" w:eastAsia="Times New Roman" w:hAnsi="Times New Roman" w:cs="Times New Roman"/>
          <w:sz w:val="24"/>
          <w:szCs w:val="24"/>
          <w:highlight w:val="white"/>
        </w:rPr>
        <w:t>Rattus</w:t>
      </w:r>
      <w:proofErr w:type="spellEnd"/>
      <w:r w:rsidR="009873E4" w:rsidRPr="00153159">
        <w:rPr>
          <w:rFonts w:ascii="Times New Roman" w:eastAsia="Times New Roman" w:hAnsi="Times New Roman" w:cs="Times New Roman"/>
          <w:sz w:val="24"/>
          <w:szCs w:val="24"/>
          <w:highlight w:val="white"/>
        </w:rPr>
        <w:t xml:space="preserve"> </w:t>
      </w:r>
      <w:proofErr w:type="spellStart"/>
      <w:r w:rsidR="009873E4" w:rsidRPr="00153159">
        <w:rPr>
          <w:rFonts w:ascii="Times New Roman" w:eastAsia="Times New Roman" w:hAnsi="Times New Roman" w:cs="Times New Roman"/>
          <w:sz w:val="24"/>
          <w:szCs w:val="24"/>
          <w:highlight w:val="white"/>
        </w:rPr>
        <w:t>norvegicus</w:t>
      </w:r>
      <w:proofErr w:type="spellEnd"/>
      <w:r w:rsidR="009873E4" w:rsidRPr="00153159">
        <w:rPr>
          <w:rFonts w:ascii="Times New Roman" w:eastAsia="Times New Roman" w:hAnsi="Times New Roman" w:cs="Times New Roman"/>
          <w:sz w:val="24"/>
          <w:szCs w:val="24"/>
          <w:highlight w:val="white"/>
        </w:rPr>
        <w:t xml:space="preserve">). </w:t>
      </w:r>
      <w:r w:rsidR="009873E4" w:rsidRPr="00153159">
        <w:rPr>
          <w:rFonts w:ascii="Times New Roman" w:eastAsia="Times New Roman" w:hAnsi="Times New Roman" w:cs="Times New Roman"/>
          <w:i/>
          <w:sz w:val="24"/>
          <w:szCs w:val="24"/>
          <w:highlight w:val="white"/>
        </w:rPr>
        <w:t>Journal of Comparative Psychology</w:t>
      </w:r>
      <w:r w:rsidR="009873E4" w:rsidRPr="00153159">
        <w:rPr>
          <w:rFonts w:ascii="Times New Roman" w:eastAsia="Times New Roman" w:hAnsi="Times New Roman" w:cs="Times New Roman"/>
          <w:sz w:val="24"/>
          <w:szCs w:val="24"/>
          <w:highlight w:val="white"/>
        </w:rPr>
        <w:t xml:space="preserve">, </w:t>
      </w:r>
      <w:r w:rsidR="009873E4" w:rsidRPr="00153159">
        <w:rPr>
          <w:rFonts w:ascii="Times New Roman" w:eastAsia="Times New Roman" w:hAnsi="Times New Roman" w:cs="Times New Roman"/>
          <w:b/>
          <w:sz w:val="24"/>
          <w:szCs w:val="24"/>
          <w:highlight w:val="white"/>
        </w:rPr>
        <w:t>135(1),</w:t>
      </w:r>
      <w:r w:rsidR="009873E4" w:rsidRPr="00153159">
        <w:rPr>
          <w:rFonts w:ascii="Times New Roman" w:eastAsia="Times New Roman" w:hAnsi="Times New Roman" w:cs="Times New Roman"/>
          <w:sz w:val="24"/>
          <w:szCs w:val="24"/>
          <w:highlight w:val="white"/>
        </w:rPr>
        <w:t xml:space="preserve"> 142–149. </w:t>
      </w:r>
      <w:hyperlink r:id="rId13">
        <w:r w:rsidR="009873E4" w:rsidRPr="00153159">
          <w:rPr>
            <w:rFonts w:ascii="Times New Roman" w:eastAsia="Times New Roman" w:hAnsi="Times New Roman" w:cs="Times New Roman"/>
            <w:color w:val="3C78D8"/>
            <w:sz w:val="24"/>
            <w:szCs w:val="24"/>
            <w:highlight w:val="white"/>
            <w:u w:val="single"/>
          </w:rPr>
          <w:t>https://doi.org/10.1037/com0000253</w:t>
        </w:r>
      </w:hyperlink>
      <w:r w:rsidR="009873E4" w:rsidRPr="00153159">
        <w:rPr>
          <w:rFonts w:ascii="Times New Roman" w:hAnsi="Times New Roman" w:cs="Times New Roman"/>
          <w:sz w:val="24"/>
          <w:szCs w:val="24"/>
        </w:rPr>
        <w:t xml:space="preserve"> (2021). </w:t>
      </w:r>
    </w:p>
    <w:p w:rsidR="002231D3" w:rsidRPr="00153159" w:rsidRDefault="009873E4">
      <w:pPr>
        <w:spacing w:line="360" w:lineRule="auto"/>
        <w:jc w:val="both"/>
        <w:rPr>
          <w:rFonts w:ascii="Times New Roman" w:hAnsi="Times New Roman" w:cs="Times New Roman"/>
          <w:sz w:val="24"/>
          <w:szCs w:val="24"/>
        </w:rPr>
      </w:pPr>
      <w:r w:rsidRPr="00153159">
        <w:rPr>
          <w:rFonts w:ascii="Times New Roman" w:eastAsia="Times New Roman" w:hAnsi="Times New Roman" w:cs="Times New Roman"/>
          <w:sz w:val="24"/>
          <w:szCs w:val="24"/>
        </w:rPr>
        <w:t>[</w:t>
      </w:r>
      <w:r w:rsidR="00964686" w:rsidRPr="00153159">
        <w:rPr>
          <w:rFonts w:ascii="Times New Roman" w:eastAsia="Times New Roman" w:hAnsi="Times New Roman" w:cs="Times New Roman"/>
          <w:sz w:val="24"/>
          <w:szCs w:val="24"/>
        </w:rPr>
        <w:t>1</w:t>
      </w:r>
      <w:r w:rsidR="00A66338">
        <w:rPr>
          <w:rFonts w:ascii="Times New Roman" w:eastAsia="Times New Roman" w:hAnsi="Times New Roman" w:cs="Times New Roman"/>
          <w:sz w:val="24"/>
          <w:szCs w:val="24"/>
        </w:rPr>
        <w:t>0</w:t>
      </w:r>
      <w:r w:rsidRPr="00153159">
        <w:rPr>
          <w:rFonts w:ascii="Times New Roman" w:eastAsia="Times New Roman" w:hAnsi="Times New Roman" w:cs="Times New Roman"/>
          <w:sz w:val="24"/>
          <w:szCs w:val="24"/>
        </w:rPr>
        <w:t xml:space="preserve">] </w:t>
      </w:r>
      <w:proofErr w:type="spellStart"/>
      <w:r w:rsidRPr="00153159">
        <w:rPr>
          <w:rFonts w:ascii="Times New Roman" w:eastAsia="Times New Roman" w:hAnsi="Times New Roman" w:cs="Times New Roman"/>
          <w:color w:val="222222"/>
          <w:sz w:val="24"/>
          <w:szCs w:val="24"/>
          <w:highlight w:val="white"/>
        </w:rPr>
        <w:t>Ardizzi</w:t>
      </w:r>
      <w:proofErr w:type="spellEnd"/>
      <w:r w:rsidRPr="00153159">
        <w:rPr>
          <w:rFonts w:ascii="Times New Roman" w:eastAsia="Times New Roman" w:hAnsi="Times New Roman" w:cs="Times New Roman"/>
          <w:color w:val="222222"/>
          <w:sz w:val="24"/>
          <w:szCs w:val="24"/>
          <w:highlight w:val="white"/>
        </w:rPr>
        <w:t>, M.</w:t>
      </w:r>
      <w:r w:rsidR="002231D3" w:rsidRPr="00153159">
        <w:rPr>
          <w:rFonts w:ascii="Times New Roman" w:eastAsia="Times New Roman" w:hAnsi="Times New Roman" w:cs="Times New Roman"/>
          <w:color w:val="222222"/>
          <w:sz w:val="24"/>
          <w:szCs w:val="24"/>
          <w:highlight w:val="white"/>
        </w:rPr>
        <w:t xml:space="preserve"> </w:t>
      </w:r>
      <w:r w:rsidR="002231D3" w:rsidRPr="00153159">
        <w:rPr>
          <w:rFonts w:ascii="Times New Roman" w:eastAsia="Times New Roman" w:hAnsi="Times New Roman" w:cs="Times New Roman"/>
          <w:color w:val="222222"/>
          <w:sz w:val="24"/>
          <w:szCs w:val="24"/>
        </w:rPr>
        <w:t>et al.</w:t>
      </w:r>
      <w:r w:rsidR="002231D3" w:rsidRPr="00153159">
        <w:rPr>
          <w:rFonts w:ascii="Times New Roman" w:eastAsia="Times New Roman" w:hAnsi="Times New Roman" w:cs="Times New Roman"/>
          <w:color w:val="222222"/>
          <w:sz w:val="24"/>
          <w:szCs w:val="24"/>
          <w:highlight w:val="white"/>
        </w:rPr>
        <w:t xml:space="preserve"> Audience spontaneous entrainment during the collective enjoyment of live performances: physiological and behavioral measurements.</w:t>
      </w:r>
      <w:r w:rsidRPr="00153159">
        <w:rPr>
          <w:rFonts w:ascii="Times New Roman" w:eastAsia="Times New Roman" w:hAnsi="Times New Roman" w:cs="Times New Roman"/>
          <w:color w:val="222222"/>
          <w:sz w:val="24"/>
          <w:szCs w:val="24"/>
        </w:rPr>
        <w:t xml:space="preserve"> </w:t>
      </w:r>
      <w:proofErr w:type="spellStart"/>
      <w:r w:rsidR="002231D3" w:rsidRPr="00153159">
        <w:rPr>
          <w:rFonts w:ascii="Times New Roman" w:eastAsia="Times New Roman" w:hAnsi="Times New Roman" w:cs="Times New Roman"/>
          <w:i/>
          <w:color w:val="222222"/>
          <w:sz w:val="24"/>
          <w:szCs w:val="24"/>
        </w:rPr>
        <w:t>Sci</w:t>
      </w:r>
      <w:proofErr w:type="spellEnd"/>
      <w:r w:rsidR="002231D3" w:rsidRPr="00153159">
        <w:rPr>
          <w:rFonts w:ascii="Times New Roman" w:eastAsia="Times New Roman" w:hAnsi="Times New Roman" w:cs="Times New Roman"/>
          <w:i/>
          <w:color w:val="222222"/>
          <w:sz w:val="24"/>
          <w:szCs w:val="24"/>
        </w:rPr>
        <w:t xml:space="preserve"> Rep</w:t>
      </w:r>
      <w:r w:rsidRPr="00153159">
        <w:rPr>
          <w:rFonts w:ascii="Times New Roman" w:eastAsia="Times New Roman" w:hAnsi="Times New Roman" w:cs="Times New Roman"/>
          <w:i/>
          <w:color w:val="222222"/>
          <w:sz w:val="24"/>
          <w:szCs w:val="24"/>
        </w:rPr>
        <w:t>,</w:t>
      </w:r>
      <w:r w:rsidR="002231D3" w:rsidRPr="00153159">
        <w:rPr>
          <w:rFonts w:ascii="Times New Roman" w:eastAsia="Times New Roman" w:hAnsi="Times New Roman" w:cs="Times New Roman"/>
          <w:color w:val="222222"/>
          <w:sz w:val="24"/>
          <w:szCs w:val="24"/>
          <w:highlight w:val="white"/>
        </w:rPr>
        <w:t xml:space="preserve"> </w:t>
      </w:r>
      <w:r w:rsidR="002231D3" w:rsidRPr="00153159">
        <w:rPr>
          <w:rFonts w:ascii="Times New Roman" w:eastAsia="Times New Roman" w:hAnsi="Times New Roman" w:cs="Times New Roman"/>
          <w:b/>
          <w:color w:val="222222"/>
          <w:sz w:val="24"/>
          <w:szCs w:val="24"/>
        </w:rPr>
        <w:t>10,</w:t>
      </w:r>
      <w:r w:rsidR="002231D3" w:rsidRPr="00153159">
        <w:rPr>
          <w:rFonts w:ascii="Times New Roman" w:eastAsia="Times New Roman" w:hAnsi="Times New Roman" w:cs="Times New Roman"/>
          <w:color w:val="222222"/>
          <w:sz w:val="24"/>
          <w:szCs w:val="24"/>
        </w:rPr>
        <w:t xml:space="preserve"> </w:t>
      </w:r>
      <w:r w:rsidR="002231D3" w:rsidRPr="00153159">
        <w:rPr>
          <w:rFonts w:ascii="Times New Roman" w:eastAsia="Times New Roman" w:hAnsi="Times New Roman" w:cs="Times New Roman"/>
          <w:color w:val="222222"/>
          <w:sz w:val="24"/>
          <w:szCs w:val="24"/>
          <w:highlight w:val="white"/>
        </w:rPr>
        <w:t xml:space="preserve">3813. </w:t>
      </w:r>
      <w:hyperlink r:id="rId14">
        <w:r w:rsidR="002231D3" w:rsidRPr="00153159">
          <w:rPr>
            <w:rFonts w:ascii="Times New Roman" w:eastAsia="Times New Roman" w:hAnsi="Times New Roman" w:cs="Times New Roman"/>
            <w:color w:val="1155CC"/>
            <w:sz w:val="24"/>
            <w:szCs w:val="24"/>
            <w:highlight w:val="white"/>
            <w:u w:val="single"/>
          </w:rPr>
          <w:t>https://doi.org/10.1038/s41598-020-60832-7</w:t>
        </w:r>
      </w:hyperlink>
      <w:r w:rsidRPr="00153159">
        <w:rPr>
          <w:rFonts w:ascii="Times New Roman" w:hAnsi="Times New Roman" w:cs="Times New Roman"/>
          <w:sz w:val="24"/>
          <w:szCs w:val="24"/>
        </w:rPr>
        <w:t xml:space="preserve"> (2020). </w:t>
      </w:r>
    </w:p>
    <w:p w:rsidR="00A44D41" w:rsidRPr="00153159" w:rsidRDefault="00A44D41">
      <w:pPr>
        <w:spacing w:line="360" w:lineRule="auto"/>
        <w:jc w:val="both"/>
        <w:rPr>
          <w:rFonts w:ascii="Times New Roman" w:eastAsia="Times New Roman" w:hAnsi="Times New Roman" w:cs="Times New Roman"/>
          <w:sz w:val="24"/>
          <w:szCs w:val="24"/>
        </w:rPr>
      </w:pPr>
      <w:r w:rsidRPr="00153159">
        <w:rPr>
          <w:rFonts w:ascii="Times New Roman" w:eastAsia="Times New Roman" w:hAnsi="Times New Roman" w:cs="Times New Roman"/>
          <w:sz w:val="24"/>
          <w:szCs w:val="24"/>
        </w:rPr>
        <w:t>[</w:t>
      </w:r>
      <w:r w:rsidR="00A66338">
        <w:rPr>
          <w:rFonts w:ascii="Times New Roman" w:eastAsia="Times New Roman" w:hAnsi="Times New Roman" w:cs="Times New Roman"/>
          <w:sz w:val="24"/>
          <w:szCs w:val="24"/>
        </w:rPr>
        <w:t>11</w:t>
      </w:r>
      <w:r w:rsidRPr="00153159">
        <w:rPr>
          <w:rFonts w:ascii="Times New Roman" w:eastAsia="Times New Roman" w:hAnsi="Times New Roman" w:cs="Times New Roman"/>
          <w:sz w:val="24"/>
          <w:szCs w:val="24"/>
        </w:rPr>
        <w:t xml:space="preserve">] </w:t>
      </w:r>
      <w:r w:rsidR="00964686" w:rsidRPr="00153159">
        <w:rPr>
          <w:rFonts w:ascii="Times New Roman" w:eastAsia="Times New Roman" w:hAnsi="Times New Roman" w:cs="Times New Roman"/>
          <w:sz w:val="24"/>
          <w:szCs w:val="24"/>
        </w:rPr>
        <w:t xml:space="preserve">Cao, Z., Hidalgo Martinez, G., Simon, T., Wei, S.-E., &amp; Sheikh, Y. A. </w:t>
      </w:r>
      <w:proofErr w:type="spellStart"/>
      <w:r w:rsidR="00964686" w:rsidRPr="00153159">
        <w:rPr>
          <w:rFonts w:ascii="Times New Roman" w:eastAsia="Times New Roman" w:hAnsi="Times New Roman" w:cs="Times New Roman"/>
          <w:sz w:val="24"/>
          <w:szCs w:val="24"/>
        </w:rPr>
        <w:t>OpenPose</w:t>
      </w:r>
      <w:proofErr w:type="spellEnd"/>
      <w:r w:rsidR="00964686" w:rsidRPr="00153159">
        <w:rPr>
          <w:rFonts w:ascii="Times New Roman" w:eastAsia="Times New Roman" w:hAnsi="Times New Roman" w:cs="Times New Roman"/>
          <w:sz w:val="24"/>
          <w:szCs w:val="24"/>
        </w:rPr>
        <w:t xml:space="preserve">: </w:t>
      </w:r>
      <w:proofErr w:type="spellStart"/>
      <w:r w:rsidR="00964686" w:rsidRPr="00153159">
        <w:rPr>
          <w:rFonts w:ascii="Times New Roman" w:eastAsia="Times New Roman" w:hAnsi="Times New Roman" w:cs="Times New Roman"/>
          <w:sz w:val="24"/>
          <w:szCs w:val="24"/>
        </w:rPr>
        <w:t>Realtime</w:t>
      </w:r>
      <w:proofErr w:type="spellEnd"/>
      <w:r w:rsidR="00964686" w:rsidRPr="00153159">
        <w:rPr>
          <w:rFonts w:ascii="Times New Roman" w:eastAsia="Times New Roman" w:hAnsi="Times New Roman" w:cs="Times New Roman"/>
          <w:sz w:val="24"/>
          <w:szCs w:val="24"/>
        </w:rPr>
        <w:t xml:space="preserve"> Multi-Person 2D Pose Estimation using Part Affinity Fields.</w:t>
      </w:r>
      <w:r w:rsidR="002D11CE" w:rsidRPr="00153159">
        <w:rPr>
          <w:rFonts w:ascii="Times New Roman" w:eastAsia="Times New Roman" w:hAnsi="Times New Roman" w:cs="Times New Roman"/>
          <w:sz w:val="24"/>
          <w:szCs w:val="24"/>
        </w:rPr>
        <w:t xml:space="preserve"> </w:t>
      </w:r>
      <w:r w:rsidR="00964686" w:rsidRPr="00153159">
        <w:rPr>
          <w:rFonts w:ascii="Times New Roman" w:eastAsia="Times New Roman" w:hAnsi="Times New Roman" w:cs="Times New Roman"/>
          <w:sz w:val="24"/>
          <w:szCs w:val="24"/>
        </w:rPr>
        <w:t xml:space="preserve">IEEE Transactions on Pattern Analysis and Machine Intelligence, </w:t>
      </w:r>
      <w:r w:rsidR="00964686" w:rsidRPr="00153159">
        <w:rPr>
          <w:rFonts w:ascii="Times New Roman" w:eastAsia="Times New Roman" w:hAnsi="Times New Roman" w:cs="Times New Roman"/>
          <w:b/>
          <w:sz w:val="24"/>
          <w:szCs w:val="24"/>
        </w:rPr>
        <w:t>1–1</w:t>
      </w:r>
      <w:r w:rsidR="00964686" w:rsidRPr="00153159">
        <w:rPr>
          <w:rFonts w:ascii="Times New Roman" w:eastAsia="Times New Roman" w:hAnsi="Times New Roman" w:cs="Times New Roman"/>
          <w:sz w:val="24"/>
          <w:szCs w:val="24"/>
        </w:rPr>
        <w:t xml:space="preserve">. </w:t>
      </w:r>
      <w:hyperlink r:id="rId15" w:history="1">
        <w:r w:rsidR="00964686" w:rsidRPr="00153159">
          <w:rPr>
            <w:rStyle w:val="Hipercze"/>
            <w:rFonts w:ascii="Times New Roman" w:eastAsia="Times New Roman" w:hAnsi="Times New Roman" w:cs="Times New Roman"/>
            <w:sz w:val="24"/>
            <w:szCs w:val="24"/>
          </w:rPr>
          <w:t>https://doi.org/10.1109/tpami.2019.2929257</w:t>
        </w:r>
      </w:hyperlink>
      <w:r w:rsidR="002D11CE" w:rsidRPr="00153159">
        <w:rPr>
          <w:rFonts w:ascii="Times New Roman" w:eastAsia="Times New Roman" w:hAnsi="Times New Roman" w:cs="Times New Roman"/>
          <w:sz w:val="24"/>
          <w:szCs w:val="24"/>
        </w:rPr>
        <w:t xml:space="preserve"> (2019). </w:t>
      </w:r>
    </w:p>
    <w:p w:rsidR="002D11CE" w:rsidRPr="00153159" w:rsidRDefault="00A44D41" w:rsidP="002D11CE">
      <w:pPr>
        <w:spacing w:line="360" w:lineRule="auto"/>
        <w:jc w:val="both"/>
        <w:rPr>
          <w:rFonts w:ascii="Times New Roman" w:eastAsia="Times New Roman" w:hAnsi="Times New Roman" w:cs="Times New Roman"/>
          <w:sz w:val="24"/>
          <w:szCs w:val="24"/>
        </w:rPr>
      </w:pPr>
      <w:r w:rsidRPr="00153159">
        <w:rPr>
          <w:rFonts w:ascii="Times New Roman" w:eastAsia="Times New Roman" w:hAnsi="Times New Roman" w:cs="Times New Roman"/>
          <w:sz w:val="24"/>
          <w:szCs w:val="24"/>
        </w:rPr>
        <w:lastRenderedPageBreak/>
        <w:t>[</w:t>
      </w:r>
      <w:r w:rsidR="00964686" w:rsidRPr="00153159">
        <w:rPr>
          <w:rFonts w:ascii="Times New Roman" w:eastAsia="Times New Roman" w:hAnsi="Times New Roman" w:cs="Times New Roman"/>
          <w:sz w:val="24"/>
          <w:szCs w:val="24"/>
        </w:rPr>
        <w:t>1</w:t>
      </w:r>
      <w:r w:rsidR="00A66338">
        <w:rPr>
          <w:rFonts w:ascii="Times New Roman" w:eastAsia="Times New Roman" w:hAnsi="Times New Roman" w:cs="Times New Roman"/>
          <w:sz w:val="24"/>
          <w:szCs w:val="24"/>
        </w:rPr>
        <w:t>2</w:t>
      </w:r>
      <w:r w:rsidRPr="00153159">
        <w:rPr>
          <w:rFonts w:ascii="Times New Roman" w:eastAsia="Times New Roman" w:hAnsi="Times New Roman" w:cs="Times New Roman"/>
          <w:sz w:val="24"/>
          <w:szCs w:val="24"/>
        </w:rPr>
        <w:t xml:space="preserve">] </w:t>
      </w:r>
      <w:proofErr w:type="spellStart"/>
      <w:r w:rsidR="002D11CE" w:rsidRPr="00153159">
        <w:rPr>
          <w:rFonts w:ascii="Times New Roman" w:eastAsia="Times New Roman" w:hAnsi="Times New Roman" w:cs="Times New Roman"/>
          <w:sz w:val="24"/>
          <w:szCs w:val="24"/>
        </w:rPr>
        <w:t>Toshev</w:t>
      </w:r>
      <w:proofErr w:type="spellEnd"/>
      <w:r w:rsidR="002D11CE" w:rsidRPr="00153159">
        <w:rPr>
          <w:rFonts w:ascii="Times New Roman" w:eastAsia="Times New Roman" w:hAnsi="Times New Roman" w:cs="Times New Roman"/>
          <w:sz w:val="24"/>
          <w:szCs w:val="24"/>
        </w:rPr>
        <w:t xml:space="preserve">, A., &amp; </w:t>
      </w:r>
      <w:proofErr w:type="spellStart"/>
      <w:r w:rsidR="002D11CE" w:rsidRPr="00153159">
        <w:rPr>
          <w:rFonts w:ascii="Times New Roman" w:eastAsia="Times New Roman" w:hAnsi="Times New Roman" w:cs="Times New Roman"/>
          <w:sz w:val="24"/>
          <w:szCs w:val="24"/>
        </w:rPr>
        <w:t>Szegedy</w:t>
      </w:r>
      <w:proofErr w:type="spellEnd"/>
      <w:r w:rsidR="002D11CE" w:rsidRPr="00153159">
        <w:rPr>
          <w:rFonts w:ascii="Times New Roman" w:eastAsia="Times New Roman" w:hAnsi="Times New Roman" w:cs="Times New Roman"/>
          <w:sz w:val="24"/>
          <w:szCs w:val="24"/>
        </w:rPr>
        <w:t>, C.</w:t>
      </w:r>
      <w:r w:rsidR="007E6E2B">
        <w:rPr>
          <w:rFonts w:ascii="Times New Roman" w:eastAsia="Times New Roman" w:hAnsi="Times New Roman" w:cs="Times New Roman"/>
          <w:sz w:val="24"/>
          <w:szCs w:val="24"/>
        </w:rPr>
        <w:t xml:space="preserve"> </w:t>
      </w:r>
      <w:proofErr w:type="spellStart"/>
      <w:r w:rsidR="002D11CE" w:rsidRPr="00153159">
        <w:rPr>
          <w:rFonts w:ascii="Times New Roman" w:eastAsia="Times New Roman" w:hAnsi="Times New Roman" w:cs="Times New Roman"/>
          <w:sz w:val="24"/>
          <w:szCs w:val="24"/>
        </w:rPr>
        <w:t>DeepPose</w:t>
      </w:r>
      <w:proofErr w:type="spellEnd"/>
      <w:r w:rsidR="002D11CE" w:rsidRPr="00153159">
        <w:rPr>
          <w:rFonts w:ascii="Times New Roman" w:eastAsia="Times New Roman" w:hAnsi="Times New Roman" w:cs="Times New Roman"/>
          <w:sz w:val="24"/>
          <w:szCs w:val="24"/>
        </w:rPr>
        <w:t xml:space="preserve">: Human Pose Estimation via Deep Neural Networks. </w:t>
      </w:r>
      <w:hyperlink r:id="rId16" w:history="1">
        <w:r w:rsidR="002D11CE" w:rsidRPr="00153159">
          <w:rPr>
            <w:rStyle w:val="Hipercze"/>
            <w:rFonts w:ascii="Times New Roman" w:eastAsia="Times New Roman" w:hAnsi="Times New Roman" w:cs="Times New Roman"/>
            <w:sz w:val="24"/>
            <w:szCs w:val="24"/>
          </w:rPr>
          <w:t>https://doi.org/10.1109/CVPR.2014.214</w:t>
        </w:r>
      </w:hyperlink>
      <w:r w:rsidR="007E6E2B" w:rsidRPr="00153159">
        <w:rPr>
          <w:rFonts w:ascii="Times New Roman" w:eastAsia="Times New Roman" w:hAnsi="Times New Roman" w:cs="Times New Roman"/>
          <w:sz w:val="24"/>
          <w:szCs w:val="24"/>
        </w:rPr>
        <w:t xml:space="preserve"> (2013). </w:t>
      </w:r>
    </w:p>
    <w:p w:rsidR="002D11CE" w:rsidRDefault="00A44D41" w:rsidP="002D11CE">
      <w:pPr>
        <w:spacing w:line="360" w:lineRule="auto"/>
        <w:jc w:val="both"/>
      </w:pPr>
      <w:r w:rsidRPr="00153159">
        <w:rPr>
          <w:rFonts w:ascii="Times New Roman" w:eastAsia="Times New Roman" w:hAnsi="Times New Roman" w:cs="Times New Roman"/>
          <w:sz w:val="24"/>
          <w:szCs w:val="24"/>
        </w:rPr>
        <w:t>[</w:t>
      </w:r>
      <w:r w:rsidR="00A66338">
        <w:rPr>
          <w:rFonts w:ascii="Times New Roman" w:eastAsia="Times New Roman" w:hAnsi="Times New Roman" w:cs="Times New Roman"/>
          <w:sz w:val="24"/>
          <w:szCs w:val="24"/>
        </w:rPr>
        <w:t>13</w:t>
      </w:r>
      <w:r w:rsidRPr="00153159">
        <w:rPr>
          <w:rFonts w:ascii="Times New Roman" w:eastAsia="Times New Roman" w:hAnsi="Times New Roman" w:cs="Times New Roman"/>
          <w:sz w:val="24"/>
          <w:szCs w:val="24"/>
        </w:rPr>
        <w:t xml:space="preserve">] </w:t>
      </w:r>
      <w:proofErr w:type="spellStart"/>
      <w:r w:rsidR="002D11CE" w:rsidRPr="00153159">
        <w:rPr>
          <w:rFonts w:ascii="Times New Roman" w:eastAsia="Times New Roman" w:hAnsi="Times New Roman" w:cs="Times New Roman"/>
          <w:sz w:val="24"/>
          <w:szCs w:val="24"/>
        </w:rPr>
        <w:t>Nath</w:t>
      </w:r>
      <w:proofErr w:type="spellEnd"/>
      <w:r w:rsidR="002D11CE" w:rsidRPr="00153159">
        <w:rPr>
          <w:rFonts w:ascii="Times New Roman" w:eastAsia="Times New Roman" w:hAnsi="Times New Roman" w:cs="Times New Roman"/>
          <w:sz w:val="24"/>
          <w:szCs w:val="24"/>
        </w:rPr>
        <w:t xml:space="preserve">, T. </w:t>
      </w:r>
      <w:r w:rsidR="002D11CE" w:rsidRPr="00153159">
        <w:rPr>
          <w:rFonts w:ascii="Times New Roman" w:eastAsia="Times New Roman" w:hAnsi="Times New Roman" w:cs="Times New Roman"/>
          <w:iCs/>
          <w:sz w:val="24"/>
          <w:szCs w:val="24"/>
        </w:rPr>
        <w:t>et al.</w:t>
      </w:r>
      <w:r w:rsidR="002D11CE" w:rsidRPr="00153159">
        <w:rPr>
          <w:rFonts w:ascii="Times New Roman" w:eastAsia="Times New Roman" w:hAnsi="Times New Roman" w:cs="Times New Roman"/>
          <w:sz w:val="24"/>
          <w:szCs w:val="24"/>
        </w:rPr>
        <w:t xml:space="preserve"> Using </w:t>
      </w:r>
      <w:proofErr w:type="spellStart"/>
      <w:r w:rsidR="002D11CE" w:rsidRPr="00153159">
        <w:rPr>
          <w:rFonts w:ascii="Times New Roman" w:eastAsia="Times New Roman" w:hAnsi="Times New Roman" w:cs="Times New Roman"/>
          <w:sz w:val="24"/>
          <w:szCs w:val="24"/>
        </w:rPr>
        <w:t>DeepLabCut</w:t>
      </w:r>
      <w:proofErr w:type="spellEnd"/>
      <w:r w:rsidR="002D11CE" w:rsidRPr="00153159">
        <w:rPr>
          <w:rFonts w:ascii="Times New Roman" w:eastAsia="Times New Roman" w:hAnsi="Times New Roman" w:cs="Times New Roman"/>
          <w:sz w:val="24"/>
          <w:szCs w:val="24"/>
        </w:rPr>
        <w:t xml:space="preserve"> for 3D </w:t>
      </w:r>
      <w:proofErr w:type="spellStart"/>
      <w:r w:rsidR="002D11CE" w:rsidRPr="00153159">
        <w:rPr>
          <w:rFonts w:ascii="Times New Roman" w:eastAsia="Times New Roman" w:hAnsi="Times New Roman" w:cs="Times New Roman"/>
          <w:sz w:val="24"/>
          <w:szCs w:val="24"/>
        </w:rPr>
        <w:t>markerless</w:t>
      </w:r>
      <w:proofErr w:type="spellEnd"/>
      <w:r w:rsidR="002D11CE" w:rsidRPr="00153159">
        <w:rPr>
          <w:rFonts w:ascii="Times New Roman" w:eastAsia="Times New Roman" w:hAnsi="Times New Roman" w:cs="Times New Roman"/>
          <w:sz w:val="24"/>
          <w:szCs w:val="24"/>
        </w:rPr>
        <w:t xml:space="preserve"> pose estimation across species and behaviors. </w:t>
      </w:r>
      <w:r w:rsidR="002D11CE" w:rsidRPr="00153159">
        <w:rPr>
          <w:rFonts w:ascii="Times New Roman" w:eastAsia="Times New Roman" w:hAnsi="Times New Roman" w:cs="Times New Roman"/>
          <w:i/>
          <w:iCs/>
          <w:sz w:val="24"/>
          <w:szCs w:val="24"/>
        </w:rPr>
        <w:t xml:space="preserve">Nat </w:t>
      </w:r>
      <w:proofErr w:type="spellStart"/>
      <w:r w:rsidR="002D11CE" w:rsidRPr="00153159">
        <w:rPr>
          <w:rFonts w:ascii="Times New Roman" w:eastAsia="Times New Roman" w:hAnsi="Times New Roman" w:cs="Times New Roman"/>
          <w:i/>
          <w:iCs/>
          <w:sz w:val="24"/>
          <w:szCs w:val="24"/>
        </w:rPr>
        <w:t>Protoc</w:t>
      </w:r>
      <w:proofErr w:type="spellEnd"/>
      <w:r w:rsidR="002D11CE" w:rsidRPr="00153159">
        <w:rPr>
          <w:rFonts w:ascii="Times New Roman" w:eastAsia="Times New Roman" w:hAnsi="Times New Roman" w:cs="Times New Roman"/>
          <w:sz w:val="24"/>
          <w:szCs w:val="24"/>
        </w:rPr>
        <w:t> </w:t>
      </w:r>
      <w:r w:rsidR="002D11CE" w:rsidRPr="00153159">
        <w:rPr>
          <w:rFonts w:ascii="Times New Roman" w:eastAsia="Times New Roman" w:hAnsi="Times New Roman" w:cs="Times New Roman"/>
          <w:b/>
          <w:sz w:val="24"/>
          <w:szCs w:val="24"/>
        </w:rPr>
        <w:t>14,</w:t>
      </w:r>
      <w:r w:rsidR="002D11CE" w:rsidRPr="00153159">
        <w:rPr>
          <w:rFonts w:ascii="Times New Roman" w:eastAsia="Times New Roman" w:hAnsi="Times New Roman" w:cs="Times New Roman"/>
          <w:sz w:val="24"/>
          <w:szCs w:val="24"/>
        </w:rPr>
        <w:t xml:space="preserve"> 2152–2176 </w:t>
      </w:r>
      <w:hyperlink r:id="rId17" w:history="1">
        <w:r w:rsidR="002D11CE" w:rsidRPr="00153159">
          <w:rPr>
            <w:rStyle w:val="Hipercze"/>
            <w:rFonts w:ascii="Times New Roman" w:eastAsia="Times New Roman" w:hAnsi="Times New Roman" w:cs="Times New Roman"/>
            <w:sz w:val="24"/>
            <w:szCs w:val="24"/>
          </w:rPr>
          <w:t>https://doi.org/10.1038/s41596-019-0176-0</w:t>
        </w:r>
      </w:hyperlink>
      <w:r w:rsidR="007E6E2B">
        <w:rPr>
          <w:rFonts w:ascii="Times New Roman" w:eastAsia="Times New Roman" w:hAnsi="Times New Roman" w:cs="Times New Roman"/>
          <w:sz w:val="24"/>
          <w:szCs w:val="24"/>
        </w:rPr>
        <w:t xml:space="preserve"> </w:t>
      </w:r>
      <w:r w:rsidR="007E6E2B" w:rsidRPr="00153159">
        <w:rPr>
          <w:rFonts w:ascii="Times New Roman" w:eastAsia="Times New Roman" w:hAnsi="Times New Roman" w:cs="Times New Roman"/>
          <w:sz w:val="24"/>
          <w:szCs w:val="24"/>
        </w:rPr>
        <w:t xml:space="preserve">(2019). </w:t>
      </w:r>
    </w:p>
    <w:p w:rsidR="002231D3" w:rsidRDefault="002231D3">
      <w:pPr>
        <w:spacing w:line="360" w:lineRule="auto"/>
        <w:jc w:val="both"/>
        <w:rPr>
          <w:rFonts w:ascii="Times New Roman" w:eastAsia="Times New Roman" w:hAnsi="Times New Roman" w:cs="Times New Roman"/>
          <w:sz w:val="24"/>
          <w:szCs w:val="24"/>
        </w:rPr>
      </w:pPr>
    </w:p>
    <w:p w:rsidR="009C64B1" w:rsidRDefault="009C64B1">
      <w:pPr>
        <w:spacing w:line="360" w:lineRule="auto"/>
        <w:ind w:firstLine="720"/>
        <w:jc w:val="both"/>
        <w:rPr>
          <w:rFonts w:ascii="Times New Roman" w:eastAsia="Times New Roman" w:hAnsi="Times New Roman" w:cs="Times New Roman"/>
          <w:sz w:val="24"/>
          <w:szCs w:val="24"/>
        </w:rPr>
      </w:pPr>
    </w:p>
    <w:p w:rsidR="00DE45D9" w:rsidRDefault="0073587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Supplementary material D</w:t>
      </w:r>
    </w:p>
    <w:p w:rsidR="00DE45D9" w:rsidRDefault="0073587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supplementary video shows an example of how the algorithm tracks the defined body parts. It can be found here: </w:t>
      </w:r>
      <w:hyperlink r:id="rId18" w:anchor="sUQELZdqI6Jq-VrEIjVCguxhR3a2L7UvSp9lgv7ISrg">
        <w:r>
          <w:rPr>
            <w:rFonts w:ascii="Times New Roman" w:eastAsia="Times New Roman" w:hAnsi="Times New Roman" w:cs="Times New Roman"/>
            <w:color w:val="1155CC"/>
            <w:sz w:val="24"/>
            <w:szCs w:val="24"/>
            <w:u w:val="single"/>
          </w:rPr>
          <w:t>https://mega.nz/file/Q6QhyQBL#sUQELZdqI6Jq-VrEIjVCguxhR3a2L7UvSp9lgv7ISrg</w:t>
        </w:r>
      </w:hyperlink>
      <w:r>
        <w:rPr>
          <w:rFonts w:ascii="Times New Roman" w:eastAsia="Times New Roman" w:hAnsi="Times New Roman" w:cs="Times New Roman"/>
          <w:sz w:val="24"/>
          <w:szCs w:val="24"/>
        </w:rPr>
        <w:t xml:space="preserve"> </w:t>
      </w:r>
    </w:p>
    <w:p w:rsidR="00DE45D9" w:rsidRDefault="00735870">
      <w:pPr>
        <w:spacing w:line="360" w:lineRule="auto"/>
        <w:ind w:firstLine="720"/>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Informed consent to publish was obtained from the participants in the Supplementary video, for publishing their images in an open-access online journal.</w:t>
      </w:r>
    </w:p>
    <w:p w:rsidR="009C64B1" w:rsidRDefault="009C64B1">
      <w:pPr>
        <w:spacing w:line="360" w:lineRule="auto"/>
        <w:ind w:firstLine="720"/>
        <w:rPr>
          <w:rFonts w:ascii="Times New Roman" w:eastAsia="Times New Roman" w:hAnsi="Times New Roman" w:cs="Times New Roman"/>
          <w:sz w:val="24"/>
          <w:szCs w:val="24"/>
        </w:rPr>
      </w:pPr>
    </w:p>
    <w:p w:rsidR="009C64B1" w:rsidRDefault="009C64B1">
      <w:pPr>
        <w:spacing w:line="360" w:lineRule="auto"/>
        <w:ind w:firstLine="720"/>
        <w:rPr>
          <w:rFonts w:ascii="Times New Roman" w:eastAsia="Times New Roman" w:hAnsi="Times New Roman" w:cs="Times New Roman"/>
          <w:sz w:val="24"/>
          <w:szCs w:val="24"/>
        </w:rPr>
      </w:pPr>
    </w:p>
    <w:p w:rsidR="009C64B1" w:rsidRDefault="009C64B1">
      <w:pPr>
        <w:spacing w:line="360" w:lineRule="auto"/>
        <w:ind w:firstLine="720"/>
        <w:rPr>
          <w:rFonts w:ascii="Times New Roman" w:eastAsia="Times New Roman" w:hAnsi="Times New Roman" w:cs="Times New Roman"/>
          <w:sz w:val="24"/>
          <w:szCs w:val="24"/>
        </w:rPr>
      </w:pPr>
    </w:p>
    <w:p w:rsidR="00DE45D9" w:rsidRPr="009C64B1" w:rsidRDefault="00735870">
      <w:pPr>
        <w:spacing w:line="360" w:lineRule="auto"/>
        <w:ind w:firstLine="720"/>
        <w:rPr>
          <w:rFonts w:ascii="Times New Roman" w:eastAsia="Times New Roman" w:hAnsi="Times New Roman" w:cs="Times New Roman"/>
          <w:b/>
          <w:sz w:val="24"/>
          <w:szCs w:val="24"/>
        </w:rPr>
      </w:pPr>
      <w:r w:rsidRPr="009C64B1">
        <w:rPr>
          <w:rFonts w:ascii="Times New Roman" w:eastAsia="Times New Roman" w:hAnsi="Times New Roman" w:cs="Times New Roman"/>
          <w:sz w:val="24"/>
          <w:szCs w:val="24"/>
        </w:rPr>
        <w:t>-</w:t>
      </w:r>
      <w:r w:rsidRPr="009C64B1">
        <w:rPr>
          <w:rFonts w:ascii="Times New Roman" w:eastAsia="Times New Roman" w:hAnsi="Times New Roman" w:cs="Times New Roman"/>
          <w:sz w:val="24"/>
          <w:szCs w:val="24"/>
        </w:rPr>
        <w:tab/>
      </w:r>
      <w:r w:rsidRPr="009C64B1">
        <w:rPr>
          <w:rFonts w:ascii="Times New Roman" w:eastAsia="Times New Roman" w:hAnsi="Times New Roman" w:cs="Times New Roman"/>
          <w:b/>
          <w:sz w:val="24"/>
          <w:szCs w:val="24"/>
        </w:rPr>
        <w:t>Supplementary material E</w:t>
      </w:r>
    </w:p>
    <w:p w:rsidR="00DE45D9" w:rsidRDefault="00735870">
      <w:pPr>
        <w:spacing w:line="360" w:lineRule="auto"/>
        <w:jc w:val="both"/>
        <w:rPr>
          <w:rFonts w:ascii="Times New Roman" w:eastAsia="Times New Roman" w:hAnsi="Times New Roman" w:cs="Times New Roman"/>
          <w:color w:val="FF0000"/>
          <w:sz w:val="24"/>
          <w:szCs w:val="24"/>
        </w:rPr>
      </w:pPr>
      <w:r w:rsidRPr="009C64B1">
        <w:rPr>
          <w:rFonts w:ascii="Times New Roman" w:eastAsia="Times New Roman" w:hAnsi="Times New Roman" w:cs="Times New Roman"/>
          <w:b/>
          <w:sz w:val="24"/>
          <w:szCs w:val="24"/>
        </w:rPr>
        <w:tab/>
      </w:r>
      <w:r w:rsidRPr="009C64B1">
        <w:rPr>
          <w:rFonts w:ascii="Times New Roman" w:eastAsia="Times New Roman" w:hAnsi="Times New Roman" w:cs="Times New Roman"/>
          <w:sz w:val="24"/>
          <w:szCs w:val="24"/>
        </w:rPr>
        <w:t>To analyze the distance during an interaction in more detail, we studied the combined positions of a participant and a lab assistant, and the distance between them. Figures E.1 and E.2 show the horizontal position of the participants, lab assistants, and the distance between them for the low- and high-IWAH groups. Figures E.3 and E.4 show separately the horizontal position of the participants and lab assistants respectively. E</w:t>
      </w:r>
      <w:r w:rsidRPr="009C64B1">
        <w:rPr>
          <w:rFonts w:ascii="Times New Roman" w:eastAsia="Times New Roman" w:hAnsi="Times New Roman" w:cs="Times New Roman"/>
          <w:sz w:val="24"/>
          <w:szCs w:val="24"/>
          <w:highlight w:val="white"/>
        </w:rPr>
        <w:t>1 and E2 plots show that the x coordinates in the High-IWAH group have more ups and downs in the signals, while the low-IWAH group is more stable and passive. Plots E3 and E4 further compare the horizontal position of the lab assistants and participants. They show that a lab assistant position is rather constant in both groups. However, participants are closer (higher values) in the high-IWAH group in comparison to the low-IWAH group. We interpret these results as an indicator that distance-wise the differences are due to the participant sitting closer (in the high-IWAH group) or further (in the low-IWAH group), rather than the behavior of lab assistants.</w:t>
      </w:r>
    </w:p>
    <w:p w:rsidR="00DE45D9" w:rsidRDefault="00DE45D9">
      <w:pPr>
        <w:spacing w:line="360" w:lineRule="auto"/>
        <w:jc w:val="both"/>
        <w:rPr>
          <w:rFonts w:ascii="Times New Roman" w:eastAsia="Times New Roman" w:hAnsi="Times New Roman" w:cs="Times New Roman"/>
          <w:sz w:val="24"/>
          <w:szCs w:val="24"/>
        </w:rPr>
      </w:pPr>
    </w:p>
    <w:p w:rsidR="00DE45D9" w:rsidRDefault="007358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834063" cy="3808616"/>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834063" cy="3808616"/>
                    </a:xfrm>
                    <a:prstGeom prst="rect">
                      <a:avLst/>
                    </a:prstGeom>
                    <a:ln/>
                  </pic:spPr>
                </pic:pic>
              </a:graphicData>
            </a:graphic>
          </wp:inline>
        </w:drawing>
      </w:r>
    </w:p>
    <w:p w:rsidR="00DE45D9" w:rsidRDefault="007358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E.1. Average distance between participants and a lab assistant (blue), the horizontal movement of the participant x video coordinate (black), and the horizontal movement of the lab assistant x video coordinate (red) for the low-IWAH group. All measures are in pixels.</w:t>
      </w:r>
    </w:p>
    <w:p w:rsidR="00DE45D9" w:rsidRDefault="007358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731200" cy="51689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731200" cy="5168900"/>
                    </a:xfrm>
                    <a:prstGeom prst="rect">
                      <a:avLst/>
                    </a:prstGeom>
                    <a:ln/>
                  </pic:spPr>
                </pic:pic>
              </a:graphicData>
            </a:graphic>
          </wp:inline>
        </w:drawing>
      </w:r>
    </w:p>
    <w:p w:rsidR="00DE45D9" w:rsidRDefault="007358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E.2. Average distance between participants and a lab assistant (blue), the horizontal movement of the participant x video coordinate (red), and the horizontal movement of the lab assistant x video coordinate (black) for the </w:t>
      </w:r>
      <w:r w:rsidR="00A25401">
        <w:rPr>
          <w:rFonts w:ascii="Times New Roman" w:eastAsia="Times New Roman" w:hAnsi="Times New Roman" w:cs="Times New Roman"/>
          <w:sz w:val="24"/>
          <w:szCs w:val="24"/>
        </w:rPr>
        <w:t>high</w:t>
      </w:r>
      <w:r>
        <w:rPr>
          <w:rFonts w:ascii="Times New Roman" w:eastAsia="Times New Roman" w:hAnsi="Times New Roman" w:cs="Times New Roman"/>
          <w:sz w:val="24"/>
          <w:szCs w:val="24"/>
        </w:rPr>
        <w:t>-IWAH group. All measures are in pixels.</w:t>
      </w:r>
    </w:p>
    <w:p w:rsidR="00DE45D9" w:rsidRDefault="007358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731200" cy="46228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731200" cy="4622800"/>
                    </a:xfrm>
                    <a:prstGeom prst="rect">
                      <a:avLst/>
                    </a:prstGeom>
                    <a:ln/>
                  </pic:spPr>
                </pic:pic>
              </a:graphicData>
            </a:graphic>
          </wp:inline>
        </w:drawing>
      </w:r>
    </w:p>
    <w:p w:rsidR="00DE45D9" w:rsidRDefault="007358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E.3. Horizontal movement of the lab assistants x video coordinate for the low- (black) and the high-IWAH (red) groups.</w:t>
      </w:r>
    </w:p>
    <w:p w:rsidR="00DE45D9" w:rsidRDefault="007358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731200" cy="44450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731200" cy="4445000"/>
                    </a:xfrm>
                    <a:prstGeom prst="rect">
                      <a:avLst/>
                    </a:prstGeom>
                    <a:ln/>
                  </pic:spPr>
                </pic:pic>
              </a:graphicData>
            </a:graphic>
          </wp:inline>
        </w:drawing>
      </w:r>
    </w:p>
    <w:p w:rsidR="00DE45D9" w:rsidRDefault="00DE45D9">
      <w:pPr>
        <w:spacing w:line="360" w:lineRule="auto"/>
        <w:jc w:val="both"/>
        <w:rPr>
          <w:rFonts w:ascii="Times New Roman" w:eastAsia="Times New Roman" w:hAnsi="Times New Roman" w:cs="Times New Roman"/>
          <w:sz w:val="24"/>
          <w:szCs w:val="24"/>
        </w:rPr>
      </w:pPr>
    </w:p>
    <w:p w:rsidR="00DE45D9" w:rsidRDefault="007358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E.4. Horizontal movement of the participant x video coordinate for the low- (black) and the high-IWAH (red) groups.</w:t>
      </w:r>
    </w:p>
    <w:p w:rsidR="00DE45D9" w:rsidRDefault="00DE45D9">
      <w:pPr>
        <w:spacing w:line="360" w:lineRule="auto"/>
        <w:ind w:firstLine="720"/>
        <w:rPr>
          <w:rFonts w:ascii="Times New Roman" w:eastAsia="Times New Roman" w:hAnsi="Times New Roman" w:cs="Times New Roman"/>
          <w:b/>
          <w:sz w:val="24"/>
          <w:szCs w:val="24"/>
        </w:rPr>
      </w:pPr>
    </w:p>
    <w:p w:rsidR="009C64B1" w:rsidRDefault="007358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90F17" w:rsidRPr="00E90F17" w:rsidRDefault="009C64B1" w:rsidP="00E90F17">
      <w:pPr>
        <w:pStyle w:val="NormalnyWeb"/>
        <w:spacing w:before="0" w:beforeAutospacing="0" w:after="0" w:afterAutospacing="0" w:line="480" w:lineRule="auto"/>
        <w:jc w:val="both"/>
      </w:pPr>
      <w:r>
        <w:br w:type="page"/>
      </w:r>
      <w:r w:rsidR="005F43A1">
        <w:lastRenderedPageBreak/>
        <w:tab/>
        <w:t xml:space="preserve">- </w:t>
      </w:r>
      <w:r w:rsidR="00E90F17" w:rsidRPr="00E90F17">
        <w:rPr>
          <w:b/>
          <w:bCs/>
        </w:rPr>
        <w:t>Supplementary material F</w:t>
      </w:r>
    </w:p>
    <w:p w:rsidR="00E90F17" w:rsidRPr="00E90F17" w:rsidRDefault="00E90F17" w:rsidP="00E90F17">
      <w:pPr>
        <w:spacing w:line="480" w:lineRule="auto"/>
        <w:ind w:firstLine="720"/>
        <w:jc w:val="both"/>
        <w:rPr>
          <w:rFonts w:ascii="Times New Roman" w:eastAsia="Times New Roman" w:hAnsi="Times New Roman" w:cs="Times New Roman"/>
          <w:sz w:val="24"/>
          <w:szCs w:val="24"/>
        </w:rPr>
      </w:pPr>
      <w:r w:rsidRPr="00E90F17">
        <w:rPr>
          <w:rFonts w:ascii="Times New Roman" w:eastAsia="Times New Roman" w:hAnsi="Times New Roman" w:cs="Times New Roman"/>
          <w:sz w:val="24"/>
          <w:szCs w:val="24"/>
        </w:rPr>
        <w:t xml:space="preserve">To explore further measures that could help differentiate between </w:t>
      </w:r>
      <w:r w:rsidR="004E30C5">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leaders</w:t>
      </w:r>
      <w:r w:rsidR="004E30C5">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 xml:space="preserve"> and </w:t>
      </w:r>
      <w:r w:rsidR="004E30C5">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followers</w:t>
      </w:r>
      <w:r w:rsidR="004E30C5">
        <w:rPr>
          <w:rFonts w:ascii="Times New Roman" w:eastAsia="Times New Roman" w:hAnsi="Times New Roman" w:cs="Times New Roman"/>
          <w:sz w:val="24"/>
          <w:szCs w:val="24"/>
        </w:rPr>
        <w:t>” in the interaction</w:t>
      </w:r>
      <w:r w:rsidR="00FD244A">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 xml:space="preserve"> we introduce</w:t>
      </w:r>
      <w:r w:rsidR="004E30C5">
        <w:rPr>
          <w:rFonts w:ascii="Times New Roman" w:eastAsia="Times New Roman" w:hAnsi="Times New Roman" w:cs="Times New Roman"/>
          <w:sz w:val="24"/>
          <w:szCs w:val="24"/>
        </w:rPr>
        <w:t>d</w:t>
      </w:r>
      <w:r w:rsidRPr="00E90F17">
        <w:rPr>
          <w:rFonts w:ascii="Times New Roman" w:eastAsia="Times New Roman" w:hAnsi="Times New Roman" w:cs="Times New Roman"/>
          <w:sz w:val="24"/>
          <w:szCs w:val="24"/>
        </w:rPr>
        <w:t xml:space="preserve"> a measure called </w:t>
      </w:r>
      <w:proofErr w:type="spellStart"/>
      <w:r w:rsidRPr="00E90F17">
        <w:rPr>
          <w:rFonts w:ascii="Times New Roman" w:eastAsia="Times New Roman" w:hAnsi="Times New Roman" w:cs="Times New Roman"/>
          <w:sz w:val="24"/>
          <w:szCs w:val="24"/>
        </w:rPr>
        <w:t>lagDiff</w:t>
      </w:r>
      <w:proofErr w:type="spellEnd"/>
      <w:r w:rsidRPr="00E90F17">
        <w:rPr>
          <w:rFonts w:ascii="Times New Roman" w:eastAsia="Times New Roman" w:hAnsi="Times New Roman" w:cs="Times New Roman"/>
          <w:sz w:val="24"/>
          <w:szCs w:val="24"/>
        </w:rPr>
        <w:t xml:space="preserve"> which is given as the total recurrence in the </w:t>
      </w:r>
      <w:r w:rsidRPr="00E90EC1">
        <w:rPr>
          <w:rFonts w:ascii="Times New Roman" w:eastAsia="Times New Roman" w:hAnsi="Times New Roman" w:cs="Times New Roman"/>
          <w:sz w:val="24"/>
          <w:szCs w:val="24"/>
        </w:rPr>
        <w:t xml:space="preserve">left </w:t>
      </w:r>
      <w:r w:rsidR="00E90EC1" w:rsidRPr="00E90EC1">
        <w:rPr>
          <w:rFonts w:ascii="Times New Roman" w:hAnsi="Times New Roman" w:cs="Times New Roman"/>
          <w:sz w:val="24"/>
          <w:szCs w:val="24"/>
        </w:rPr>
        <w:t> side of the</w:t>
      </w:r>
      <w:r w:rsidR="00E90EC1" w:rsidRPr="00E90EC1">
        <w:t xml:space="preserve"> </w:t>
      </w:r>
      <w:r w:rsidRPr="00E90F17">
        <w:rPr>
          <w:rFonts w:ascii="Times New Roman" w:eastAsia="Times New Roman" w:hAnsi="Times New Roman" w:cs="Times New Roman"/>
          <w:sz w:val="24"/>
          <w:szCs w:val="24"/>
        </w:rPr>
        <w:t>profile minus the total recurrence in the right side of the profile. </w:t>
      </w:r>
    </w:p>
    <w:p w:rsidR="00E90F17" w:rsidRPr="00E90F17" w:rsidRDefault="00E90F17" w:rsidP="00E90F17">
      <w:pPr>
        <w:spacing w:line="240" w:lineRule="auto"/>
        <w:rPr>
          <w:rFonts w:ascii="Times New Roman" w:eastAsia="Times New Roman" w:hAnsi="Times New Roman" w:cs="Times New Roman"/>
          <w:sz w:val="24"/>
          <w:szCs w:val="24"/>
        </w:rPr>
      </w:pPr>
    </w:p>
    <w:p w:rsidR="00E90F17" w:rsidRPr="00E90F17" w:rsidRDefault="00E90F17" w:rsidP="00E90F17">
      <w:pPr>
        <w:spacing w:line="480" w:lineRule="auto"/>
        <w:ind w:firstLine="720"/>
        <w:jc w:val="center"/>
        <w:rPr>
          <w:rFonts w:ascii="Times New Roman" w:eastAsia="Times New Roman" w:hAnsi="Times New Roman" w:cs="Times New Roman"/>
          <w:sz w:val="24"/>
          <w:szCs w:val="24"/>
        </w:rPr>
      </w:pPr>
      <w:proofErr w:type="spellStart"/>
      <w:r w:rsidRPr="00E90F17">
        <w:rPr>
          <w:rFonts w:ascii="Times New Roman" w:eastAsia="Times New Roman" w:hAnsi="Times New Roman" w:cs="Times New Roman"/>
          <w:sz w:val="24"/>
          <w:szCs w:val="24"/>
        </w:rPr>
        <w:t>lagDiff</w:t>
      </w:r>
      <w:proofErr w:type="spellEnd"/>
      <w:r w:rsidRPr="00E90F17">
        <w:rPr>
          <w:rFonts w:ascii="Times New Roman" w:eastAsia="Times New Roman" w:hAnsi="Times New Roman" w:cs="Times New Roman"/>
          <w:sz w:val="24"/>
          <w:szCs w:val="24"/>
        </w:rPr>
        <w:t xml:space="preserve"> = </w:t>
      </w:r>
      <w:proofErr w:type="spellStart"/>
      <w:r w:rsidRPr="00E90F17">
        <w:rPr>
          <w:rFonts w:ascii="Times New Roman" w:eastAsia="Times New Roman" w:hAnsi="Times New Roman" w:cs="Times New Roman"/>
          <w:sz w:val="24"/>
          <w:szCs w:val="24"/>
        </w:rPr>
        <w:t>totalRRLeft</w:t>
      </w:r>
      <w:proofErr w:type="spellEnd"/>
      <w:r w:rsidRPr="00E90F17">
        <w:rPr>
          <w:rFonts w:ascii="Times New Roman" w:eastAsia="Times New Roman" w:hAnsi="Times New Roman" w:cs="Times New Roman"/>
          <w:sz w:val="24"/>
          <w:szCs w:val="24"/>
        </w:rPr>
        <w:t xml:space="preserve"> - </w:t>
      </w:r>
      <w:proofErr w:type="spellStart"/>
      <w:r w:rsidRPr="00E90F17">
        <w:rPr>
          <w:rFonts w:ascii="Times New Roman" w:eastAsia="Times New Roman" w:hAnsi="Times New Roman" w:cs="Times New Roman"/>
          <w:sz w:val="24"/>
          <w:szCs w:val="24"/>
        </w:rPr>
        <w:t>totalRRRight</w:t>
      </w:r>
      <w:proofErr w:type="spellEnd"/>
    </w:p>
    <w:p w:rsidR="00E90F17" w:rsidRPr="00E90F17" w:rsidRDefault="00E90F17" w:rsidP="00E90F17">
      <w:pPr>
        <w:spacing w:line="240" w:lineRule="auto"/>
        <w:rPr>
          <w:rFonts w:ascii="Times New Roman" w:eastAsia="Times New Roman" w:hAnsi="Times New Roman" w:cs="Times New Roman"/>
          <w:sz w:val="24"/>
          <w:szCs w:val="24"/>
        </w:rPr>
      </w:pPr>
    </w:p>
    <w:p w:rsidR="00E90F17" w:rsidRPr="00E90F17" w:rsidRDefault="00D7744B" w:rsidP="00E90F17">
      <w:pPr>
        <w:spacing w:line="480" w:lineRule="auto"/>
        <w:ind w:firstLine="720"/>
        <w:jc w:val="both"/>
        <w:rPr>
          <w:rFonts w:ascii="Times New Roman" w:eastAsia="Times New Roman" w:hAnsi="Times New Roman" w:cs="Times New Roman"/>
          <w:sz w:val="24"/>
          <w:szCs w:val="24"/>
        </w:rPr>
      </w:pPr>
      <w:r w:rsidRPr="00D7744B">
        <w:rPr>
          <w:rFonts w:ascii="Times New Roman" w:hAnsi="Times New Roman" w:cs="Times New Roman"/>
          <w:sz w:val="24"/>
          <w:szCs w:val="24"/>
        </w:rPr>
        <w:t>The results of such analysis showed n</w:t>
      </w:r>
      <w:r w:rsidR="00E90F17" w:rsidRPr="00D7744B">
        <w:rPr>
          <w:rFonts w:ascii="Times New Roman" w:eastAsia="Times New Roman" w:hAnsi="Times New Roman" w:cs="Times New Roman"/>
          <w:sz w:val="24"/>
          <w:szCs w:val="24"/>
        </w:rPr>
        <w:t xml:space="preserve">o </w:t>
      </w:r>
      <w:r w:rsidR="00E90F17" w:rsidRPr="00E90F17">
        <w:rPr>
          <w:rFonts w:ascii="Times New Roman" w:eastAsia="Times New Roman" w:hAnsi="Times New Roman" w:cs="Times New Roman"/>
          <w:sz w:val="24"/>
          <w:szCs w:val="24"/>
        </w:rPr>
        <w:t>significant differences were present between groups (</w:t>
      </w:r>
      <w:proofErr w:type="spellStart"/>
      <w:r w:rsidR="00E90F17" w:rsidRPr="00E90F17">
        <w:rPr>
          <w:rFonts w:ascii="Times New Roman" w:eastAsia="Times New Roman" w:hAnsi="Times New Roman" w:cs="Times New Roman"/>
          <w:i/>
          <w:iCs/>
          <w:sz w:val="24"/>
          <w:szCs w:val="24"/>
        </w:rPr>
        <w:t>ps</w:t>
      </w:r>
      <w:proofErr w:type="spellEnd"/>
      <w:r w:rsidR="00E90F17" w:rsidRPr="00E90F17">
        <w:rPr>
          <w:rFonts w:ascii="Times New Roman" w:eastAsia="Times New Roman" w:hAnsi="Times New Roman" w:cs="Times New Roman"/>
          <w:i/>
          <w:iCs/>
          <w:sz w:val="24"/>
          <w:szCs w:val="24"/>
        </w:rPr>
        <w:t xml:space="preserve"> </w:t>
      </w:r>
      <w:r w:rsidR="00E90F17" w:rsidRPr="00E90F17">
        <w:rPr>
          <w:rFonts w:ascii="Times New Roman" w:eastAsia="Times New Roman" w:hAnsi="Times New Roman" w:cs="Times New Roman"/>
          <w:sz w:val="24"/>
          <w:szCs w:val="24"/>
        </w:rPr>
        <w:t xml:space="preserve">&gt; .05) or within groups comparing </w:t>
      </w:r>
      <w:proofErr w:type="spellStart"/>
      <w:r w:rsidR="00E90F17" w:rsidRPr="00E90F17">
        <w:rPr>
          <w:rFonts w:ascii="Times New Roman" w:eastAsia="Times New Roman" w:hAnsi="Times New Roman" w:cs="Times New Roman"/>
          <w:sz w:val="24"/>
          <w:szCs w:val="24"/>
        </w:rPr>
        <w:t>totalRRLeft</w:t>
      </w:r>
      <w:proofErr w:type="spellEnd"/>
      <w:r w:rsidR="00E90F17" w:rsidRPr="00E90F17">
        <w:rPr>
          <w:rFonts w:ascii="Times New Roman" w:eastAsia="Times New Roman" w:hAnsi="Times New Roman" w:cs="Times New Roman"/>
          <w:sz w:val="24"/>
          <w:szCs w:val="24"/>
        </w:rPr>
        <w:t xml:space="preserve"> vs. </w:t>
      </w:r>
      <w:proofErr w:type="spellStart"/>
      <w:r w:rsidR="00E90F17" w:rsidRPr="00E90F17">
        <w:rPr>
          <w:rFonts w:ascii="Times New Roman" w:eastAsia="Times New Roman" w:hAnsi="Times New Roman" w:cs="Times New Roman"/>
          <w:sz w:val="24"/>
          <w:szCs w:val="24"/>
        </w:rPr>
        <w:t>totalRRRight</w:t>
      </w:r>
      <w:proofErr w:type="spellEnd"/>
      <w:r w:rsidR="00E90F17" w:rsidRPr="00E90F17">
        <w:rPr>
          <w:rFonts w:ascii="Times New Roman" w:eastAsia="Times New Roman" w:hAnsi="Times New Roman" w:cs="Times New Roman"/>
          <w:sz w:val="24"/>
          <w:szCs w:val="24"/>
        </w:rPr>
        <w:t xml:space="preserve"> (</w:t>
      </w:r>
      <w:proofErr w:type="spellStart"/>
      <w:r w:rsidR="00E90F17" w:rsidRPr="00E90F17">
        <w:rPr>
          <w:rFonts w:ascii="Times New Roman" w:eastAsia="Times New Roman" w:hAnsi="Times New Roman" w:cs="Times New Roman"/>
          <w:i/>
          <w:iCs/>
          <w:sz w:val="24"/>
          <w:szCs w:val="24"/>
        </w:rPr>
        <w:t>ps</w:t>
      </w:r>
      <w:proofErr w:type="spellEnd"/>
      <w:r w:rsidR="00E90F17" w:rsidRPr="00E90F17">
        <w:rPr>
          <w:rFonts w:ascii="Times New Roman" w:eastAsia="Times New Roman" w:hAnsi="Times New Roman" w:cs="Times New Roman"/>
          <w:i/>
          <w:iCs/>
          <w:sz w:val="24"/>
          <w:szCs w:val="24"/>
        </w:rPr>
        <w:t xml:space="preserve"> </w:t>
      </w:r>
      <w:r w:rsidR="00E90F17" w:rsidRPr="00E90F17">
        <w:rPr>
          <w:rFonts w:ascii="Times New Roman" w:eastAsia="Times New Roman" w:hAnsi="Times New Roman" w:cs="Times New Roman"/>
          <w:sz w:val="24"/>
          <w:szCs w:val="24"/>
        </w:rPr>
        <w:t xml:space="preserve">&gt; .05). This is probably because it is not about the total amount of </w:t>
      </w:r>
      <w:r w:rsidR="0056092E" w:rsidRPr="00E90F17">
        <w:rPr>
          <w:rFonts w:ascii="Times New Roman" w:eastAsia="Times New Roman" w:hAnsi="Times New Roman" w:cs="Times New Roman"/>
          <w:sz w:val="24"/>
          <w:szCs w:val="24"/>
        </w:rPr>
        <w:t xml:space="preserve">recurrence </w:t>
      </w:r>
      <w:r w:rsidR="00E90F17" w:rsidRPr="00E90F17">
        <w:rPr>
          <w:rFonts w:ascii="Times New Roman" w:eastAsia="Times New Roman" w:hAnsi="Times New Roman" w:cs="Times New Roman"/>
          <w:sz w:val="24"/>
          <w:szCs w:val="24"/>
        </w:rPr>
        <w:t>but about the shape the profile has around certain lags where coordination arises. </w:t>
      </w:r>
    </w:p>
    <w:p w:rsidR="00E90F17" w:rsidRPr="00E90F17" w:rsidRDefault="00E90F17" w:rsidP="00E90F17">
      <w:pPr>
        <w:spacing w:line="240" w:lineRule="auto"/>
        <w:rPr>
          <w:rFonts w:ascii="Times New Roman" w:eastAsia="Times New Roman" w:hAnsi="Times New Roman" w:cs="Times New Roman"/>
          <w:sz w:val="24"/>
          <w:szCs w:val="24"/>
        </w:rPr>
      </w:pPr>
    </w:p>
    <w:p w:rsidR="00E90F17" w:rsidRPr="00E90F17" w:rsidRDefault="00E90F17" w:rsidP="00E90F17">
      <w:pPr>
        <w:spacing w:line="480" w:lineRule="auto"/>
        <w:jc w:val="both"/>
        <w:rPr>
          <w:rFonts w:ascii="Times New Roman" w:eastAsia="Times New Roman" w:hAnsi="Times New Roman" w:cs="Times New Roman"/>
          <w:sz w:val="24"/>
          <w:szCs w:val="24"/>
        </w:rPr>
      </w:pPr>
      <w:r w:rsidRPr="00E90F17">
        <w:rPr>
          <w:rFonts w:ascii="Times New Roman" w:eastAsia="Times New Roman" w:hAnsi="Times New Roman" w:cs="Times New Roman"/>
          <w:b/>
          <w:bCs/>
          <w:sz w:val="24"/>
          <w:szCs w:val="24"/>
        </w:rPr>
        <w:t xml:space="preserve">        </w:t>
      </w:r>
      <w:r w:rsidR="005F43A1">
        <w:rPr>
          <w:rFonts w:ascii="Times New Roman" w:eastAsia="Times New Roman" w:hAnsi="Times New Roman" w:cs="Times New Roman"/>
          <w:b/>
          <w:bCs/>
          <w:sz w:val="24"/>
          <w:szCs w:val="24"/>
        </w:rPr>
        <w:t xml:space="preserve">- </w:t>
      </w:r>
      <w:r w:rsidRPr="00E90F17">
        <w:rPr>
          <w:rFonts w:ascii="Times New Roman" w:eastAsia="Times New Roman" w:hAnsi="Times New Roman" w:cs="Times New Roman"/>
          <w:b/>
          <w:bCs/>
          <w:sz w:val="24"/>
          <w:szCs w:val="24"/>
        </w:rPr>
        <w:t>Supplementary material G</w:t>
      </w:r>
    </w:p>
    <w:p w:rsidR="00E90F17" w:rsidRPr="00E90F17" w:rsidRDefault="00E90F17" w:rsidP="00E90F17">
      <w:pPr>
        <w:spacing w:line="240" w:lineRule="auto"/>
        <w:rPr>
          <w:rFonts w:ascii="Times New Roman" w:eastAsia="Times New Roman" w:hAnsi="Times New Roman" w:cs="Times New Roman"/>
          <w:sz w:val="24"/>
          <w:szCs w:val="24"/>
        </w:rPr>
      </w:pPr>
    </w:p>
    <w:p w:rsidR="00E90F17" w:rsidRPr="00E90F17" w:rsidRDefault="00E90F17" w:rsidP="005F43A1">
      <w:pPr>
        <w:spacing w:line="480" w:lineRule="auto"/>
        <w:ind w:firstLine="720"/>
        <w:jc w:val="both"/>
        <w:rPr>
          <w:rFonts w:ascii="Times New Roman" w:eastAsia="Times New Roman" w:hAnsi="Times New Roman" w:cs="Times New Roman"/>
          <w:sz w:val="24"/>
          <w:szCs w:val="24"/>
        </w:rPr>
      </w:pPr>
      <w:r w:rsidRPr="00E90F17">
        <w:rPr>
          <w:rFonts w:ascii="Times New Roman" w:eastAsia="Times New Roman" w:hAnsi="Times New Roman" w:cs="Times New Roman"/>
          <w:sz w:val="24"/>
          <w:szCs w:val="24"/>
        </w:rPr>
        <w:t>Euclidean distance of the head movements of one of the dyads was very low. On average the frame</w:t>
      </w:r>
      <w:r w:rsidR="00FD244A">
        <w:rPr>
          <w:rFonts w:ascii="Times New Roman" w:eastAsia="Times New Roman" w:hAnsi="Times New Roman" w:cs="Times New Roman"/>
          <w:sz w:val="24"/>
          <w:szCs w:val="24"/>
        </w:rPr>
        <w:t>-to-</w:t>
      </w:r>
      <w:r w:rsidRPr="00E90F17">
        <w:rPr>
          <w:rFonts w:ascii="Times New Roman" w:eastAsia="Times New Roman" w:hAnsi="Times New Roman" w:cs="Times New Roman"/>
          <w:sz w:val="24"/>
          <w:szCs w:val="24"/>
        </w:rPr>
        <w:t>fram</w:t>
      </w:r>
      <w:r w:rsidR="005F43A1">
        <w:rPr>
          <w:rFonts w:ascii="Times New Roman" w:eastAsia="Times New Roman" w:hAnsi="Times New Roman" w:cs="Times New Roman"/>
          <w:sz w:val="24"/>
          <w:szCs w:val="24"/>
        </w:rPr>
        <w:t>e</w:t>
      </w:r>
      <w:r w:rsidRPr="00E90F17">
        <w:rPr>
          <w:rFonts w:ascii="Times New Roman" w:eastAsia="Times New Roman" w:hAnsi="Times New Roman" w:cs="Times New Roman"/>
          <w:sz w:val="24"/>
          <w:szCs w:val="24"/>
        </w:rPr>
        <w:t xml:space="preserve"> Euclidean movement </w:t>
      </w:r>
      <w:bookmarkStart w:id="1" w:name="_GoBack"/>
      <w:bookmarkEnd w:id="1"/>
      <w:r w:rsidRPr="00E90F17">
        <w:rPr>
          <w:rFonts w:ascii="Times New Roman" w:eastAsia="Times New Roman" w:hAnsi="Times New Roman" w:cs="Times New Roman"/>
          <w:sz w:val="24"/>
          <w:szCs w:val="24"/>
        </w:rPr>
        <w:t>was .92 ± .18 pixels (see Figures G1 and G2 for examples</w:t>
      </w:r>
      <w:r w:rsidR="00DD759D">
        <w:rPr>
          <w:rFonts w:ascii="Times New Roman" w:eastAsia="Times New Roman" w:hAnsi="Times New Roman" w:cs="Times New Roman"/>
          <w:sz w:val="24"/>
          <w:szCs w:val="24"/>
        </w:rPr>
        <w:t xml:space="preserve"> for a </w:t>
      </w:r>
      <w:r w:rsidR="00DD759D" w:rsidRPr="00DD759D">
        <w:rPr>
          <w:rFonts w:ascii="Times New Roman" w:hAnsi="Times New Roman" w:cs="Times New Roman"/>
          <w:sz w:val="24"/>
        </w:rPr>
        <w:t>random dyad</w:t>
      </w:r>
      <w:r w:rsidR="00DD759D">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w:t>
      </w:r>
      <w:r w:rsidR="005F43A1">
        <w:rPr>
          <w:rFonts w:ascii="Times New Roman" w:eastAsia="Times New Roman" w:hAnsi="Times New Roman" w:cs="Times New Roman"/>
          <w:sz w:val="24"/>
          <w:szCs w:val="24"/>
        </w:rPr>
        <w:t xml:space="preserve"> </w:t>
      </w:r>
    </w:p>
    <w:p w:rsidR="00E90F17" w:rsidRPr="00E90F17" w:rsidRDefault="00E90F17" w:rsidP="00E90F17">
      <w:pPr>
        <w:spacing w:after="240" w:line="240" w:lineRule="auto"/>
        <w:rPr>
          <w:rFonts w:ascii="Times New Roman" w:eastAsia="Times New Roman" w:hAnsi="Times New Roman" w:cs="Times New Roman"/>
          <w:sz w:val="24"/>
          <w:szCs w:val="24"/>
        </w:rPr>
      </w:pPr>
      <w:r w:rsidRPr="00E90F17">
        <w:rPr>
          <w:rFonts w:ascii="Times New Roman" w:eastAsia="Times New Roman" w:hAnsi="Times New Roman" w:cs="Times New Roman"/>
          <w:sz w:val="24"/>
          <w:szCs w:val="24"/>
        </w:rPr>
        <w:br/>
      </w:r>
      <w:r w:rsidRPr="00E90F17">
        <w:rPr>
          <w:rFonts w:ascii="Times New Roman" w:eastAsia="Times New Roman" w:hAnsi="Times New Roman" w:cs="Times New Roman"/>
          <w:sz w:val="24"/>
          <w:szCs w:val="24"/>
        </w:rPr>
        <w:br/>
      </w:r>
      <w:r w:rsidRPr="00E90F17">
        <w:rPr>
          <w:rFonts w:ascii="Times New Roman" w:eastAsia="Times New Roman" w:hAnsi="Times New Roman" w:cs="Times New Roman"/>
          <w:sz w:val="24"/>
          <w:szCs w:val="24"/>
        </w:rPr>
        <w:br/>
      </w:r>
    </w:p>
    <w:p w:rsidR="00E90F17" w:rsidRPr="00E90F17" w:rsidRDefault="00E90F17" w:rsidP="00E90F17">
      <w:pPr>
        <w:spacing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color w:val="FF0000"/>
          <w:sz w:val="24"/>
          <w:szCs w:val="24"/>
          <w:bdr w:val="none" w:sz="0" w:space="0" w:color="auto" w:frame="1"/>
        </w:rPr>
        <w:lastRenderedPageBreak/>
        <w:drawing>
          <wp:inline distT="0" distB="0" distL="0" distR="0">
            <wp:extent cx="4676775" cy="3629025"/>
            <wp:effectExtent l="0" t="0" r="9525" b="9525"/>
            <wp:docPr id="2" name="Obraz 2" descr="https://lh3.googleusercontent.com/PNQoe8FXQIPbEeoM1WGwQC5PTw31F3Cee555Xobu7sTzJzTQmEzmMU228cyhHbpu8M9fNIJIPq6_JLMnOAdmzLa8bXO8iOPITHSA5_8uF96jIfAggNUIsmH-6PrUZfrZp0zS-4NQLevwfecZ5NH0kmPF3m8oiNdck0uvT7y-IT3vTc6axMs7djvSi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NQoe8FXQIPbEeoM1WGwQC5PTw31F3Cee555Xobu7sTzJzTQmEzmMU228cyhHbpu8M9fNIJIPq6_JLMnOAdmzLa8bXO8iOPITHSA5_8uF96jIfAggNUIsmH-6PrUZfrZp0zS-4NQLevwfecZ5NH0kmPF3m8oiNdck0uvT7y-IT3vTc6axMs7djvSicE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6775" cy="3629025"/>
                    </a:xfrm>
                    <a:prstGeom prst="rect">
                      <a:avLst/>
                    </a:prstGeom>
                    <a:noFill/>
                    <a:ln>
                      <a:noFill/>
                    </a:ln>
                  </pic:spPr>
                </pic:pic>
              </a:graphicData>
            </a:graphic>
          </wp:inline>
        </w:drawing>
      </w:r>
    </w:p>
    <w:p w:rsidR="00E90F17" w:rsidRPr="00E90F17" w:rsidRDefault="00E90F17" w:rsidP="00E90F17">
      <w:pPr>
        <w:spacing w:line="480" w:lineRule="auto"/>
        <w:jc w:val="both"/>
        <w:rPr>
          <w:rFonts w:ascii="Times New Roman" w:eastAsia="Times New Roman" w:hAnsi="Times New Roman" w:cs="Times New Roman"/>
          <w:sz w:val="24"/>
          <w:szCs w:val="24"/>
        </w:rPr>
      </w:pPr>
      <w:r w:rsidRPr="00E90F17">
        <w:rPr>
          <w:rFonts w:ascii="Times New Roman" w:eastAsia="Times New Roman" w:hAnsi="Times New Roman" w:cs="Times New Roman"/>
          <w:sz w:val="24"/>
          <w:szCs w:val="24"/>
        </w:rPr>
        <w:t>Figure G.1. Frame</w:t>
      </w:r>
      <w:r w:rsidR="00DD759D">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to</w:t>
      </w:r>
      <w:r w:rsidR="00DD759D">
        <w:rPr>
          <w:rFonts w:ascii="Times New Roman" w:eastAsia="Times New Roman" w:hAnsi="Times New Roman" w:cs="Times New Roman"/>
          <w:sz w:val="24"/>
          <w:szCs w:val="24"/>
        </w:rPr>
        <w:t>-</w:t>
      </w:r>
      <w:r w:rsidRPr="00E90F17">
        <w:rPr>
          <w:rFonts w:ascii="Times New Roman" w:eastAsia="Times New Roman" w:hAnsi="Times New Roman" w:cs="Times New Roman"/>
          <w:sz w:val="24"/>
          <w:szCs w:val="24"/>
        </w:rPr>
        <w:t xml:space="preserve">frame Euclidean distance of the head movements of </w:t>
      </w:r>
      <w:r w:rsidR="007E6AAD">
        <w:rPr>
          <w:rFonts w:ascii="Times New Roman" w:eastAsia="Times New Roman" w:hAnsi="Times New Roman" w:cs="Times New Roman"/>
          <w:sz w:val="24"/>
          <w:szCs w:val="24"/>
        </w:rPr>
        <w:t xml:space="preserve">a </w:t>
      </w:r>
      <w:r w:rsidRPr="00E90F17">
        <w:rPr>
          <w:rFonts w:ascii="Times New Roman" w:eastAsia="Times New Roman" w:hAnsi="Times New Roman" w:cs="Times New Roman"/>
          <w:sz w:val="24"/>
          <w:szCs w:val="24"/>
        </w:rPr>
        <w:t xml:space="preserve">participants </w:t>
      </w:r>
      <w:r w:rsidR="007E6AAD">
        <w:rPr>
          <w:rFonts w:ascii="Times New Roman" w:eastAsia="Times New Roman" w:hAnsi="Times New Roman" w:cs="Times New Roman"/>
          <w:sz w:val="24"/>
          <w:szCs w:val="24"/>
        </w:rPr>
        <w:t>in a random</w:t>
      </w:r>
      <w:r w:rsidRPr="00E90F17">
        <w:rPr>
          <w:rFonts w:ascii="Times New Roman" w:eastAsia="Times New Roman" w:hAnsi="Times New Roman" w:cs="Times New Roman"/>
          <w:sz w:val="24"/>
          <w:szCs w:val="24"/>
        </w:rPr>
        <w:t xml:space="preserve"> dyad.</w:t>
      </w:r>
    </w:p>
    <w:p w:rsidR="009C64B1" w:rsidRDefault="009C64B1">
      <w:pPr>
        <w:rPr>
          <w:rFonts w:ascii="Times New Roman" w:eastAsia="Times New Roman" w:hAnsi="Times New Roman" w:cs="Times New Roman"/>
          <w:sz w:val="24"/>
          <w:szCs w:val="24"/>
        </w:rPr>
      </w:pPr>
    </w:p>
    <w:p w:rsidR="005F43A1" w:rsidRPr="005F43A1" w:rsidRDefault="005F43A1" w:rsidP="005F43A1">
      <w:pPr>
        <w:spacing w:line="240" w:lineRule="auto"/>
        <w:rPr>
          <w:rFonts w:ascii="Times New Roman" w:eastAsia="Times New Roman" w:hAnsi="Times New Roman" w:cs="Times New Roman"/>
          <w:sz w:val="24"/>
          <w:szCs w:val="24"/>
        </w:rPr>
      </w:pPr>
    </w:p>
    <w:p w:rsidR="005F43A1" w:rsidRPr="005F43A1" w:rsidRDefault="005F43A1" w:rsidP="005F43A1">
      <w:pPr>
        <w:spacing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bdr w:val="none" w:sz="0" w:space="0" w:color="auto" w:frame="1"/>
        </w:rPr>
        <w:lastRenderedPageBreak/>
        <w:drawing>
          <wp:inline distT="0" distB="0" distL="0" distR="0">
            <wp:extent cx="4648200" cy="4295775"/>
            <wp:effectExtent l="0" t="0" r="0" b="9525"/>
            <wp:docPr id="3" name="Obraz 3" descr="https://lh3.googleusercontent.com/89R8takqhsEnUgQzlHbZEeeqaSKYbtuWK7oh2u9Pa0tlNTImwLQHB-FJff0rcLSOSqnsdlQugEUN8C7MgxR_eJdJT_j7I1eUJ01AYpdoV0-rFbXkihXT1BU3x1PznnUQX2jPzzHtIOni-zjpZ5dwv8NGjQXPyDkudWVyk2mHmCWrJLrRNjSrEVqOZVM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89R8takqhsEnUgQzlHbZEeeqaSKYbtuWK7oh2u9Pa0tlNTImwLQHB-FJff0rcLSOSqnsdlQugEUN8C7MgxR_eJdJT_j7I1eUJ01AYpdoV0-rFbXkihXT1BU3x1PznnUQX2jPzzHtIOni-zjpZ5dwv8NGjQXPyDkudWVyk2mHmCWrJLrRNjSrEVqOZVM_"/>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8200" cy="4295775"/>
                    </a:xfrm>
                    <a:prstGeom prst="rect">
                      <a:avLst/>
                    </a:prstGeom>
                    <a:noFill/>
                    <a:ln>
                      <a:noFill/>
                    </a:ln>
                  </pic:spPr>
                </pic:pic>
              </a:graphicData>
            </a:graphic>
          </wp:inline>
        </w:drawing>
      </w:r>
    </w:p>
    <w:p w:rsidR="005F43A1" w:rsidRPr="005F43A1" w:rsidRDefault="005F43A1" w:rsidP="005F43A1">
      <w:pPr>
        <w:spacing w:line="480" w:lineRule="auto"/>
        <w:jc w:val="both"/>
        <w:rPr>
          <w:rFonts w:ascii="Times New Roman" w:eastAsia="Times New Roman" w:hAnsi="Times New Roman" w:cs="Times New Roman"/>
          <w:sz w:val="24"/>
          <w:szCs w:val="24"/>
        </w:rPr>
      </w:pPr>
      <w:r w:rsidRPr="005F43A1">
        <w:rPr>
          <w:rFonts w:ascii="Times New Roman" w:eastAsia="Times New Roman" w:hAnsi="Times New Roman" w:cs="Times New Roman"/>
          <w:sz w:val="24"/>
          <w:szCs w:val="24"/>
        </w:rPr>
        <w:t>Figure G.2. Frame</w:t>
      </w:r>
      <w:r w:rsidR="00DD759D">
        <w:rPr>
          <w:rFonts w:ascii="Times New Roman" w:eastAsia="Times New Roman" w:hAnsi="Times New Roman" w:cs="Times New Roman"/>
          <w:sz w:val="24"/>
          <w:szCs w:val="24"/>
        </w:rPr>
        <w:t>-</w:t>
      </w:r>
      <w:r w:rsidRPr="005F43A1">
        <w:rPr>
          <w:rFonts w:ascii="Times New Roman" w:eastAsia="Times New Roman" w:hAnsi="Times New Roman" w:cs="Times New Roman"/>
          <w:sz w:val="24"/>
          <w:szCs w:val="24"/>
        </w:rPr>
        <w:t>to</w:t>
      </w:r>
      <w:r w:rsidR="00DD759D">
        <w:rPr>
          <w:rFonts w:ascii="Times New Roman" w:eastAsia="Times New Roman" w:hAnsi="Times New Roman" w:cs="Times New Roman"/>
          <w:sz w:val="24"/>
          <w:szCs w:val="24"/>
        </w:rPr>
        <w:t>-</w:t>
      </w:r>
      <w:r w:rsidRPr="005F43A1">
        <w:rPr>
          <w:rFonts w:ascii="Times New Roman" w:eastAsia="Times New Roman" w:hAnsi="Times New Roman" w:cs="Times New Roman"/>
          <w:sz w:val="24"/>
          <w:szCs w:val="24"/>
        </w:rPr>
        <w:t xml:space="preserve">frame Euclidean distance of the head movements of </w:t>
      </w:r>
      <w:r w:rsidR="00DD759D">
        <w:rPr>
          <w:rFonts w:ascii="Times New Roman" w:eastAsia="Times New Roman" w:hAnsi="Times New Roman" w:cs="Times New Roman"/>
          <w:sz w:val="24"/>
          <w:szCs w:val="24"/>
        </w:rPr>
        <w:t>a</w:t>
      </w:r>
      <w:r w:rsidR="009B103D">
        <w:rPr>
          <w:rFonts w:ascii="Times New Roman" w:eastAsia="Times New Roman" w:hAnsi="Times New Roman" w:cs="Times New Roman"/>
          <w:sz w:val="24"/>
          <w:szCs w:val="24"/>
        </w:rPr>
        <w:t xml:space="preserve"> lab assistant</w:t>
      </w:r>
      <w:r w:rsidRPr="005F43A1">
        <w:rPr>
          <w:rFonts w:ascii="Times New Roman" w:eastAsia="Times New Roman" w:hAnsi="Times New Roman" w:cs="Times New Roman"/>
          <w:sz w:val="24"/>
          <w:szCs w:val="24"/>
        </w:rPr>
        <w:t xml:space="preserve"> in </w:t>
      </w:r>
      <w:r w:rsidR="00DD759D" w:rsidRPr="00DD759D">
        <w:rPr>
          <w:rFonts w:ascii="Times New Roman" w:hAnsi="Times New Roman" w:cs="Times New Roman"/>
          <w:sz w:val="24"/>
        </w:rPr>
        <w:t>the same random</w:t>
      </w:r>
      <w:r w:rsidR="00DD759D" w:rsidRPr="00DD759D">
        <w:rPr>
          <w:sz w:val="24"/>
        </w:rPr>
        <w:t xml:space="preserve"> </w:t>
      </w:r>
      <w:r w:rsidRPr="005F43A1">
        <w:rPr>
          <w:rFonts w:ascii="Times New Roman" w:eastAsia="Times New Roman" w:hAnsi="Times New Roman" w:cs="Times New Roman"/>
          <w:sz w:val="24"/>
          <w:szCs w:val="24"/>
        </w:rPr>
        <w:t>dyad presented in G1.</w:t>
      </w:r>
    </w:p>
    <w:p w:rsidR="00DE45D9" w:rsidRDefault="00DE45D9">
      <w:pPr>
        <w:spacing w:line="360" w:lineRule="auto"/>
        <w:ind w:firstLine="720"/>
        <w:jc w:val="both"/>
        <w:rPr>
          <w:rFonts w:ascii="Times New Roman" w:eastAsia="Times New Roman" w:hAnsi="Times New Roman" w:cs="Times New Roman"/>
          <w:b/>
          <w:sz w:val="24"/>
          <w:szCs w:val="24"/>
        </w:rPr>
        <w:sectPr w:rsidR="00DE45D9">
          <w:headerReference w:type="default" r:id="rId25"/>
          <w:pgSz w:w="11909" w:h="16834"/>
          <w:pgMar w:top="1440" w:right="1440" w:bottom="1440" w:left="1440" w:header="720" w:footer="720" w:gutter="0"/>
          <w:pgNumType w:start="1"/>
          <w:cols w:space="720"/>
        </w:sectPr>
      </w:pPr>
    </w:p>
    <w:p w:rsidR="009C64B1" w:rsidRDefault="009C64B1" w:rsidP="009C64B1">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sz w:val="24"/>
          <w:szCs w:val="24"/>
        </w:rPr>
        <w:t xml:space="preserve">Supplementary material </w:t>
      </w:r>
      <w:r w:rsidR="00E90F17">
        <w:rPr>
          <w:rFonts w:ascii="Times New Roman" w:eastAsia="Times New Roman" w:hAnsi="Times New Roman" w:cs="Times New Roman"/>
          <w:b/>
          <w:sz w:val="24"/>
          <w:szCs w:val="24"/>
        </w:rPr>
        <w:t>H</w:t>
      </w:r>
    </w:p>
    <w:p w:rsidR="009C64B1" w:rsidRDefault="009C64B1" w:rsidP="009C64B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tables.</w:t>
      </w:r>
    </w:p>
    <w:p w:rsidR="00DE45D9" w:rsidRDefault="00DE45D9">
      <w:pPr>
        <w:widowControl w:val="0"/>
        <w:pBdr>
          <w:top w:val="nil"/>
          <w:left w:val="nil"/>
          <w:bottom w:val="nil"/>
          <w:right w:val="nil"/>
          <w:between w:val="nil"/>
        </w:pBdr>
        <w:rPr>
          <w:rFonts w:ascii="Times New Roman" w:eastAsia="Times New Roman" w:hAnsi="Times New Roman" w:cs="Times New Roman"/>
          <w:b/>
          <w:sz w:val="24"/>
          <w:szCs w:val="24"/>
        </w:rPr>
      </w:pPr>
    </w:p>
    <w:tbl>
      <w:tblPr>
        <w:tblStyle w:val="a1"/>
        <w:tblW w:w="1395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65"/>
        <w:gridCol w:w="915"/>
        <w:gridCol w:w="915"/>
        <w:gridCol w:w="915"/>
        <w:gridCol w:w="915"/>
        <w:gridCol w:w="915"/>
        <w:gridCol w:w="915"/>
        <w:gridCol w:w="915"/>
        <w:gridCol w:w="915"/>
        <w:gridCol w:w="915"/>
        <w:gridCol w:w="915"/>
        <w:gridCol w:w="915"/>
        <w:gridCol w:w="915"/>
        <w:gridCol w:w="915"/>
        <w:gridCol w:w="990"/>
      </w:tblGrid>
      <w:tr w:rsidR="00DE45D9">
        <w:trPr>
          <w:trHeight w:val="890"/>
        </w:trPr>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Time Window (seconds)</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15-30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30-45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45-60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60-75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75-90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90-105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105-120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120-135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135-150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150-165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165-180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180-195</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195-210</w:t>
            </w:r>
          </w:p>
        </w:tc>
      </w:tr>
      <w:tr w:rsidR="00DE45D9">
        <w:trPr>
          <w:trHeight w:val="665"/>
        </w:trPr>
        <w:tc>
          <w:tcPr>
            <w:tcW w:w="10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Wilcoxon Rank-Test</w:t>
            </w:r>
          </w:p>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(Z)</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2.09</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2.34</w:t>
            </w:r>
          </w:p>
        </w:tc>
        <w:tc>
          <w:tcPr>
            <w:tcW w:w="990"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r>
      <w:tr w:rsidR="00DE45D9">
        <w:trPr>
          <w:trHeight w:val="440"/>
        </w:trPr>
        <w:tc>
          <w:tcPr>
            <w:tcW w:w="10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i/>
                <w:sz w:val="18"/>
                <w:szCs w:val="18"/>
              </w:rPr>
              <w:t>p</w:t>
            </w:r>
            <w:r>
              <w:rPr>
                <w:rFonts w:ascii="Times New Roman" w:eastAsia="Times New Roman" w:hAnsi="Times New Roman" w:cs="Times New Roman"/>
                <w:sz w:val="18"/>
                <w:szCs w:val="18"/>
              </w:rPr>
              <w:t xml:space="preserve"> values</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.01</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.10</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.03</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.03</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.08</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.04</w:t>
            </w:r>
          </w:p>
        </w:tc>
        <w:tc>
          <w:tcPr>
            <w:tcW w:w="990"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r>
      <w:tr w:rsidR="00DE45D9">
        <w:trPr>
          <w:trHeight w:val="440"/>
        </w:trPr>
        <w:tc>
          <w:tcPr>
            <w:tcW w:w="13950" w:type="dxa"/>
            <w:gridSpan w:val="15"/>
            <w:tcBorders>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14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DE45D9">
        <w:trPr>
          <w:trHeight w:val="890"/>
        </w:trPr>
        <w:tc>
          <w:tcPr>
            <w:tcW w:w="10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Time Window (seconds)</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210-225</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225-240</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240-255</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255-270</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270-285</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285-300</w:t>
            </w:r>
          </w:p>
        </w:tc>
        <w:tc>
          <w:tcPr>
            <w:tcW w:w="7395" w:type="dxa"/>
            <w:gridSpan w:val="8"/>
            <w:vMerge w:val="restart"/>
            <w:tcBorders>
              <w:top w:val="nil"/>
              <w:bottom w:val="nil"/>
              <w:right w:val="nil"/>
            </w:tcBorders>
            <w:shd w:val="clear" w:color="auto" w:fill="auto"/>
            <w:tcMar>
              <w:top w:w="100" w:type="dxa"/>
              <w:left w:w="100" w:type="dxa"/>
              <w:bottom w:w="100" w:type="dxa"/>
              <w:right w:w="100" w:type="dxa"/>
            </w:tcMar>
          </w:tcPr>
          <w:p w:rsidR="00DE45D9" w:rsidRDefault="00735870">
            <w:pPr>
              <w:spacing w:line="360" w:lineRule="auto"/>
              <w:ind w:left="-114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r>
      <w:tr w:rsidR="00DE45D9">
        <w:trPr>
          <w:trHeight w:val="665"/>
        </w:trPr>
        <w:tc>
          <w:tcPr>
            <w:tcW w:w="10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Wilcoxon Rank-Test</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2.44</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1.75</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w:t>
            </w:r>
          </w:p>
        </w:tc>
        <w:tc>
          <w:tcPr>
            <w:tcW w:w="7395" w:type="dxa"/>
            <w:gridSpan w:val="8"/>
            <w:vMerge/>
            <w:tcBorders>
              <w:top w:val="nil"/>
              <w:bottom w:val="nil"/>
              <w:right w:val="nil"/>
            </w:tcBorders>
            <w:shd w:val="clear" w:color="auto" w:fill="auto"/>
            <w:tcMar>
              <w:top w:w="100" w:type="dxa"/>
              <w:left w:w="100" w:type="dxa"/>
              <w:bottom w:w="100" w:type="dxa"/>
              <w:right w:w="100" w:type="dxa"/>
            </w:tcMar>
          </w:tcPr>
          <w:p w:rsidR="00DE45D9" w:rsidRDefault="00DE45D9">
            <w:pPr>
              <w:widowControl w:val="0"/>
              <w:pBdr>
                <w:top w:val="nil"/>
                <w:left w:val="nil"/>
                <w:bottom w:val="nil"/>
                <w:right w:val="nil"/>
                <w:between w:val="nil"/>
              </w:pBdr>
              <w:rPr>
                <w:rFonts w:ascii="Times New Roman" w:eastAsia="Times New Roman" w:hAnsi="Times New Roman" w:cs="Times New Roman"/>
                <w:sz w:val="18"/>
                <w:szCs w:val="18"/>
              </w:rPr>
            </w:pPr>
          </w:p>
        </w:tc>
      </w:tr>
      <w:tr w:rsidR="00DE45D9">
        <w:trPr>
          <w:trHeight w:val="440"/>
        </w:trPr>
        <w:tc>
          <w:tcPr>
            <w:tcW w:w="10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 values</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.08</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.02</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.05</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15" w:type="dxa"/>
            <w:tcBorders>
              <w:bottom w:val="single" w:sz="8" w:space="0" w:color="000000"/>
              <w:right w:val="single" w:sz="8" w:space="0" w:color="000000"/>
            </w:tcBorders>
            <w:shd w:val="clear" w:color="auto" w:fill="auto"/>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395" w:type="dxa"/>
            <w:gridSpan w:val="8"/>
            <w:vMerge/>
            <w:tcBorders>
              <w:top w:val="nil"/>
              <w:bottom w:val="nil"/>
              <w:right w:val="nil"/>
            </w:tcBorders>
            <w:shd w:val="clear" w:color="auto" w:fill="auto"/>
            <w:tcMar>
              <w:top w:w="100" w:type="dxa"/>
              <w:left w:w="100" w:type="dxa"/>
              <w:bottom w:w="100" w:type="dxa"/>
              <w:right w:w="100" w:type="dxa"/>
            </w:tcMar>
          </w:tcPr>
          <w:p w:rsidR="00DE45D9" w:rsidRDefault="00DE45D9">
            <w:pPr>
              <w:widowControl w:val="0"/>
              <w:pBdr>
                <w:top w:val="nil"/>
                <w:left w:val="nil"/>
                <w:bottom w:val="nil"/>
                <w:right w:val="nil"/>
                <w:between w:val="nil"/>
              </w:pBdr>
              <w:rPr>
                <w:rFonts w:ascii="Times New Roman" w:eastAsia="Times New Roman" w:hAnsi="Times New Roman" w:cs="Times New Roman"/>
                <w:sz w:val="18"/>
                <w:szCs w:val="18"/>
              </w:rPr>
            </w:pPr>
          </w:p>
        </w:tc>
      </w:tr>
    </w:tbl>
    <w:p w:rsidR="00DE45D9" w:rsidRDefault="00DE45D9">
      <w:pPr>
        <w:spacing w:line="360" w:lineRule="auto"/>
        <w:ind w:left="-1140"/>
        <w:jc w:val="both"/>
        <w:rPr>
          <w:rFonts w:ascii="Times New Roman" w:eastAsia="Times New Roman" w:hAnsi="Times New Roman" w:cs="Times New Roman"/>
          <w:sz w:val="18"/>
          <w:szCs w:val="18"/>
        </w:rPr>
      </w:pPr>
    </w:p>
    <w:p w:rsidR="00DE45D9" w:rsidRDefault="00735870">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Supplementary Table 1. Wilcoxon Rank-Test comparisons of the distance measures in blocks of 15 seconds. Statistical differences and trends are highlighted in bold.</w:t>
      </w:r>
    </w:p>
    <w:p w:rsidR="00DE45D9" w:rsidRDefault="00DE45D9">
      <w:pPr>
        <w:spacing w:line="360" w:lineRule="auto"/>
        <w:ind w:firstLine="720"/>
        <w:jc w:val="both"/>
        <w:rPr>
          <w:rFonts w:ascii="Times New Roman" w:eastAsia="Times New Roman" w:hAnsi="Times New Roman" w:cs="Times New Roman"/>
          <w:i/>
          <w:sz w:val="24"/>
          <w:szCs w:val="24"/>
        </w:rPr>
      </w:pPr>
    </w:p>
    <w:p w:rsidR="00DE45D9" w:rsidRDefault="00DE45D9">
      <w:pPr>
        <w:spacing w:line="360" w:lineRule="auto"/>
        <w:ind w:firstLine="720"/>
        <w:jc w:val="both"/>
        <w:rPr>
          <w:rFonts w:ascii="Times New Roman" w:eastAsia="Times New Roman" w:hAnsi="Times New Roman" w:cs="Times New Roman"/>
          <w:sz w:val="24"/>
          <w:szCs w:val="24"/>
        </w:rPr>
      </w:pPr>
    </w:p>
    <w:tbl>
      <w:tblPr>
        <w:tblStyle w:val="a2"/>
        <w:tblW w:w="1204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65"/>
        <w:gridCol w:w="915"/>
        <w:gridCol w:w="915"/>
        <w:gridCol w:w="915"/>
        <w:gridCol w:w="915"/>
        <w:gridCol w:w="915"/>
        <w:gridCol w:w="915"/>
        <w:gridCol w:w="915"/>
        <w:gridCol w:w="915"/>
        <w:gridCol w:w="915"/>
        <w:gridCol w:w="915"/>
        <w:gridCol w:w="915"/>
        <w:gridCol w:w="915"/>
      </w:tblGrid>
      <w:tr w:rsidR="00DE45D9">
        <w:trPr>
          <w:trHeight w:val="890"/>
        </w:trPr>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Time Window (seconds)</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-3 - -2.5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-2.5 - -2</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-2 - -1.5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-1.5 - -1</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-1 - -.5 </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-0.5 - 0</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0 - 0.5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0.5 - 1</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1 - 1.5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1.5 - 2</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2 - 2.5</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2.5 - 3</w:t>
            </w:r>
          </w:p>
        </w:tc>
      </w:tr>
      <w:tr w:rsidR="00DE45D9">
        <w:trPr>
          <w:trHeight w:val="665"/>
        </w:trPr>
        <w:tc>
          <w:tcPr>
            <w:tcW w:w="10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Wilcoxon Rank-Test</w:t>
            </w:r>
          </w:p>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(Z)</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2.09</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1.85</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2.04</w:t>
            </w:r>
          </w:p>
        </w:tc>
      </w:tr>
      <w:tr w:rsidR="00DE45D9">
        <w:trPr>
          <w:trHeight w:val="440"/>
        </w:trPr>
        <w:tc>
          <w:tcPr>
            <w:tcW w:w="10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i/>
                <w:sz w:val="18"/>
                <w:szCs w:val="18"/>
              </w:rPr>
              <w:t>p</w:t>
            </w:r>
            <w:r>
              <w:rPr>
                <w:rFonts w:ascii="Times New Roman" w:eastAsia="Times New Roman" w:hAnsi="Times New Roman" w:cs="Times New Roman"/>
                <w:sz w:val="18"/>
                <w:szCs w:val="18"/>
              </w:rPr>
              <w:t xml:space="preserve"> values</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.03</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.04</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.01</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b/>
                <w:sz w:val="18"/>
                <w:szCs w:val="18"/>
              </w:rPr>
              <w:t>07</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.07</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.06</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.003</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.051</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.10</w:t>
            </w:r>
          </w:p>
        </w:tc>
        <w:tc>
          <w:tcPr>
            <w:tcW w:w="915" w:type="dxa"/>
            <w:tcBorders>
              <w:bottom w:val="single" w:sz="8" w:space="0" w:color="000000"/>
              <w:right w:val="single" w:sz="8" w:space="0" w:color="000000"/>
            </w:tcBorders>
            <w:tcMar>
              <w:top w:w="100" w:type="dxa"/>
              <w:left w:w="100" w:type="dxa"/>
              <w:bottom w:w="100" w:type="dxa"/>
              <w:right w:w="100" w:type="dxa"/>
            </w:tcMar>
          </w:tcPr>
          <w:p w:rsidR="00DE45D9" w:rsidRDefault="00735870">
            <w:pPr>
              <w:spacing w:line="360" w:lineRule="auto"/>
              <w:ind w:left="-15"/>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.04</w:t>
            </w:r>
          </w:p>
        </w:tc>
      </w:tr>
    </w:tbl>
    <w:p w:rsidR="00DE45D9" w:rsidRDefault="00DE45D9">
      <w:pPr>
        <w:spacing w:line="360" w:lineRule="auto"/>
        <w:ind w:left="-1140"/>
        <w:jc w:val="both"/>
        <w:rPr>
          <w:rFonts w:ascii="Times New Roman" w:eastAsia="Times New Roman" w:hAnsi="Times New Roman" w:cs="Times New Roman"/>
          <w:sz w:val="24"/>
          <w:szCs w:val="24"/>
        </w:rPr>
      </w:pPr>
    </w:p>
    <w:p w:rsidR="00DE45D9" w:rsidRDefault="00735870">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Supplementary Table 2. Wilcoxon Rank-Test comparisons of the lab profile in blocks of 0.5 seconds. Statistical differences and trends are highlighted in bold. Negative time window values refer to the left side of the profile, while positive values to the right side.</w:t>
      </w:r>
    </w:p>
    <w:p w:rsidR="00DE45D9" w:rsidRDefault="00DE45D9">
      <w:pPr>
        <w:spacing w:line="360" w:lineRule="auto"/>
        <w:ind w:firstLine="720"/>
        <w:jc w:val="both"/>
        <w:rPr>
          <w:rFonts w:ascii="Times New Roman" w:eastAsia="Times New Roman" w:hAnsi="Times New Roman" w:cs="Times New Roman"/>
          <w:i/>
          <w:sz w:val="24"/>
          <w:szCs w:val="24"/>
        </w:rPr>
      </w:pPr>
    </w:p>
    <w:p w:rsidR="00DE45D9" w:rsidRDefault="00DE45D9">
      <w:pPr>
        <w:spacing w:line="360" w:lineRule="auto"/>
        <w:ind w:firstLine="720"/>
        <w:jc w:val="both"/>
        <w:rPr>
          <w:rFonts w:ascii="Times New Roman" w:eastAsia="Times New Roman" w:hAnsi="Times New Roman" w:cs="Times New Roman"/>
          <w:i/>
          <w:sz w:val="24"/>
          <w:szCs w:val="24"/>
        </w:rPr>
      </w:pPr>
    </w:p>
    <w:p w:rsidR="00DE45D9" w:rsidRDefault="00DE45D9">
      <w:pPr>
        <w:spacing w:line="360" w:lineRule="auto"/>
        <w:ind w:firstLine="720"/>
        <w:jc w:val="both"/>
        <w:rPr>
          <w:rFonts w:ascii="Times New Roman" w:eastAsia="Times New Roman" w:hAnsi="Times New Roman" w:cs="Times New Roman"/>
          <w:sz w:val="24"/>
          <w:szCs w:val="24"/>
        </w:rPr>
      </w:pPr>
    </w:p>
    <w:p w:rsidR="00DE45D9" w:rsidRDefault="00DE45D9">
      <w:pPr>
        <w:spacing w:line="360" w:lineRule="auto"/>
        <w:ind w:firstLine="720"/>
        <w:jc w:val="both"/>
        <w:rPr>
          <w:rFonts w:ascii="Times New Roman" w:eastAsia="Times New Roman" w:hAnsi="Times New Roman" w:cs="Times New Roman"/>
          <w:i/>
          <w:sz w:val="24"/>
          <w:szCs w:val="24"/>
        </w:rPr>
      </w:pPr>
    </w:p>
    <w:p w:rsidR="00DE45D9" w:rsidRDefault="00DE45D9">
      <w:pPr>
        <w:spacing w:line="360" w:lineRule="auto"/>
        <w:ind w:firstLine="720"/>
        <w:jc w:val="both"/>
        <w:rPr>
          <w:rFonts w:ascii="Times New Roman" w:eastAsia="Times New Roman" w:hAnsi="Times New Roman" w:cs="Times New Roman"/>
          <w:sz w:val="24"/>
          <w:szCs w:val="24"/>
        </w:rPr>
      </w:pPr>
    </w:p>
    <w:p w:rsidR="00DE45D9" w:rsidRDefault="00DE45D9">
      <w:pPr>
        <w:spacing w:line="360" w:lineRule="auto"/>
        <w:ind w:firstLine="720"/>
        <w:jc w:val="both"/>
        <w:rPr>
          <w:rFonts w:ascii="Times New Roman" w:eastAsia="Times New Roman" w:hAnsi="Times New Roman" w:cs="Times New Roman"/>
          <w:sz w:val="24"/>
          <w:szCs w:val="24"/>
        </w:rPr>
      </w:pPr>
    </w:p>
    <w:p w:rsidR="00DE45D9" w:rsidRDefault="00DE45D9">
      <w:pPr>
        <w:spacing w:line="360" w:lineRule="auto"/>
        <w:ind w:firstLine="720"/>
        <w:jc w:val="both"/>
        <w:rPr>
          <w:rFonts w:ascii="Times New Roman" w:eastAsia="Times New Roman" w:hAnsi="Times New Roman" w:cs="Times New Roman"/>
          <w:sz w:val="24"/>
          <w:szCs w:val="24"/>
        </w:rPr>
      </w:pPr>
    </w:p>
    <w:p w:rsidR="00DE45D9" w:rsidRDefault="00DE45D9">
      <w:pPr>
        <w:spacing w:line="360" w:lineRule="auto"/>
        <w:ind w:firstLine="720"/>
        <w:jc w:val="both"/>
        <w:rPr>
          <w:rFonts w:ascii="Times New Roman" w:eastAsia="Times New Roman" w:hAnsi="Times New Roman" w:cs="Times New Roman"/>
          <w:sz w:val="24"/>
          <w:szCs w:val="24"/>
        </w:rPr>
      </w:pPr>
    </w:p>
    <w:p w:rsidR="00DE45D9" w:rsidRDefault="00DE45D9">
      <w:pPr>
        <w:spacing w:line="360" w:lineRule="auto"/>
        <w:jc w:val="both"/>
        <w:rPr>
          <w:rFonts w:ascii="Times New Roman" w:eastAsia="Times New Roman" w:hAnsi="Times New Roman" w:cs="Times New Roman"/>
          <w:sz w:val="24"/>
          <w:szCs w:val="24"/>
        </w:rPr>
      </w:pPr>
    </w:p>
    <w:sectPr w:rsidR="00DE45D9">
      <w:pgSz w:w="16834" w:h="11909"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A17" w:rsidRDefault="00850A17">
      <w:pPr>
        <w:spacing w:line="240" w:lineRule="auto"/>
      </w:pPr>
      <w:r>
        <w:separator/>
      </w:r>
    </w:p>
  </w:endnote>
  <w:endnote w:type="continuationSeparator" w:id="0">
    <w:p w:rsidR="00850A17" w:rsidRDefault="00850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A17" w:rsidRDefault="00850A17">
      <w:pPr>
        <w:spacing w:line="240" w:lineRule="auto"/>
      </w:pPr>
      <w:r>
        <w:separator/>
      </w:r>
    </w:p>
  </w:footnote>
  <w:footnote w:type="continuationSeparator" w:id="0">
    <w:p w:rsidR="00850A17" w:rsidRDefault="00850A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9" w:rsidRDefault="00DE45D9">
    <w:pPr>
      <w:spacing w:line="36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878F4"/>
    <w:multiLevelType w:val="multilevel"/>
    <w:tmpl w:val="10DE7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__Grammarly_42____i" w:val="H4sIAAAAAAAEAKtWckksSQxILCpxzi/NK1GyMqwFAAEhoTITAAAA"/>
    <w:docVar w:name="__Grammarly_42___1" w:val="H4sIAAAAAAAEAKtWcslP9kxRslIyNDY2MLKwMDI0NTMwNzEwNzRX0lEKTi0uzszPAymwqAUAbQ85FiwAAAA="/>
  </w:docVars>
  <w:rsids>
    <w:rsidRoot w:val="00DE45D9"/>
    <w:rsid w:val="000D5045"/>
    <w:rsid w:val="00153159"/>
    <w:rsid w:val="001E0175"/>
    <w:rsid w:val="002231D3"/>
    <w:rsid w:val="002C05BE"/>
    <w:rsid w:val="002D11CE"/>
    <w:rsid w:val="004E30C5"/>
    <w:rsid w:val="0056092E"/>
    <w:rsid w:val="005B32B8"/>
    <w:rsid w:val="005B6B16"/>
    <w:rsid w:val="005F43A1"/>
    <w:rsid w:val="00617D16"/>
    <w:rsid w:val="00631D71"/>
    <w:rsid w:val="006C20E0"/>
    <w:rsid w:val="006E4022"/>
    <w:rsid w:val="00735870"/>
    <w:rsid w:val="00760012"/>
    <w:rsid w:val="0077715D"/>
    <w:rsid w:val="00793996"/>
    <w:rsid w:val="007C5E28"/>
    <w:rsid w:val="007E6AAD"/>
    <w:rsid w:val="007E6E2B"/>
    <w:rsid w:val="00850A17"/>
    <w:rsid w:val="00887173"/>
    <w:rsid w:val="008B4DA9"/>
    <w:rsid w:val="00964686"/>
    <w:rsid w:val="009873E4"/>
    <w:rsid w:val="009B103D"/>
    <w:rsid w:val="009C64B1"/>
    <w:rsid w:val="00A25401"/>
    <w:rsid w:val="00A44D41"/>
    <w:rsid w:val="00A66338"/>
    <w:rsid w:val="00AD6183"/>
    <w:rsid w:val="00AE76C0"/>
    <w:rsid w:val="00B36990"/>
    <w:rsid w:val="00D67633"/>
    <w:rsid w:val="00D7744B"/>
    <w:rsid w:val="00DD759D"/>
    <w:rsid w:val="00DE45D9"/>
    <w:rsid w:val="00E04554"/>
    <w:rsid w:val="00E90EC1"/>
    <w:rsid w:val="00E90F17"/>
    <w:rsid w:val="00ED1A10"/>
    <w:rsid w:val="00FA2579"/>
    <w:rsid w:val="00FD244A"/>
    <w:rsid w:val="00FD5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link w:val="Nagwek2Znak"/>
    <w:uiPriority w:val="9"/>
    <w:qFormat/>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0">
    <w:name w:val="Table Normal_0"/>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table" w:customStyle="1" w:styleId="a0">
    <w:name w:val="a0"/>
    <w:basedOn w:val="TableNormal0"/>
    <w:tblPr>
      <w:tblStyleRowBandSize w:val="1"/>
      <w:tblStyleColBandSize w:val="1"/>
      <w:tblCellMar>
        <w:top w:w="100" w:type="dxa"/>
        <w:left w:w="100" w:type="dxa"/>
        <w:bottom w:w="100" w:type="dxa"/>
        <w:right w:w="100" w:type="dxa"/>
      </w:tblCellMar>
    </w:tblPr>
  </w:style>
  <w:style w:type="paragraph" w:styleId="Tekstdymka">
    <w:name w:val="Balloon Text"/>
    <w:basedOn w:val="Normalny"/>
    <w:link w:val="TekstdymkaZnak"/>
    <w:uiPriority w:val="99"/>
    <w:semiHidden/>
    <w:unhideWhenUsed/>
    <w:rsid w:val="00B25E5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25E5D"/>
    <w:rPr>
      <w:rFonts w:ascii="Tahoma" w:hAnsi="Tahoma" w:cs="Tahoma"/>
      <w:sz w:val="16"/>
      <w:szCs w:val="16"/>
    </w:rPr>
  </w:style>
  <w:style w:type="character" w:styleId="Pogrubienie">
    <w:name w:val="Strong"/>
    <w:basedOn w:val="Domylnaczcionkaakapitu"/>
    <w:uiPriority w:val="22"/>
    <w:qFormat/>
    <w:rsid w:val="00DB5060"/>
    <w:rPr>
      <w:b/>
      <w:bCs/>
    </w:rPr>
  </w:style>
  <w:style w:type="character" w:customStyle="1" w:styleId="apple-converted-space">
    <w:name w:val="apple-converted-space"/>
    <w:basedOn w:val="Domylnaczcionkaakapitu"/>
    <w:rsid w:val="0073672B"/>
  </w:style>
  <w:style w:type="character" w:customStyle="1" w:styleId="jlqj4b">
    <w:name w:val="jlqj4b"/>
    <w:basedOn w:val="Domylnaczcionkaakapitu"/>
    <w:rsid w:val="0073672B"/>
  </w:style>
  <w:style w:type="paragraph" w:styleId="NormalnyWeb">
    <w:name w:val="Normal (Web)"/>
    <w:basedOn w:val="Normalny"/>
    <w:uiPriority w:val="99"/>
    <w:semiHidden/>
    <w:unhideWhenUsed/>
    <w:rsid w:val="00FF2C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2Znak">
    <w:name w:val="Nagłówek 2 Znak"/>
    <w:basedOn w:val="Domylnaczcionkaakapitu"/>
    <w:link w:val="Nagwek2"/>
    <w:uiPriority w:val="9"/>
    <w:rsid w:val="00080362"/>
    <w:rPr>
      <w:sz w:val="32"/>
      <w:szCs w:val="32"/>
    </w:rPr>
  </w:style>
  <w:style w:type="paragraph" w:styleId="Akapitzlist">
    <w:name w:val="List Paragraph"/>
    <w:basedOn w:val="Normalny"/>
    <w:uiPriority w:val="34"/>
    <w:qFormat/>
    <w:rsid w:val="0061404B"/>
    <w:pPr>
      <w:ind w:left="720"/>
      <w:contextualSpacing/>
    </w:pPr>
  </w:style>
  <w:style w:type="character" w:styleId="Hipercze">
    <w:name w:val="Hyperlink"/>
    <w:basedOn w:val="Domylnaczcionkaakapitu"/>
    <w:uiPriority w:val="99"/>
    <w:unhideWhenUsed/>
    <w:rsid w:val="00E91F91"/>
    <w:rPr>
      <w:color w:val="0000FF" w:themeColor="hyperlink"/>
      <w:u w:val="single"/>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UyteHipercze">
    <w:name w:val="FollowedHyperlink"/>
    <w:basedOn w:val="Domylnaczcionkaakapitu"/>
    <w:uiPriority w:val="99"/>
    <w:semiHidden/>
    <w:unhideWhenUsed/>
    <w:rsid w:val="00D676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link w:val="Nagwek2Znak"/>
    <w:uiPriority w:val="9"/>
    <w:qFormat/>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0">
    <w:name w:val="Table Normal_0"/>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table" w:customStyle="1" w:styleId="a0">
    <w:name w:val="a0"/>
    <w:basedOn w:val="TableNormal0"/>
    <w:tblPr>
      <w:tblStyleRowBandSize w:val="1"/>
      <w:tblStyleColBandSize w:val="1"/>
      <w:tblCellMar>
        <w:top w:w="100" w:type="dxa"/>
        <w:left w:w="100" w:type="dxa"/>
        <w:bottom w:w="100" w:type="dxa"/>
        <w:right w:w="100" w:type="dxa"/>
      </w:tblCellMar>
    </w:tblPr>
  </w:style>
  <w:style w:type="paragraph" w:styleId="Tekstdymka">
    <w:name w:val="Balloon Text"/>
    <w:basedOn w:val="Normalny"/>
    <w:link w:val="TekstdymkaZnak"/>
    <w:uiPriority w:val="99"/>
    <w:semiHidden/>
    <w:unhideWhenUsed/>
    <w:rsid w:val="00B25E5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25E5D"/>
    <w:rPr>
      <w:rFonts w:ascii="Tahoma" w:hAnsi="Tahoma" w:cs="Tahoma"/>
      <w:sz w:val="16"/>
      <w:szCs w:val="16"/>
    </w:rPr>
  </w:style>
  <w:style w:type="character" w:styleId="Pogrubienie">
    <w:name w:val="Strong"/>
    <w:basedOn w:val="Domylnaczcionkaakapitu"/>
    <w:uiPriority w:val="22"/>
    <w:qFormat/>
    <w:rsid w:val="00DB5060"/>
    <w:rPr>
      <w:b/>
      <w:bCs/>
    </w:rPr>
  </w:style>
  <w:style w:type="character" w:customStyle="1" w:styleId="apple-converted-space">
    <w:name w:val="apple-converted-space"/>
    <w:basedOn w:val="Domylnaczcionkaakapitu"/>
    <w:rsid w:val="0073672B"/>
  </w:style>
  <w:style w:type="character" w:customStyle="1" w:styleId="jlqj4b">
    <w:name w:val="jlqj4b"/>
    <w:basedOn w:val="Domylnaczcionkaakapitu"/>
    <w:rsid w:val="0073672B"/>
  </w:style>
  <w:style w:type="paragraph" w:styleId="NormalnyWeb">
    <w:name w:val="Normal (Web)"/>
    <w:basedOn w:val="Normalny"/>
    <w:uiPriority w:val="99"/>
    <w:semiHidden/>
    <w:unhideWhenUsed/>
    <w:rsid w:val="00FF2C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2Znak">
    <w:name w:val="Nagłówek 2 Znak"/>
    <w:basedOn w:val="Domylnaczcionkaakapitu"/>
    <w:link w:val="Nagwek2"/>
    <w:uiPriority w:val="9"/>
    <w:rsid w:val="00080362"/>
    <w:rPr>
      <w:sz w:val="32"/>
      <w:szCs w:val="32"/>
    </w:rPr>
  </w:style>
  <w:style w:type="paragraph" w:styleId="Akapitzlist">
    <w:name w:val="List Paragraph"/>
    <w:basedOn w:val="Normalny"/>
    <w:uiPriority w:val="34"/>
    <w:qFormat/>
    <w:rsid w:val="0061404B"/>
    <w:pPr>
      <w:ind w:left="720"/>
      <w:contextualSpacing/>
    </w:pPr>
  </w:style>
  <w:style w:type="character" w:styleId="Hipercze">
    <w:name w:val="Hyperlink"/>
    <w:basedOn w:val="Domylnaczcionkaakapitu"/>
    <w:uiPriority w:val="99"/>
    <w:unhideWhenUsed/>
    <w:rsid w:val="00E91F91"/>
    <w:rPr>
      <w:color w:val="0000FF" w:themeColor="hyperlink"/>
      <w:u w:val="single"/>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UyteHipercze">
    <w:name w:val="FollowedHyperlink"/>
    <w:basedOn w:val="Domylnaczcionkaakapitu"/>
    <w:uiPriority w:val="99"/>
    <w:semiHidden/>
    <w:unhideWhenUsed/>
    <w:rsid w:val="00D676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3427">
      <w:bodyDiv w:val="1"/>
      <w:marLeft w:val="0"/>
      <w:marRight w:val="0"/>
      <w:marTop w:val="0"/>
      <w:marBottom w:val="0"/>
      <w:divBdr>
        <w:top w:val="none" w:sz="0" w:space="0" w:color="auto"/>
        <w:left w:val="none" w:sz="0" w:space="0" w:color="auto"/>
        <w:bottom w:val="none" w:sz="0" w:space="0" w:color="auto"/>
        <w:right w:val="none" w:sz="0" w:space="0" w:color="auto"/>
      </w:divBdr>
    </w:div>
    <w:div w:id="112671001">
      <w:bodyDiv w:val="1"/>
      <w:marLeft w:val="0"/>
      <w:marRight w:val="0"/>
      <w:marTop w:val="0"/>
      <w:marBottom w:val="0"/>
      <w:divBdr>
        <w:top w:val="none" w:sz="0" w:space="0" w:color="auto"/>
        <w:left w:val="none" w:sz="0" w:space="0" w:color="auto"/>
        <w:bottom w:val="none" w:sz="0" w:space="0" w:color="auto"/>
        <w:right w:val="none" w:sz="0" w:space="0" w:color="auto"/>
      </w:divBdr>
    </w:div>
    <w:div w:id="503518650">
      <w:bodyDiv w:val="1"/>
      <w:marLeft w:val="0"/>
      <w:marRight w:val="0"/>
      <w:marTop w:val="0"/>
      <w:marBottom w:val="0"/>
      <w:divBdr>
        <w:top w:val="none" w:sz="0" w:space="0" w:color="auto"/>
        <w:left w:val="none" w:sz="0" w:space="0" w:color="auto"/>
        <w:bottom w:val="none" w:sz="0" w:space="0" w:color="auto"/>
        <w:right w:val="none" w:sz="0" w:space="0" w:color="auto"/>
      </w:divBdr>
    </w:div>
    <w:div w:id="966735419">
      <w:bodyDiv w:val="1"/>
      <w:marLeft w:val="0"/>
      <w:marRight w:val="0"/>
      <w:marTop w:val="0"/>
      <w:marBottom w:val="0"/>
      <w:divBdr>
        <w:top w:val="none" w:sz="0" w:space="0" w:color="auto"/>
        <w:left w:val="none" w:sz="0" w:space="0" w:color="auto"/>
        <w:bottom w:val="none" w:sz="0" w:space="0" w:color="auto"/>
        <w:right w:val="none" w:sz="0" w:space="0" w:color="auto"/>
      </w:divBdr>
      <w:divsChild>
        <w:div w:id="125515418">
          <w:marLeft w:val="0"/>
          <w:marRight w:val="0"/>
          <w:marTop w:val="0"/>
          <w:marBottom w:val="0"/>
          <w:divBdr>
            <w:top w:val="none" w:sz="0" w:space="0" w:color="auto"/>
            <w:left w:val="none" w:sz="0" w:space="0" w:color="auto"/>
            <w:bottom w:val="none" w:sz="0" w:space="0" w:color="auto"/>
            <w:right w:val="none" w:sz="0" w:space="0" w:color="auto"/>
          </w:divBdr>
        </w:div>
      </w:divsChild>
    </w:div>
    <w:div w:id="1007831199">
      <w:bodyDiv w:val="1"/>
      <w:marLeft w:val="0"/>
      <w:marRight w:val="0"/>
      <w:marTop w:val="0"/>
      <w:marBottom w:val="0"/>
      <w:divBdr>
        <w:top w:val="none" w:sz="0" w:space="0" w:color="auto"/>
        <w:left w:val="none" w:sz="0" w:space="0" w:color="auto"/>
        <w:bottom w:val="none" w:sz="0" w:space="0" w:color="auto"/>
        <w:right w:val="none" w:sz="0" w:space="0" w:color="auto"/>
      </w:divBdr>
      <w:divsChild>
        <w:div w:id="1528062144">
          <w:marLeft w:val="0"/>
          <w:marRight w:val="0"/>
          <w:marTop w:val="0"/>
          <w:marBottom w:val="0"/>
          <w:divBdr>
            <w:top w:val="none" w:sz="0" w:space="0" w:color="auto"/>
            <w:left w:val="none" w:sz="0" w:space="0" w:color="auto"/>
            <w:bottom w:val="none" w:sz="0" w:space="0" w:color="auto"/>
            <w:right w:val="none" w:sz="0" w:space="0" w:color="auto"/>
          </w:divBdr>
        </w:div>
      </w:divsChild>
    </w:div>
    <w:div w:id="1051269040">
      <w:bodyDiv w:val="1"/>
      <w:marLeft w:val="0"/>
      <w:marRight w:val="0"/>
      <w:marTop w:val="0"/>
      <w:marBottom w:val="0"/>
      <w:divBdr>
        <w:top w:val="none" w:sz="0" w:space="0" w:color="auto"/>
        <w:left w:val="none" w:sz="0" w:space="0" w:color="auto"/>
        <w:bottom w:val="none" w:sz="0" w:space="0" w:color="auto"/>
        <w:right w:val="none" w:sz="0" w:space="0" w:color="auto"/>
      </w:divBdr>
    </w:div>
    <w:div w:id="1470249406">
      <w:bodyDiv w:val="1"/>
      <w:marLeft w:val="0"/>
      <w:marRight w:val="0"/>
      <w:marTop w:val="0"/>
      <w:marBottom w:val="0"/>
      <w:divBdr>
        <w:top w:val="none" w:sz="0" w:space="0" w:color="auto"/>
        <w:left w:val="none" w:sz="0" w:space="0" w:color="auto"/>
        <w:bottom w:val="none" w:sz="0" w:space="0" w:color="auto"/>
        <w:right w:val="none" w:sz="0" w:space="0" w:color="auto"/>
      </w:divBdr>
    </w:div>
    <w:div w:id="1652757450">
      <w:bodyDiv w:val="1"/>
      <w:marLeft w:val="0"/>
      <w:marRight w:val="0"/>
      <w:marTop w:val="0"/>
      <w:marBottom w:val="0"/>
      <w:divBdr>
        <w:top w:val="none" w:sz="0" w:space="0" w:color="auto"/>
        <w:left w:val="none" w:sz="0" w:space="0" w:color="auto"/>
        <w:bottom w:val="none" w:sz="0" w:space="0" w:color="auto"/>
        <w:right w:val="none" w:sz="0" w:space="0" w:color="auto"/>
      </w:divBdr>
    </w:div>
    <w:div w:id="1720979944">
      <w:bodyDiv w:val="1"/>
      <w:marLeft w:val="0"/>
      <w:marRight w:val="0"/>
      <w:marTop w:val="0"/>
      <w:marBottom w:val="0"/>
      <w:divBdr>
        <w:top w:val="none" w:sz="0" w:space="0" w:color="auto"/>
        <w:left w:val="none" w:sz="0" w:space="0" w:color="auto"/>
        <w:bottom w:val="none" w:sz="0" w:space="0" w:color="auto"/>
        <w:right w:val="none" w:sz="0" w:space="0" w:color="auto"/>
      </w:divBdr>
      <w:divsChild>
        <w:div w:id="616569116">
          <w:marLeft w:val="0"/>
          <w:marRight w:val="0"/>
          <w:marTop w:val="0"/>
          <w:marBottom w:val="0"/>
          <w:divBdr>
            <w:top w:val="none" w:sz="0" w:space="0" w:color="auto"/>
            <w:left w:val="none" w:sz="0" w:space="0" w:color="auto"/>
            <w:bottom w:val="none" w:sz="0" w:space="0" w:color="auto"/>
            <w:right w:val="none" w:sz="0" w:space="0" w:color="auto"/>
          </w:divBdr>
        </w:div>
      </w:divsChild>
    </w:div>
    <w:div w:id="2070884415">
      <w:bodyDiv w:val="1"/>
      <w:marLeft w:val="0"/>
      <w:marRight w:val="0"/>
      <w:marTop w:val="0"/>
      <w:marBottom w:val="0"/>
      <w:divBdr>
        <w:top w:val="none" w:sz="0" w:space="0" w:color="auto"/>
        <w:left w:val="none" w:sz="0" w:space="0" w:color="auto"/>
        <w:bottom w:val="none" w:sz="0" w:space="0" w:color="auto"/>
        <w:right w:val="none" w:sz="0" w:space="0" w:color="auto"/>
      </w:divBdr>
    </w:div>
    <w:div w:id="2114399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apa.org/doi/10.1037/com0000253" TargetMode="External"/><Relationship Id="rId18" Type="http://schemas.openxmlformats.org/officeDocument/2006/relationships/hyperlink" Target="https://mega.nz/file/Q6QhyQB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doi.apa.org/doi/10.1037/com0000253" TargetMode="External"/><Relationship Id="rId17" Type="http://schemas.openxmlformats.org/officeDocument/2006/relationships/hyperlink" Target="https://doi.org/10.1038/s41596-019-0176-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109/CVPR.2014.214"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38/s41593-018-0215-0"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doi.org/10.1109/tpami.2019.2929257" TargetMode="External"/><Relationship Id="rId23" Type="http://schemas.openxmlformats.org/officeDocument/2006/relationships/image" Target="media/image6.png"/><Relationship Id="rId10" Type="http://schemas.openxmlformats.org/officeDocument/2006/relationships/hyperlink" Target="https://doi.org/10.1038/s41593-018-0209-y"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doi.org/10.1038/s41598-020-60832-7"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S10+VGWXoJEyGpuNzsBEi5TM0Q==">AMUW2mXvT3Y7GzPDoRDjEXd0k15L2mpyq6P0IyWKMtFfGdID2jDUCvFeefLTbR/1uGYQItAh33looxBWXDJhZQ9FZ1PbJWGHNXHHUIFlsopGrKdV5t1NyePGseMa5Fsmn7G1HHwyGZPl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1774</Words>
  <Characters>10114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K</cp:lastModifiedBy>
  <cp:revision>5</cp:revision>
  <dcterms:created xsi:type="dcterms:W3CDTF">2022-12-13T14:29:00Z</dcterms:created>
  <dcterms:modified xsi:type="dcterms:W3CDTF">2022-12-13T16:12:00Z</dcterms:modified>
</cp:coreProperties>
</file>