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BD2" w:rsidRDefault="00B80645">
      <w:pPr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Appendix I: pH dependence on pCO</w:t>
      </w:r>
      <w:r>
        <w:rPr>
          <w:rFonts w:ascii="Times New Roman" w:hAnsi="Times New Roman"/>
          <w:b/>
          <w:bCs/>
          <w:vertAlign w:val="subscript"/>
        </w:rPr>
        <w:t>2</w:t>
      </w:r>
      <w:r>
        <w:rPr>
          <w:rFonts w:ascii="Times New Roman" w:hAnsi="Times New Roman"/>
          <w:b/>
          <w:bCs/>
        </w:rPr>
        <w:t xml:space="preserve"> and lactate</w:t>
      </w: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B80645">
      <w:pPr>
        <w:spacing w:line="360" w:lineRule="auto"/>
        <w:jc w:val="both"/>
      </w:pPr>
      <w:r>
        <w:rPr>
          <w:rFonts w:ascii="Times New Roman" w:hAnsi="Times New Roman"/>
        </w:rPr>
        <w:t>To derive a simplified expression that relates pH to the CO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 xml:space="preserve"> produced by respiration (with concomitant carbonic acid and bicarbonate production) and the lactate produced by anaerobic </w:t>
      </w:r>
      <w:proofErr w:type="spellStart"/>
      <w:r>
        <w:rPr>
          <w:rFonts w:ascii="Times New Roman" w:hAnsi="Times New Roman"/>
        </w:rPr>
        <w:t>glycolysis</w:t>
      </w:r>
      <w:proofErr w:type="spellEnd"/>
      <w:r>
        <w:rPr>
          <w:rFonts w:ascii="Times New Roman" w:hAnsi="Times New Roman"/>
        </w:rPr>
        <w:t>, we have to consider first the relation between pCO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 xml:space="preserve"> and bicarbonate, given by the </w:t>
      </w:r>
      <w:proofErr w:type="spellStart"/>
      <w:r>
        <w:rPr>
          <w:rFonts w:ascii="Times New Roman" w:hAnsi="Times New Roman"/>
        </w:rPr>
        <w:t>Kassirer-Bleich</w:t>
      </w:r>
      <w:proofErr w:type="spellEnd"/>
      <w:r>
        <w:rPr>
          <w:rFonts w:ascii="Times New Roman" w:hAnsi="Times New Roman"/>
        </w:rPr>
        <w:t xml:space="preserve"> approximation (</w:t>
      </w:r>
      <w:proofErr w:type="spellStart"/>
      <w:r>
        <w:rPr>
          <w:rFonts w:ascii="Times New Roman" w:hAnsi="Times New Roman"/>
        </w:rPr>
        <w:t>Kassirer</w:t>
      </w:r>
      <w:proofErr w:type="spellEnd"/>
      <w:r>
        <w:rPr>
          <w:rFonts w:ascii="Times New Roman" w:hAnsi="Times New Roman"/>
        </w:rPr>
        <w:t xml:space="preserve"> and </w:t>
      </w:r>
      <w:proofErr w:type="spellStart"/>
      <w:r>
        <w:rPr>
          <w:rFonts w:ascii="Times New Roman" w:hAnsi="Times New Roman"/>
        </w:rPr>
        <w:t>Bleich</w:t>
      </w:r>
      <w:proofErr w:type="spellEnd"/>
      <w:r>
        <w:rPr>
          <w:rFonts w:ascii="Times New Roman" w:hAnsi="Times New Roman"/>
        </w:rPr>
        <w:t>, 1965):</w:t>
      </w: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F46BD2">
      <w:pPr>
        <w:spacing w:line="360" w:lineRule="auto"/>
        <w:jc w:val="both"/>
      </w:pP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HCO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  <m:sup>
                <m:r>
                  <m:rPr>
                    <m:lit/>
                    <m:nor/>
                  </m:rPr>
                  <w:rPr>
                    <w:rFonts w:ascii="Cambria Math" w:hAnsi="Cambria Math"/>
                  </w:rPr>
                  <m:t>-</m:t>
                </m:r>
              </m:sup>
            </m:sSubSup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lit/>
                    <m:nor/>
                  </m:rP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a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lit/>
                    <m:nor/>
                  </m:rP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lit/>
                    <m:nor/>
                  </m:rPr>
                  <w:rPr>
                    <w:rFonts w:ascii="Cambria Math" w:hAnsi="Cambria Math"/>
                  </w:rPr>
                  <m:t>pCO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p>
                    <m:r>
                      <m:rPr>
                        <m:lit/>
                        <m:nor/>
                      </m:rPr>
                      <w:rPr>
                        <w:rFonts w:ascii="Cambria Math" w:hAnsi="Cambria Math"/>
                      </w:rPr>
                      <m:t>+</m:t>
                    </m:r>
                  </m:sup>
                </m:sSup>
              </m:e>
            </m:d>
          </m:den>
        </m:f>
      </m:oMath>
      <w:r w:rsidR="00B80645">
        <w:rPr>
          <w:rFonts w:ascii="Times New Roman" w:hAnsi="Times New Roman"/>
        </w:rPr>
        <w:t xml:space="preserve">                                                                                                                           </w:t>
      </w:r>
      <w:r w:rsidR="00B80645">
        <w:rPr>
          <w:rFonts w:ascii="Times New Roman" w:hAnsi="Times New Roman"/>
        </w:rPr>
        <w:t>(1)</w:t>
      </w: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B80645">
      <w:pPr>
        <w:spacing w:line="360" w:lineRule="auto"/>
        <w:jc w:val="both"/>
      </w:pPr>
      <w:proofErr w:type="gramStart"/>
      <w:r>
        <w:rPr>
          <w:rFonts w:ascii="Times New Roman" w:hAnsi="Times New Roman"/>
        </w:rPr>
        <w:t>where</w:t>
      </w:r>
      <w:proofErr w:type="gramEnd"/>
      <w:r>
        <w:rPr>
          <w:rFonts w:ascii="Times New Roman" w:hAnsi="Times New Roman"/>
        </w:rPr>
        <w:t xml:space="preserve"> K</w:t>
      </w:r>
      <w:r>
        <w:rPr>
          <w:rFonts w:ascii="Times New Roman" w:hAnsi="Times New Roman"/>
          <w:vertAlign w:val="subscript"/>
        </w:rPr>
        <w:t>a</w:t>
      </w:r>
      <w:r>
        <w:rPr>
          <w:rFonts w:ascii="Times New Roman" w:hAnsi="Times New Roman"/>
        </w:rPr>
        <w:t xml:space="preserve"> is the dissociation constant for carbonic acid, and </w:t>
      </w:r>
      <w:proofErr w:type="spellStart"/>
      <w:r>
        <w:rPr>
          <w:rFonts w:ascii="Times New Roman" w:hAnsi="Times New Roman"/>
        </w:rPr>
        <w:t>k</w:t>
      </w:r>
      <w:r>
        <w:rPr>
          <w:rFonts w:ascii="Times New Roman" w:hAnsi="Times New Roman"/>
          <w:vertAlign w:val="subscript"/>
        </w:rPr>
        <w:t>H</w:t>
      </w:r>
      <w:proofErr w:type="spellEnd"/>
      <w:r>
        <w:rPr>
          <w:rFonts w:ascii="Times New Roman" w:hAnsi="Times New Roman"/>
        </w:rPr>
        <w:t xml:space="preserve"> is the constant that relates the concentration of carbonic acid to pCO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. K</w:t>
      </w:r>
      <w:r>
        <w:rPr>
          <w:rFonts w:ascii="Times New Roman" w:hAnsi="Times New Roman"/>
          <w:vertAlign w:val="subscript"/>
        </w:rPr>
        <w:t>a</w:t>
      </w:r>
      <w:r>
        <w:rPr>
          <w:rFonts w:ascii="Times New Roman" w:hAnsi="Times New Roman"/>
        </w:rPr>
        <w:t xml:space="preserve"> is equal to 10</w:t>
      </w:r>
      <w:r>
        <w:rPr>
          <w:rFonts w:ascii="Times New Roman" w:hAnsi="Times New Roman"/>
          <w:vertAlign w:val="superscript"/>
        </w:rPr>
        <w:t>-6.1</w:t>
      </w:r>
      <w:r>
        <w:rPr>
          <w:rFonts w:ascii="Times New Roman" w:hAnsi="Times New Roman"/>
        </w:rPr>
        <w:t xml:space="preserve"> in mol/L. </w:t>
      </w:r>
      <w:proofErr w:type="spellStart"/>
      <w:r>
        <w:rPr>
          <w:rFonts w:ascii="Times New Roman" w:hAnsi="Times New Roman"/>
        </w:rPr>
        <w:t>k</w:t>
      </w:r>
      <w:r>
        <w:rPr>
          <w:rFonts w:ascii="Times New Roman" w:hAnsi="Times New Roman"/>
          <w:vertAlign w:val="subscript"/>
        </w:rPr>
        <w:t>H</w:t>
      </w:r>
      <w:proofErr w:type="spellEnd"/>
      <w:r>
        <w:rPr>
          <w:rFonts w:ascii="Times New Roman" w:hAnsi="Times New Roman"/>
        </w:rPr>
        <w:t xml:space="preserve"> is approximately 0.03 (</w:t>
      </w:r>
      <w:proofErr w:type="spellStart"/>
      <w:r>
        <w:rPr>
          <w:rFonts w:ascii="Times New Roman" w:hAnsi="Times New Roman"/>
        </w:rPr>
        <w:t>mmol</w:t>
      </w:r>
      <w:proofErr w:type="spellEnd"/>
      <w:r>
        <w:rPr>
          <w:rFonts w:ascii="Times New Roman" w:hAnsi="Times New Roman"/>
        </w:rPr>
        <w:t>/L)/mmH</w:t>
      </w:r>
      <w:r>
        <w:rPr>
          <w:rFonts w:ascii="Times New Roman" w:hAnsi="Times New Roman"/>
        </w:rPr>
        <w:t>g. Therefore, converting K</w:t>
      </w:r>
      <w:r>
        <w:rPr>
          <w:rFonts w:ascii="Times New Roman" w:hAnsi="Times New Roman"/>
          <w:vertAlign w:val="subscript"/>
        </w:rPr>
        <w:t>a</w:t>
      </w:r>
      <w:r>
        <w:rPr>
          <w:rFonts w:ascii="Times New Roman" w:hAnsi="Times New Roman"/>
        </w:rPr>
        <w:t xml:space="preserve"> to </w:t>
      </w:r>
      <w:proofErr w:type="spellStart"/>
      <w:r>
        <w:rPr>
          <w:rFonts w:ascii="Times New Roman" w:hAnsi="Times New Roman"/>
        </w:rPr>
        <w:t>mmol</w:t>
      </w:r>
      <w:proofErr w:type="spellEnd"/>
      <w:r>
        <w:rPr>
          <w:rFonts w:ascii="Times New Roman" w:hAnsi="Times New Roman"/>
        </w:rPr>
        <w:t>/L and substituting in (1), we obtain:</w:t>
      </w: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F46BD2">
      <w:pPr>
        <w:spacing w:line="360" w:lineRule="auto"/>
        <w:jc w:val="both"/>
      </w:pP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HCO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  <m:sup>
                <m:r>
                  <m:rPr>
                    <m:lit/>
                    <m:nor/>
                  </m:rPr>
                  <w:rPr>
                    <w:rFonts w:ascii="Cambria Math" w:hAnsi="Cambria Math"/>
                  </w:rPr>
                  <m:t>-</m:t>
                </m:r>
              </m:sup>
            </m:sSubSup>
          </m:e>
        </m:d>
        <m:r>
          <w:rPr>
            <w:rFonts w:ascii="Cambria Math" w:hAnsi="Cambria Math"/>
          </w:rPr>
          <m:t>≈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lit/>
                <m:nor/>
              </m:rPr>
              <w:rPr>
                <w:rFonts w:ascii="Cambria Math" w:hAnsi="Cambria Math"/>
              </w:rPr>
              <m:t>0.000024</m:t>
            </m:r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lit/>
                    <m:nor/>
                  </m:rPr>
                  <w:rPr>
                    <w:rFonts w:ascii="Cambria Math" w:hAnsi="Cambria Math"/>
                  </w:rPr>
                  <m:t>pCO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p>
                    <m:r>
                      <m:rPr>
                        <m:lit/>
                        <m:nor/>
                      </m:rPr>
                      <w:rPr>
                        <w:rFonts w:ascii="Cambria Math" w:hAnsi="Cambria Math"/>
                      </w:rPr>
                      <m:t>+</m:t>
                    </m:r>
                  </m:sup>
                </m:sSup>
              </m:e>
            </m:d>
          </m:den>
        </m:f>
      </m:oMath>
      <w:r w:rsidR="00B80645">
        <w:rPr>
          <w:rFonts w:ascii="Times New Roman" w:hAnsi="Times New Roman"/>
        </w:rPr>
        <w:t xml:space="preserve">                                                                                                                       </w:t>
      </w:r>
      <w:r w:rsidR="00B80645">
        <w:rPr>
          <w:rFonts w:ascii="Times New Roman" w:hAnsi="Times New Roman"/>
        </w:rPr>
        <w:t>(2)</w:t>
      </w: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B80645">
      <w:pPr>
        <w:spacing w:line="360" w:lineRule="auto"/>
        <w:jc w:val="both"/>
      </w:pPr>
      <w:r>
        <w:rPr>
          <w:rFonts w:ascii="Times New Roman" w:hAnsi="Times New Roman"/>
        </w:rPr>
        <w:t>The number "0.000024" is the product of K</w:t>
      </w:r>
      <w:r>
        <w:rPr>
          <w:rFonts w:ascii="Times New Roman" w:hAnsi="Times New Roman"/>
          <w:vertAlign w:val="subscript"/>
        </w:rPr>
        <w:t>a</w:t>
      </w:r>
      <w:r>
        <w:rPr>
          <w:rFonts w:ascii="Times New Roman" w:hAnsi="Times New Roman"/>
        </w:rPr>
        <w:t xml:space="preserve"> (expressed in </w:t>
      </w:r>
      <w:proofErr w:type="spellStart"/>
      <w:r>
        <w:rPr>
          <w:rFonts w:ascii="Times New Roman" w:hAnsi="Times New Roman"/>
        </w:rPr>
        <w:t>mmol</w:t>
      </w:r>
      <w:proofErr w:type="spellEnd"/>
      <w:r>
        <w:rPr>
          <w:rFonts w:ascii="Times New Roman" w:hAnsi="Times New Roman"/>
        </w:rPr>
        <w:t xml:space="preserve">/L) and </w:t>
      </w:r>
      <w:proofErr w:type="spellStart"/>
      <w:r>
        <w:rPr>
          <w:rFonts w:ascii="Times New Roman" w:hAnsi="Times New Roman"/>
        </w:rPr>
        <w:t>k</w:t>
      </w:r>
      <w:r>
        <w:rPr>
          <w:rFonts w:ascii="Times New Roman" w:hAnsi="Times New Roman"/>
          <w:vertAlign w:val="subscript"/>
        </w:rPr>
        <w:t>H</w:t>
      </w:r>
      <w:proofErr w:type="spellEnd"/>
      <w:r>
        <w:rPr>
          <w:rFonts w:ascii="Times New Roman" w:hAnsi="Times New Roman"/>
        </w:rPr>
        <w:t>, and therefore its units are (</w:t>
      </w:r>
      <w:proofErr w:type="spellStart"/>
      <w:r>
        <w:rPr>
          <w:rFonts w:ascii="Times New Roman" w:hAnsi="Times New Roman"/>
        </w:rPr>
        <w:t>mmol</w:t>
      </w:r>
      <w:proofErr w:type="spellEnd"/>
      <w:r>
        <w:rPr>
          <w:rFonts w:ascii="Times New Roman" w:hAnsi="Times New Roman"/>
        </w:rPr>
        <w:t>/L</w:t>
      </w:r>
      <w:proofErr w:type="gramStart"/>
      <w:r>
        <w:rPr>
          <w:rFonts w:ascii="Times New Roman" w:hAnsi="Times New Roman"/>
        </w:rPr>
        <w:t>)</w:t>
      </w:r>
      <w:r>
        <w:rPr>
          <w:rFonts w:ascii="Times New Roman" w:hAnsi="Times New Roman"/>
          <w:vertAlign w:val="superscript"/>
        </w:rPr>
        <w:t>2</w:t>
      </w:r>
      <w:proofErr w:type="gramEnd"/>
      <w:r>
        <w:rPr>
          <w:rFonts w:ascii="Times New Roman" w:hAnsi="Times New Roman"/>
        </w:rPr>
        <w:t xml:space="preserve">/mmHg. Next, we have to consider the </w:t>
      </w:r>
      <w:r>
        <w:rPr>
          <w:rFonts w:ascii="Times New Roman" w:hAnsi="Times New Roman"/>
        </w:rPr>
        <w:t xml:space="preserve">dissociation of lactic acid to lactate. The pKa for lactic acid is 3.86, and therefore at ranges of pH around 7 we can assume that </w:t>
      </w:r>
      <w:proofErr w:type="spellStart"/>
      <w:r>
        <w:rPr>
          <w:rFonts w:ascii="Times New Roman" w:hAnsi="Times New Roman"/>
        </w:rPr>
        <w:t>protonation</w:t>
      </w:r>
      <w:proofErr w:type="spellEnd"/>
      <w:r>
        <w:rPr>
          <w:rFonts w:ascii="Times New Roman" w:hAnsi="Times New Roman"/>
        </w:rPr>
        <w:t xml:space="preserve"> of lactate is negligible. Finally, we have to consider electrical neutrality. In addition to bicarbonate, importa</w:t>
      </w:r>
      <w:r>
        <w:rPr>
          <w:rFonts w:ascii="Times New Roman" w:hAnsi="Times New Roman"/>
        </w:rPr>
        <w:t>nt ions that have to be taken into account for electrical neutrality are Na</w:t>
      </w:r>
      <w:r>
        <w:rPr>
          <w:rFonts w:ascii="Times New Roman" w:hAnsi="Times New Roman"/>
          <w:vertAlign w:val="superscript"/>
        </w:rPr>
        <w:t>+</w:t>
      </w:r>
      <w:r>
        <w:rPr>
          <w:rFonts w:ascii="Times New Roman" w:hAnsi="Times New Roman"/>
        </w:rPr>
        <w:t>, Cl</w:t>
      </w:r>
      <w:r>
        <w:rPr>
          <w:rFonts w:ascii="Times New Roman" w:hAnsi="Times New Roman"/>
          <w:vertAlign w:val="superscript"/>
        </w:rPr>
        <w:t>-</w:t>
      </w:r>
      <w:r>
        <w:rPr>
          <w:rFonts w:ascii="Times New Roman" w:hAnsi="Times New Roman"/>
        </w:rPr>
        <w:t>, K</w:t>
      </w:r>
      <w:r>
        <w:rPr>
          <w:rFonts w:ascii="Times New Roman" w:hAnsi="Times New Roman"/>
          <w:vertAlign w:val="superscript"/>
        </w:rPr>
        <w:t>+</w:t>
      </w:r>
      <w:r>
        <w:rPr>
          <w:rFonts w:ascii="Times New Roman" w:hAnsi="Times New Roman"/>
        </w:rPr>
        <w:t xml:space="preserve"> and Ca</w:t>
      </w:r>
      <w:r>
        <w:rPr>
          <w:rFonts w:ascii="Times New Roman" w:hAnsi="Times New Roman"/>
          <w:vertAlign w:val="superscript"/>
        </w:rPr>
        <w:t>2+</w:t>
      </w:r>
      <w:r>
        <w:rPr>
          <w:rFonts w:ascii="Times New Roman" w:hAnsi="Times New Roman"/>
        </w:rPr>
        <w:t xml:space="preserve"> (Morgan, 2009), for which the concentration in the medium is measured by the radiometer ABL800 Flex (see Material and Methods). We do not consider the contributi</w:t>
      </w:r>
      <w:r>
        <w:rPr>
          <w:rFonts w:ascii="Times New Roman" w:hAnsi="Times New Roman"/>
        </w:rPr>
        <w:t>on of other inorganic ions, such as Mg</w:t>
      </w:r>
      <w:r>
        <w:rPr>
          <w:rFonts w:ascii="Times New Roman" w:hAnsi="Times New Roman"/>
          <w:vertAlign w:val="superscript"/>
        </w:rPr>
        <w:t>2+</w:t>
      </w:r>
      <w:r>
        <w:rPr>
          <w:rFonts w:ascii="Times New Roman" w:hAnsi="Times New Roman"/>
        </w:rPr>
        <w:t>, SO</w:t>
      </w:r>
      <w:r>
        <w:rPr>
          <w:rFonts w:ascii="Times New Roman" w:hAnsi="Times New Roman"/>
          <w:vertAlign w:val="subscript"/>
        </w:rPr>
        <w:t>4</w:t>
      </w:r>
      <w:r>
        <w:rPr>
          <w:rFonts w:ascii="Times New Roman" w:hAnsi="Times New Roman"/>
          <w:vertAlign w:val="superscript"/>
        </w:rPr>
        <w:t>2-</w:t>
      </w:r>
      <w:r>
        <w:rPr>
          <w:rFonts w:ascii="Times New Roman" w:hAnsi="Times New Roman"/>
        </w:rPr>
        <w:t xml:space="preserve"> or PO</w:t>
      </w:r>
      <w:r>
        <w:rPr>
          <w:rFonts w:ascii="Times New Roman" w:hAnsi="Times New Roman"/>
          <w:vertAlign w:val="subscript"/>
        </w:rPr>
        <w:t>4</w:t>
      </w:r>
      <w:r>
        <w:rPr>
          <w:rFonts w:ascii="Times New Roman" w:hAnsi="Times New Roman"/>
          <w:vertAlign w:val="superscript"/>
        </w:rPr>
        <w:t>3-</w:t>
      </w:r>
      <w:r>
        <w:rPr>
          <w:rFonts w:ascii="Times New Roman" w:hAnsi="Times New Roman"/>
        </w:rPr>
        <w:t xml:space="preserve">, which are present in the culture medium at concentrations inferior to 1 </w:t>
      </w:r>
      <w:proofErr w:type="spellStart"/>
      <w:r>
        <w:rPr>
          <w:rFonts w:ascii="Times New Roman" w:hAnsi="Times New Roman"/>
        </w:rPr>
        <w:t>mmol</w:t>
      </w:r>
      <w:proofErr w:type="spellEnd"/>
      <w:r>
        <w:rPr>
          <w:rFonts w:ascii="Times New Roman" w:hAnsi="Times New Roman"/>
        </w:rPr>
        <w:t>/L (for comparison, Na</w:t>
      </w:r>
      <w:r>
        <w:rPr>
          <w:rFonts w:ascii="Times New Roman" w:hAnsi="Times New Roman"/>
          <w:vertAlign w:val="superscript"/>
        </w:rPr>
        <w:t>+</w:t>
      </w:r>
      <w:r>
        <w:rPr>
          <w:rFonts w:ascii="Times New Roman" w:hAnsi="Times New Roman"/>
        </w:rPr>
        <w:t xml:space="preserve"> and Cl</w:t>
      </w:r>
      <w:r>
        <w:rPr>
          <w:rFonts w:ascii="Times New Roman" w:hAnsi="Times New Roman"/>
          <w:vertAlign w:val="superscript"/>
        </w:rPr>
        <w:t>-</w:t>
      </w:r>
      <w:r>
        <w:rPr>
          <w:rFonts w:ascii="Times New Roman" w:hAnsi="Times New Roman"/>
        </w:rPr>
        <w:t xml:space="preserve"> are in the range of 120-160 </w:t>
      </w:r>
      <w:proofErr w:type="spellStart"/>
      <w:r>
        <w:rPr>
          <w:rFonts w:ascii="Times New Roman" w:hAnsi="Times New Roman"/>
        </w:rPr>
        <w:t>mmol</w:t>
      </w:r>
      <w:proofErr w:type="spellEnd"/>
      <w:r>
        <w:rPr>
          <w:rFonts w:ascii="Times New Roman" w:hAnsi="Times New Roman"/>
        </w:rPr>
        <w:t>/L, approximately). Regarding organic ions, we make the as</w:t>
      </w:r>
      <w:r>
        <w:rPr>
          <w:rFonts w:ascii="Times New Roman" w:hAnsi="Times New Roman"/>
        </w:rPr>
        <w:t xml:space="preserve">sumption that lactate is the main organic ion, with concentrations measured in our experiments in the range of approximately 7-12 </w:t>
      </w:r>
      <w:proofErr w:type="spellStart"/>
      <w:r>
        <w:rPr>
          <w:rFonts w:ascii="Times New Roman" w:hAnsi="Times New Roman"/>
        </w:rPr>
        <w:t>mmol</w:t>
      </w:r>
      <w:proofErr w:type="spellEnd"/>
      <w:r>
        <w:rPr>
          <w:rFonts w:ascii="Times New Roman" w:hAnsi="Times New Roman"/>
        </w:rPr>
        <w:t xml:space="preserve">/L, whereas for instance </w:t>
      </w:r>
      <w:proofErr w:type="spellStart"/>
      <w:r>
        <w:rPr>
          <w:rFonts w:ascii="Times New Roman" w:hAnsi="Times New Roman"/>
        </w:rPr>
        <w:t>pyruvate</w:t>
      </w:r>
      <w:proofErr w:type="spellEnd"/>
      <w:r>
        <w:rPr>
          <w:rFonts w:ascii="Times New Roman" w:hAnsi="Times New Roman"/>
        </w:rPr>
        <w:t xml:space="preserve"> is present in DMEM culture medium at approximately 1 </w:t>
      </w:r>
      <w:proofErr w:type="spellStart"/>
      <w:r>
        <w:rPr>
          <w:rFonts w:ascii="Times New Roman" w:hAnsi="Times New Roman"/>
        </w:rPr>
        <w:t>mmol</w:t>
      </w:r>
      <w:proofErr w:type="spellEnd"/>
      <w:r>
        <w:rPr>
          <w:rFonts w:ascii="Times New Roman" w:hAnsi="Times New Roman"/>
        </w:rPr>
        <w:t>/L. Moreover, at pH values near</w:t>
      </w:r>
      <w:r>
        <w:rPr>
          <w:rFonts w:ascii="Times New Roman" w:hAnsi="Times New Roman"/>
        </w:rPr>
        <w:t xml:space="preserve"> 7, the contribution of H</w:t>
      </w:r>
      <w:r>
        <w:rPr>
          <w:rFonts w:ascii="Times New Roman" w:hAnsi="Times New Roman"/>
          <w:vertAlign w:val="superscript"/>
        </w:rPr>
        <w:t>+</w:t>
      </w:r>
      <w:r>
        <w:rPr>
          <w:rFonts w:ascii="Times New Roman" w:hAnsi="Times New Roman"/>
        </w:rPr>
        <w:t xml:space="preserve"> and OH</w:t>
      </w:r>
      <w:r>
        <w:rPr>
          <w:rFonts w:ascii="Times New Roman" w:hAnsi="Times New Roman"/>
          <w:vertAlign w:val="superscript"/>
        </w:rPr>
        <w:t>-</w:t>
      </w:r>
      <w:r>
        <w:rPr>
          <w:rFonts w:ascii="Times New Roman" w:hAnsi="Times New Roman"/>
        </w:rPr>
        <w:t xml:space="preserve"> is negligible. Therefore, the equation for electrical neutrality can be written as:</w:t>
      </w: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F46BD2">
      <w:pPr>
        <w:spacing w:line="360" w:lineRule="auto"/>
        <w:jc w:val="both"/>
      </w:pP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Na</m:t>
                </m:r>
              </m:e>
              <m:sup>
                <m:r>
                  <m:rPr>
                    <m:lit/>
                    <m:nor/>
                  </m:rPr>
                  <w:rPr>
                    <w:rFonts w:ascii="Cambria Math" w:hAnsi="Cambria Math"/>
                  </w:rPr>
                  <m:t>+</m:t>
                </m:r>
              </m:sup>
            </m:sSup>
          </m:e>
        </m:d>
        <m:r>
          <w:rPr>
            <w:rFonts w:ascii="Cambria Math" w:hAnsi="Cambria Math"/>
          </w:rPr>
          <m:t>+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m:rPr>
                    <m:lit/>
                    <m:nor/>
                  </m:rPr>
                  <w:rPr>
                    <w:rFonts w:ascii="Cambria Math" w:hAnsi="Cambria Math"/>
                  </w:rPr>
                  <m:t>+</m:t>
                </m:r>
              </m:sup>
            </m:sSup>
          </m:e>
        </m:d>
        <m:r>
          <w:rPr>
            <w:rFonts w:ascii="Cambria Math" w:hAnsi="Cambria Math"/>
          </w:rPr>
          <m:t>+2*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Ca</m:t>
                </m:r>
              </m:e>
              <m:sup>
                <m:r>
                  <m:rPr>
                    <m:lit/>
                    <m:nor/>
                  </m:rPr>
                  <w:rPr>
                    <w:rFonts w:ascii="Cambria Math" w:hAnsi="Cambria Math"/>
                  </w:rPr>
                  <m:t>+</m:t>
                </m:r>
              </m:sup>
            </m:sSup>
          </m:e>
        </m:d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HCO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  <m:sup>
                <m:r>
                  <m:rPr>
                    <m:lit/>
                    <m:nor/>
                  </m:rPr>
                  <w:rPr>
                    <w:rFonts w:ascii="Cambria Math" w:hAnsi="Cambria Math"/>
                  </w:rPr>
                  <m:t>-</m:t>
                </m:r>
              </m:sup>
            </m:sSubSup>
          </m:e>
        </m:d>
        <m:r>
          <w:rPr>
            <w:rFonts w:ascii="Cambria Math" w:hAnsi="Cambria Math"/>
          </w:rPr>
          <m:t>+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lactate</m:t>
            </m:r>
          </m:e>
        </m:d>
        <m:r>
          <w:rPr>
            <w:rFonts w:ascii="Cambria Math" w:hAnsi="Cambria Math"/>
          </w:rPr>
          <m:t>+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Cl</m:t>
                </m:r>
              </m:e>
              <m:sup>
                <m:r>
                  <m:rPr>
                    <m:lit/>
                    <m:nor/>
                  </m:rPr>
                  <w:rPr>
                    <w:rFonts w:ascii="Cambria Math" w:hAnsi="Cambria Math"/>
                  </w:rPr>
                  <m:t>-</m:t>
                </m:r>
              </m:sup>
            </m:sSup>
          </m:e>
        </m:d>
      </m:oMath>
      <w:r w:rsidR="00B80645">
        <w:rPr>
          <w:rFonts w:ascii="Times New Roman" w:hAnsi="Times New Roman"/>
        </w:rPr>
        <w:t xml:space="preserve">                                                              </w:t>
      </w:r>
      <w:r w:rsidR="00B80645">
        <w:rPr>
          <w:rFonts w:ascii="Times New Roman" w:hAnsi="Times New Roman"/>
        </w:rPr>
        <w:t>(3)</w:t>
      </w: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B80645">
      <w:pPr>
        <w:spacing w:line="360" w:lineRule="auto"/>
        <w:jc w:val="both"/>
      </w:pPr>
      <w:r>
        <w:rPr>
          <w:rFonts w:ascii="Times New Roman" w:hAnsi="Times New Roman"/>
        </w:rPr>
        <w:t>Replacing [HCO</w:t>
      </w:r>
      <w:r>
        <w:rPr>
          <w:rFonts w:ascii="Times New Roman" w:hAnsi="Times New Roman"/>
          <w:vertAlign w:val="subscript"/>
        </w:rPr>
        <w:t>3</w:t>
      </w:r>
      <w:r>
        <w:rPr>
          <w:rFonts w:ascii="Times New Roman" w:hAnsi="Times New Roman"/>
          <w:vertAlign w:val="superscript"/>
        </w:rPr>
        <w:t>-</w:t>
      </w:r>
      <w:r>
        <w:rPr>
          <w:rFonts w:ascii="Times New Roman" w:hAnsi="Times New Roman"/>
        </w:rPr>
        <w:t>] by equation (2) and rearranging, we obtain:</w:t>
      </w: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H</m:t>
                </m:r>
              </m:e>
              <m:sup>
                <m:r>
                  <m:rPr>
                    <m:lit/>
                    <m:nor/>
                  </m:rPr>
                  <w:rPr>
                    <w:rFonts w:ascii="Cambria Math" w:hAnsi="Cambria Math"/>
                  </w:rPr>
                  <m:t>+</m:t>
                </m:r>
              </m:sup>
            </m:sSup>
          </m:e>
        </m:d>
        <m:r>
          <w:rPr>
            <w:rFonts w:ascii="Cambria Math" w:hAnsi="Cambria Math"/>
          </w:rPr>
          <m:t>≈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0.000024*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pCO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Na</m:t>
                        </m:r>
                      </m:e>
                      <m:sup>
                        <m:r>
                          <m:rPr>
                            <m:lit/>
                            <m:nor/>
                          </m:rPr>
                          <w:rPr>
                            <w:rFonts w:ascii="Cambria Math" w:hAnsi="Cambria Math"/>
                          </w:rPr>
                          <m:t>+</m:t>
                        </m:r>
                      </m:sup>
                    </m:sSup>
                  </m:e>
                </m:d>
                <m:r>
                  <w:rPr>
                    <w:rFonts w:ascii="Cambria Math" w:hAnsi="Cambria Math"/>
                  </w:rPr>
                  <m:t>+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p>
                        <m:r>
                          <m:rPr>
                            <m:lit/>
                            <m:nor/>
                          </m:rPr>
                          <w:rPr>
                            <w:rFonts w:ascii="Cambria Math" w:hAnsi="Cambria Math"/>
                          </w:rPr>
                          <m:t>+</m:t>
                        </m:r>
                      </m:sup>
                    </m:sSup>
                  </m:e>
                </m:d>
                <m:r>
                  <w:rPr>
                    <w:rFonts w:ascii="Cambria Math" w:hAnsi="Cambria Math"/>
                  </w:rPr>
                  <m:t>+2*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Ca</m:t>
                        </m:r>
                      </m:e>
                      <m:sup>
                        <m:r>
                          <m:rPr>
                            <m:lit/>
                            <m:nor/>
                          </m:rPr>
                          <w:rPr>
                            <w:rFonts w:ascii="Cambria Math" w:hAnsi="Cambria Math"/>
                          </w:rPr>
                          <m:t>+</m:t>
                        </m:r>
                      </m:sup>
                    </m:sSup>
                  </m:e>
                </m:d>
                <m:r>
                  <w:rPr>
                    <w:rFonts w:ascii="Cambria Math" w:hAnsi="Cambria Math"/>
                  </w:rPr>
                  <m:t>-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Cl</m:t>
                        </m:r>
                      </m:e>
                      <m:sup>
                        <m:r>
                          <m:rPr>
                            <m:lit/>
                            <m:nor/>
                          </m:rPr>
                          <w:rPr>
                            <w:rFonts w:ascii="Cambria Math" w:hAnsi="Cambria Math"/>
                          </w:rPr>
                          <m:t>-</m:t>
                        </m:r>
                      </m:sup>
                    </m:sSup>
                  </m:e>
                </m:d>
              </m:e>
            </m:d>
            <m:r>
              <w:rPr>
                <w:rFonts w:ascii="Cambria Math" w:hAnsi="Cambria Math"/>
              </w:rPr>
              <m:t>-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lit/>
                    <m:nor/>
                  </m:rPr>
                  <w:rPr>
                    <w:rFonts w:ascii="Cambria Math" w:hAnsi="Cambria Math"/>
                  </w:rPr>
                  <m:t>lactate</m:t>
                </m:r>
              </m:e>
            </m:d>
          </m:den>
        </m:f>
      </m:oMath>
      <w:r w:rsidR="00B80645">
        <w:rPr>
          <w:rFonts w:ascii="Times New Roman" w:hAnsi="Times New Roman"/>
        </w:rPr>
        <w:t xml:space="preserve">                                                                                            </w:t>
      </w:r>
      <w:r w:rsidR="00B80645">
        <w:rPr>
          <w:rFonts w:ascii="Times New Roman" w:hAnsi="Times New Roman"/>
        </w:rPr>
        <w:t>(4)</w:t>
      </w: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B8064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Defining the term ([Na</w:t>
      </w:r>
      <w:r>
        <w:rPr>
          <w:rFonts w:ascii="Times New Roman" w:hAnsi="Times New Roman"/>
          <w:vertAlign w:val="superscript"/>
        </w:rPr>
        <w:t>+</w:t>
      </w:r>
      <w:r>
        <w:rPr>
          <w:rFonts w:ascii="Times New Roman" w:hAnsi="Times New Roman"/>
        </w:rPr>
        <w:t>]+[K</w:t>
      </w:r>
      <w:r>
        <w:rPr>
          <w:rFonts w:ascii="Times New Roman" w:hAnsi="Times New Roman"/>
          <w:vertAlign w:val="superscript"/>
        </w:rPr>
        <w:t>+</w:t>
      </w:r>
      <w:r>
        <w:rPr>
          <w:rFonts w:ascii="Times New Roman" w:hAnsi="Times New Roman"/>
        </w:rPr>
        <w:t>]+2*[Ca</w:t>
      </w:r>
      <w:r>
        <w:rPr>
          <w:rFonts w:ascii="Times New Roman" w:hAnsi="Times New Roman"/>
          <w:vertAlign w:val="superscript"/>
        </w:rPr>
        <w:t>+</w:t>
      </w:r>
      <w:r>
        <w:rPr>
          <w:rFonts w:ascii="Times New Roman" w:hAnsi="Times New Roman"/>
        </w:rPr>
        <w:t>]-[Cl</w:t>
      </w:r>
      <w:r>
        <w:rPr>
          <w:rFonts w:ascii="Times New Roman" w:hAnsi="Times New Roman"/>
          <w:vertAlign w:val="superscript"/>
        </w:rPr>
        <w:t>-</w:t>
      </w:r>
      <w:r>
        <w:rPr>
          <w:rFonts w:ascii="Times New Roman" w:hAnsi="Times New Roman"/>
        </w:rPr>
        <w:t xml:space="preserve">]) as </w:t>
      </w:r>
      <w:proofErr w:type="spellStart"/>
      <w:r>
        <w:rPr>
          <w:rFonts w:ascii="Times New Roman" w:hAnsi="Times New Roman"/>
        </w:rPr>
        <w:t>Δ</w:t>
      </w:r>
      <w:r>
        <w:rPr>
          <w:rFonts w:ascii="Times New Roman" w:hAnsi="Times New Roman"/>
          <w:vertAlign w:val="subscript"/>
        </w:rPr>
        <w:t>inorganic</w:t>
      </w:r>
      <w:proofErr w:type="spellEnd"/>
      <w:r>
        <w:rPr>
          <w:rFonts w:ascii="Times New Roman" w:hAnsi="Times New Roman"/>
          <w:vertAlign w:val="subscript"/>
        </w:rPr>
        <w:t xml:space="preserve"> ions</w:t>
      </w:r>
      <w:r>
        <w:rPr>
          <w:rFonts w:ascii="Times New Roman" w:hAnsi="Times New Roman"/>
        </w:rPr>
        <w:t>, we obtain the final expression for [H</w:t>
      </w:r>
      <w:r>
        <w:rPr>
          <w:rFonts w:ascii="Times New Roman" w:hAnsi="Times New Roman"/>
          <w:vertAlign w:val="superscript"/>
        </w:rPr>
        <w:t>+</w:t>
      </w:r>
      <w:r>
        <w:rPr>
          <w:rFonts w:ascii="Times New Roman" w:hAnsi="Times New Roman"/>
        </w:rPr>
        <w:t xml:space="preserve">] in </w:t>
      </w:r>
      <w:proofErr w:type="spellStart"/>
      <w:r>
        <w:rPr>
          <w:rFonts w:ascii="Times New Roman" w:hAnsi="Times New Roman"/>
        </w:rPr>
        <w:t>mmol</w:t>
      </w:r>
      <w:proofErr w:type="spellEnd"/>
      <w:r>
        <w:rPr>
          <w:rFonts w:ascii="Times New Roman" w:hAnsi="Times New Roman"/>
        </w:rPr>
        <w:t>/L as a function of pCO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, lactate and a term containing the difference in charge between the main ions in the</w:t>
      </w:r>
      <w:r>
        <w:rPr>
          <w:rFonts w:ascii="Times New Roman" w:hAnsi="Times New Roman"/>
        </w:rPr>
        <w:t xml:space="preserve"> medium:</w:t>
      </w: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H</m:t>
                </m:r>
              </m:e>
              <m:sup>
                <m:r>
                  <m:rPr>
                    <m:lit/>
                    <m:nor/>
                  </m:rPr>
                  <w:rPr>
                    <w:rFonts w:ascii="Cambria Math" w:hAnsi="Cambria Math"/>
                  </w:rPr>
                  <m:t>+</m:t>
                </m:r>
              </m:sup>
            </m:sSup>
          </m:e>
        </m:d>
        <m:r>
          <w:rPr>
            <w:rFonts w:ascii="Cambria Math" w:hAnsi="Cambria Math"/>
          </w:rPr>
          <m:t>≈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0.000024*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pCO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Δ</m:t>
                </m:r>
              </m:e>
              <m:sub>
                <m:r>
                  <w:rPr>
                    <w:rFonts w:ascii="Cambria Math" w:hAnsi="Cambria Math"/>
                  </w:rPr>
                  <m:t>inorganicions</m:t>
                </m:r>
              </m:sub>
            </m:sSub>
            <m:r>
              <w:rPr>
                <w:rFonts w:ascii="Cambria Math" w:hAnsi="Cambria Math"/>
              </w:rPr>
              <m:t>-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lit/>
                    <m:nor/>
                  </m:rPr>
                  <w:rPr>
                    <w:rFonts w:ascii="Cambria Math" w:hAnsi="Cambria Math"/>
                  </w:rPr>
                  <m:t>lactate</m:t>
                </m:r>
              </m:e>
            </m:d>
          </m:den>
        </m:f>
      </m:oMath>
      <w:r w:rsidR="00B80645">
        <w:rPr>
          <w:rFonts w:ascii="Times New Roman" w:hAnsi="Times New Roman"/>
        </w:rPr>
        <w:t xml:space="preserve">                                                                                                                </w:t>
      </w:r>
      <w:r w:rsidR="00B80645">
        <w:rPr>
          <w:rFonts w:ascii="Times New Roman" w:hAnsi="Times New Roman"/>
        </w:rPr>
        <w:t>(5)</w:t>
      </w: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B80645">
      <w:pPr>
        <w:spacing w:line="360" w:lineRule="auto"/>
        <w:jc w:val="both"/>
      </w:pPr>
      <w:r>
        <w:rPr>
          <w:rFonts w:ascii="Times New Roman" w:hAnsi="Times New Roman"/>
        </w:rPr>
        <w:t>Next, we can introduce our experimental data in equation (5), to assess whether it predicts accurately the experimental pH values obtained. For instance, in one of our measurements of t</w:t>
      </w:r>
      <w:r>
        <w:rPr>
          <w:rFonts w:ascii="Times New Roman" w:hAnsi="Times New Roman"/>
        </w:rPr>
        <w:t xml:space="preserve">he conditioned medium of </w:t>
      </w:r>
      <w:proofErr w:type="spellStart"/>
      <w:r>
        <w:rPr>
          <w:rFonts w:ascii="Times New Roman" w:hAnsi="Times New Roman"/>
        </w:rPr>
        <w:t>HaCaT</w:t>
      </w:r>
      <w:proofErr w:type="spellEnd"/>
      <w:r>
        <w:rPr>
          <w:rFonts w:ascii="Times New Roman" w:hAnsi="Times New Roman"/>
        </w:rPr>
        <w:t xml:space="preserve"> E5/E6/E7-18 cells in control conditions, we obtained: pCO</w:t>
      </w:r>
      <w:r>
        <w:rPr>
          <w:rFonts w:ascii="Times New Roman" w:hAnsi="Times New Roman"/>
          <w:vertAlign w:val="subscript"/>
        </w:rPr>
        <w:t xml:space="preserve">2 </w:t>
      </w:r>
      <w:r>
        <w:rPr>
          <w:rFonts w:ascii="Times New Roman" w:hAnsi="Times New Roman"/>
        </w:rPr>
        <w:t xml:space="preserve">= 24.9 mmHg, [lactate] = 9.4 </w:t>
      </w:r>
      <w:proofErr w:type="spellStart"/>
      <w:r>
        <w:rPr>
          <w:rFonts w:ascii="Times New Roman" w:hAnsi="Times New Roman"/>
        </w:rPr>
        <w:t>mmol</w:t>
      </w:r>
      <w:proofErr w:type="spellEnd"/>
      <w:r>
        <w:rPr>
          <w:rFonts w:ascii="Times New Roman" w:hAnsi="Times New Roman"/>
        </w:rPr>
        <w:t xml:space="preserve">/L and </w:t>
      </w:r>
      <w:proofErr w:type="spellStart"/>
      <w:r>
        <w:rPr>
          <w:rFonts w:ascii="Times New Roman" w:hAnsi="Times New Roman"/>
        </w:rPr>
        <w:t>Δ</w:t>
      </w:r>
      <w:r>
        <w:rPr>
          <w:rFonts w:ascii="Times New Roman" w:hAnsi="Times New Roman"/>
          <w:vertAlign w:val="subscript"/>
        </w:rPr>
        <w:t>inorganic</w:t>
      </w:r>
      <w:proofErr w:type="spellEnd"/>
      <w:r>
        <w:rPr>
          <w:rFonts w:ascii="Times New Roman" w:hAnsi="Times New Roman"/>
          <w:vertAlign w:val="subscript"/>
        </w:rPr>
        <w:t xml:space="preserve"> ions</w:t>
      </w:r>
      <w:r>
        <w:rPr>
          <w:rFonts w:ascii="Times New Roman" w:hAnsi="Times New Roman"/>
        </w:rPr>
        <w:t xml:space="preserve"> = </w:t>
      </w:r>
      <w:proofErr w:type="gramStart"/>
      <w:r>
        <w:rPr>
          <w:rFonts w:ascii="Times New Roman" w:hAnsi="Times New Roman"/>
        </w:rPr>
        <w:t xml:space="preserve">37.36 </w:t>
      </w:r>
      <w:proofErr w:type="spellStart"/>
      <w:r>
        <w:rPr>
          <w:rFonts w:ascii="Times New Roman" w:hAnsi="Times New Roman"/>
        </w:rPr>
        <w:t>mmol</w:t>
      </w:r>
      <w:proofErr w:type="spellEnd"/>
      <w:r>
        <w:rPr>
          <w:rFonts w:ascii="Times New Roman" w:hAnsi="Times New Roman"/>
        </w:rPr>
        <w:t>/L.</w:t>
      </w:r>
      <w:proofErr w:type="gramEnd"/>
      <w:r>
        <w:rPr>
          <w:rFonts w:ascii="Times New Roman" w:hAnsi="Times New Roman"/>
        </w:rPr>
        <w:t xml:space="preserve"> The experimental pH value was 7.75. Replacing the values for pCO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 xml:space="preserve">, lactate and </w:t>
      </w:r>
      <w:proofErr w:type="spellStart"/>
      <w:r>
        <w:rPr>
          <w:rFonts w:ascii="Times New Roman" w:hAnsi="Times New Roman"/>
        </w:rPr>
        <w:t>Δ</w:t>
      </w:r>
      <w:r>
        <w:rPr>
          <w:rFonts w:ascii="Times New Roman" w:hAnsi="Times New Roman"/>
          <w:vertAlign w:val="subscript"/>
        </w:rPr>
        <w:t>inorganic</w:t>
      </w:r>
      <w:proofErr w:type="spellEnd"/>
      <w:r>
        <w:rPr>
          <w:rFonts w:ascii="Times New Roman" w:hAnsi="Times New Roman"/>
          <w:vertAlign w:val="subscript"/>
        </w:rPr>
        <w:t xml:space="preserve"> ions</w:t>
      </w:r>
      <w:r>
        <w:rPr>
          <w:rFonts w:ascii="Times New Roman" w:hAnsi="Times New Roman"/>
        </w:rPr>
        <w:t xml:space="preserve"> in equation (5), we obtain: [H</w:t>
      </w:r>
      <w:r>
        <w:rPr>
          <w:rFonts w:ascii="Times New Roman" w:hAnsi="Times New Roman"/>
          <w:vertAlign w:val="superscript"/>
        </w:rPr>
        <w:t>+</w:t>
      </w:r>
      <w:r>
        <w:rPr>
          <w:rFonts w:ascii="Times New Roman" w:hAnsi="Times New Roman"/>
        </w:rPr>
        <w:t xml:space="preserve">] = </w:t>
      </w:r>
      <w:proofErr w:type="gramStart"/>
      <w:r>
        <w:rPr>
          <w:rFonts w:ascii="Times New Roman" w:hAnsi="Times New Roman"/>
        </w:rPr>
        <w:t xml:space="preserve">0.0000214 </w:t>
      </w:r>
      <w:proofErr w:type="spellStart"/>
      <w:r>
        <w:rPr>
          <w:rFonts w:ascii="Times New Roman" w:hAnsi="Times New Roman"/>
        </w:rPr>
        <w:t>mmol</w:t>
      </w:r>
      <w:proofErr w:type="spellEnd"/>
      <w:r>
        <w:rPr>
          <w:rFonts w:ascii="Times New Roman" w:hAnsi="Times New Roman"/>
        </w:rPr>
        <w:t>/L, corresponding to a pH value of 7.67</w:t>
      </w:r>
      <w:proofErr w:type="gramEnd"/>
      <w:r>
        <w:rPr>
          <w:rFonts w:ascii="Times New Roman" w:hAnsi="Times New Roman"/>
        </w:rPr>
        <w:t xml:space="preserve">. That is, we find a difference of 0.08 pH units between the experimental and the predicted pH value. </w:t>
      </w:r>
    </w:p>
    <w:p w:rsidR="00F46BD2" w:rsidRDefault="00B80645">
      <w:pPr>
        <w:spacing w:line="360" w:lineRule="auto"/>
        <w:jc w:val="both"/>
      </w:pPr>
      <w:r>
        <w:rPr>
          <w:rFonts w:ascii="Times New Roman" w:hAnsi="Times New Roman"/>
        </w:rPr>
        <w:t>As another example, we can consider one of our measurements of t</w:t>
      </w:r>
      <w:r>
        <w:rPr>
          <w:rFonts w:ascii="Times New Roman" w:hAnsi="Times New Roman"/>
        </w:rPr>
        <w:t xml:space="preserve">he conditioned medium of </w:t>
      </w:r>
      <w:proofErr w:type="spellStart"/>
      <w:r>
        <w:rPr>
          <w:rFonts w:ascii="Times New Roman" w:hAnsi="Times New Roman"/>
        </w:rPr>
        <w:t>HaCaT</w:t>
      </w:r>
      <w:proofErr w:type="spellEnd"/>
      <w:r>
        <w:rPr>
          <w:rFonts w:ascii="Times New Roman" w:hAnsi="Times New Roman"/>
        </w:rPr>
        <w:t xml:space="preserve"> E5/E6/E7-18 cells in conditions of </w:t>
      </w:r>
      <w:proofErr w:type="spellStart"/>
      <w:r>
        <w:rPr>
          <w:rFonts w:ascii="Times New Roman" w:hAnsi="Times New Roman"/>
        </w:rPr>
        <w:t>coverslip</w:t>
      </w:r>
      <w:proofErr w:type="spellEnd"/>
      <w:r>
        <w:rPr>
          <w:rFonts w:ascii="Times New Roman" w:hAnsi="Times New Roman"/>
        </w:rPr>
        <w:t xml:space="preserve"> induced hypoxia, where we obtained: pCO</w:t>
      </w:r>
      <w:r>
        <w:rPr>
          <w:rFonts w:ascii="Times New Roman" w:hAnsi="Times New Roman"/>
          <w:vertAlign w:val="subscript"/>
        </w:rPr>
        <w:t xml:space="preserve">2 </w:t>
      </w:r>
      <w:r>
        <w:rPr>
          <w:rFonts w:ascii="Times New Roman" w:hAnsi="Times New Roman"/>
        </w:rPr>
        <w:t xml:space="preserve">= 49.6 mmHg, [lactate] = 12 </w:t>
      </w:r>
      <w:proofErr w:type="spellStart"/>
      <w:r>
        <w:rPr>
          <w:rFonts w:ascii="Times New Roman" w:hAnsi="Times New Roman"/>
        </w:rPr>
        <w:t>mmol</w:t>
      </w:r>
      <w:proofErr w:type="spellEnd"/>
      <w:r>
        <w:rPr>
          <w:rFonts w:ascii="Times New Roman" w:hAnsi="Times New Roman"/>
        </w:rPr>
        <w:t xml:space="preserve">/L and </w:t>
      </w:r>
      <w:proofErr w:type="spellStart"/>
      <w:r>
        <w:rPr>
          <w:rFonts w:ascii="Times New Roman" w:hAnsi="Times New Roman"/>
        </w:rPr>
        <w:t>Δ</w:t>
      </w:r>
      <w:r>
        <w:rPr>
          <w:rFonts w:ascii="Times New Roman" w:hAnsi="Times New Roman"/>
          <w:vertAlign w:val="subscript"/>
        </w:rPr>
        <w:t>inorganic</w:t>
      </w:r>
      <w:proofErr w:type="spellEnd"/>
      <w:r>
        <w:rPr>
          <w:rFonts w:ascii="Times New Roman" w:hAnsi="Times New Roman"/>
          <w:vertAlign w:val="subscript"/>
        </w:rPr>
        <w:t xml:space="preserve"> ions</w:t>
      </w:r>
      <w:r>
        <w:rPr>
          <w:rFonts w:ascii="Times New Roman" w:hAnsi="Times New Roman"/>
        </w:rPr>
        <w:t xml:space="preserve"> = 37.52 </w:t>
      </w:r>
      <w:proofErr w:type="spellStart"/>
      <w:r>
        <w:rPr>
          <w:rFonts w:ascii="Times New Roman" w:hAnsi="Times New Roman"/>
        </w:rPr>
        <w:t>mmol</w:t>
      </w:r>
      <w:proofErr w:type="spellEnd"/>
      <w:r>
        <w:rPr>
          <w:rFonts w:ascii="Times New Roman" w:hAnsi="Times New Roman"/>
        </w:rPr>
        <w:t>/L. The experimental pH value was 7.31. Using equation (5), we obtain: [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vertAlign w:val="superscript"/>
        </w:rPr>
        <w:t>+</w:t>
      </w:r>
      <w:r>
        <w:rPr>
          <w:rFonts w:ascii="Times New Roman" w:hAnsi="Times New Roman"/>
        </w:rPr>
        <w:t xml:space="preserve">] = </w:t>
      </w:r>
      <w:proofErr w:type="gramStart"/>
      <w:r>
        <w:rPr>
          <w:rFonts w:ascii="Times New Roman" w:hAnsi="Times New Roman"/>
        </w:rPr>
        <w:t xml:space="preserve">0.0000466 </w:t>
      </w:r>
      <w:proofErr w:type="spellStart"/>
      <w:r>
        <w:rPr>
          <w:rFonts w:ascii="Times New Roman" w:hAnsi="Times New Roman"/>
        </w:rPr>
        <w:t>mmol</w:t>
      </w:r>
      <w:proofErr w:type="spellEnd"/>
      <w:r>
        <w:rPr>
          <w:rFonts w:ascii="Times New Roman" w:hAnsi="Times New Roman"/>
        </w:rPr>
        <w:t>/L, corresponding to a pH value of 7.33</w:t>
      </w:r>
      <w:proofErr w:type="gramEnd"/>
      <w:r>
        <w:rPr>
          <w:rFonts w:ascii="Times New Roman" w:hAnsi="Times New Roman"/>
        </w:rPr>
        <w:t>. That is, we find a difference of 0.02 pH units between the experimental and the predicted pH value. For all of our experimental values, we have found differences ranging between 0.01 and 0.2 pH u</w:t>
      </w:r>
      <w:r>
        <w:rPr>
          <w:rFonts w:ascii="Times New Roman" w:hAnsi="Times New Roman"/>
        </w:rPr>
        <w:t xml:space="preserve">nits between the experimental pH values and the pH values predicted by equation (5), indicating that this expression accurately predicts pH values in our experimental conditions. </w:t>
      </w:r>
    </w:p>
    <w:p w:rsidR="00F46BD2" w:rsidRDefault="00B80645">
      <w:pPr>
        <w:spacing w:line="360" w:lineRule="auto"/>
        <w:jc w:val="both"/>
      </w:pPr>
      <w:r>
        <w:rPr>
          <w:rFonts w:ascii="Times New Roman" w:hAnsi="Times New Roman"/>
        </w:rPr>
        <w:t>Next, we can use equation (5) to estimate the relative importance of pCO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 xml:space="preserve"> an</w:t>
      </w:r>
      <w:r>
        <w:rPr>
          <w:rFonts w:ascii="Times New Roman" w:hAnsi="Times New Roman"/>
        </w:rPr>
        <w:t xml:space="preserve">d </w:t>
      </w:r>
      <w:proofErr w:type="gramStart"/>
      <w:r>
        <w:rPr>
          <w:rFonts w:ascii="Times New Roman" w:hAnsi="Times New Roman"/>
        </w:rPr>
        <w:t>lactate</w:t>
      </w:r>
      <w:proofErr w:type="gramEnd"/>
      <w:r>
        <w:rPr>
          <w:rFonts w:ascii="Times New Roman" w:hAnsi="Times New Roman"/>
        </w:rPr>
        <w:t xml:space="preserve"> increase in the acidification observed in conditions of </w:t>
      </w:r>
      <w:proofErr w:type="spellStart"/>
      <w:r>
        <w:rPr>
          <w:rFonts w:ascii="Times New Roman" w:hAnsi="Times New Roman"/>
        </w:rPr>
        <w:t>coverslip</w:t>
      </w:r>
      <w:proofErr w:type="spellEnd"/>
      <w:r>
        <w:rPr>
          <w:rFonts w:ascii="Times New Roman" w:hAnsi="Times New Roman"/>
        </w:rPr>
        <w:t xml:space="preserve"> induced hypoxia. To do this, we can vary pCO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 xml:space="preserve"> and lactate separately. For example, we can ask what will be the pH value if pCO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 xml:space="preserve"> is maintained in its control condition value, while </w:t>
      </w:r>
      <w:r>
        <w:rPr>
          <w:rFonts w:ascii="Times New Roman" w:hAnsi="Times New Roman"/>
        </w:rPr>
        <w:t xml:space="preserve">lactate increases to its value in the </w:t>
      </w:r>
      <w:proofErr w:type="spellStart"/>
      <w:r>
        <w:rPr>
          <w:rFonts w:ascii="Times New Roman" w:hAnsi="Times New Roman"/>
        </w:rPr>
        <w:t>coverslip</w:t>
      </w:r>
      <w:proofErr w:type="spellEnd"/>
      <w:r>
        <w:rPr>
          <w:rFonts w:ascii="Times New Roman" w:hAnsi="Times New Roman"/>
        </w:rPr>
        <w:t xml:space="preserve"> induced hypoxia condition. Considering the two examples mentioned, this would correspond to pCO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 xml:space="preserve"> =  24.9 mmHg and [lactate] = 12 </w:t>
      </w:r>
      <w:proofErr w:type="spellStart"/>
      <w:r>
        <w:rPr>
          <w:rFonts w:ascii="Times New Roman" w:hAnsi="Times New Roman"/>
        </w:rPr>
        <w:t>mmol</w:t>
      </w:r>
      <w:proofErr w:type="spellEnd"/>
      <w:r>
        <w:rPr>
          <w:rFonts w:ascii="Times New Roman" w:hAnsi="Times New Roman"/>
        </w:rPr>
        <w:t xml:space="preserve">/L. Using the  </w:t>
      </w:r>
      <w:proofErr w:type="spellStart"/>
      <w:r>
        <w:rPr>
          <w:rFonts w:ascii="Times New Roman" w:hAnsi="Times New Roman"/>
        </w:rPr>
        <w:t>Δ</w:t>
      </w:r>
      <w:r>
        <w:rPr>
          <w:rFonts w:ascii="Times New Roman" w:hAnsi="Times New Roman"/>
          <w:vertAlign w:val="subscript"/>
        </w:rPr>
        <w:t>inorganic</w:t>
      </w:r>
      <w:proofErr w:type="spellEnd"/>
      <w:r>
        <w:rPr>
          <w:rFonts w:ascii="Times New Roman" w:hAnsi="Times New Roman"/>
          <w:vertAlign w:val="subscript"/>
        </w:rPr>
        <w:t xml:space="preserve"> ions</w:t>
      </w:r>
      <w:r>
        <w:rPr>
          <w:rFonts w:ascii="Times New Roman" w:hAnsi="Times New Roman"/>
        </w:rPr>
        <w:t xml:space="preserve"> value from the control condition and applyin</w:t>
      </w:r>
      <w:r>
        <w:rPr>
          <w:rFonts w:ascii="Times New Roman" w:hAnsi="Times New Roman"/>
        </w:rPr>
        <w:t>g equation (5), we obtain a predicted pH value of 7.63. That is, the pH would decrease from a predicted value in control conditions of 7.67 to a predicted value of 7.63 in hypothetical conditions where only lactate is allowed to increase. However, if inste</w:t>
      </w:r>
      <w:r>
        <w:rPr>
          <w:rFonts w:ascii="Times New Roman" w:hAnsi="Times New Roman"/>
        </w:rPr>
        <w:t>ad lactate is kept at its control condition value and only pCO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 xml:space="preserve"> is allowed to increase to its value in the </w:t>
      </w:r>
      <w:proofErr w:type="spellStart"/>
      <w:r>
        <w:rPr>
          <w:rFonts w:ascii="Times New Roman" w:hAnsi="Times New Roman"/>
        </w:rPr>
        <w:t>coverslip</w:t>
      </w:r>
      <w:proofErr w:type="spellEnd"/>
      <w:r>
        <w:rPr>
          <w:rFonts w:ascii="Times New Roman" w:hAnsi="Times New Roman"/>
        </w:rPr>
        <w:t xml:space="preserve"> induced hypoxia condition (49.6 mmHg in the previous example), we obtain a predicted pH value of 7.37, indicating a much </w:t>
      </w:r>
      <w:r>
        <w:rPr>
          <w:rFonts w:ascii="Times New Roman" w:hAnsi="Times New Roman"/>
        </w:rPr>
        <w:lastRenderedPageBreak/>
        <w:t>larger decrease in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pH.</w:t>
      </w:r>
      <w:proofErr w:type="spellEnd"/>
      <w:r>
        <w:rPr>
          <w:rFonts w:ascii="Times New Roman" w:hAnsi="Times New Roman"/>
        </w:rPr>
        <w:t xml:space="preserve"> Therefore, we can conclude from this analysis that, in our experimental conditions, the measured increase in pCO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 xml:space="preserve"> has a much greater role than the measured increase in lactate in causing the acidification observed during </w:t>
      </w:r>
      <w:proofErr w:type="spellStart"/>
      <w:r>
        <w:rPr>
          <w:rFonts w:ascii="Times New Roman" w:hAnsi="Times New Roman"/>
        </w:rPr>
        <w:t>coverslip</w:t>
      </w:r>
      <w:proofErr w:type="spellEnd"/>
      <w:r>
        <w:rPr>
          <w:rFonts w:ascii="Times New Roman" w:hAnsi="Times New Roman"/>
        </w:rPr>
        <w:t xml:space="preserve"> induced hypoxia. </w:t>
      </w: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B80645">
      <w:pPr>
        <w:spacing w:line="360" w:lineRule="auto"/>
        <w:jc w:val="both"/>
        <w:rPr>
          <w:b/>
          <w:bCs/>
        </w:rPr>
      </w:pPr>
      <w:r>
        <w:rPr>
          <w:rFonts w:ascii="Times New Roman" w:hAnsi="Times New Roman"/>
          <w:b/>
          <w:bCs/>
        </w:rPr>
        <w:t>R</w:t>
      </w:r>
      <w:r>
        <w:rPr>
          <w:rFonts w:ascii="Times New Roman" w:hAnsi="Times New Roman"/>
          <w:b/>
          <w:bCs/>
        </w:rPr>
        <w:t>eferences</w:t>
      </w: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B80645">
      <w:pPr>
        <w:spacing w:after="140" w:line="360" w:lineRule="auto"/>
        <w:ind w:left="57"/>
        <w:jc w:val="both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Kassirer</w:t>
      </w:r>
      <w:proofErr w:type="spellEnd"/>
      <w:r>
        <w:rPr>
          <w:rFonts w:ascii="Times New Roman" w:hAnsi="Times New Roman" w:cs="Times New Roman"/>
        </w:rPr>
        <w:t xml:space="preserve">, J. P., &amp; </w:t>
      </w:r>
      <w:proofErr w:type="spellStart"/>
      <w:r>
        <w:rPr>
          <w:rFonts w:ascii="Times New Roman" w:hAnsi="Times New Roman" w:cs="Times New Roman"/>
        </w:rPr>
        <w:t>Bleich</w:t>
      </w:r>
      <w:proofErr w:type="spellEnd"/>
      <w:r>
        <w:rPr>
          <w:rFonts w:ascii="Times New Roman" w:hAnsi="Times New Roman" w:cs="Times New Roman"/>
        </w:rPr>
        <w:t>, H. L. (1965).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Rapid estimation of plasma carbon dioxide tension from pH and total carbon dioxide content.</w:t>
      </w:r>
      <w:proofErr w:type="gramEnd"/>
      <w:r>
        <w:rPr>
          <w:rFonts w:ascii="Times New Roman" w:hAnsi="Times New Roman" w:cs="Times New Roman"/>
        </w:rPr>
        <w:t xml:space="preserve"> New England Journal of Medicine, 272(20), 1067-1068.</w:t>
      </w:r>
    </w:p>
    <w:p w:rsidR="00F46BD2" w:rsidRDefault="00B80645">
      <w:pPr>
        <w:spacing w:after="140" w:line="360" w:lineRule="auto"/>
        <w:ind w:left="57"/>
        <w:jc w:val="both"/>
      </w:pPr>
      <w:r>
        <w:rPr>
          <w:rFonts w:ascii="Times New Roman" w:hAnsi="Times New Roman" w:cs="Times New Roman"/>
        </w:rPr>
        <w:t xml:space="preserve">T.J. Morgan, The Stewart approach--one clinician’s </w:t>
      </w:r>
      <w:proofErr w:type="gramStart"/>
      <w:r>
        <w:rPr>
          <w:rFonts w:ascii="Times New Roman" w:hAnsi="Times New Roman" w:cs="Times New Roman"/>
        </w:rPr>
        <w:t>perspective.,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Clin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</w:rPr>
        <w:t>Biochem</w:t>
      </w:r>
      <w:proofErr w:type="spellEnd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Rev. 30 (2009) 41–54. </w:t>
      </w: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F46BD2">
      <w:pPr>
        <w:spacing w:line="360" w:lineRule="auto"/>
        <w:jc w:val="both"/>
      </w:pP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p w:rsidR="00F46BD2" w:rsidRDefault="00F46BD2">
      <w:pPr>
        <w:spacing w:line="360" w:lineRule="auto"/>
        <w:jc w:val="both"/>
        <w:rPr>
          <w:rFonts w:ascii="Times New Roman" w:hAnsi="Times New Roman"/>
          <w:vertAlign w:val="superscript"/>
        </w:rPr>
      </w:pPr>
    </w:p>
    <w:p w:rsidR="00F46BD2" w:rsidRDefault="00F46BD2">
      <w:pPr>
        <w:spacing w:line="360" w:lineRule="auto"/>
        <w:jc w:val="both"/>
        <w:rPr>
          <w:rFonts w:ascii="Times New Roman" w:hAnsi="Times New Roman"/>
        </w:rPr>
      </w:pPr>
    </w:p>
    <w:sectPr w:rsidR="00F46BD2" w:rsidSect="00F46BD2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80"/>
    <w:family w:val="roman"/>
    <w:notTrueType/>
    <w:pitch w:val="variable"/>
    <w:sig w:usb0="30000287" w:usb1="2BDF3C10" w:usb2="00000016" w:usb3="00000000" w:csb0="002E0107" w:csb1="00000000"/>
  </w:font>
  <w:font w:name="Lohit Devanagari">
    <w:panose1 w:val="020B0600000000000000"/>
    <w:charset w:val="00"/>
    <w:family w:val="swiss"/>
    <w:pitch w:val="variable"/>
    <w:sig w:usb0="80008023" w:usb1="00002042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80"/>
    <w:family w:val="swiss"/>
    <w:notTrueType/>
    <w:pitch w:val="variable"/>
    <w:sig w:usb0="30000287" w:usb1="2BDF3C10" w:usb2="00000016" w:usb3="00000000" w:csb0="002E0107" w:csb1="00000000"/>
  </w:font>
  <w:font w:name="Tahoma">
    <w:panose1 w:val="020B0604030504040204"/>
    <w:charset w:val="00"/>
    <w:family w:val="swiss"/>
    <w:pitch w:val="variable"/>
    <w:sig w:usb0="800022EF" w:usb1="C000205A" w:usb2="00000008" w:usb3="00000000" w:csb0="00000057" w:csb1="00000000"/>
  </w:font>
  <w:font w:name="Mangal">
    <w:altName w:val="Padauk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autoHyphenation/>
  <w:hyphenationZone w:val="425"/>
  <w:characterSpacingControl w:val="doNotCompress"/>
  <w:compat>
    <w:useFELayout/>
  </w:compat>
  <w:rsids>
    <w:rsidRoot w:val="00F46BD2"/>
    <w:rsid w:val="00501DF5"/>
    <w:rsid w:val="00B80645"/>
    <w:rsid w:val="00F46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erif CJK SC" w:hAnsi="Liberation Serif" w:cs="Lohit Devanagari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BD2"/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rsid w:val="00F46BD2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xtoindependiente">
    <w:name w:val="Body Text"/>
    <w:basedOn w:val="Normal"/>
    <w:rsid w:val="00F46BD2"/>
    <w:pPr>
      <w:spacing w:after="140" w:line="276" w:lineRule="auto"/>
    </w:pPr>
  </w:style>
  <w:style w:type="paragraph" w:styleId="Lista">
    <w:name w:val="List"/>
    <w:basedOn w:val="Textoindependiente"/>
    <w:rsid w:val="00F46BD2"/>
  </w:style>
  <w:style w:type="paragraph" w:customStyle="1" w:styleId="Caption">
    <w:name w:val="Caption"/>
    <w:basedOn w:val="Normal"/>
    <w:qFormat/>
    <w:rsid w:val="00F46BD2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rsid w:val="00F46BD2"/>
    <w:pPr>
      <w:suppressLineNumbers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01DF5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1DF5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3</Pages>
  <Words>948</Words>
  <Characters>5218</Characters>
  <Application>Microsoft Office Word</Application>
  <DocSecurity>0</DocSecurity>
  <Lines>43</Lines>
  <Paragraphs>12</Paragraphs>
  <ScaleCrop>false</ScaleCrop>
  <Company/>
  <LinksUpToDate>false</LinksUpToDate>
  <CharactersWithSpaces>6154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usuario</cp:lastModifiedBy>
  <cp:revision>90</cp:revision>
  <dcterms:created xsi:type="dcterms:W3CDTF">2022-07-06T09:58:00Z</dcterms:created>
  <dcterms:modified xsi:type="dcterms:W3CDTF">2022-12-07T14:22:00Z</dcterms:modified>
  <dc:language>es-UY</dc:language>
</cp:coreProperties>
</file>