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B2" w:rsidRDefault="002E34B2" w:rsidP="004163CE">
      <w:pPr>
        <w:spacing w:line="140" w:lineRule="atLeast"/>
        <w:jc w:val="center"/>
        <w:divId w:val="427580527"/>
        <w:rPr>
          <w:rFonts w:ascii="Times New Roman" w:hAnsi="Times New Roman"/>
          <w:b/>
          <w:color w:val="000000" w:themeColor="text1"/>
          <w:sz w:val="21"/>
        </w:rPr>
      </w:pPr>
    </w:p>
    <w:p w:rsidR="002E34B2" w:rsidRPr="002E34B2" w:rsidRDefault="002E34B2" w:rsidP="002E34B2">
      <w:pPr>
        <w:spacing w:line="360" w:lineRule="auto"/>
        <w:jc w:val="center"/>
        <w:rPr>
          <w:rFonts w:ascii="Times New Roman" w:eastAsia="Arial" w:hAnsi="Times New Roman"/>
          <w:b/>
          <w:color w:val="000000"/>
          <w:sz w:val="28"/>
          <w:szCs w:val="36"/>
          <w:lang w:val="en-US"/>
        </w:rPr>
      </w:pPr>
      <w:r w:rsidRPr="00EE0149">
        <w:rPr>
          <w:rFonts w:ascii="Times New Roman" w:eastAsia="Arial" w:hAnsi="Times New Roman"/>
          <w:b/>
          <w:color w:val="000000"/>
          <w:sz w:val="28"/>
          <w:szCs w:val="36"/>
        </w:rPr>
        <w:t xml:space="preserve">Supplementary Table </w:t>
      </w:r>
      <w:r>
        <w:rPr>
          <w:rFonts w:ascii="Times New Roman" w:eastAsia="Arial" w:hAnsi="Times New Roman"/>
          <w:b/>
          <w:color w:val="000000"/>
          <w:sz w:val="28"/>
          <w:szCs w:val="36"/>
          <w:lang w:val="en-US"/>
        </w:rPr>
        <w:t>S29</w:t>
      </w:r>
      <w:bookmarkStart w:id="0" w:name="_GoBack"/>
      <w:bookmarkEnd w:id="0"/>
    </w:p>
    <w:p w:rsidR="002E34B2" w:rsidRPr="00EE0149" w:rsidRDefault="002E34B2" w:rsidP="002E34B2">
      <w:pPr>
        <w:spacing w:line="360" w:lineRule="auto"/>
        <w:rPr>
          <w:rFonts w:ascii="Times New Roman" w:eastAsia="Arial" w:hAnsi="Times New Roman" w:cs="Times New Roman"/>
          <w:color w:val="000000"/>
          <w:sz w:val="24"/>
          <w:szCs w:val="36"/>
        </w:rPr>
      </w:pPr>
      <w:r>
        <w:rPr>
          <w:rFonts w:ascii="Times New Roman" w:eastAsia="Arial" w:hAnsi="Times New Roman"/>
          <w:b/>
          <w:color w:val="000000"/>
          <w:sz w:val="24"/>
          <w:szCs w:val="36"/>
        </w:rPr>
        <w:t xml:space="preserve">Manuscript Title: </w:t>
      </w:r>
      <w:r w:rsidRPr="00EE0149">
        <w:rPr>
          <w:rFonts w:ascii="Times New Roman" w:eastAsia="Arial" w:hAnsi="Times New Roman" w:cs="Times New Roman"/>
          <w:color w:val="000000"/>
          <w:sz w:val="24"/>
          <w:szCs w:val="36"/>
        </w:rPr>
        <w:t>Outcome in Early vs Late Intubation among COVID-19 Patients with Acute Respiratory Distress Syndrome: An Updated Systematic Review and Meta-Analysis</w:t>
      </w:r>
    </w:p>
    <w:p w:rsidR="002E34B2" w:rsidRPr="00EE0149" w:rsidRDefault="002E34B2" w:rsidP="002E34B2">
      <w:pPr>
        <w:spacing w:line="360" w:lineRule="auto"/>
        <w:rPr>
          <w:rFonts w:ascii="Times New Roman" w:eastAsia="Times New Roman" w:hAnsi="Times New Roman" w:cs="Times New Roman"/>
          <w:color w:val="000000"/>
          <w:sz w:val="24"/>
        </w:rPr>
      </w:pPr>
      <w:r>
        <w:rPr>
          <w:rFonts w:ascii="Times New Roman" w:eastAsia="Times New Roman" w:hAnsi="Times New Roman"/>
          <w:b/>
          <w:color w:val="000000"/>
          <w:sz w:val="24"/>
        </w:rPr>
        <w:t xml:space="preserve">Author List: </w:t>
      </w:r>
      <w:r w:rsidRPr="00EE0149">
        <w:rPr>
          <w:rFonts w:ascii="Times New Roman" w:eastAsia="Times New Roman" w:hAnsi="Times New Roman" w:cs="Times New Roman"/>
          <w:color w:val="000000"/>
          <w:sz w:val="24"/>
        </w:rPr>
        <w:t>Denio A. Ridjab</w:t>
      </w:r>
      <w:r w:rsidRPr="00EE0149">
        <w:rPr>
          <w:rFonts w:ascii="Times New Roman" w:eastAsia="Times New Roman" w:hAnsi="Times New Roman" w:cs="Times New Roman"/>
          <w:color w:val="000000"/>
          <w:sz w:val="24"/>
          <w:vertAlign w:val="superscript"/>
        </w:rPr>
        <w:t>1</w:t>
      </w:r>
      <w:r w:rsidRPr="00EE0149">
        <w:rPr>
          <w:rFonts w:ascii="Times New Roman" w:eastAsia="Times New Roman" w:hAnsi="Times New Roman" w:cs="Times New Roman"/>
          <w:color w:val="000000"/>
          <w:sz w:val="24"/>
        </w:rPr>
        <w:t>, Ignatius Ivan</w:t>
      </w:r>
      <w:r w:rsidRPr="00EE0149">
        <w:rPr>
          <w:rFonts w:ascii="Times New Roman" w:eastAsia="Times New Roman" w:hAnsi="Times New Roman" w:cs="Times New Roman"/>
          <w:color w:val="000000"/>
          <w:sz w:val="24"/>
          <w:vertAlign w:val="superscript"/>
        </w:rPr>
        <w:t>2</w:t>
      </w:r>
      <w:r w:rsidRPr="00EE0149">
        <w:rPr>
          <w:rFonts w:ascii="Times New Roman" w:eastAsia="Times New Roman" w:hAnsi="Times New Roman" w:cs="Times New Roman"/>
          <w:color w:val="000000"/>
          <w:sz w:val="24"/>
        </w:rPr>
        <w:t>, Fanny Budiman</w:t>
      </w:r>
      <w:r w:rsidRPr="00EE0149">
        <w:rPr>
          <w:rFonts w:ascii="Times New Roman" w:eastAsia="Times New Roman" w:hAnsi="Times New Roman" w:cs="Times New Roman"/>
          <w:color w:val="000000"/>
          <w:sz w:val="24"/>
          <w:vertAlign w:val="superscript"/>
        </w:rPr>
        <w:t>2</w:t>
      </w:r>
      <w:r w:rsidRPr="00EE0149">
        <w:rPr>
          <w:rFonts w:ascii="Times New Roman" w:eastAsia="Times New Roman" w:hAnsi="Times New Roman" w:cs="Times New Roman"/>
          <w:color w:val="000000"/>
          <w:sz w:val="24"/>
        </w:rPr>
        <w:t>, Dafsah A. Juzar</w:t>
      </w:r>
      <w:r w:rsidRPr="00EE0149">
        <w:rPr>
          <w:rFonts w:ascii="Times New Roman" w:eastAsia="Times New Roman" w:hAnsi="Times New Roman" w:cs="Times New Roman"/>
          <w:color w:val="000000"/>
          <w:sz w:val="24"/>
          <w:vertAlign w:val="superscript"/>
        </w:rPr>
        <w:t>3</w:t>
      </w:r>
    </w:p>
    <w:p w:rsidR="002E34B2" w:rsidRPr="00EE0149" w:rsidRDefault="002E34B2" w:rsidP="002E34B2">
      <w:pPr>
        <w:spacing w:after="0" w:line="360" w:lineRule="auto"/>
        <w:rPr>
          <w:rFonts w:ascii="Times New Roman" w:eastAsia="Times New Roman" w:hAnsi="Times New Roman" w:cs="Times New Roman"/>
          <w:color w:val="000000"/>
          <w:sz w:val="24"/>
        </w:rPr>
      </w:pPr>
      <w:r w:rsidRPr="00EE0149">
        <w:rPr>
          <w:rFonts w:ascii="Times New Roman" w:eastAsia="Times New Roman" w:hAnsi="Times New Roman" w:cs="Times New Roman"/>
          <w:color w:val="000000"/>
          <w:sz w:val="24"/>
          <w:vertAlign w:val="superscript"/>
        </w:rPr>
        <w:t>1</w:t>
      </w:r>
      <w:r w:rsidRPr="00EE0149">
        <w:rPr>
          <w:rFonts w:ascii="Times New Roman" w:eastAsia="Times New Roman" w:hAnsi="Times New Roman" w:cs="Times New Roman"/>
          <w:color w:val="000000"/>
          <w:sz w:val="24"/>
        </w:rPr>
        <w:t>Department of Medical Education Unit, School of Medicine and Health Sciences, Atma Jaya Catholic University of Indonesia, Jakarta, Indonesia</w:t>
      </w:r>
    </w:p>
    <w:p w:rsidR="002E34B2" w:rsidRPr="00EE0149" w:rsidRDefault="002E34B2" w:rsidP="002E34B2">
      <w:pPr>
        <w:spacing w:after="0" w:line="360" w:lineRule="auto"/>
        <w:rPr>
          <w:rFonts w:ascii="Times New Roman" w:eastAsia="Times New Roman" w:hAnsi="Times New Roman" w:cs="Times New Roman"/>
          <w:color w:val="000000"/>
          <w:sz w:val="24"/>
        </w:rPr>
      </w:pPr>
      <w:r w:rsidRPr="00EE0149">
        <w:rPr>
          <w:rFonts w:ascii="Times New Roman" w:eastAsia="Times New Roman" w:hAnsi="Times New Roman" w:cs="Times New Roman"/>
          <w:color w:val="000000"/>
          <w:sz w:val="24"/>
          <w:vertAlign w:val="superscript"/>
        </w:rPr>
        <w:t>2</w:t>
      </w:r>
      <w:r w:rsidRPr="00EE0149">
        <w:rPr>
          <w:rFonts w:ascii="Times New Roman" w:eastAsia="Times New Roman" w:hAnsi="Times New Roman" w:cs="Times New Roman"/>
          <w:color w:val="000000"/>
          <w:sz w:val="24"/>
        </w:rPr>
        <w:t>School of Medicine and Health Sciences, Atma Jaya Catholic University of Indonesia, Jakarta, Indonesia</w:t>
      </w:r>
    </w:p>
    <w:p w:rsidR="002E34B2" w:rsidRPr="00EE0149" w:rsidRDefault="002E34B2" w:rsidP="002E34B2">
      <w:pPr>
        <w:spacing w:after="0" w:line="360" w:lineRule="auto"/>
        <w:rPr>
          <w:rFonts w:ascii="Times New Roman" w:eastAsia="Times New Roman" w:hAnsi="Times New Roman" w:cs="Times New Roman"/>
          <w:color w:val="000000"/>
          <w:sz w:val="24"/>
        </w:rPr>
      </w:pPr>
      <w:r w:rsidRPr="00EE0149">
        <w:rPr>
          <w:rFonts w:ascii="Times New Roman" w:eastAsia="Times New Roman" w:hAnsi="Times New Roman" w:cs="Times New Roman"/>
          <w:color w:val="000000"/>
          <w:sz w:val="24"/>
          <w:vertAlign w:val="superscript"/>
        </w:rPr>
        <w:t>3</w:t>
      </w:r>
      <w:r w:rsidRPr="00EE0149">
        <w:rPr>
          <w:rFonts w:ascii="Times New Roman" w:eastAsia="Times New Roman" w:hAnsi="Times New Roman" w:cs="Times New Roman"/>
          <w:color w:val="000000"/>
          <w:sz w:val="24"/>
        </w:rPr>
        <w:t>Department of Cardiology and Vascular Medicine, Faculty of Medicine, Universitas Indonesia/Harapan Kita National Cardiovascular Centre</w:t>
      </w:r>
    </w:p>
    <w:p w:rsidR="002E34B2" w:rsidRDefault="002E34B2">
      <w:pPr>
        <w:rPr>
          <w:rFonts w:ascii="Times New Roman" w:hAnsi="Times New Roman"/>
          <w:b/>
          <w:color w:val="000000" w:themeColor="text1"/>
          <w:sz w:val="21"/>
        </w:rPr>
      </w:pPr>
      <w:r>
        <w:rPr>
          <w:rFonts w:ascii="Times New Roman" w:hAnsi="Times New Roman"/>
          <w:b/>
          <w:color w:val="000000" w:themeColor="text1"/>
          <w:sz w:val="21"/>
        </w:rPr>
        <w:br w:type="page"/>
      </w:r>
    </w:p>
    <w:p w:rsidR="004163CE" w:rsidRPr="004163CE" w:rsidRDefault="004163CE" w:rsidP="004163CE">
      <w:pPr>
        <w:spacing w:line="140" w:lineRule="atLeast"/>
        <w:jc w:val="center"/>
        <w:divId w:val="427580527"/>
        <w:rPr>
          <w:rFonts w:ascii="Times New Roman" w:eastAsia="Times New Roman" w:hAnsi="Times New Roman" w:cs="Times New Roman"/>
          <w:bCs/>
          <w:color w:val="000000"/>
          <w:sz w:val="21"/>
        </w:rPr>
      </w:pPr>
      <w:r w:rsidRPr="005A108A">
        <w:rPr>
          <w:rFonts w:ascii="Times New Roman" w:hAnsi="Times New Roman"/>
          <w:b/>
          <w:color w:val="000000" w:themeColor="text1"/>
          <w:sz w:val="21"/>
        </w:rPr>
        <w:lastRenderedPageBreak/>
        <w:t xml:space="preserve">Supplementary </w:t>
      </w:r>
      <w:r w:rsidRPr="005A108A">
        <w:rPr>
          <w:rFonts w:ascii="Times New Roman" w:eastAsia="Times New Roman" w:hAnsi="Times New Roman" w:cs="Times New Roman"/>
          <w:b/>
          <w:bCs/>
          <w:color w:val="000000"/>
          <w:sz w:val="21"/>
        </w:rPr>
        <w:t xml:space="preserve">Table S29. </w:t>
      </w:r>
      <w:r w:rsidRPr="005A108A">
        <w:rPr>
          <w:rFonts w:ascii="Times New Roman" w:eastAsia="Times New Roman" w:hAnsi="Times New Roman" w:cs="Times New Roman"/>
          <w:bCs/>
          <w:color w:val="000000"/>
          <w:sz w:val="21"/>
        </w:rPr>
        <w:t>Certainty in Overall Effect Estimates Using the Grading of Recommendations Assessment, Development and Evaluation (GRADE) Methods</w:t>
      </w:r>
    </w:p>
    <w:p w:rsidR="00366F0F" w:rsidRDefault="001345EE" w:rsidP="00A07CD5">
      <w:pPr>
        <w:spacing w:after="0" w:line="140" w:lineRule="atLeast"/>
        <w:divId w:val="427580527"/>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Author(s): </w:t>
      </w:r>
      <w:r>
        <w:rPr>
          <w:rFonts w:ascii="Arial Narrow" w:eastAsia="Times New Roman" w:hAnsi="Arial Narrow"/>
          <w:color w:val="000000"/>
          <w:sz w:val="14"/>
          <w:szCs w:val="14"/>
          <w:lang w:val="en"/>
        </w:rPr>
        <w:t>Denio A. Ridjab, Ignatius Ivan, Fanny Budiman, Dafsah Arifa Juzar</w:t>
      </w:r>
    </w:p>
    <w:p w:rsidR="00366F0F" w:rsidRPr="00A07CD5" w:rsidRDefault="001345EE" w:rsidP="00A07CD5">
      <w:pPr>
        <w:spacing w:after="0" w:line="140" w:lineRule="atLeast"/>
        <w:divId w:val="1003823857"/>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b/>
          <w:bCs/>
          <w:color w:val="000000"/>
          <w:sz w:val="14"/>
          <w:szCs w:val="14"/>
          <w:lang w:val="en"/>
        </w:rPr>
        <w:t xml:space="preserve">Question: </w:t>
      </w:r>
      <w:r w:rsidRPr="00A07CD5">
        <w:rPr>
          <w:rFonts w:ascii="Times New Roman" w:eastAsia="Times New Roman" w:hAnsi="Times New Roman" w:cs="Times New Roman"/>
          <w:color w:val="000000"/>
          <w:sz w:val="14"/>
          <w:szCs w:val="14"/>
          <w:lang w:val="en"/>
        </w:rPr>
        <w:t>Early Intubation compared to Late Intubation for COVID-19 Patients with Acute Respiratory Distress Syndrome</w:t>
      </w:r>
    </w:p>
    <w:p w:rsidR="00366F0F" w:rsidRPr="00A07CD5" w:rsidRDefault="001345EE" w:rsidP="00A07CD5">
      <w:pPr>
        <w:spacing w:after="0" w:line="140" w:lineRule="atLeast"/>
        <w:divId w:val="2049181574"/>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b/>
          <w:bCs/>
          <w:color w:val="000000"/>
          <w:sz w:val="14"/>
          <w:szCs w:val="14"/>
          <w:lang w:val="en"/>
        </w:rPr>
        <w:t xml:space="preserve">Setting: </w:t>
      </w:r>
      <w:r w:rsidRPr="00A07CD5">
        <w:rPr>
          <w:rFonts w:ascii="Times New Roman" w:eastAsia="Times New Roman" w:hAnsi="Times New Roman" w:cs="Times New Roman"/>
          <w:color w:val="000000"/>
          <w:sz w:val="14"/>
          <w:szCs w:val="14"/>
          <w:lang w:val="en"/>
        </w:rPr>
        <w:t>Intensive Care Unit</w:t>
      </w:r>
    </w:p>
    <w:p w:rsidR="00366F0F" w:rsidRPr="00A07CD5" w:rsidRDefault="001345EE" w:rsidP="00A07CD5">
      <w:pPr>
        <w:spacing w:after="0" w:line="140" w:lineRule="atLeast"/>
        <w:divId w:val="514458686"/>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b/>
          <w:bCs/>
          <w:color w:val="000000"/>
          <w:sz w:val="14"/>
          <w:szCs w:val="14"/>
          <w:lang w:val="en"/>
        </w:rPr>
        <w:t xml:space="preserve">Bibliography: </w:t>
      </w:r>
    </w:p>
    <w:tbl>
      <w:tblPr>
        <w:tblW w:w="5000" w:type="pct"/>
        <w:tblCellMar>
          <w:top w:w="50" w:type="dxa"/>
          <w:left w:w="50" w:type="dxa"/>
          <w:bottom w:w="50" w:type="dxa"/>
          <w:right w:w="50" w:type="dxa"/>
        </w:tblCellMar>
        <w:tblLook w:val="04A0" w:firstRow="1" w:lastRow="0" w:firstColumn="1" w:lastColumn="0" w:noHBand="0" w:noVBand="1"/>
      </w:tblPr>
      <w:tblGrid>
        <w:gridCol w:w="727"/>
        <w:gridCol w:w="872"/>
        <w:gridCol w:w="1018"/>
        <w:gridCol w:w="1019"/>
        <w:gridCol w:w="1019"/>
        <w:gridCol w:w="1019"/>
        <w:gridCol w:w="1601"/>
        <w:gridCol w:w="1164"/>
        <w:gridCol w:w="1164"/>
        <w:gridCol w:w="1164"/>
        <w:gridCol w:w="873"/>
        <w:gridCol w:w="1455"/>
        <w:gridCol w:w="1455"/>
      </w:tblGrid>
      <w:tr w:rsidR="00366F0F" w:rsidRPr="00A07CD5">
        <w:trPr>
          <w:divId w:val="1482963070"/>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line="240" w:lineRule="auto"/>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Importance</w:t>
            </w:r>
          </w:p>
        </w:tc>
      </w:tr>
      <w:tr w:rsidR="00366F0F" w:rsidRPr="00A07CD5">
        <w:trPr>
          <w:divId w:val="1482963070"/>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Early Intubation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Late Intubation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Relative</w:t>
            </w:r>
            <w:r w:rsidRPr="00A07CD5">
              <w:rPr>
                <w:rFonts w:ascii="Times New Roman" w:eastAsia="Times New Roman" w:hAnsi="Times New Roman" w:cs="Times New Roman"/>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rsidR="00366F0F" w:rsidRPr="00A07CD5" w:rsidRDefault="001345EE" w:rsidP="00A07CD5">
            <w:pPr>
              <w:spacing w:after="0"/>
              <w:jc w:val="center"/>
              <w:rPr>
                <w:rFonts w:ascii="Times New Roman" w:eastAsia="Times New Roman" w:hAnsi="Times New Roman" w:cs="Times New Roman"/>
                <w:b/>
                <w:bCs/>
                <w:color w:val="FFFFFF"/>
                <w:sz w:val="13"/>
                <w:szCs w:val="13"/>
              </w:rPr>
            </w:pPr>
            <w:r w:rsidRPr="00A07CD5">
              <w:rPr>
                <w:rFonts w:ascii="Times New Roman" w:eastAsia="Times New Roman" w:hAnsi="Times New Roman" w:cs="Times New Roman"/>
                <w:b/>
                <w:bCs/>
                <w:color w:val="FFFFFF"/>
                <w:sz w:val="13"/>
                <w:szCs w:val="13"/>
              </w:rPr>
              <w:t>Absolute</w:t>
            </w:r>
            <w:r w:rsidRPr="00A07CD5">
              <w:rPr>
                <w:rFonts w:ascii="Times New Roman" w:eastAsia="Times New Roman" w:hAnsi="Times New Roman" w:cs="Times New Roman"/>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rsidR="00366F0F" w:rsidRPr="00A07CD5" w:rsidRDefault="00366F0F" w:rsidP="00A07CD5">
            <w:pPr>
              <w:spacing w:after="0"/>
              <w:rPr>
                <w:rFonts w:ascii="Times New Roman" w:eastAsia="Times New Roman" w:hAnsi="Times New Roman" w:cs="Times New Roman"/>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rsidR="00366F0F" w:rsidRPr="00A07CD5" w:rsidRDefault="00366F0F" w:rsidP="00A07CD5">
            <w:pPr>
              <w:spacing w:after="0"/>
              <w:rPr>
                <w:rFonts w:ascii="Times New Roman" w:eastAsia="Times New Roman" w:hAnsi="Times New Roman" w:cs="Times New Roman"/>
                <w:b/>
                <w:bCs/>
                <w:color w:val="FFFFFF"/>
                <w:sz w:val="13"/>
                <w:szCs w:val="13"/>
              </w:rPr>
            </w:pPr>
          </w:p>
        </w:tc>
      </w:tr>
      <w:tr w:rsidR="00366F0F" w:rsidRPr="00A07CD5">
        <w:trPr>
          <w:divId w:val="1482963070"/>
          <w:cantSplit/>
        </w:trPr>
        <w:tc>
          <w:tcPr>
            <w:tcW w:w="0" w:type="auto"/>
            <w:gridSpan w:val="13"/>
            <w:shd w:val="clear" w:color="auto" w:fill="FFFFFF"/>
            <w:tcMar>
              <w:top w:w="75" w:type="dxa"/>
              <w:left w:w="50" w:type="dxa"/>
              <w:bottom w:w="50" w:type="dxa"/>
              <w:right w:w="50" w:type="dxa"/>
            </w:tcMar>
            <w:vAlign w:val="center"/>
            <w:hideMark/>
          </w:tcPr>
          <w:p w:rsidR="00366F0F" w:rsidRPr="00A07CD5" w:rsidRDefault="001345EE" w:rsidP="00A07CD5">
            <w:pPr>
              <w:spacing w:after="0"/>
              <w:divId w:val="279458104"/>
              <w:rPr>
                <w:rFonts w:ascii="Times New Roman" w:eastAsia="Times New Roman" w:hAnsi="Times New Roman" w:cs="Times New Roman"/>
                <w:b/>
                <w:bCs/>
                <w:color w:val="000000"/>
                <w:sz w:val="13"/>
                <w:szCs w:val="13"/>
              </w:rPr>
            </w:pPr>
            <w:r w:rsidRPr="00A07CD5">
              <w:rPr>
                <w:rStyle w:val="label"/>
                <w:rFonts w:ascii="Times New Roman" w:eastAsia="Times New Roman" w:hAnsi="Times New Roman" w:cs="Times New Roman"/>
                <w:b/>
                <w:bCs/>
                <w:color w:val="000000"/>
                <w:sz w:val="13"/>
                <w:szCs w:val="13"/>
              </w:rPr>
              <w:t>In-Hospital Mortality</w:t>
            </w:r>
          </w:p>
        </w:tc>
      </w:tr>
      <w:tr w:rsidR="00366F0F" w:rsidRPr="00A07CD5">
        <w:trPr>
          <w:divId w:val="1482963070"/>
          <w:cantSplit/>
        </w:trPr>
        <w:tc>
          <w:tcPr>
            <w:tcW w:w="2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124999996"/>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9</w:t>
            </w:r>
            <w:r w:rsidRPr="00A07CD5">
              <w:rPr>
                <w:rFonts w:ascii="Times New Roman" w:eastAsia="Times New Roman" w:hAnsi="Times New Roman" w:cs="Times New Roman"/>
                <w:sz w:val="13"/>
                <w:szCs w:val="13"/>
                <w:vertAlign w:val="superscript"/>
              </w:rPr>
              <w:t>a</w:t>
            </w:r>
          </w:p>
        </w:tc>
        <w:tc>
          <w:tcPr>
            <w:tcW w:w="3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264610763"/>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observational studies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487745096"/>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204875819"/>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serious</w:t>
            </w:r>
            <w:r w:rsidRPr="00A07CD5">
              <w:rPr>
                <w:rFonts w:ascii="Times New Roman" w:eastAsia="Times New Roman" w:hAnsi="Times New Roman" w:cs="Times New Roman"/>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21592411"/>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r w:rsidRPr="00A07CD5">
              <w:rPr>
                <w:rFonts w:ascii="Times New Roman" w:eastAsia="Times New Roman" w:hAnsi="Times New Roman" w:cs="Times New Roman"/>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402756641"/>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r w:rsidRPr="00A07CD5">
              <w:rPr>
                <w:rFonts w:ascii="Times New Roman" w:eastAsia="Times New Roman" w:hAnsi="Times New Roman" w:cs="Times New Roman"/>
                <w:sz w:val="13"/>
                <w:szCs w:val="13"/>
                <w:vertAlign w:val="superscript"/>
              </w:rPr>
              <w:t>d</w:t>
            </w:r>
          </w:p>
        </w:tc>
        <w:tc>
          <w:tcPr>
            <w:tcW w:w="5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068109603"/>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819074459"/>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 xml:space="preserve">204/560 (36.4%) </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623145042"/>
              <w:rPr>
                <w:rFonts w:ascii="Times New Roman" w:eastAsia="Times New Roman" w:hAnsi="Times New Roman" w:cs="Times New Roman"/>
                <w:sz w:val="13"/>
                <w:szCs w:val="13"/>
              </w:rPr>
            </w:pPr>
            <w:r w:rsidRPr="00A07CD5">
              <w:rPr>
                <w:rStyle w:val="cell-value"/>
                <w:rFonts w:ascii="Times New Roman" w:eastAsia="Times New Roman" w:hAnsi="Times New Roman" w:cs="Times New Roman"/>
                <w:sz w:val="13"/>
                <w:szCs w:val="13"/>
              </w:rPr>
              <w:t xml:space="preserve">197/397 (49.6%) </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823542562"/>
              <w:rPr>
                <w:rFonts w:ascii="Times New Roman" w:eastAsia="Times New Roman" w:hAnsi="Times New Roman" w:cs="Times New Roman"/>
                <w:sz w:val="13"/>
                <w:szCs w:val="13"/>
              </w:rPr>
            </w:pPr>
            <w:r w:rsidRPr="00A07CD5">
              <w:rPr>
                <w:rStyle w:val="block"/>
                <w:rFonts w:ascii="Times New Roman" w:eastAsia="Times New Roman" w:hAnsi="Times New Roman" w:cs="Times New Roman"/>
                <w:b/>
                <w:bCs/>
                <w:sz w:val="13"/>
                <w:szCs w:val="13"/>
              </w:rPr>
              <w:t>RR 0.76</w:t>
            </w:r>
            <w:r w:rsidRPr="00A07CD5">
              <w:rPr>
                <w:rFonts w:ascii="Times New Roman" w:eastAsia="Times New Roman" w:hAnsi="Times New Roman" w:cs="Times New Roman"/>
                <w:sz w:val="13"/>
                <w:szCs w:val="13"/>
              </w:rPr>
              <w:br/>
            </w:r>
            <w:r w:rsidRPr="00A07CD5">
              <w:rPr>
                <w:rStyle w:val="cell"/>
                <w:rFonts w:ascii="Times New Roman" w:eastAsia="Times New Roman" w:hAnsi="Times New Roman" w:cs="Times New Roman"/>
                <w:sz w:val="13"/>
                <w:szCs w:val="13"/>
              </w:rPr>
              <w:t>(0.60 to 0.97)</w:t>
            </w:r>
          </w:p>
        </w:tc>
        <w:tc>
          <w:tcPr>
            <w:tcW w:w="0" w:type="auto"/>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801848710"/>
              <w:rPr>
                <w:rFonts w:ascii="Times New Roman" w:eastAsia="Times New Roman" w:hAnsi="Times New Roman" w:cs="Times New Roman"/>
                <w:sz w:val="13"/>
                <w:szCs w:val="13"/>
              </w:rPr>
            </w:pPr>
            <w:r w:rsidRPr="00A07CD5">
              <w:rPr>
                <w:rFonts w:ascii="Times New Roman" w:eastAsia="Times New Roman" w:hAnsi="Times New Roman" w:cs="Times New Roman"/>
                <w:b/>
                <w:bCs/>
                <w:sz w:val="13"/>
                <w:szCs w:val="13"/>
              </w:rPr>
              <w:t>119 fewer per 1,000</w:t>
            </w:r>
            <w:r w:rsidRPr="00A07CD5">
              <w:rPr>
                <w:rFonts w:ascii="Times New Roman" w:eastAsia="Times New Roman" w:hAnsi="Times New Roman" w:cs="Times New Roman"/>
                <w:sz w:val="13"/>
                <w:szCs w:val="13"/>
              </w:rPr>
              <w:br/>
              <w:t>(from 198 fewer to 15 fewer)</w:t>
            </w:r>
          </w:p>
        </w:tc>
        <w:tc>
          <w:tcPr>
            <w:tcW w:w="750" w:type="dxa"/>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946115240"/>
              <w:rPr>
                <w:rFonts w:ascii="Times New Roman" w:eastAsia="Times New Roman" w:hAnsi="Times New Roman" w:cs="Times New Roman"/>
                <w:sz w:val="13"/>
                <w:szCs w:val="13"/>
              </w:rPr>
            </w:pPr>
            <w:r w:rsidRPr="00A07CD5">
              <w:rPr>
                <w:rStyle w:val="quality-sign"/>
                <w:rFonts w:ascii="Cambria Math" w:eastAsia="Times New Roman" w:hAnsi="Cambria Math" w:cs="Cambria Math"/>
                <w:sz w:val="21"/>
                <w:szCs w:val="21"/>
              </w:rPr>
              <w:t>⨁⨁⨁◯</w:t>
            </w:r>
            <w:r w:rsidRPr="00A07CD5">
              <w:rPr>
                <w:rFonts w:ascii="Times New Roman" w:eastAsia="Times New Roman" w:hAnsi="Times New Roman" w:cs="Times New Roman"/>
                <w:sz w:val="13"/>
                <w:szCs w:val="13"/>
              </w:rPr>
              <w:br/>
            </w:r>
            <w:r w:rsidRPr="00A07CD5">
              <w:rPr>
                <w:rStyle w:val="quality-text"/>
                <w:rFonts w:ascii="Times New Roman" w:eastAsia="Times New Roman" w:hAnsi="Times New Roman" w:cs="Times New Roman"/>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981810461"/>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CRITICAL</w:t>
            </w:r>
          </w:p>
        </w:tc>
      </w:tr>
      <w:tr w:rsidR="00366F0F" w:rsidRPr="00A07CD5">
        <w:trPr>
          <w:divId w:val="1482963070"/>
          <w:cantSplit/>
        </w:trPr>
        <w:tc>
          <w:tcPr>
            <w:tcW w:w="0" w:type="auto"/>
            <w:gridSpan w:val="13"/>
            <w:shd w:val="clear" w:color="auto" w:fill="FFFFFF"/>
            <w:tcMar>
              <w:top w:w="75" w:type="dxa"/>
              <w:left w:w="50" w:type="dxa"/>
              <w:bottom w:w="50" w:type="dxa"/>
              <w:right w:w="50" w:type="dxa"/>
            </w:tcMar>
            <w:vAlign w:val="center"/>
            <w:hideMark/>
          </w:tcPr>
          <w:p w:rsidR="00366F0F" w:rsidRPr="00A07CD5" w:rsidRDefault="001345EE" w:rsidP="00A07CD5">
            <w:pPr>
              <w:spacing w:after="0"/>
              <w:divId w:val="257106705"/>
              <w:rPr>
                <w:rFonts w:ascii="Times New Roman" w:eastAsia="Times New Roman" w:hAnsi="Times New Roman" w:cs="Times New Roman"/>
                <w:b/>
                <w:bCs/>
                <w:color w:val="000000"/>
                <w:sz w:val="13"/>
                <w:szCs w:val="13"/>
              </w:rPr>
            </w:pPr>
            <w:r w:rsidRPr="00A07CD5">
              <w:rPr>
                <w:rStyle w:val="label"/>
                <w:rFonts w:ascii="Times New Roman" w:eastAsia="Times New Roman" w:hAnsi="Times New Roman" w:cs="Times New Roman"/>
                <w:b/>
                <w:bCs/>
                <w:color w:val="000000"/>
                <w:sz w:val="13"/>
                <w:szCs w:val="13"/>
              </w:rPr>
              <w:t>ICU Length of Stay</w:t>
            </w:r>
          </w:p>
        </w:tc>
      </w:tr>
      <w:tr w:rsidR="00366F0F" w:rsidRPr="00A07CD5">
        <w:trPr>
          <w:divId w:val="1482963070"/>
          <w:cantSplit/>
        </w:trPr>
        <w:tc>
          <w:tcPr>
            <w:tcW w:w="2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232346425"/>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8</w:t>
            </w:r>
            <w:r w:rsidRPr="00A07CD5">
              <w:rPr>
                <w:rFonts w:ascii="Times New Roman" w:eastAsia="Times New Roman" w:hAnsi="Times New Roman" w:cs="Times New Roman"/>
                <w:sz w:val="13"/>
                <w:szCs w:val="13"/>
                <w:vertAlign w:val="superscript"/>
              </w:rPr>
              <w:t>a</w:t>
            </w:r>
          </w:p>
        </w:tc>
        <w:tc>
          <w:tcPr>
            <w:tcW w:w="3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617024724"/>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observational studies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534268219"/>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86966286"/>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serious</w:t>
            </w:r>
            <w:r w:rsidRPr="00A07CD5">
              <w:rPr>
                <w:rFonts w:ascii="Times New Roman" w:eastAsia="Times New Roman" w:hAnsi="Times New Roman" w:cs="Times New Roman"/>
                <w:sz w:val="13"/>
                <w:szCs w:val="13"/>
                <w:vertAlign w:val="superscript"/>
              </w:rPr>
              <w:t>e</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807473629"/>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r w:rsidRPr="00A07CD5">
              <w:rPr>
                <w:rFonts w:ascii="Times New Roman" w:eastAsia="Times New Roman" w:hAnsi="Times New Roman" w:cs="Times New Roman"/>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747222256"/>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serious</w:t>
            </w:r>
            <w:r w:rsidRPr="00A07CD5">
              <w:rPr>
                <w:rFonts w:ascii="Times New Roman" w:eastAsia="Times New Roman" w:hAnsi="Times New Roman" w:cs="Times New Roman"/>
                <w:sz w:val="13"/>
                <w:szCs w:val="13"/>
                <w:vertAlign w:val="superscript"/>
              </w:rPr>
              <w:t>f</w:t>
            </w:r>
          </w:p>
        </w:tc>
        <w:tc>
          <w:tcPr>
            <w:tcW w:w="5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632974594"/>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794132588"/>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541</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708145615"/>
              <w:rPr>
                <w:rFonts w:ascii="Times New Roman" w:eastAsia="Times New Roman" w:hAnsi="Times New Roman" w:cs="Times New Roman"/>
                <w:sz w:val="13"/>
                <w:szCs w:val="13"/>
              </w:rPr>
            </w:pPr>
            <w:r w:rsidRPr="00A07CD5">
              <w:rPr>
                <w:rStyle w:val="cell-value"/>
                <w:rFonts w:ascii="Times New Roman" w:eastAsia="Times New Roman" w:hAnsi="Times New Roman" w:cs="Times New Roman"/>
                <w:sz w:val="13"/>
                <w:szCs w:val="13"/>
              </w:rPr>
              <w:t>383</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916791987"/>
              <w:rPr>
                <w:rFonts w:ascii="Times New Roman" w:eastAsia="Times New Roman" w:hAnsi="Times New Roman" w:cs="Times New Roman"/>
                <w:sz w:val="13"/>
                <w:szCs w:val="13"/>
              </w:rPr>
            </w:pPr>
            <w:r w:rsidRPr="00A07CD5">
              <w:rPr>
                <w:rStyle w:val="cell"/>
                <w:rFonts w:ascii="Times New Roman" w:eastAsia="Times New Roman" w:hAnsi="Times New Roman" w:cs="Times New Roman"/>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336686748"/>
              <w:rPr>
                <w:rFonts w:ascii="Times New Roman" w:eastAsia="Times New Roman" w:hAnsi="Times New Roman" w:cs="Times New Roman"/>
                <w:sz w:val="13"/>
                <w:szCs w:val="13"/>
              </w:rPr>
            </w:pPr>
            <w:r w:rsidRPr="00A07CD5">
              <w:rPr>
                <w:rStyle w:val="cell-value"/>
                <w:rFonts w:ascii="Times New Roman" w:eastAsia="Times New Roman" w:hAnsi="Times New Roman" w:cs="Times New Roman"/>
                <w:sz w:val="13"/>
                <w:szCs w:val="13"/>
              </w:rPr>
              <w:t xml:space="preserve">MD </w:t>
            </w:r>
            <w:r w:rsidRPr="00A07CD5">
              <w:rPr>
                <w:rStyle w:val="cell-value"/>
                <w:rFonts w:ascii="Times New Roman" w:eastAsia="Times New Roman" w:hAnsi="Times New Roman" w:cs="Times New Roman"/>
                <w:b/>
                <w:bCs/>
                <w:sz w:val="13"/>
                <w:szCs w:val="13"/>
              </w:rPr>
              <w:t>2.81 lower</w:t>
            </w:r>
            <w:r w:rsidRPr="00A07CD5">
              <w:rPr>
                <w:rFonts w:ascii="Times New Roman" w:eastAsia="Times New Roman" w:hAnsi="Times New Roman" w:cs="Times New Roman"/>
                <w:sz w:val="13"/>
                <w:szCs w:val="13"/>
              </w:rPr>
              <w:br/>
            </w:r>
            <w:r w:rsidRPr="00A07CD5">
              <w:rPr>
                <w:rStyle w:val="cell-value"/>
                <w:rFonts w:ascii="Times New Roman" w:eastAsia="Times New Roman" w:hAnsi="Times New Roman" w:cs="Times New Roman"/>
                <w:sz w:val="13"/>
                <w:szCs w:val="13"/>
              </w:rPr>
              <w:t>(5.42 lower to 0.2 lower)</w:t>
            </w:r>
          </w:p>
        </w:tc>
        <w:tc>
          <w:tcPr>
            <w:tcW w:w="750" w:type="dxa"/>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080297695"/>
              <w:rPr>
                <w:rFonts w:ascii="Times New Roman" w:eastAsia="Times New Roman" w:hAnsi="Times New Roman" w:cs="Times New Roman"/>
                <w:sz w:val="13"/>
                <w:szCs w:val="13"/>
              </w:rPr>
            </w:pPr>
            <w:r w:rsidRPr="00A07CD5">
              <w:rPr>
                <w:rStyle w:val="quality-sign"/>
                <w:rFonts w:ascii="Cambria Math" w:eastAsia="Times New Roman" w:hAnsi="Cambria Math" w:cs="Cambria Math"/>
                <w:sz w:val="21"/>
                <w:szCs w:val="21"/>
              </w:rPr>
              <w:t>⨁◯◯◯</w:t>
            </w:r>
            <w:r w:rsidRPr="00A07CD5">
              <w:rPr>
                <w:rFonts w:ascii="Times New Roman" w:eastAsia="Times New Roman" w:hAnsi="Times New Roman" w:cs="Times New Roman"/>
                <w:sz w:val="13"/>
                <w:szCs w:val="13"/>
              </w:rPr>
              <w:br/>
            </w:r>
            <w:r w:rsidRPr="00A07CD5">
              <w:rPr>
                <w:rStyle w:val="quality-text"/>
                <w:rFonts w:ascii="Times New Roman" w:eastAsia="Times New Roman" w:hAnsi="Times New Roman" w:cs="Times New Roman"/>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251237516"/>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IMPORTANT</w:t>
            </w:r>
          </w:p>
        </w:tc>
      </w:tr>
      <w:tr w:rsidR="00366F0F" w:rsidRPr="00A07CD5">
        <w:trPr>
          <w:divId w:val="1482963070"/>
          <w:cantSplit/>
        </w:trPr>
        <w:tc>
          <w:tcPr>
            <w:tcW w:w="0" w:type="auto"/>
            <w:gridSpan w:val="13"/>
            <w:shd w:val="clear" w:color="auto" w:fill="FFFFFF"/>
            <w:tcMar>
              <w:top w:w="75" w:type="dxa"/>
              <w:left w:w="50" w:type="dxa"/>
              <w:bottom w:w="50" w:type="dxa"/>
              <w:right w:w="50" w:type="dxa"/>
            </w:tcMar>
            <w:vAlign w:val="center"/>
            <w:hideMark/>
          </w:tcPr>
          <w:p w:rsidR="00366F0F" w:rsidRPr="00A07CD5" w:rsidRDefault="001345EE" w:rsidP="00A07CD5">
            <w:pPr>
              <w:spacing w:after="0"/>
              <w:divId w:val="1231575127"/>
              <w:rPr>
                <w:rFonts w:ascii="Times New Roman" w:eastAsia="Times New Roman" w:hAnsi="Times New Roman" w:cs="Times New Roman"/>
                <w:b/>
                <w:bCs/>
                <w:color w:val="000000"/>
                <w:sz w:val="13"/>
                <w:szCs w:val="13"/>
              </w:rPr>
            </w:pPr>
            <w:r w:rsidRPr="00A07CD5">
              <w:rPr>
                <w:rStyle w:val="label"/>
                <w:rFonts w:ascii="Times New Roman" w:eastAsia="Times New Roman" w:hAnsi="Times New Roman" w:cs="Times New Roman"/>
                <w:b/>
                <w:bCs/>
                <w:color w:val="000000"/>
                <w:sz w:val="13"/>
                <w:szCs w:val="13"/>
              </w:rPr>
              <w:t>Ventilation duration</w:t>
            </w:r>
          </w:p>
        </w:tc>
      </w:tr>
      <w:tr w:rsidR="00366F0F" w:rsidRPr="00A07CD5">
        <w:trPr>
          <w:divId w:val="1482963070"/>
          <w:cantSplit/>
        </w:trPr>
        <w:tc>
          <w:tcPr>
            <w:tcW w:w="2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880675568"/>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5</w:t>
            </w:r>
            <w:r w:rsidRPr="00A07CD5">
              <w:rPr>
                <w:rFonts w:ascii="Times New Roman" w:eastAsia="Times New Roman" w:hAnsi="Times New Roman" w:cs="Times New Roman"/>
                <w:sz w:val="13"/>
                <w:szCs w:val="13"/>
                <w:vertAlign w:val="superscript"/>
              </w:rPr>
              <w:t>g</w:t>
            </w:r>
          </w:p>
        </w:tc>
        <w:tc>
          <w:tcPr>
            <w:tcW w:w="3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438644427"/>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observational studies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783964278"/>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serious</w:t>
            </w:r>
            <w:r w:rsidRPr="00A07CD5">
              <w:rPr>
                <w:rFonts w:ascii="Times New Roman" w:eastAsia="Times New Roman" w:hAnsi="Times New Roman" w:cs="Times New Roman"/>
                <w:sz w:val="13"/>
                <w:szCs w:val="13"/>
                <w:vertAlign w:val="superscript"/>
              </w:rPr>
              <w:t>h</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093362194"/>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r w:rsidRPr="00A07CD5">
              <w:rPr>
                <w:rFonts w:ascii="Times New Roman" w:eastAsia="Times New Roman" w:hAnsi="Times New Roman" w:cs="Times New Roman"/>
                <w:sz w:val="13"/>
                <w:szCs w:val="13"/>
                <w:vertAlign w:val="superscript"/>
              </w:rPr>
              <w:t>i</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957710158"/>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r w:rsidRPr="00A07CD5">
              <w:rPr>
                <w:rFonts w:ascii="Times New Roman" w:eastAsia="Times New Roman" w:hAnsi="Times New Roman" w:cs="Times New Roman"/>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394742574"/>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serious</w:t>
            </w:r>
            <w:r w:rsidRPr="00A07CD5">
              <w:rPr>
                <w:rFonts w:ascii="Times New Roman" w:eastAsia="Times New Roman" w:hAnsi="Times New Roman" w:cs="Times New Roman"/>
                <w:sz w:val="13"/>
                <w:szCs w:val="13"/>
                <w:vertAlign w:val="superscript"/>
              </w:rPr>
              <w:t>j</w:t>
            </w:r>
          </w:p>
        </w:tc>
        <w:tc>
          <w:tcPr>
            <w:tcW w:w="5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449054551"/>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668943781"/>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1478</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933465504"/>
              <w:rPr>
                <w:rFonts w:ascii="Times New Roman" w:eastAsia="Times New Roman" w:hAnsi="Times New Roman" w:cs="Times New Roman"/>
                <w:sz w:val="13"/>
                <w:szCs w:val="13"/>
              </w:rPr>
            </w:pPr>
            <w:r w:rsidRPr="00A07CD5">
              <w:rPr>
                <w:rStyle w:val="cell-value"/>
                <w:rFonts w:ascii="Times New Roman" w:eastAsia="Times New Roman" w:hAnsi="Times New Roman" w:cs="Times New Roman"/>
                <w:sz w:val="13"/>
                <w:szCs w:val="13"/>
              </w:rPr>
              <w:t>290</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194198182"/>
              <w:rPr>
                <w:rFonts w:ascii="Times New Roman" w:eastAsia="Times New Roman" w:hAnsi="Times New Roman" w:cs="Times New Roman"/>
                <w:sz w:val="13"/>
                <w:szCs w:val="13"/>
              </w:rPr>
            </w:pPr>
            <w:r w:rsidRPr="00A07CD5">
              <w:rPr>
                <w:rStyle w:val="cell"/>
                <w:rFonts w:ascii="Times New Roman" w:eastAsia="Times New Roman" w:hAnsi="Times New Roman" w:cs="Times New Roman"/>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624965374"/>
              <w:rPr>
                <w:rFonts w:ascii="Times New Roman" w:eastAsia="Times New Roman" w:hAnsi="Times New Roman" w:cs="Times New Roman"/>
                <w:sz w:val="13"/>
                <w:szCs w:val="13"/>
              </w:rPr>
            </w:pPr>
            <w:r w:rsidRPr="00A07CD5">
              <w:rPr>
                <w:rStyle w:val="cell-value"/>
                <w:rFonts w:ascii="Times New Roman" w:eastAsia="Times New Roman" w:hAnsi="Times New Roman" w:cs="Times New Roman"/>
                <w:sz w:val="13"/>
                <w:szCs w:val="13"/>
              </w:rPr>
              <w:t xml:space="preserve">MD </w:t>
            </w:r>
            <w:r w:rsidRPr="00A07CD5">
              <w:rPr>
                <w:rStyle w:val="cell-value"/>
                <w:rFonts w:ascii="Times New Roman" w:eastAsia="Times New Roman" w:hAnsi="Times New Roman" w:cs="Times New Roman"/>
                <w:b/>
                <w:bCs/>
                <w:sz w:val="13"/>
                <w:szCs w:val="13"/>
              </w:rPr>
              <w:t>2.12 lower</w:t>
            </w:r>
            <w:r w:rsidRPr="00A07CD5">
              <w:rPr>
                <w:rFonts w:ascii="Times New Roman" w:eastAsia="Times New Roman" w:hAnsi="Times New Roman" w:cs="Times New Roman"/>
                <w:sz w:val="13"/>
                <w:szCs w:val="13"/>
              </w:rPr>
              <w:br/>
            </w:r>
            <w:r w:rsidRPr="00A07CD5">
              <w:rPr>
                <w:rStyle w:val="cell-value"/>
                <w:rFonts w:ascii="Times New Roman" w:eastAsia="Times New Roman" w:hAnsi="Times New Roman" w:cs="Times New Roman"/>
                <w:sz w:val="13"/>
                <w:szCs w:val="13"/>
              </w:rPr>
              <w:t>(3.86 lower to 0.38 lower)</w:t>
            </w:r>
          </w:p>
        </w:tc>
        <w:tc>
          <w:tcPr>
            <w:tcW w:w="750" w:type="dxa"/>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709835457"/>
              <w:rPr>
                <w:rFonts w:ascii="Times New Roman" w:eastAsia="Times New Roman" w:hAnsi="Times New Roman" w:cs="Times New Roman"/>
                <w:sz w:val="13"/>
                <w:szCs w:val="13"/>
              </w:rPr>
            </w:pPr>
            <w:r w:rsidRPr="00A07CD5">
              <w:rPr>
                <w:rStyle w:val="quality-sign"/>
                <w:rFonts w:ascii="Cambria Math" w:eastAsia="Times New Roman" w:hAnsi="Cambria Math" w:cs="Cambria Math"/>
                <w:sz w:val="21"/>
                <w:szCs w:val="21"/>
              </w:rPr>
              <w:t>⨁◯◯◯</w:t>
            </w:r>
            <w:r w:rsidRPr="00A07CD5">
              <w:rPr>
                <w:rFonts w:ascii="Times New Roman" w:eastAsia="Times New Roman" w:hAnsi="Times New Roman" w:cs="Times New Roman"/>
                <w:sz w:val="13"/>
                <w:szCs w:val="13"/>
              </w:rPr>
              <w:br/>
            </w:r>
            <w:r w:rsidRPr="00A07CD5">
              <w:rPr>
                <w:rStyle w:val="quality-text"/>
                <w:rFonts w:ascii="Times New Roman" w:eastAsia="Times New Roman" w:hAnsi="Times New Roman" w:cs="Times New Roman"/>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988390614"/>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IMPORTANT</w:t>
            </w:r>
          </w:p>
        </w:tc>
      </w:tr>
      <w:tr w:rsidR="00366F0F" w:rsidRPr="00A07CD5">
        <w:trPr>
          <w:divId w:val="1482963070"/>
          <w:cantSplit/>
        </w:trPr>
        <w:tc>
          <w:tcPr>
            <w:tcW w:w="0" w:type="auto"/>
            <w:gridSpan w:val="13"/>
            <w:shd w:val="clear" w:color="auto" w:fill="FFFFFF"/>
            <w:tcMar>
              <w:top w:w="75" w:type="dxa"/>
              <w:left w:w="50" w:type="dxa"/>
              <w:bottom w:w="50" w:type="dxa"/>
              <w:right w:w="50" w:type="dxa"/>
            </w:tcMar>
            <w:vAlign w:val="center"/>
            <w:hideMark/>
          </w:tcPr>
          <w:p w:rsidR="00366F0F" w:rsidRPr="00A07CD5" w:rsidRDefault="001345EE" w:rsidP="00A07CD5">
            <w:pPr>
              <w:spacing w:after="0"/>
              <w:divId w:val="1137265560"/>
              <w:rPr>
                <w:rFonts w:ascii="Times New Roman" w:eastAsia="Times New Roman" w:hAnsi="Times New Roman" w:cs="Times New Roman"/>
                <w:b/>
                <w:bCs/>
                <w:color w:val="000000"/>
                <w:sz w:val="13"/>
                <w:szCs w:val="13"/>
              </w:rPr>
            </w:pPr>
            <w:r w:rsidRPr="00A07CD5">
              <w:rPr>
                <w:rStyle w:val="label"/>
                <w:rFonts w:ascii="Times New Roman" w:eastAsia="Times New Roman" w:hAnsi="Times New Roman" w:cs="Times New Roman"/>
                <w:b/>
                <w:bCs/>
                <w:color w:val="000000"/>
                <w:sz w:val="13"/>
                <w:szCs w:val="13"/>
              </w:rPr>
              <w:t>Ventilator Free Days</w:t>
            </w:r>
          </w:p>
        </w:tc>
      </w:tr>
      <w:tr w:rsidR="00366F0F" w:rsidRPr="00A07CD5">
        <w:trPr>
          <w:divId w:val="1482963070"/>
          <w:cantSplit/>
        </w:trPr>
        <w:tc>
          <w:tcPr>
            <w:tcW w:w="2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702096913"/>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940409492"/>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observational studies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2058966907"/>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948700202"/>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very serious</w:t>
            </w:r>
            <w:r w:rsidRPr="00A07CD5">
              <w:rPr>
                <w:rFonts w:ascii="Times New Roman" w:eastAsia="Times New Roman" w:hAnsi="Times New Roman" w:cs="Times New Roman"/>
                <w:sz w:val="13"/>
                <w:szCs w:val="13"/>
                <w:vertAlign w:val="superscript"/>
              </w:rPr>
              <w:t>k</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105424375"/>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r w:rsidRPr="00A07CD5">
              <w:rPr>
                <w:rFonts w:ascii="Times New Roman" w:eastAsia="Times New Roman" w:hAnsi="Times New Roman" w:cs="Times New Roman"/>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890140938"/>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very serious</w:t>
            </w:r>
            <w:r w:rsidRPr="00A07CD5">
              <w:rPr>
                <w:rFonts w:ascii="Times New Roman" w:eastAsia="Times New Roman" w:hAnsi="Times New Roman" w:cs="Times New Roman"/>
                <w:sz w:val="13"/>
                <w:szCs w:val="13"/>
                <w:vertAlign w:val="superscript"/>
              </w:rPr>
              <w:t>l</w:t>
            </w:r>
          </w:p>
        </w:tc>
        <w:tc>
          <w:tcPr>
            <w:tcW w:w="5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796177420"/>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965745423"/>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291</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426579686"/>
              <w:rPr>
                <w:rFonts w:ascii="Times New Roman" w:eastAsia="Times New Roman" w:hAnsi="Times New Roman" w:cs="Times New Roman"/>
                <w:sz w:val="13"/>
                <w:szCs w:val="13"/>
              </w:rPr>
            </w:pPr>
            <w:r w:rsidRPr="00A07CD5">
              <w:rPr>
                <w:rStyle w:val="cell-value"/>
                <w:rFonts w:ascii="Times New Roman" w:eastAsia="Times New Roman" w:hAnsi="Times New Roman" w:cs="Times New Roman"/>
                <w:sz w:val="13"/>
                <w:szCs w:val="13"/>
              </w:rPr>
              <w:t>224</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2060787528"/>
              <w:rPr>
                <w:rFonts w:ascii="Times New Roman" w:eastAsia="Times New Roman" w:hAnsi="Times New Roman" w:cs="Times New Roman"/>
                <w:sz w:val="13"/>
                <w:szCs w:val="13"/>
              </w:rPr>
            </w:pPr>
            <w:r w:rsidRPr="00A07CD5">
              <w:rPr>
                <w:rStyle w:val="cell"/>
                <w:rFonts w:ascii="Times New Roman" w:eastAsia="Times New Roman" w:hAnsi="Times New Roman" w:cs="Times New Roman"/>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673337113"/>
              <w:rPr>
                <w:rFonts w:ascii="Times New Roman" w:eastAsia="Times New Roman" w:hAnsi="Times New Roman" w:cs="Times New Roman"/>
                <w:sz w:val="13"/>
                <w:szCs w:val="13"/>
              </w:rPr>
            </w:pPr>
            <w:r w:rsidRPr="00A07CD5">
              <w:rPr>
                <w:rStyle w:val="cell-value"/>
                <w:rFonts w:ascii="Times New Roman" w:eastAsia="Times New Roman" w:hAnsi="Times New Roman" w:cs="Times New Roman"/>
                <w:sz w:val="13"/>
                <w:szCs w:val="13"/>
              </w:rPr>
              <w:t xml:space="preserve">MD </w:t>
            </w:r>
            <w:r w:rsidRPr="00A07CD5">
              <w:rPr>
                <w:rStyle w:val="cell-value"/>
                <w:rFonts w:ascii="Times New Roman" w:eastAsia="Times New Roman" w:hAnsi="Times New Roman" w:cs="Times New Roman"/>
                <w:b/>
                <w:bCs/>
                <w:sz w:val="13"/>
                <w:szCs w:val="13"/>
              </w:rPr>
              <w:t>0.84 lower</w:t>
            </w:r>
            <w:r w:rsidRPr="00A07CD5">
              <w:rPr>
                <w:rFonts w:ascii="Times New Roman" w:eastAsia="Times New Roman" w:hAnsi="Times New Roman" w:cs="Times New Roman"/>
                <w:sz w:val="13"/>
                <w:szCs w:val="13"/>
              </w:rPr>
              <w:br/>
            </w:r>
            <w:r w:rsidRPr="00A07CD5">
              <w:rPr>
                <w:rStyle w:val="cell-value"/>
                <w:rFonts w:ascii="Times New Roman" w:eastAsia="Times New Roman" w:hAnsi="Times New Roman" w:cs="Times New Roman"/>
                <w:sz w:val="13"/>
                <w:szCs w:val="13"/>
              </w:rPr>
              <w:t>(4.8 lower to 3.12 higher)</w:t>
            </w:r>
          </w:p>
        </w:tc>
        <w:tc>
          <w:tcPr>
            <w:tcW w:w="750" w:type="dxa"/>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511680647"/>
              <w:rPr>
                <w:rFonts w:ascii="Times New Roman" w:eastAsia="Times New Roman" w:hAnsi="Times New Roman" w:cs="Times New Roman"/>
                <w:sz w:val="13"/>
                <w:szCs w:val="13"/>
              </w:rPr>
            </w:pPr>
            <w:r w:rsidRPr="00A07CD5">
              <w:rPr>
                <w:rStyle w:val="quality-sign"/>
                <w:rFonts w:ascii="Cambria Math" w:eastAsia="Times New Roman" w:hAnsi="Cambria Math" w:cs="Cambria Math"/>
                <w:sz w:val="21"/>
                <w:szCs w:val="21"/>
              </w:rPr>
              <w:t>⨁◯◯◯</w:t>
            </w:r>
            <w:r w:rsidRPr="00A07CD5">
              <w:rPr>
                <w:rFonts w:ascii="Times New Roman" w:eastAsia="Times New Roman" w:hAnsi="Times New Roman" w:cs="Times New Roman"/>
                <w:sz w:val="13"/>
                <w:szCs w:val="13"/>
              </w:rPr>
              <w:br/>
            </w:r>
            <w:r w:rsidRPr="00A07CD5">
              <w:rPr>
                <w:rStyle w:val="quality-text"/>
                <w:rFonts w:ascii="Times New Roman" w:eastAsia="Times New Roman" w:hAnsi="Times New Roman" w:cs="Times New Roman"/>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615478699"/>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IMPORTANT</w:t>
            </w:r>
          </w:p>
        </w:tc>
      </w:tr>
      <w:tr w:rsidR="00366F0F" w:rsidRPr="00A07CD5">
        <w:trPr>
          <w:divId w:val="1482963070"/>
          <w:cantSplit/>
        </w:trPr>
        <w:tc>
          <w:tcPr>
            <w:tcW w:w="0" w:type="auto"/>
            <w:gridSpan w:val="13"/>
            <w:shd w:val="clear" w:color="auto" w:fill="FFFFFF"/>
            <w:tcMar>
              <w:top w:w="75" w:type="dxa"/>
              <w:left w:w="50" w:type="dxa"/>
              <w:bottom w:w="50" w:type="dxa"/>
              <w:right w:w="50" w:type="dxa"/>
            </w:tcMar>
            <w:vAlign w:val="center"/>
            <w:hideMark/>
          </w:tcPr>
          <w:p w:rsidR="00366F0F" w:rsidRPr="00A07CD5" w:rsidRDefault="001345EE" w:rsidP="00A07CD5">
            <w:pPr>
              <w:spacing w:after="0"/>
              <w:divId w:val="613710195"/>
              <w:rPr>
                <w:rFonts w:ascii="Times New Roman" w:eastAsia="Times New Roman" w:hAnsi="Times New Roman" w:cs="Times New Roman"/>
                <w:b/>
                <w:bCs/>
                <w:color w:val="000000"/>
                <w:sz w:val="13"/>
                <w:szCs w:val="13"/>
              </w:rPr>
            </w:pPr>
            <w:r w:rsidRPr="00A07CD5">
              <w:rPr>
                <w:rStyle w:val="label"/>
                <w:rFonts w:ascii="Times New Roman" w:eastAsia="Times New Roman" w:hAnsi="Times New Roman" w:cs="Times New Roman"/>
                <w:b/>
                <w:bCs/>
                <w:color w:val="000000"/>
                <w:sz w:val="13"/>
                <w:szCs w:val="13"/>
              </w:rPr>
              <w:t>Continuous Renal Replacement Therapy</w:t>
            </w:r>
          </w:p>
        </w:tc>
      </w:tr>
      <w:tr w:rsidR="00366F0F" w:rsidRPr="00A07CD5">
        <w:trPr>
          <w:divId w:val="1482963070"/>
          <w:cantSplit/>
        </w:trPr>
        <w:tc>
          <w:tcPr>
            <w:tcW w:w="2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395928562"/>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745302691"/>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observational studies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602420945"/>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83190548"/>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very serious</w:t>
            </w:r>
            <w:r w:rsidRPr="00A07CD5">
              <w:rPr>
                <w:rFonts w:ascii="Times New Roman" w:eastAsia="Times New Roman" w:hAnsi="Times New Roman" w:cs="Times New Roman"/>
                <w:sz w:val="13"/>
                <w:szCs w:val="13"/>
                <w:vertAlign w:val="superscript"/>
              </w:rPr>
              <w:t>m</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252473412"/>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r w:rsidRPr="00A07CD5">
              <w:rPr>
                <w:rFonts w:ascii="Times New Roman" w:eastAsia="Times New Roman" w:hAnsi="Times New Roman" w:cs="Times New Roman"/>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2113429697"/>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not serious</w:t>
            </w:r>
            <w:r w:rsidRPr="00A07CD5">
              <w:rPr>
                <w:rFonts w:ascii="Times New Roman" w:eastAsia="Times New Roman" w:hAnsi="Times New Roman" w:cs="Times New Roman"/>
                <w:sz w:val="13"/>
                <w:szCs w:val="13"/>
                <w:vertAlign w:val="superscript"/>
              </w:rPr>
              <w:t>n</w:t>
            </w:r>
          </w:p>
        </w:tc>
        <w:tc>
          <w:tcPr>
            <w:tcW w:w="55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776822906"/>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786579716"/>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 xml:space="preserve">42/213 (19.7%) </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213275423"/>
              <w:rPr>
                <w:rFonts w:ascii="Times New Roman" w:eastAsia="Times New Roman" w:hAnsi="Times New Roman" w:cs="Times New Roman"/>
                <w:sz w:val="13"/>
                <w:szCs w:val="13"/>
              </w:rPr>
            </w:pPr>
            <w:r w:rsidRPr="00A07CD5">
              <w:rPr>
                <w:rStyle w:val="cell-value"/>
                <w:rFonts w:ascii="Times New Roman" w:eastAsia="Times New Roman" w:hAnsi="Times New Roman" w:cs="Times New Roman"/>
                <w:sz w:val="13"/>
                <w:szCs w:val="13"/>
              </w:rPr>
              <w:t xml:space="preserve">38/168 (22.6%) </w:t>
            </w:r>
          </w:p>
        </w:tc>
        <w:tc>
          <w:tcPr>
            <w:tcW w:w="4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355619133"/>
              <w:rPr>
                <w:rFonts w:ascii="Times New Roman" w:eastAsia="Times New Roman" w:hAnsi="Times New Roman" w:cs="Times New Roman"/>
                <w:sz w:val="13"/>
                <w:szCs w:val="13"/>
              </w:rPr>
            </w:pPr>
            <w:r w:rsidRPr="00A07CD5">
              <w:rPr>
                <w:rStyle w:val="block"/>
                <w:rFonts w:ascii="Times New Roman" w:eastAsia="Times New Roman" w:hAnsi="Times New Roman" w:cs="Times New Roman"/>
                <w:b/>
                <w:bCs/>
                <w:sz w:val="13"/>
                <w:szCs w:val="13"/>
              </w:rPr>
              <w:t>RR 0.65</w:t>
            </w:r>
            <w:r w:rsidRPr="00A07CD5">
              <w:rPr>
                <w:rFonts w:ascii="Times New Roman" w:eastAsia="Times New Roman" w:hAnsi="Times New Roman" w:cs="Times New Roman"/>
                <w:sz w:val="13"/>
                <w:szCs w:val="13"/>
              </w:rPr>
              <w:br/>
            </w:r>
            <w:r w:rsidRPr="00A07CD5">
              <w:rPr>
                <w:rStyle w:val="cell"/>
                <w:rFonts w:ascii="Times New Roman" w:eastAsia="Times New Roman" w:hAnsi="Times New Roman" w:cs="Times New Roman"/>
                <w:sz w:val="13"/>
                <w:szCs w:val="13"/>
              </w:rPr>
              <w:t>(0.27 to 1.55)</w:t>
            </w:r>
          </w:p>
        </w:tc>
        <w:tc>
          <w:tcPr>
            <w:tcW w:w="0" w:type="auto"/>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2143378116"/>
              <w:rPr>
                <w:rFonts w:ascii="Times New Roman" w:eastAsia="Times New Roman" w:hAnsi="Times New Roman" w:cs="Times New Roman"/>
                <w:sz w:val="13"/>
                <w:szCs w:val="13"/>
              </w:rPr>
            </w:pPr>
            <w:r w:rsidRPr="00A07CD5">
              <w:rPr>
                <w:rFonts w:ascii="Times New Roman" w:eastAsia="Times New Roman" w:hAnsi="Times New Roman" w:cs="Times New Roman"/>
                <w:b/>
                <w:bCs/>
                <w:sz w:val="13"/>
                <w:szCs w:val="13"/>
              </w:rPr>
              <w:t>79 fewer per 1,000</w:t>
            </w:r>
            <w:r w:rsidRPr="00A07CD5">
              <w:rPr>
                <w:rFonts w:ascii="Times New Roman" w:eastAsia="Times New Roman" w:hAnsi="Times New Roman" w:cs="Times New Roman"/>
                <w:sz w:val="13"/>
                <w:szCs w:val="13"/>
              </w:rPr>
              <w:br/>
              <w:t>(from 165 fewer to 124 more)</w:t>
            </w:r>
          </w:p>
        </w:tc>
        <w:tc>
          <w:tcPr>
            <w:tcW w:w="750" w:type="dxa"/>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1835564185"/>
              <w:rPr>
                <w:rFonts w:ascii="Times New Roman" w:eastAsia="Times New Roman" w:hAnsi="Times New Roman" w:cs="Times New Roman"/>
                <w:sz w:val="13"/>
                <w:szCs w:val="13"/>
              </w:rPr>
            </w:pPr>
            <w:r w:rsidRPr="00A07CD5">
              <w:rPr>
                <w:rStyle w:val="quality-sign"/>
                <w:rFonts w:ascii="Cambria Math" w:eastAsia="Times New Roman" w:hAnsi="Cambria Math" w:cs="Cambria Math"/>
                <w:sz w:val="21"/>
                <w:szCs w:val="21"/>
              </w:rPr>
              <w:t>⨁◯◯◯</w:t>
            </w:r>
            <w:r w:rsidRPr="00A07CD5">
              <w:rPr>
                <w:rFonts w:ascii="Times New Roman" w:eastAsia="Times New Roman" w:hAnsi="Times New Roman" w:cs="Times New Roman"/>
                <w:sz w:val="13"/>
                <w:szCs w:val="13"/>
              </w:rPr>
              <w:br/>
            </w:r>
            <w:r w:rsidRPr="00A07CD5">
              <w:rPr>
                <w:rStyle w:val="quality-text"/>
                <w:rFonts w:ascii="Times New Roman" w:eastAsia="Times New Roman" w:hAnsi="Times New Roman" w:cs="Times New Roman"/>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rsidR="00366F0F" w:rsidRPr="00A07CD5" w:rsidRDefault="001345EE" w:rsidP="00A07CD5">
            <w:pPr>
              <w:spacing w:after="0"/>
              <w:jc w:val="center"/>
              <w:divId w:val="754857219"/>
              <w:rPr>
                <w:rFonts w:ascii="Times New Roman" w:eastAsia="Times New Roman" w:hAnsi="Times New Roman" w:cs="Times New Roman"/>
                <w:sz w:val="13"/>
                <w:szCs w:val="13"/>
              </w:rPr>
            </w:pPr>
            <w:r w:rsidRPr="00A07CD5">
              <w:rPr>
                <w:rFonts w:ascii="Times New Roman" w:eastAsia="Times New Roman" w:hAnsi="Times New Roman" w:cs="Times New Roman"/>
                <w:sz w:val="13"/>
                <w:szCs w:val="13"/>
              </w:rPr>
              <w:t>IMPORTANT</w:t>
            </w:r>
          </w:p>
        </w:tc>
      </w:tr>
    </w:tbl>
    <w:p w:rsidR="00366F0F" w:rsidRPr="00A07CD5" w:rsidRDefault="001345EE" w:rsidP="00A07CD5">
      <w:pPr>
        <w:pStyle w:val="NormalWeb"/>
        <w:spacing w:before="0" w:beforeAutospacing="0" w:after="0" w:afterAutospacing="0" w:line="140" w:lineRule="atLeast"/>
        <w:divId w:val="1482963070"/>
        <w:rPr>
          <w:color w:val="000000"/>
          <w:sz w:val="14"/>
          <w:szCs w:val="14"/>
          <w:lang w:val="en"/>
        </w:rPr>
      </w:pPr>
      <w:r w:rsidRPr="00A07CD5">
        <w:rPr>
          <w:b/>
          <w:bCs/>
          <w:color w:val="000000"/>
          <w:sz w:val="14"/>
          <w:szCs w:val="14"/>
          <w:lang w:val="en"/>
        </w:rPr>
        <w:t>CI:</w:t>
      </w:r>
      <w:r w:rsidRPr="00A07CD5">
        <w:rPr>
          <w:color w:val="000000"/>
          <w:sz w:val="14"/>
          <w:szCs w:val="14"/>
          <w:lang w:val="en"/>
        </w:rPr>
        <w:t xml:space="preserve"> confidence interval; </w:t>
      </w:r>
      <w:r w:rsidRPr="00A07CD5">
        <w:rPr>
          <w:b/>
          <w:bCs/>
          <w:color w:val="000000"/>
          <w:sz w:val="14"/>
          <w:szCs w:val="14"/>
          <w:lang w:val="en"/>
        </w:rPr>
        <w:t>MD:</w:t>
      </w:r>
      <w:r w:rsidRPr="00A07CD5">
        <w:rPr>
          <w:color w:val="000000"/>
          <w:sz w:val="14"/>
          <w:szCs w:val="14"/>
          <w:lang w:val="en"/>
        </w:rPr>
        <w:t xml:space="preserve"> mean difference; </w:t>
      </w:r>
      <w:r w:rsidRPr="00A07CD5">
        <w:rPr>
          <w:b/>
          <w:bCs/>
          <w:color w:val="000000"/>
          <w:sz w:val="14"/>
          <w:szCs w:val="14"/>
          <w:lang w:val="en"/>
        </w:rPr>
        <w:t>RR:</w:t>
      </w:r>
      <w:r w:rsidRPr="00A07CD5">
        <w:rPr>
          <w:color w:val="000000"/>
          <w:sz w:val="14"/>
          <w:szCs w:val="14"/>
          <w:lang w:val="en"/>
        </w:rPr>
        <w:t xml:space="preserve"> risk ratio</w:t>
      </w:r>
    </w:p>
    <w:p w:rsidR="00366F0F" w:rsidRPr="00A07CD5" w:rsidRDefault="001345EE" w:rsidP="00A07CD5">
      <w:pPr>
        <w:pStyle w:val="Heading4"/>
        <w:spacing w:before="0" w:beforeAutospacing="0" w:after="0" w:afterAutospacing="0" w:line="140" w:lineRule="atLeast"/>
        <w:rPr>
          <w:rFonts w:eastAsia="Times New Roman"/>
          <w:color w:val="000000"/>
          <w:lang w:val="en"/>
        </w:rPr>
      </w:pPr>
      <w:r w:rsidRPr="00A07CD5">
        <w:rPr>
          <w:rFonts w:eastAsia="Times New Roman"/>
          <w:color w:val="000000"/>
          <w:lang w:val="en"/>
        </w:rPr>
        <w:t>Explanations</w:t>
      </w:r>
    </w:p>
    <w:p w:rsidR="00366F0F" w:rsidRPr="00A07CD5" w:rsidRDefault="001345EE" w:rsidP="00A07CD5">
      <w:pPr>
        <w:spacing w:after="0" w:line="140" w:lineRule="atLeast"/>
        <w:divId w:val="1372924162"/>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a. Studies included are based on low to moderate risk of bias</w:t>
      </w:r>
    </w:p>
    <w:p w:rsidR="00366F0F" w:rsidRPr="00A07CD5" w:rsidRDefault="001345EE" w:rsidP="00A07CD5">
      <w:pPr>
        <w:spacing w:after="0" w:line="140" w:lineRule="atLeast"/>
        <w:divId w:val="1088425682"/>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b. Moderate heterogeneity is detected (I2= 43%) [Supplementary Fig. S64]</w:t>
      </w:r>
    </w:p>
    <w:p w:rsidR="00366F0F" w:rsidRPr="00A07CD5" w:rsidRDefault="001345EE" w:rsidP="00A07CD5">
      <w:pPr>
        <w:spacing w:after="0" w:line="140" w:lineRule="atLeast"/>
        <w:divId w:val="241914934"/>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c. No serious indirectness related to PICO elements and methodological elements</w:t>
      </w:r>
    </w:p>
    <w:p w:rsidR="00366F0F" w:rsidRPr="00A07CD5" w:rsidRDefault="001345EE" w:rsidP="00A07CD5">
      <w:pPr>
        <w:spacing w:after="0" w:line="140" w:lineRule="atLeast"/>
        <w:divId w:val="830175531"/>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d. We did not downgrade the level of evidence because the pooled effect is between the minimum benefit threshold and null effect showing that early intubation has a trivial effect in reducing mortality [Supplementary Fig. S64]</w:t>
      </w:r>
    </w:p>
    <w:p w:rsidR="00366F0F" w:rsidRPr="00A07CD5" w:rsidRDefault="001345EE" w:rsidP="00A07CD5">
      <w:pPr>
        <w:spacing w:after="0" w:line="140" w:lineRule="atLeast"/>
        <w:divId w:val="549607842"/>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e. Substantial heterogeneity is detected (I2 = 70%) [Suppelementary Fig. S65]</w:t>
      </w:r>
    </w:p>
    <w:p w:rsidR="00366F0F" w:rsidRPr="00A07CD5" w:rsidRDefault="001345EE" w:rsidP="00A07CD5">
      <w:pPr>
        <w:spacing w:after="0" w:line="140" w:lineRule="atLeast"/>
        <w:divId w:val="903375980"/>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f. We downgraded one level of evidence because the pooled effect crossed the minimum benefit threshold but the upper confidence interval reach the area of trivial effect. Thus, early intubation probably reduces ICU length of stay [Supplementary Fig. S6</w:t>
      </w:r>
      <w:r w:rsidR="00EC1A90">
        <w:rPr>
          <w:rFonts w:ascii="Times New Roman" w:eastAsia="Times New Roman" w:hAnsi="Times New Roman" w:cs="Times New Roman"/>
          <w:color w:val="000000"/>
          <w:sz w:val="14"/>
          <w:szCs w:val="14"/>
          <w:lang w:val="en"/>
        </w:rPr>
        <w:t>5</w:t>
      </w:r>
      <w:r w:rsidRPr="00A07CD5">
        <w:rPr>
          <w:rFonts w:ascii="Times New Roman" w:eastAsia="Times New Roman" w:hAnsi="Times New Roman" w:cs="Times New Roman"/>
          <w:color w:val="000000"/>
          <w:sz w:val="14"/>
          <w:szCs w:val="14"/>
          <w:lang w:val="en"/>
        </w:rPr>
        <w:t>]</w:t>
      </w:r>
    </w:p>
    <w:p w:rsidR="00366F0F" w:rsidRPr="00A07CD5" w:rsidRDefault="001345EE" w:rsidP="00A07CD5">
      <w:pPr>
        <w:spacing w:after="0" w:line="140" w:lineRule="atLeast"/>
        <w:divId w:val="258222972"/>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g. Studies included are based on point of care with low COVID-19 disease burden.</w:t>
      </w:r>
    </w:p>
    <w:p w:rsidR="00366F0F" w:rsidRPr="00A07CD5" w:rsidRDefault="001345EE" w:rsidP="00A07CD5">
      <w:pPr>
        <w:spacing w:after="0" w:line="140" w:lineRule="atLeast"/>
        <w:divId w:val="1136070902"/>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h. Studies included in this outcome has moderate to serious risk of bias</w:t>
      </w:r>
    </w:p>
    <w:p w:rsidR="00366F0F" w:rsidRPr="00A07CD5" w:rsidRDefault="001345EE" w:rsidP="00A07CD5">
      <w:pPr>
        <w:spacing w:after="0" w:line="140" w:lineRule="atLeast"/>
        <w:divId w:val="905646074"/>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i. No heterogeneity detected (I2 = 0%) [Supplementary Fig. S66]</w:t>
      </w:r>
    </w:p>
    <w:p w:rsidR="00366F0F" w:rsidRPr="00A07CD5" w:rsidRDefault="001345EE" w:rsidP="00A07CD5">
      <w:pPr>
        <w:spacing w:after="0" w:line="140" w:lineRule="atLeast"/>
        <w:divId w:val="2012053148"/>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j. We downgraded one level of evidence because the pooled effect crossed the minimum benefit threshold but the upper confidence interval fall on the area of trivial effect. Thus, early intubation probably reduces ventilation duration [Supplementary Fig. S66]</w:t>
      </w:r>
    </w:p>
    <w:p w:rsidR="00366F0F" w:rsidRPr="00A07CD5" w:rsidRDefault="001345EE" w:rsidP="00A07CD5">
      <w:pPr>
        <w:spacing w:after="0" w:line="140" w:lineRule="atLeast"/>
        <w:divId w:val="1132139592"/>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k. Considerable heterogeneity is detected (I2=75%) [Supplementary Fig. S67]</w:t>
      </w:r>
    </w:p>
    <w:p w:rsidR="00366F0F" w:rsidRPr="00A07CD5" w:rsidRDefault="001345EE" w:rsidP="00A07CD5">
      <w:pPr>
        <w:spacing w:after="0" w:line="140" w:lineRule="atLeast"/>
        <w:divId w:val="270554040"/>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l. We downgraded two level of evidence because the point estimate of pooled effect is on the area of trivial effect while the confidence interval crossed the minimum benefit and harm threshold. Thus, early intubation may have trivial or no effect in VFD [Supplementary Fig. S67]</w:t>
      </w:r>
    </w:p>
    <w:p w:rsidR="00366F0F" w:rsidRPr="00A07CD5" w:rsidRDefault="001345EE" w:rsidP="00A07CD5">
      <w:pPr>
        <w:spacing w:after="0" w:line="140" w:lineRule="atLeast"/>
        <w:divId w:val="1293710282"/>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m. Considerable heterogeneity is detected (I2=89%) [Supplementary Fig. S68]</w:t>
      </w:r>
    </w:p>
    <w:p w:rsidR="001345EE" w:rsidRPr="00A07CD5" w:rsidRDefault="001345EE" w:rsidP="00A07CD5">
      <w:pPr>
        <w:spacing w:after="0" w:line="140" w:lineRule="atLeast"/>
        <w:divId w:val="723674134"/>
        <w:rPr>
          <w:rFonts w:ascii="Times New Roman" w:eastAsia="Times New Roman" w:hAnsi="Times New Roman" w:cs="Times New Roman"/>
          <w:color w:val="000000"/>
          <w:sz w:val="14"/>
          <w:szCs w:val="14"/>
          <w:lang w:val="en"/>
        </w:rPr>
      </w:pPr>
      <w:r w:rsidRPr="00A07CD5">
        <w:rPr>
          <w:rFonts w:ascii="Times New Roman" w:eastAsia="Times New Roman" w:hAnsi="Times New Roman" w:cs="Times New Roman"/>
          <w:color w:val="000000"/>
          <w:sz w:val="14"/>
          <w:szCs w:val="14"/>
          <w:lang w:val="en"/>
        </w:rPr>
        <w:t xml:space="preserve">n. We did not downgraded the level of evidence because the pooled effect is between the minimum benefit and harm threshold. Thus, early intubation has a trivial or no effect </w:t>
      </w:r>
      <w:r w:rsidR="00A07CD5">
        <w:rPr>
          <w:rFonts w:ascii="Times New Roman" w:eastAsia="Times New Roman" w:hAnsi="Times New Roman" w:cs="Times New Roman"/>
          <w:color w:val="000000"/>
          <w:sz w:val="14"/>
          <w:szCs w:val="14"/>
          <w:lang w:val="en"/>
        </w:rPr>
        <w:t xml:space="preserve">for risk in using CRRT </w:t>
      </w:r>
      <w:r w:rsidR="00A07CD5" w:rsidRPr="00A07CD5">
        <w:rPr>
          <w:rFonts w:ascii="Times New Roman" w:eastAsia="Times New Roman" w:hAnsi="Times New Roman" w:cs="Times New Roman"/>
          <w:color w:val="000000"/>
          <w:sz w:val="14"/>
          <w:szCs w:val="14"/>
          <w:lang w:val="en"/>
        </w:rPr>
        <w:t>[Supplementary Fig. S68]</w:t>
      </w:r>
    </w:p>
    <w:sectPr w:rsidR="001345EE" w:rsidRPr="00A07CD5">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B0D" w:rsidRDefault="00614B0D" w:rsidP="004163CE">
      <w:pPr>
        <w:spacing w:after="0" w:line="240" w:lineRule="auto"/>
      </w:pPr>
      <w:r>
        <w:separator/>
      </w:r>
    </w:p>
  </w:endnote>
  <w:endnote w:type="continuationSeparator" w:id="0">
    <w:p w:rsidR="00614B0D" w:rsidRDefault="00614B0D" w:rsidP="00416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B0D" w:rsidRDefault="00614B0D" w:rsidP="004163CE">
      <w:pPr>
        <w:spacing w:after="0" w:line="240" w:lineRule="auto"/>
      </w:pPr>
      <w:r>
        <w:separator/>
      </w:r>
    </w:p>
  </w:footnote>
  <w:footnote w:type="continuationSeparator" w:id="0">
    <w:p w:rsidR="00614B0D" w:rsidRDefault="00614B0D" w:rsidP="004163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2NDIyMLc0MjEzMDU0tDRR0lEKTi0uzszPAykwrAUAkaRWSiwAAAA="/>
  </w:docVars>
  <w:rsids>
    <w:rsidRoot w:val="000822EB"/>
    <w:rsid w:val="000822EB"/>
    <w:rsid w:val="001345EE"/>
    <w:rsid w:val="002E34B2"/>
    <w:rsid w:val="00366F0F"/>
    <w:rsid w:val="004163CE"/>
    <w:rsid w:val="00614B0D"/>
    <w:rsid w:val="00A07CD5"/>
    <w:rsid w:val="00B76782"/>
    <w:rsid w:val="00EC1A9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89484-65FE-4E72-B5B5-0B7065C75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Pr>
      <w:rFonts w:ascii="Times New Roman" w:hAnsi="Times New Roman" w:cs="Times New Roman"/>
      <w:b/>
      <w:bCs/>
      <w:sz w:val="24"/>
      <w:szCs w:val="24"/>
    </w:rPr>
  </w:style>
  <w:style w:type="character" w:customStyle="1" w:styleId="label">
    <w:name w:val="label"/>
    <w:basedOn w:val="DefaultParagraphFont"/>
  </w:style>
  <w:style w:type="character" w:customStyle="1" w:styleId="cell-value">
    <w:name w:val="cell-value"/>
    <w:basedOn w:val="DefaultParagraphFont"/>
  </w:style>
  <w:style w:type="character" w:customStyle="1" w:styleId="cell">
    <w:name w:val="cell"/>
    <w:basedOn w:val="DefaultParagraphFont"/>
  </w:style>
  <w:style w:type="character" w:customStyle="1" w:styleId="block">
    <w:name w:val="block"/>
    <w:basedOn w:val="DefaultParagraphFont"/>
  </w:style>
  <w:style w:type="character" w:customStyle="1" w:styleId="quality-sign">
    <w:name w:val="quality-sign"/>
    <w:basedOn w:val="DefaultParagraphFont"/>
  </w:style>
  <w:style w:type="character" w:customStyle="1" w:styleId="quality-text">
    <w:name w:val="quality-text"/>
    <w:basedOn w:val="DefaultParagraphFont"/>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416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3CE"/>
  </w:style>
  <w:style w:type="paragraph" w:styleId="Footer">
    <w:name w:val="footer"/>
    <w:basedOn w:val="Normal"/>
    <w:link w:val="FooterChar"/>
    <w:uiPriority w:val="99"/>
    <w:unhideWhenUsed/>
    <w:rsid w:val="00416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689893">
      <w:marLeft w:val="0"/>
      <w:marRight w:val="0"/>
      <w:marTop w:val="0"/>
      <w:marBottom w:val="0"/>
      <w:divBdr>
        <w:top w:val="none" w:sz="0" w:space="0" w:color="auto"/>
        <w:left w:val="none" w:sz="0" w:space="0" w:color="auto"/>
        <w:bottom w:val="none" w:sz="0" w:space="0" w:color="auto"/>
        <w:right w:val="none" w:sz="0" w:space="0" w:color="auto"/>
      </w:divBdr>
      <w:divsChild>
        <w:div w:id="1372924162">
          <w:marLeft w:val="0"/>
          <w:marRight w:val="0"/>
          <w:marTop w:val="0"/>
          <w:marBottom w:val="0"/>
          <w:divBdr>
            <w:top w:val="none" w:sz="0" w:space="0" w:color="auto"/>
            <w:left w:val="none" w:sz="0" w:space="0" w:color="auto"/>
            <w:bottom w:val="none" w:sz="0" w:space="0" w:color="auto"/>
            <w:right w:val="none" w:sz="0" w:space="0" w:color="auto"/>
          </w:divBdr>
        </w:div>
        <w:div w:id="1088425682">
          <w:marLeft w:val="0"/>
          <w:marRight w:val="0"/>
          <w:marTop w:val="0"/>
          <w:marBottom w:val="0"/>
          <w:divBdr>
            <w:top w:val="none" w:sz="0" w:space="0" w:color="auto"/>
            <w:left w:val="none" w:sz="0" w:space="0" w:color="auto"/>
            <w:bottom w:val="none" w:sz="0" w:space="0" w:color="auto"/>
            <w:right w:val="none" w:sz="0" w:space="0" w:color="auto"/>
          </w:divBdr>
        </w:div>
        <w:div w:id="241914934">
          <w:marLeft w:val="0"/>
          <w:marRight w:val="0"/>
          <w:marTop w:val="0"/>
          <w:marBottom w:val="0"/>
          <w:divBdr>
            <w:top w:val="none" w:sz="0" w:space="0" w:color="auto"/>
            <w:left w:val="none" w:sz="0" w:space="0" w:color="auto"/>
            <w:bottom w:val="none" w:sz="0" w:space="0" w:color="auto"/>
            <w:right w:val="none" w:sz="0" w:space="0" w:color="auto"/>
          </w:divBdr>
        </w:div>
        <w:div w:id="830175531">
          <w:marLeft w:val="0"/>
          <w:marRight w:val="0"/>
          <w:marTop w:val="0"/>
          <w:marBottom w:val="0"/>
          <w:divBdr>
            <w:top w:val="none" w:sz="0" w:space="0" w:color="auto"/>
            <w:left w:val="none" w:sz="0" w:space="0" w:color="auto"/>
            <w:bottom w:val="none" w:sz="0" w:space="0" w:color="auto"/>
            <w:right w:val="none" w:sz="0" w:space="0" w:color="auto"/>
          </w:divBdr>
        </w:div>
        <w:div w:id="549607842">
          <w:marLeft w:val="0"/>
          <w:marRight w:val="0"/>
          <w:marTop w:val="0"/>
          <w:marBottom w:val="0"/>
          <w:divBdr>
            <w:top w:val="none" w:sz="0" w:space="0" w:color="auto"/>
            <w:left w:val="none" w:sz="0" w:space="0" w:color="auto"/>
            <w:bottom w:val="none" w:sz="0" w:space="0" w:color="auto"/>
            <w:right w:val="none" w:sz="0" w:space="0" w:color="auto"/>
          </w:divBdr>
        </w:div>
        <w:div w:id="903375980">
          <w:marLeft w:val="0"/>
          <w:marRight w:val="0"/>
          <w:marTop w:val="0"/>
          <w:marBottom w:val="0"/>
          <w:divBdr>
            <w:top w:val="none" w:sz="0" w:space="0" w:color="auto"/>
            <w:left w:val="none" w:sz="0" w:space="0" w:color="auto"/>
            <w:bottom w:val="none" w:sz="0" w:space="0" w:color="auto"/>
            <w:right w:val="none" w:sz="0" w:space="0" w:color="auto"/>
          </w:divBdr>
        </w:div>
        <w:div w:id="258222972">
          <w:marLeft w:val="0"/>
          <w:marRight w:val="0"/>
          <w:marTop w:val="0"/>
          <w:marBottom w:val="0"/>
          <w:divBdr>
            <w:top w:val="none" w:sz="0" w:space="0" w:color="auto"/>
            <w:left w:val="none" w:sz="0" w:space="0" w:color="auto"/>
            <w:bottom w:val="none" w:sz="0" w:space="0" w:color="auto"/>
            <w:right w:val="none" w:sz="0" w:space="0" w:color="auto"/>
          </w:divBdr>
        </w:div>
        <w:div w:id="1136070902">
          <w:marLeft w:val="0"/>
          <w:marRight w:val="0"/>
          <w:marTop w:val="0"/>
          <w:marBottom w:val="0"/>
          <w:divBdr>
            <w:top w:val="none" w:sz="0" w:space="0" w:color="auto"/>
            <w:left w:val="none" w:sz="0" w:space="0" w:color="auto"/>
            <w:bottom w:val="none" w:sz="0" w:space="0" w:color="auto"/>
            <w:right w:val="none" w:sz="0" w:space="0" w:color="auto"/>
          </w:divBdr>
        </w:div>
        <w:div w:id="905646074">
          <w:marLeft w:val="0"/>
          <w:marRight w:val="0"/>
          <w:marTop w:val="0"/>
          <w:marBottom w:val="0"/>
          <w:divBdr>
            <w:top w:val="none" w:sz="0" w:space="0" w:color="auto"/>
            <w:left w:val="none" w:sz="0" w:space="0" w:color="auto"/>
            <w:bottom w:val="none" w:sz="0" w:space="0" w:color="auto"/>
            <w:right w:val="none" w:sz="0" w:space="0" w:color="auto"/>
          </w:divBdr>
        </w:div>
        <w:div w:id="2012053148">
          <w:marLeft w:val="0"/>
          <w:marRight w:val="0"/>
          <w:marTop w:val="0"/>
          <w:marBottom w:val="0"/>
          <w:divBdr>
            <w:top w:val="none" w:sz="0" w:space="0" w:color="auto"/>
            <w:left w:val="none" w:sz="0" w:space="0" w:color="auto"/>
            <w:bottom w:val="none" w:sz="0" w:space="0" w:color="auto"/>
            <w:right w:val="none" w:sz="0" w:space="0" w:color="auto"/>
          </w:divBdr>
        </w:div>
        <w:div w:id="1132139592">
          <w:marLeft w:val="0"/>
          <w:marRight w:val="0"/>
          <w:marTop w:val="0"/>
          <w:marBottom w:val="0"/>
          <w:divBdr>
            <w:top w:val="none" w:sz="0" w:space="0" w:color="auto"/>
            <w:left w:val="none" w:sz="0" w:space="0" w:color="auto"/>
            <w:bottom w:val="none" w:sz="0" w:space="0" w:color="auto"/>
            <w:right w:val="none" w:sz="0" w:space="0" w:color="auto"/>
          </w:divBdr>
        </w:div>
        <w:div w:id="270554040">
          <w:marLeft w:val="0"/>
          <w:marRight w:val="0"/>
          <w:marTop w:val="0"/>
          <w:marBottom w:val="0"/>
          <w:divBdr>
            <w:top w:val="none" w:sz="0" w:space="0" w:color="auto"/>
            <w:left w:val="none" w:sz="0" w:space="0" w:color="auto"/>
            <w:bottom w:val="none" w:sz="0" w:space="0" w:color="auto"/>
            <w:right w:val="none" w:sz="0" w:space="0" w:color="auto"/>
          </w:divBdr>
        </w:div>
        <w:div w:id="1293710282">
          <w:marLeft w:val="0"/>
          <w:marRight w:val="0"/>
          <w:marTop w:val="0"/>
          <w:marBottom w:val="0"/>
          <w:divBdr>
            <w:top w:val="none" w:sz="0" w:space="0" w:color="auto"/>
            <w:left w:val="none" w:sz="0" w:space="0" w:color="auto"/>
            <w:bottom w:val="none" w:sz="0" w:space="0" w:color="auto"/>
            <w:right w:val="none" w:sz="0" w:space="0" w:color="auto"/>
          </w:divBdr>
        </w:div>
        <w:div w:id="723674134">
          <w:marLeft w:val="0"/>
          <w:marRight w:val="0"/>
          <w:marTop w:val="0"/>
          <w:marBottom w:val="0"/>
          <w:divBdr>
            <w:top w:val="none" w:sz="0" w:space="0" w:color="auto"/>
            <w:left w:val="none" w:sz="0" w:space="0" w:color="auto"/>
            <w:bottom w:val="none" w:sz="0" w:space="0" w:color="auto"/>
            <w:right w:val="none" w:sz="0" w:space="0" w:color="auto"/>
          </w:divBdr>
        </w:div>
      </w:divsChild>
    </w:div>
    <w:div w:id="1482963070">
      <w:marLeft w:val="0"/>
      <w:marRight w:val="0"/>
      <w:marTop w:val="0"/>
      <w:marBottom w:val="0"/>
      <w:divBdr>
        <w:top w:val="none" w:sz="0" w:space="0" w:color="auto"/>
        <w:left w:val="none" w:sz="0" w:space="0" w:color="auto"/>
        <w:bottom w:val="none" w:sz="0" w:space="0" w:color="auto"/>
        <w:right w:val="none" w:sz="0" w:space="0" w:color="auto"/>
      </w:divBdr>
      <w:divsChild>
        <w:div w:id="1737627697">
          <w:marLeft w:val="0"/>
          <w:marRight w:val="0"/>
          <w:marTop w:val="0"/>
          <w:marBottom w:val="0"/>
          <w:divBdr>
            <w:top w:val="none" w:sz="0" w:space="0" w:color="auto"/>
            <w:left w:val="none" w:sz="0" w:space="0" w:color="auto"/>
            <w:bottom w:val="none" w:sz="0" w:space="0" w:color="auto"/>
            <w:right w:val="none" w:sz="0" w:space="0" w:color="auto"/>
          </w:divBdr>
          <w:divsChild>
            <w:div w:id="1480077748">
              <w:marLeft w:val="0"/>
              <w:marRight w:val="0"/>
              <w:marTop w:val="0"/>
              <w:marBottom w:val="0"/>
              <w:divBdr>
                <w:top w:val="none" w:sz="0" w:space="0" w:color="auto"/>
                <w:left w:val="none" w:sz="0" w:space="0" w:color="auto"/>
                <w:bottom w:val="none" w:sz="0" w:space="0" w:color="auto"/>
                <w:right w:val="none" w:sz="0" w:space="0" w:color="auto"/>
              </w:divBdr>
              <w:divsChild>
                <w:div w:id="427580527">
                  <w:marLeft w:val="0"/>
                  <w:marRight w:val="0"/>
                  <w:marTop w:val="0"/>
                  <w:marBottom w:val="0"/>
                  <w:divBdr>
                    <w:top w:val="none" w:sz="0" w:space="0" w:color="auto"/>
                    <w:left w:val="none" w:sz="0" w:space="0" w:color="auto"/>
                    <w:bottom w:val="none" w:sz="0" w:space="0" w:color="auto"/>
                    <w:right w:val="none" w:sz="0" w:space="0" w:color="auto"/>
                  </w:divBdr>
                </w:div>
                <w:div w:id="1003823857">
                  <w:marLeft w:val="0"/>
                  <w:marRight w:val="0"/>
                  <w:marTop w:val="0"/>
                  <w:marBottom w:val="0"/>
                  <w:divBdr>
                    <w:top w:val="none" w:sz="0" w:space="0" w:color="auto"/>
                    <w:left w:val="none" w:sz="0" w:space="0" w:color="auto"/>
                    <w:bottom w:val="none" w:sz="0" w:space="0" w:color="auto"/>
                    <w:right w:val="none" w:sz="0" w:space="0" w:color="auto"/>
                  </w:divBdr>
                </w:div>
                <w:div w:id="2049181574">
                  <w:marLeft w:val="0"/>
                  <w:marRight w:val="0"/>
                  <w:marTop w:val="0"/>
                  <w:marBottom w:val="0"/>
                  <w:divBdr>
                    <w:top w:val="none" w:sz="0" w:space="0" w:color="auto"/>
                    <w:left w:val="none" w:sz="0" w:space="0" w:color="auto"/>
                    <w:bottom w:val="none" w:sz="0" w:space="0" w:color="auto"/>
                    <w:right w:val="none" w:sz="0" w:space="0" w:color="auto"/>
                  </w:divBdr>
                </w:div>
                <w:div w:id="5144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458104">
          <w:marLeft w:val="0"/>
          <w:marRight w:val="0"/>
          <w:marTop w:val="0"/>
          <w:marBottom w:val="0"/>
          <w:divBdr>
            <w:top w:val="none" w:sz="0" w:space="0" w:color="auto"/>
            <w:left w:val="none" w:sz="0" w:space="0" w:color="auto"/>
            <w:bottom w:val="none" w:sz="0" w:space="0" w:color="auto"/>
            <w:right w:val="none" w:sz="0" w:space="0" w:color="auto"/>
          </w:divBdr>
        </w:div>
        <w:div w:id="1124999996">
          <w:marLeft w:val="0"/>
          <w:marRight w:val="0"/>
          <w:marTop w:val="0"/>
          <w:marBottom w:val="0"/>
          <w:divBdr>
            <w:top w:val="none" w:sz="0" w:space="0" w:color="auto"/>
            <w:left w:val="none" w:sz="0" w:space="0" w:color="auto"/>
            <w:bottom w:val="none" w:sz="0" w:space="0" w:color="auto"/>
            <w:right w:val="none" w:sz="0" w:space="0" w:color="auto"/>
          </w:divBdr>
        </w:div>
        <w:div w:id="1264610763">
          <w:marLeft w:val="0"/>
          <w:marRight w:val="0"/>
          <w:marTop w:val="0"/>
          <w:marBottom w:val="0"/>
          <w:divBdr>
            <w:top w:val="none" w:sz="0" w:space="0" w:color="auto"/>
            <w:left w:val="none" w:sz="0" w:space="0" w:color="auto"/>
            <w:bottom w:val="none" w:sz="0" w:space="0" w:color="auto"/>
            <w:right w:val="none" w:sz="0" w:space="0" w:color="auto"/>
          </w:divBdr>
        </w:div>
        <w:div w:id="487745096">
          <w:marLeft w:val="0"/>
          <w:marRight w:val="0"/>
          <w:marTop w:val="0"/>
          <w:marBottom w:val="0"/>
          <w:divBdr>
            <w:top w:val="none" w:sz="0" w:space="0" w:color="auto"/>
            <w:left w:val="none" w:sz="0" w:space="0" w:color="auto"/>
            <w:bottom w:val="none" w:sz="0" w:space="0" w:color="auto"/>
            <w:right w:val="none" w:sz="0" w:space="0" w:color="auto"/>
          </w:divBdr>
        </w:div>
        <w:div w:id="204875819">
          <w:marLeft w:val="0"/>
          <w:marRight w:val="0"/>
          <w:marTop w:val="0"/>
          <w:marBottom w:val="0"/>
          <w:divBdr>
            <w:top w:val="none" w:sz="0" w:space="0" w:color="auto"/>
            <w:left w:val="none" w:sz="0" w:space="0" w:color="auto"/>
            <w:bottom w:val="none" w:sz="0" w:space="0" w:color="auto"/>
            <w:right w:val="none" w:sz="0" w:space="0" w:color="auto"/>
          </w:divBdr>
        </w:div>
        <w:div w:id="21592411">
          <w:marLeft w:val="0"/>
          <w:marRight w:val="0"/>
          <w:marTop w:val="0"/>
          <w:marBottom w:val="0"/>
          <w:divBdr>
            <w:top w:val="none" w:sz="0" w:space="0" w:color="auto"/>
            <w:left w:val="none" w:sz="0" w:space="0" w:color="auto"/>
            <w:bottom w:val="none" w:sz="0" w:space="0" w:color="auto"/>
            <w:right w:val="none" w:sz="0" w:space="0" w:color="auto"/>
          </w:divBdr>
        </w:div>
        <w:div w:id="1402756641">
          <w:marLeft w:val="0"/>
          <w:marRight w:val="0"/>
          <w:marTop w:val="0"/>
          <w:marBottom w:val="0"/>
          <w:divBdr>
            <w:top w:val="none" w:sz="0" w:space="0" w:color="auto"/>
            <w:left w:val="none" w:sz="0" w:space="0" w:color="auto"/>
            <w:bottom w:val="none" w:sz="0" w:space="0" w:color="auto"/>
            <w:right w:val="none" w:sz="0" w:space="0" w:color="auto"/>
          </w:divBdr>
        </w:div>
        <w:div w:id="1068109603">
          <w:marLeft w:val="0"/>
          <w:marRight w:val="0"/>
          <w:marTop w:val="0"/>
          <w:marBottom w:val="0"/>
          <w:divBdr>
            <w:top w:val="none" w:sz="0" w:space="0" w:color="auto"/>
            <w:left w:val="none" w:sz="0" w:space="0" w:color="auto"/>
            <w:bottom w:val="none" w:sz="0" w:space="0" w:color="auto"/>
            <w:right w:val="none" w:sz="0" w:space="0" w:color="auto"/>
          </w:divBdr>
        </w:div>
        <w:div w:id="819074459">
          <w:marLeft w:val="0"/>
          <w:marRight w:val="0"/>
          <w:marTop w:val="0"/>
          <w:marBottom w:val="0"/>
          <w:divBdr>
            <w:top w:val="none" w:sz="0" w:space="0" w:color="auto"/>
            <w:left w:val="none" w:sz="0" w:space="0" w:color="auto"/>
            <w:bottom w:val="none" w:sz="0" w:space="0" w:color="auto"/>
            <w:right w:val="none" w:sz="0" w:space="0" w:color="auto"/>
          </w:divBdr>
        </w:div>
        <w:div w:id="1623145042">
          <w:marLeft w:val="0"/>
          <w:marRight w:val="0"/>
          <w:marTop w:val="0"/>
          <w:marBottom w:val="0"/>
          <w:divBdr>
            <w:top w:val="none" w:sz="0" w:space="0" w:color="auto"/>
            <w:left w:val="none" w:sz="0" w:space="0" w:color="auto"/>
            <w:bottom w:val="none" w:sz="0" w:space="0" w:color="auto"/>
            <w:right w:val="none" w:sz="0" w:space="0" w:color="auto"/>
          </w:divBdr>
        </w:div>
        <w:div w:id="1823542562">
          <w:marLeft w:val="0"/>
          <w:marRight w:val="0"/>
          <w:marTop w:val="0"/>
          <w:marBottom w:val="0"/>
          <w:divBdr>
            <w:top w:val="none" w:sz="0" w:space="0" w:color="auto"/>
            <w:left w:val="none" w:sz="0" w:space="0" w:color="auto"/>
            <w:bottom w:val="none" w:sz="0" w:space="0" w:color="auto"/>
            <w:right w:val="none" w:sz="0" w:space="0" w:color="auto"/>
          </w:divBdr>
        </w:div>
        <w:div w:id="416100412">
          <w:marLeft w:val="0"/>
          <w:marRight w:val="0"/>
          <w:marTop w:val="0"/>
          <w:marBottom w:val="0"/>
          <w:divBdr>
            <w:top w:val="none" w:sz="0" w:space="0" w:color="auto"/>
            <w:left w:val="none" w:sz="0" w:space="0" w:color="auto"/>
            <w:bottom w:val="none" w:sz="0" w:space="0" w:color="auto"/>
            <w:right w:val="none" w:sz="0" w:space="0" w:color="auto"/>
          </w:divBdr>
          <w:divsChild>
            <w:div w:id="1801848710">
              <w:marLeft w:val="0"/>
              <w:marRight w:val="0"/>
              <w:marTop w:val="0"/>
              <w:marBottom w:val="0"/>
              <w:divBdr>
                <w:top w:val="none" w:sz="0" w:space="0" w:color="auto"/>
                <w:left w:val="none" w:sz="0" w:space="0" w:color="auto"/>
                <w:bottom w:val="none" w:sz="0" w:space="0" w:color="auto"/>
                <w:right w:val="none" w:sz="0" w:space="0" w:color="auto"/>
              </w:divBdr>
            </w:div>
          </w:divsChild>
        </w:div>
        <w:div w:id="1946115240">
          <w:marLeft w:val="0"/>
          <w:marRight w:val="0"/>
          <w:marTop w:val="0"/>
          <w:marBottom w:val="0"/>
          <w:divBdr>
            <w:top w:val="none" w:sz="0" w:space="0" w:color="auto"/>
            <w:left w:val="none" w:sz="0" w:space="0" w:color="auto"/>
            <w:bottom w:val="none" w:sz="0" w:space="0" w:color="auto"/>
            <w:right w:val="none" w:sz="0" w:space="0" w:color="auto"/>
          </w:divBdr>
        </w:div>
        <w:div w:id="981810461">
          <w:marLeft w:val="0"/>
          <w:marRight w:val="0"/>
          <w:marTop w:val="0"/>
          <w:marBottom w:val="0"/>
          <w:divBdr>
            <w:top w:val="none" w:sz="0" w:space="0" w:color="auto"/>
            <w:left w:val="none" w:sz="0" w:space="0" w:color="auto"/>
            <w:bottom w:val="none" w:sz="0" w:space="0" w:color="auto"/>
            <w:right w:val="none" w:sz="0" w:space="0" w:color="auto"/>
          </w:divBdr>
        </w:div>
        <w:div w:id="257106705">
          <w:marLeft w:val="0"/>
          <w:marRight w:val="0"/>
          <w:marTop w:val="0"/>
          <w:marBottom w:val="0"/>
          <w:divBdr>
            <w:top w:val="none" w:sz="0" w:space="0" w:color="auto"/>
            <w:left w:val="none" w:sz="0" w:space="0" w:color="auto"/>
            <w:bottom w:val="none" w:sz="0" w:space="0" w:color="auto"/>
            <w:right w:val="none" w:sz="0" w:space="0" w:color="auto"/>
          </w:divBdr>
        </w:div>
        <w:div w:id="1232346425">
          <w:marLeft w:val="0"/>
          <w:marRight w:val="0"/>
          <w:marTop w:val="0"/>
          <w:marBottom w:val="0"/>
          <w:divBdr>
            <w:top w:val="none" w:sz="0" w:space="0" w:color="auto"/>
            <w:left w:val="none" w:sz="0" w:space="0" w:color="auto"/>
            <w:bottom w:val="none" w:sz="0" w:space="0" w:color="auto"/>
            <w:right w:val="none" w:sz="0" w:space="0" w:color="auto"/>
          </w:divBdr>
        </w:div>
        <w:div w:id="617024724">
          <w:marLeft w:val="0"/>
          <w:marRight w:val="0"/>
          <w:marTop w:val="0"/>
          <w:marBottom w:val="0"/>
          <w:divBdr>
            <w:top w:val="none" w:sz="0" w:space="0" w:color="auto"/>
            <w:left w:val="none" w:sz="0" w:space="0" w:color="auto"/>
            <w:bottom w:val="none" w:sz="0" w:space="0" w:color="auto"/>
            <w:right w:val="none" w:sz="0" w:space="0" w:color="auto"/>
          </w:divBdr>
        </w:div>
        <w:div w:id="534268219">
          <w:marLeft w:val="0"/>
          <w:marRight w:val="0"/>
          <w:marTop w:val="0"/>
          <w:marBottom w:val="0"/>
          <w:divBdr>
            <w:top w:val="none" w:sz="0" w:space="0" w:color="auto"/>
            <w:left w:val="none" w:sz="0" w:space="0" w:color="auto"/>
            <w:bottom w:val="none" w:sz="0" w:space="0" w:color="auto"/>
            <w:right w:val="none" w:sz="0" w:space="0" w:color="auto"/>
          </w:divBdr>
        </w:div>
        <w:div w:id="86966286">
          <w:marLeft w:val="0"/>
          <w:marRight w:val="0"/>
          <w:marTop w:val="0"/>
          <w:marBottom w:val="0"/>
          <w:divBdr>
            <w:top w:val="none" w:sz="0" w:space="0" w:color="auto"/>
            <w:left w:val="none" w:sz="0" w:space="0" w:color="auto"/>
            <w:bottom w:val="none" w:sz="0" w:space="0" w:color="auto"/>
            <w:right w:val="none" w:sz="0" w:space="0" w:color="auto"/>
          </w:divBdr>
        </w:div>
        <w:div w:id="807473629">
          <w:marLeft w:val="0"/>
          <w:marRight w:val="0"/>
          <w:marTop w:val="0"/>
          <w:marBottom w:val="0"/>
          <w:divBdr>
            <w:top w:val="none" w:sz="0" w:space="0" w:color="auto"/>
            <w:left w:val="none" w:sz="0" w:space="0" w:color="auto"/>
            <w:bottom w:val="none" w:sz="0" w:space="0" w:color="auto"/>
            <w:right w:val="none" w:sz="0" w:space="0" w:color="auto"/>
          </w:divBdr>
        </w:div>
        <w:div w:id="1747222256">
          <w:marLeft w:val="0"/>
          <w:marRight w:val="0"/>
          <w:marTop w:val="0"/>
          <w:marBottom w:val="0"/>
          <w:divBdr>
            <w:top w:val="none" w:sz="0" w:space="0" w:color="auto"/>
            <w:left w:val="none" w:sz="0" w:space="0" w:color="auto"/>
            <w:bottom w:val="none" w:sz="0" w:space="0" w:color="auto"/>
            <w:right w:val="none" w:sz="0" w:space="0" w:color="auto"/>
          </w:divBdr>
        </w:div>
        <w:div w:id="1632974594">
          <w:marLeft w:val="0"/>
          <w:marRight w:val="0"/>
          <w:marTop w:val="0"/>
          <w:marBottom w:val="0"/>
          <w:divBdr>
            <w:top w:val="none" w:sz="0" w:space="0" w:color="auto"/>
            <w:left w:val="none" w:sz="0" w:space="0" w:color="auto"/>
            <w:bottom w:val="none" w:sz="0" w:space="0" w:color="auto"/>
            <w:right w:val="none" w:sz="0" w:space="0" w:color="auto"/>
          </w:divBdr>
        </w:div>
        <w:div w:id="1794132588">
          <w:marLeft w:val="0"/>
          <w:marRight w:val="0"/>
          <w:marTop w:val="0"/>
          <w:marBottom w:val="0"/>
          <w:divBdr>
            <w:top w:val="none" w:sz="0" w:space="0" w:color="auto"/>
            <w:left w:val="none" w:sz="0" w:space="0" w:color="auto"/>
            <w:bottom w:val="none" w:sz="0" w:space="0" w:color="auto"/>
            <w:right w:val="none" w:sz="0" w:space="0" w:color="auto"/>
          </w:divBdr>
        </w:div>
        <w:div w:id="708145615">
          <w:marLeft w:val="0"/>
          <w:marRight w:val="0"/>
          <w:marTop w:val="0"/>
          <w:marBottom w:val="0"/>
          <w:divBdr>
            <w:top w:val="none" w:sz="0" w:space="0" w:color="auto"/>
            <w:left w:val="none" w:sz="0" w:space="0" w:color="auto"/>
            <w:bottom w:val="none" w:sz="0" w:space="0" w:color="auto"/>
            <w:right w:val="none" w:sz="0" w:space="0" w:color="auto"/>
          </w:divBdr>
        </w:div>
        <w:div w:id="916791987">
          <w:marLeft w:val="0"/>
          <w:marRight w:val="0"/>
          <w:marTop w:val="0"/>
          <w:marBottom w:val="0"/>
          <w:divBdr>
            <w:top w:val="none" w:sz="0" w:space="0" w:color="auto"/>
            <w:left w:val="none" w:sz="0" w:space="0" w:color="auto"/>
            <w:bottom w:val="none" w:sz="0" w:space="0" w:color="auto"/>
            <w:right w:val="none" w:sz="0" w:space="0" w:color="auto"/>
          </w:divBdr>
        </w:div>
        <w:div w:id="1102143293">
          <w:marLeft w:val="0"/>
          <w:marRight w:val="0"/>
          <w:marTop w:val="0"/>
          <w:marBottom w:val="0"/>
          <w:divBdr>
            <w:top w:val="none" w:sz="0" w:space="0" w:color="auto"/>
            <w:left w:val="none" w:sz="0" w:space="0" w:color="auto"/>
            <w:bottom w:val="none" w:sz="0" w:space="0" w:color="auto"/>
            <w:right w:val="none" w:sz="0" w:space="0" w:color="auto"/>
          </w:divBdr>
          <w:divsChild>
            <w:div w:id="1336686748">
              <w:marLeft w:val="0"/>
              <w:marRight w:val="0"/>
              <w:marTop w:val="0"/>
              <w:marBottom w:val="0"/>
              <w:divBdr>
                <w:top w:val="none" w:sz="0" w:space="0" w:color="auto"/>
                <w:left w:val="none" w:sz="0" w:space="0" w:color="auto"/>
                <w:bottom w:val="none" w:sz="0" w:space="0" w:color="auto"/>
                <w:right w:val="none" w:sz="0" w:space="0" w:color="auto"/>
              </w:divBdr>
            </w:div>
          </w:divsChild>
        </w:div>
        <w:div w:id="1080297695">
          <w:marLeft w:val="0"/>
          <w:marRight w:val="0"/>
          <w:marTop w:val="0"/>
          <w:marBottom w:val="0"/>
          <w:divBdr>
            <w:top w:val="none" w:sz="0" w:space="0" w:color="auto"/>
            <w:left w:val="none" w:sz="0" w:space="0" w:color="auto"/>
            <w:bottom w:val="none" w:sz="0" w:space="0" w:color="auto"/>
            <w:right w:val="none" w:sz="0" w:space="0" w:color="auto"/>
          </w:divBdr>
        </w:div>
        <w:div w:id="1251237516">
          <w:marLeft w:val="0"/>
          <w:marRight w:val="0"/>
          <w:marTop w:val="0"/>
          <w:marBottom w:val="0"/>
          <w:divBdr>
            <w:top w:val="none" w:sz="0" w:space="0" w:color="auto"/>
            <w:left w:val="none" w:sz="0" w:space="0" w:color="auto"/>
            <w:bottom w:val="none" w:sz="0" w:space="0" w:color="auto"/>
            <w:right w:val="none" w:sz="0" w:space="0" w:color="auto"/>
          </w:divBdr>
        </w:div>
        <w:div w:id="1231575127">
          <w:marLeft w:val="0"/>
          <w:marRight w:val="0"/>
          <w:marTop w:val="0"/>
          <w:marBottom w:val="0"/>
          <w:divBdr>
            <w:top w:val="none" w:sz="0" w:space="0" w:color="auto"/>
            <w:left w:val="none" w:sz="0" w:space="0" w:color="auto"/>
            <w:bottom w:val="none" w:sz="0" w:space="0" w:color="auto"/>
            <w:right w:val="none" w:sz="0" w:space="0" w:color="auto"/>
          </w:divBdr>
        </w:div>
        <w:div w:id="880675568">
          <w:marLeft w:val="0"/>
          <w:marRight w:val="0"/>
          <w:marTop w:val="0"/>
          <w:marBottom w:val="0"/>
          <w:divBdr>
            <w:top w:val="none" w:sz="0" w:space="0" w:color="auto"/>
            <w:left w:val="none" w:sz="0" w:space="0" w:color="auto"/>
            <w:bottom w:val="none" w:sz="0" w:space="0" w:color="auto"/>
            <w:right w:val="none" w:sz="0" w:space="0" w:color="auto"/>
          </w:divBdr>
        </w:div>
        <w:div w:id="438644427">
          <w:marLeft w:val="0"/>
          <w:marRight w:val="0"/>
          <w:marTop w:val="0"/>
          <w:marBottom w:val="0"/>
          <w:divBdr>
            <w:top w:val="none" w:sz="0" w:space="0" w:color="auto"/>
            <w:left w:val="none" w:sz="0" w:space="0" w:color="auto"/>
            <w:bottom w:val="none" w:sz="0" w:space="0" w:color="auto"/>
            <w:right w:val="none" w:sz="0" w:space="0" w:color="auto"/>
          </w:divBdr>
        </w:div>
        <w:div w:id="783964278">
          <w:marLeft w:val="0"/>
          <w:marRight w:val="0"/>
          <w:marTop w:val="0"/>
          <w:marBottom w:val="0"/>
          <w:divBdr>
            <w:top w:val="none" w:sz="0" w:space="0" w:color="auto"/>
            <w:left w:val="none" w:sz="0" w:space="0" w:color="auto"/>
            <w:bottom w:val="none" w:sz="0" w:space="0" w:color="auto"/>
            <w:right w:val="none" w:sz="0" w:space="0" w:color="auto"/>
          </w:divBdr>
        </w:div>
        <w:div w:id="1093362194">
          <w:marLeft w:val="0"/>
          <w:marRight w:val="0"/>
          <w:marTop w:val="0"/>
          <w:marBottom w:val="0"/>
          <w:divBdr>
            <w:top w:val="none" w:sz="0" w:space="0" w:color="auto"/>
            <w:left w:val="none" w:sz="0" w:space="0" w:color="auto"/>
            <w:bottom w:val="none" w:sz="0" w:space="0" w:color="auto"/>
            <w:right w:val="none" w:sz="0" w:space="0" w:color="auto"/>
          </w:divBdr>
        </w:div>
        <w:div w:id="1957710158">
          <w:marLeft w:val="0"/>
          <w:marRight w:val="0"/>
          <w:marTop w:val="0"/>
          <w:marBottom w:val="0"/>
          <w:divBdr>
            <w:top w:val="none" w:sz="0" w:space="0" w:color="auto"/>
            <w:left w:val="none" w:sz="0" w:space="0" w:color="auto"/>
            <w:bottom w:val="none" w:sz="0" w:space="0" w:color="auto"/>
            <w:right w:val="none" w:sz="0" w:space="0" w:color="auto"/>
          </w:divBdr>
        </w:div>
        <w:div w:id="1394742574">
          <w:marLeft w:val="0"/>
          <w:marRight w:val="0"/>
          <w:marTop w:val="0"/>
          <w:marBottom w:val="0"/>
          <w:divBdr>
            <w:top w:val="none" w:sz="0" w:space="0" w:color="auto"/>
            <w:left w:val="none" w:sz="0" w:space="0" w:color="auto"/>
            <w:bottom w:val="none" w:sz="0" w:space="0" w:color="auto"/>
            <w:right w:val="none" w:sz="0" w:space="0" w:color="auto"/>
          </w:divBdr>
        </w:div>
        <w:div w:id="449054551">
          <w:marLeft w:val="0"/>
          <w:marRight w:val="0"/>
          <w:marTop w:val="0"/>
          <w:marBottom w:val="0"/>
          <w:divBdr>
            <w:top w:val="none" w:sz="0" w:space="0" w:color="auto"/>
            <w:left w:val="none" w:sz="0" w:space="0" w:color="auto"/>
            <w:bottom w:val="none" w:sz="0" w:space="0" w:color="auto"/>
            <w:right w:val="none" w:sz="0" w:space="0" w:color="auto"/>
          </w:divBdr>
        </w:div>
        <w:div w:id="668943781">
          <w:marLeft w:val="0"/>
          <w:marRight w:val="0"/>
          <w:marTop w:val="0"/>
          <w:marBottom w:val="0"/>
          <w:divBdr>
            <w:top w:val="none" w:sz="0" w:space="0" w:color="auto"/>
            <w:left w:val="none" w:sz="0" w:space="0" w:color="auto"/>
            <w:bottom w:val="none" w:sz="0" w:space="0" w:color="auto"/>
            <w:right w:val="none" w:sz="0" w:space="0" w:color="auto"/>
          </w:divBdr>
        </w:div>
        <w:div w:id="1933465504">
          <w:marLeft w:val="0"/>
          <w:marRight w:val="0"/>
          <w:marTop w:val="0"/>
          <w:marBottom w:val="0"/>
          <w:divBdr>
            <w:top w:val="none" w:sz="0" w:space="0" w:color="auto"/>
            <w:left w:val="none" w:sz="0" w:space="0" w:color="auto"/>
            <w:bottom w:val="none" w:sz="0" w:space="0" w:color="auto"/>
            <w:right w:val="none" w:sz="0" w:space="0" w:color="auto"/>
          </w:divBdr>
        </w:div>
        <w:div w:id="1194198182">
          <w:marLeft w:val="0"/>
          <w:marRight w:val="0"/>
          <w:marTop w:val="0"/>
          <w:marBottom w:val="0"/>
          <w:divBdr>
            <w:top w:val="none" w:sz="0" w:space="0" w:color="auto"/>
            <w:left w:val="none" w:sz="0" w:space="0" w:color="auto"/>
            <w:bottom w:val="none" w:sz="0" w:space="0" w:color="auto"/>
            <w:right w:val="none" w:sz="0" w:space="0" w:color="auto"/>
          </w:divBdr>
        </w:div>
        <w:div w:id="662971280">
          <w:marLeft w:val="0"/>
          <w:marRight w:val="0"/>
          <w:marTop w:val="0"/>
          <w:marBottom w:val="0"/>
          <w:divBdr>
            <w:top w:val="none" w:sz="0" w:space="0" w:color="auto"/>
            <w:left w:val="none" w:sz="0" w:space="0" w:color="auto"/>
            <w:bottom w:val="none" w:sz="0" w:space="0" w:color="auto"/>
            <w:right w:val="none" w:sz="0" w:space="0" w:color="auto"/>
          </w:divBdr>
          <w:divsChild>
            <w:div w:id="1624965374">
              <w:marLeft w:val="0"/>
              <w:marRight w:val="0"/>
              <w:marTop w:val="0"/>
              <w:marBottom w:val="0"/>
              <w:divBdr>
                <w:top w:val="none" w:sz="0" w:space="0" w:color="auto"/>
                <w:left w:val="none" w:sz="0" w:space="0" w:color="auto"/>
                <w:bottom w:val="none" w:sz="0" w:space="0" w:color="auto"/>
                <w:right w:val="none" w:sz="0" w:space="0" w:color="auto"/>
              </w:divBdr>
            </w:div>
          </w:divsChild>
        </w:div>
        <w:div w:id="1709835457">
          <w:marLeft w:val="0"/>
          <w:marRight w:val="0"/>
          <w:marTop w:val="0"/>
          <w:marBottom w:val="0"/>
          <w:divBdr>
            <w:top w:val="none" w:sz="0" w:space="0" w:color="auto"/>
            <w:left w:val="none" w:sz="0" w:space="0" w:color="auto"/>
            <w:bottom w:val="none" w:sz="0" w:space="0" w:color="auto"/>
            <w:right w:val="none" w:sz="0" w:space="0" w:color="auto"/>
          </w:divBdr>
        </w:div>
        <w:div w:id="1988390614">
          <w:marLeft w:val="0"/>
          <w:marRight w:val="0"/>
          <w:marTop w:val="0"/>
          <w:marBottom w:val="0"/>
          <w:divBdr>
            <w:top w:val="none" w:sz="0" w:space="0" w:color="auto"/>
            <w:left w:val="none" w:sz="0" w:space="0" w:color="auto"/>
            <w:bottom w:val="none" w:sz="0" w:space="0" w:color="auto"/>
            <w:right w:val="none" w:sz="0" w:space="0" w:color="auto"/>
          </w:divBdr>
        </w:div>
        <w:div w:id="1137265560">
          <w:marLeft w:val="0"/>
          <w:marRight w:val="0"/>
          <w:marTop w:val="0"/>
          <w:marBottom w:val="0"/>
          <w:divBdr>
            <w:top w:val="none" w:sz="0" w:space="0" w:color="auto"/>
            <w:left w:val="none" w:sz="0" w:space="0" w:color="auto"/>
            <w:bottom w:val="none" w:sz="0" w:space="0" w:color="auto"/>
            <w:right w:val="none" w:sz="0" w:space="0" w:color="auto"/>
          </w:divBdr>
        </w:div>
        <w:div w:id="702096913">
          <w:marLeft w:val="0"/>
          <w:marRight w:val="0"/>
          <w:marTop w:val="0"/>
          <w:marBottom w:val="0"/>
          <w:divBdr>
            <w:top w:val="none" w:sz="0" w:space="0" w:color="auto"/>
            <w:left w:val="none" w:sz="0" w:space="0" w:color="auto"/>
            <w:bottom w:val="none" w:sz="0" w:space="0" w:color="auto"/>
            <w:right w:val="none" w:sz="0" w:space="0" w:color="auto"/>
          </w:divBdr>
        </w:div>
        <w:div w:id="1940409492">
          <w:marLeft w:val="0"/>
          <w:marRight w:val="0"/>
          <w:marTop w:val="0"/>
          <w:marBottom w:val="0"/>
          <w:divBdr>
            <w:top w:val="none" w:sz="0" w:space="0" w:color="auto"/>
            <w:left w:val="none" w:sz="0" w:space="0" w:color="auto"/>
            <w:bottom w:val="none" w:sz="0" w:space="0" w:color="auto"/>
            <w:right w:val="none" w:sz="0" w:space="0" w:color="auto"/>
          </w:divBdr>
        </w:div>
        <w:div w:id="2058966907">
          <w:marLeft w:val="0"/>
          <w:marRight w:val="0"/>
          <w:marTop w:val="0"/>
          <w:marBottom w:val="0"/>
          <w:divBdr>
            <w:top w:val="none" w:sz="0" w:space="0" w:color="auto"/>
            <w:left w:val="none" w:sz="0" w:space="0" w:color="auto"/>
            <w:bottom w:val="none" w:sz="0" w:space="0" w:color="auto"/>
            <w:right w:val="none" w:sz="0" w:space="0" w:color="auto"/>
          </w:divBdr>
        </w:div>
        <w:div w:id="948700202">
          <w:marLeft w:val="0"/>
          <w:marRight w:val="0"/>
          <w:marTop w:val="0"/>
          <w:marBottom w:val="0"/>
          <w:divBdr>
            <w:top w:val="none" w:sz="0" w:space="0" w:color="auto"/>
            <w:left w:val="none" w:sz="0" w:space="0" w:color="auto"/>
            <w:bottom w:val="none" w:sz="0" w:space="0" w:color="auto"/>
            <w:right w:val="none" w:sz="0" w:space="0" w:color="auto"/>
          </w:divBdr>
        </w:div>
        <w:div w:id="1105424375">
          <w:marLeft w:val="0"/>
          <w:marRight w:val="0"/>
          <w:marTop w:val="0"/>
          <w:marBottom w:val="0"/>
          <w:divBdr>
            <w:top w:val="none" w:sz="0" w:space="0" w:color="auto"/>
            <w:left w:val="none" w:sz="0" w:space="0" w:color="auto"/>
            <w:bottom w:val="none" w:sz="0" w:space="0" w:color="auto"/>
            <w:right w:val="none" w:sz="0" w:space="0" w:color="auto"/>
          </w:divBdr>
        </w:div>
        <w:div w:id="1890140938">
          <w:marLeft w:val="0"/>
          <w:marRight w:val="0"/>
          <w:marTop w:val="0"/>
          <w:marBottom w:val="0"/>
          <w:divBdr>
            <w:top w:val="none" w:sz="0" w:space="0" w:color="auto"/>
            <w:left w:val="none" w:sz="0" w:space="0" w:color="auto"/>
            <w:bottom w:val="none" w:sz="0" w:space="0" w:color="auto"/>
            <w:right w:val="none" w:sz="0" w:space="0" w:color="auto"/>
          </w:divBdr>
        </w:div>
        <w:div w:id="1796177420">
          <w:marLeft w:val="0"/>
          <w:marRight w:val="0"/>
          <w:marTop w:val="0"/>
          <w:marBottom w:val="0"/>
          <w:divBdr>
            <w:top w:val="none" w:sz="0" w:space="0" w:color="auto"/>
            <w:left w:val="none" w:sz="0" w:space="0" w:color="auto"/>
            <w:bottom w:val="none" w:sz="0" w:space="0" w:color="auto"/>
            <w:right w:val="none" w:sz="0" w:space="0" w:color="auto"/>
          </w:divBdr>
        </w:div>
        <w:div w:id="965745423">
          <w:marLeft w:val="0"/>
          <w:marRight w:val="0"/>
          <w:marTop w:val="0"/>
          <w:marBottom w:val="0"/>
          <w:divBdr>
            <w:top w:val="none" w:sz="0" w:space="0" w:color="auto"/>
            <w:left w:val="none" w:sz="0" w:space="0" w:color="auto"/>
            <w:bottom w:val="none" w:sz="0" w:space="0" w:color="auto"/>
            <w:right w:val="none" w:sz="0" w:space="0" w:color="auto"/>
          </w:divBdr>
        </w:div>
        <w:div w:id="426579686">
          <w:marLeft w:val="0"/>
          <w:marRight w:val="0"/>
          <w:marTop w:val="0"/>
          <w:marBottom w:val="0"/>
          <w:divBdr>
            <w:top w:val="none" w:sz="0" w:space="0" w:color="auto"/>
            <w:left w:val="none" w:sz="0" w:space="0" w:color="auto"/>
            <w:bottom w:val="none" w:sz="0" w:space="0" w:color="auto"/>
            <w:right w:val="none" w:sz="0" w:space="0" w:color="auto"/>
          </w:divBdr>
        </w:div>
        <w:div w:id="2060787528">
          <w:marLeft w:val="0"/>
          <w:marRight w:val="0"/>
          <w:marTop w:val="0"/>
          <w:marBottom w:val="0"/>
          <w:divBdr>
            <w:top w:val="none" w:sz="0" w:space="0" w:color="auto"/>
            <w:left w:val="none" w:sz="0" w:space="0" w:color="auto"/>
            <w:bottom w:val="none" w:sz="0" w:space="0" w:color="auto"/>
            <w:right w:val="none" w:sz="0" w:space="0" w:color="auto"/>
          </w:divBdr>
        </w:div>
        <w:div w:id="233660702">
          <w:marLeft w:val="0"/>
          <w:marRight w:val="0"/>
          <w:marTop w:val="0"/>
          <w:marBottom w:val="0"/>
          <w:divBdr>
            <w:top w:val="none" w:sz="0" w:space="0" w:color="auto"/>
            <w:left w:val="none" w:sz="0" w:space="0" w:color="auto"/>
            <w:bottom w:val="none" w:sz="0" w:space="0" w:color="auto"/>
            <w:right w:val="none" w:sz="0" w:space="0" w:color="auto"/>
          </w:divBdr>
          <w:divsChild>
            <w:div w:id="673337113">
              <w:marLeft w:val="0"/>
              <w:marRight w:val="0"/>
              <w:marTop w:val="0"/>
              <w:marBottom w:val="0"/>
              <w:divBdr>
                <w:top w:val="none" w:sz="0" w:space="0" w:color="auto"/>
                <w:left w:val="none" w:sz="0" w:space="0" w:color="auto"/>
                <w:bottom w:val="none" w:sz="0" w:space="0" w:color="auto"/>
                <w:right w:val="none" w:sz="0" w:space="0" w:color="auto"/>
              </w:divBdr>
            </w:div>
          </w:divsChild>
        </w:div>
        <w:div w:id="1511680647">
          <w:marLeft w:val="0"/>
          <w:marRight w:val="0"/>
          <w:marTop w:val="0"/>
          <w:marBottom w:val="0"/>
          <w:divBdr>
            <w:top w:val="none" w:sz="0" w:space="0" w:color="auto"/>
            <w:left w:val="none" w:sz="0" w:space="0" w:color="auto"/>
            <w:bottom w:val="none" w:sz="0" w:space="0" w:color="auto"/>
            <w:right w:val="none" w:sz="0" w:space="0" w:color="auto"/>
          </w:divBdr>
        </w:div>
        <w:div w:id="1615478699">
          <w:marLeft w:val="0"/>
          <w:marRight w:val="0"/>
          <w:marTop w:val="0"/>
          <w:marBottom w:val="0"/>
          <w:divBdr>
            <w:top w:val="none" w:sz="0" w:space="0" w:color="auto"/>
            <w:left w:val="none" w:sz="0" w:space="0" w:color="auto"/>
            <w:bottom w:val="none" w:sz="0" w:space="0" w:color="auto"/>
            <w:right w:val="none" w:sz="0" w:space="0" w:color="auto"/>
          </w:divBdr>
        </w:div>
        <w:div w:id="613710195">
          <w:marLeft w:val="0"/>
          <w:marRight w:val="0"/>
          <w:marTop w:val="0"/>
          <w:marBottom w:val="0"/>
          <w:divBdr>
            <w:top w:val="none" w:sz="0" w:space="0" w:color="auto"/>
            <w:left w:val="none" w:sz="0" w:space="0" w:color="auto"/>
            <w:bottom w:val="none" w:sz="0" w:space="0" w:color="auto"/>
            <w:right w:val="none" w:sz="0" w:space="0" w:color="auto"/>
          </w:divBdr>
        </w:div>
        <w:div w:id="1395928562">
          <w:marLeft w:val="0"/>
          <w:marRight w:val="0"/>
          <w:marTop w:val="0"/>
          <w:marBottom w:val="0"/>
          <w:divBdr>
            <w:top w:val="none" w:sz="0" w:space="0" w:color="auto"/>
            <w:left w:val="none" w:sz="0" w:space="0" w:color="auto"/>
            <w:bottom w:val="none" w:sz="0" w:space="0" w:color="auto"/>
            <w:right w:val="none" w:sz="0" w:space="0" w:color="auto"/>
          </w:divBdr>
        </w:div>
        <w:div w:id="745302691">
          <w:marLeft w:val="0"/>
          <w:marRight w:val="0"/>
          <w:marTop w:val="0"/>
          <w:marBottom w:val="0"/>
          <w:divBdr>
            <w:top w:val="none" w:sz="0" w:space="0" w:color="auto"/>
            <w:left w:val="none" w:sz="0" w:space="0" w:color="auto"/>
            <w:bottom w:val="none" w:sz="0" w:space="0" w:color="auto"/>
            <w:right w:val="none" w:sz="0" w:space="0" w:color="auto"/>
          </w:divBdr>
        </w:div>
        <w:div w:id="602420945">
          <w:marLeft w:val="0"/>
          <w:marRight w:val="0"/>
          <w:marTop w:val="0"/>
          <w:marBottom w:val="0"/>
          <w:divBdr>
            <w:top w:val="none" w:sz="0" w:space="0" w:color="auto"/>
            <w:left w:val="none" w:sz="0" w:space="0" w:color="auto"/>
            <w:bottom w:val="none" w:sz="0" w:space="0" w:color="auto"/>
            <w:right w:val="none" w:sz="0" w:space="0" w:color="auto"/>
          </w:divBdr>
        </w:div>
        <w:div w:id="83190548">
          <w:marLeft w:val="0"/>
          <w:marRight w:val="0"/>
          <w:marTop w:val="0"/>
          <w:marBottom w:val="0"/>
          <w:divBdr>
            <w:top w:val="none" w:sz="0" w:space="0" w:color="auto"/>
            <w:left w:val="none" w:sz="0" w:space="0" w:color="auto"/>
            <w:bottom w:val="none" w:sz="0" w:space="0" w:color="auto"/>
            <w:right w:val="none" w:sz="0" w:space="0" w:color="auto"/>
          </w:divBdr>
        </w:div>
        <w:div w:id="252473412">
          <w:marLeft w:val="0"/>
          <w:marRight w:val="0"/>
          <w:marTop w:val="0"/>
          <w:marBottom w:val="0"/>
          <w:divBdr>
            <w:top w:val="none" w:sz="0" w:space="0" w:color="auto"/>
            <w:left w:val="none" w:sz="0" w:space="0" w:color="auto"/>
            <w:bottom w:val="none" w:sz="0" w:space="0" w:color="auto"/>
            <w:right w:val="none" w:sz="0" w:space="0" w:color="auto"/>
          </w:divBdr>
        </w:div>
        <w:div w:id="2113429697">
          <w:marLeft w:val="0"/>
          <w:marRight w:val="0"/>
          <w:marTop w:val="0"/>
          <w:marBottom w:val="0"/>
          <w:divBdr>
            <w:top w:val="none" w:sz="0" w:space="0" w:color="auto"/>
            <w:left w:val="none" w:sz="0" w:space="0" w:color="auto"/>
            <w:bottom w:val="none" w:sz="0" w:space="0" w:color="auto"/>
            <w:right w:val="none" w:sz="0" w:space="0" w:color="auto"/>
          </w:divBdr>
        </w:div>
        <w:div w:id="1776822906">
          <w:marLeft w:val="0"/>
          <w:marRight w:val="0"/>
          <w:marTop w:val="0"/>
          <w:marBottom w:val="0"/>
          <w:divBdr>
            <w:top w:val="none" w:sz="0" w:space="0" w:color="auto"/>
            <w:left w:val="none" w:sz="0" w:space="0" w:color="auto"/>
            <w:bottom w:val="none" w:sz="0" w:space="0" w:color="auto"/>
            <w:right w:val="none" w:sz="0" w:space="0" w:color="auto"/>
          </w:divBdr>
        </w:div>
        <w:div w:id="786579716">
          <w:marLeft w:val="0"/>
          <w:marRight w:val="0"/>
          <w:marTop w:val="0"/>
          <w:marBottom w:val="0"/>
          <w:divBdr>
            <w:top w:val="none" w:sz="0" w:space="0" w:color="auto"/>
            <w:left w:val="none" w:sz="0" w:space="0" w:color="auto"/>
            <w:bottom w:val="none" w:sz="0" w:space="0" w:color="auto"/>
            <w:right w:val="none" w:sz="0" w:space="0" w:color="auto"/>
          </w:divBdr>
        </w:div>
        <w:div w:id="1213275423">
          <w:marLeft w:val="0"/>
          <w:marRight w:val="0"/>
          <w:marTop w:val="0"/>
          <w:marBottom w:val="0"/>
          <w:divBdr>
            <w:top w:val="none" w:sz="0" w:space="0" w:color="auto"/>
            <w:left w:val="none" w:sz="0" w:space="0" w:color="auto"/>
            <w:bottom w:val="none" w:sz="0" w:space="0" w:color="auto"/>
            <w:right w:val="none" w:sz="0" w:space="0" w:color="auto"/>
          </w:divBdr>
        </w:div>
        <w:div w:id="1355619133">
          <w:marLeft w:val="0"/>
          <w:marRight w:val="0"/>
          <w:marTop w:val="0"/>
          <w:marBottom w:val="0"/>
          <w:divBdr>
            <w:top w:val="none" w:sz="0" w:space="0" w:color="auto"/>
            <w:left w:val="none" w:sz="0" w:space="0" w:color="auto"/>
            <w:bottom w:val="none" w:sz="0" w:space="0" w:color="auto"/>
            <w:right w:val="none" w:sz="0" w:space="0" w:color="auto"/>
          </w:divBdr>
        </w:div>
        <w:div w:id="957951706">
          <w:marLeft w:val="0"/>
          <w:marRight w:val="0"/>
          <w:marTop w:val="0"/>
          <w:marBottom w:val="0"/>
          <w:divBdr>
            <w:top w:val="none" w:sz="0" w:space="0" w:color="auto"/>
            <w:left w:val="none" w:sz="0" w:space="0" w:color="auto"/>
            <w:bottom w:val="none" w:sz="0" w:space="0" w:color="auto"/>
            <w:right w:val="none" w:sz="0" w:space="0" w:color="auto"/>
          </w:divBdr>
          <w:divsChild>
            <w:div w:id="2143378116">
              <w:marLeft w:val="0"/>
              <w:marRight w:val="0"/>
              <w:marTop w:val="0"/>
              <w:marBottom w:val="0"/>
              <w:divBdr>
                <w:top w:val="none" w:sz="0" w:space="0" w:color="auto"/>
                <w:left w:val="none" w:sz="0" w:space="0" w:color="auto"/>
                <w:bottom w:val="none" w:sz="0" w:space="0" w:color="auto"/>
                <w:right w:val="none" w:sz="0" w:space="0" w:color="auto"/>
              </w:divBdr>
            </w:div>
          </w:divsChild>
        </w:div>
        <w:div w:id="1835564185">
          <w:marLeft w:val="0"/>
          <w:marRight w:val="0"/>
          <w:marTop w:val="0"/>
          <w:marBottom w:val="0"/>
          <w:divBdr>
            <w:top w:val="none" w:sz="0" w:space="0" w:color="auto"/>
            <w:left w:val="none" w:sz="0" w:space="0" w:color="auto"/>
            <w:bottom w:val="none" w:sz="0" w:space="0" w:color="auto"/>
            <w:right w:val="none" w:sz="0" w:space="0" w:color="auto"/>
          </w:divBdr>
        </w:div>
        <w:div w:id="7548572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636</Words>
  <Characters>3626</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account</cp:lastModifiedBy>
  <cp:revision>5</cp:revision>
  <dcterms:created xsi:type="dcterms:W3CDTF">2022-11-06T11:32:00Z</dcterms:created>
  <dcterms:modified xsi:type="dcterms:W3CDTF">2022-12-03T09:44:00Z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492d178781f3188bbe03b36e604800d5fa950644a8872f87e0996ff9a11d62d9</vt:lpwstr>
  </property>
</Properties>
</file>