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0622D" w14:textId="77C0A9DD" w:rsidR="00C12B87" w:rsidRDefault="00FE466F" w:rsidP="00FE466F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SUPPLEMENTAL INFORMATION</w:t>
      </w:r>
    </w:p>
    <w:p w14:paraId="5E799F58" w14:textId="0B8B03BF" w:rsidR="00C12B87" w:rsidRDefault="008F4E95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6F1B73FA" wp14:editId="46D32029">
            <wp:extent cx="5943600" cy="4028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D3690" w14:textId="03951138" w:rsidR="006742AE" w:rsidRDefault="00C12B87" w:rsidP="00C12B87">
      <w:pPr>
        <w:spacing w:line="480" w:lineRule="auto"/>
        <w:rPr>
          <w:rFonts w:eastAsia="Arial"/>
          <w:sz w:val="24"/>
          <w:szCs w:val="24"/>
        </w:rPr>
      </w:pPr>
      <w:r w:rsidRPr="00C265D5">
        <w:rPr>
          <w:rFonts w:eastAsia="Arial"/>
          <w:b/>
          <w:sz w:val="24"/>
          <w:szCs w:val="24"/>
        </w:rPr>
        <w:t>Supplemental Figure S</w:t>
      </w:r>
      <w:r w:rsidR="00BC2202">
        <w:rPr>
          <w:rFonts w:eastAsia="Arial"/>
          <w:b/>
          <w:sz w:val="24"/>
          <w:szCs w:val="24"/>
        </w:rPr>
        <w:t>1</w:t>
      </w:r>
      <w:r w:rsidRPr="00C265D5">
        <w:rPr>
          <w:rFonts w:eastAsia="Arial"/>
          <w:b/>
          <w:sz w:val="24"/>
          <w:szCs w:val="24"/>
        </w:rPr>
        <w:t xml:space="preserve">. Location of hamster PrP mutations used to generate the hamster synthetic prions (HSP). </w:t>
      </w:r>
      <w:r w:rsidRPr="00C265D5">
        <w:rPr>
          <w:rFonts w:eastAsia="Arial"/>
          <w:sz w:val="24"/>
          <w:szCs w:val="24"/>
        </w:rPr>
        <w:t>(a) WT hamster PrP</w:t>
      </w:r>
      <w:r w:rsidRPr="00C265D5">
        <w:rPr>
          <w:rFonts w:eastAsia="Arial"/>
          <w:sz w:val="24"/>
          <w:szCs w:val="24"/>
          <w:vertAlign w:val="superscript"/>
        </w:rPr>
        <w:t>C</w:t>
      </w:r>
      <w:r w:rsidRPr="00C265D5">
        <w:rPr>
          <w:rFonts w:eastAsia="Arial"/>
          <w:sz w:val="24"/>
          <w:szCs w:val="24"/>
        </w:rPr>
        <w:t xml:space="preserve"> structure highlighting locations of three mutations (residues 54, 139, and 205). (b-d) Close ups of residues 139 and 205 in hamster WT, Δ</w:t>
      </w:r>
      <w:r w:rsidR="00397978">
        <w:rPr>
          <w:rFonts w:eastAsia="Arial"/>
          <w:sz w:val="24"/>
          <w:szCs w:val="24"/>
        </w:rPr>
        <w:t>G</w:t>
      </w:r>
      <w:r w:rsidRPr="00C265D5">
        <w:rPr>
          <w:rFonts w:eastAsia="Arial"/>
          <w:sz w:val="24"/>
          <w:szCs w:val="24"/>
        </w:rPr>
        <w:t>54/</w:t>
      </w:r>
      <w:r w:rsidR="006A5DCD">
        <w:rPr>
          <w:rFonts w:eastAsia="Arial"/>
          <w:sz w:val="24"/>
          <w:szCs w:val="24"/>
        </w:rPr>
        <w:t>M</w:t>
      </w:r>
      <w:r w:rsidRPr="00C265D5">
        <w:rPr>
          <w:rFonts w:eastAsia="Arial"/>
          <w:sz w:val="24"/>
          <w:szCs w:val="24"/>
        </w:rPr>
        <w:t>139</w:t>
      </w:r>
      <w:r w:rsidR="006A5DCD">
        <w:rPr>
          <w:rFonts w:eastAsia="Arial"/>
          <w:sz w:val="24"/>
          <w:szCs w:val="24"/>
        </w:rPr>
        <w:t>I</w:t>
      </w:r>
      <w:r w:rsidRPr="00C265D5">
        <w:rPr>
          <w:rFonts w:eastAsia="Arial"/>
          <w:sz w:val="24"/>
          <w:szCs w:val="24"/>
        </w:rPr>
        <w:t xml:space="preserve">, and </w:t>
      </w:r>
      <w:r w:rsidR="006A5DCD">
        <w:rPr>
          <w:rFonts w:eastAsia="Arial"/>
          <w:sz w:val="24"/>
          <w:szCs w:val="24"/>
        </w:rPr>
        <w:t>M</w:t>
      </w:r>
      <w:r w:rsidRPr="00C265D5">
        <w:rPr>
          <w:rFonts w:eastAsia="Arial"/>
          <w:sz w:val="24"/>
          <w:szCs w:val="24"/>
        </w:rPr>
        <w:t>139</w:t>
      </w:r>
      <w:r w:rsidR="006A5DCD">
        <w:rPr>
          <w:rFonts w:eastAsia="Arial"/>
          <w:sz w:val="24"/>
          <w:szCs w:val="24"/>
        </w:rPr>
        <w:t>I</w:t>
      </w:r>
      <w:r w:rsidRPr="00C265D5">
        <w:rPr>
          <w:rFonts w:eastAsia="Arial"/>
          <w:sz w:val="24"/>
          <w:szCs w:val="24"/>
        </w:rPr>
        <w:t>/</w:t>
      </w:r>
      <w:r w:rsidR="006A5DCD">
        <w:rPr>
          <w:rFonts w:eastAsia="Arial"/>
          <w:sz w:val="24"/>
          <w:szCs w:val="24"/>
        </w:rPr>
        <w:t>I</w:t>
      </w:r>
      <w:r w:rsidRPr="00C265D5">
        <w:rPr>
          <w:rFonts w:eastAsia="Arial"/>
          <w:sz w:val="24"/>
          <w:szCs w:val="24"/>
        </w:rPr>
        <w:t>205</w:t>
      </w:r>
      <w:r w:rsidR="006A5DCD">
        <w:rPr>
          <w:rFonts w:eastAsia="Arial"/>
          <w:sz w:val="24"/>
          <w:szCs w:val="24"/>
        </w:rPr>
        <w:t>M</w:t>
      </w:r>
      <w:r w:rsidRPr="00C265D5">
        <w:rPr>
          <w:rFonts w:eastAsia="Arial"/>
          <w:sz w:val="24"/>
          <w:szCs w:val="24"/>
        </w:rPr>
        <w:t xml:space="preserve"> PrP, respectively. The Δ</w:t>
      </w:r>
      <w:r w:rsidR="00397978">
        <w:rPr>
          <w:rFonts w:eastAsia="Arial"/>
          <w:sz w:val="24"/>
          <w:szCs w:val="24"/>
        </w:rPr>
        <w:t>G</w:t>
      </w:r>
      <w:r w:rsidRPr="00C265D5">
        <w:rPr>
          <w:rFonts w:eastAsia="Arial"/>
          <w:sz w:val="24"/>
          <w:szCs w:val="24"/>
        </w:rPr>
        <w:t xml:space="preserve">54 mutation is within the first octapeptide repeat region and the amino acid substitutions at 139 and 205 are within the β-strand region between β-sheet 1 and α-helix 1 and α-helix 3, respectively. The PrP structures in panels a-d are from the </w:t>
      </w:r>
      <w:proofErr w:type="spellStart"/>
      <w:r w:rsidRPr="00C265D5">
        <w:rPr>
          <w:rFonts w:eastAsia="Arial"/>
          <w:sz w:val="24"/>
          <w:szCs w:val="24"/>
        </w:rPr>
        <w:t>AlphaFold</w:t>
      </w:r>
      <w:proofErr w:type="spellEnd"/>
      <w:r w:rsidRPr="00C265D5">
        <w:rPr>
          <w:rFonts w:eastAsia="Arial"/>
          <w:sz w:val="24"/>
          <w:szCs w:val="24"/>
        </w:rPr>
        <w:t xml:space="preserve"> Protein Structure Database (</w:t>
      </w:r>
      <w:proofErr w:type="spellStart"/>
      <w:r w:rsidRPr="00C265D5">
        <w:rPr>
          <w:rFonts w:eastAsia="Arial"/>
          <w:sz w:val="24"/>
          <w:szCs w:val="24"/>
        </w:rPr>
        <w:t>UniProt</w:t>
      </w:r>
      <w:proofErr w:type="spellEnd"/>
      <w:r w:rsidRPr="00C265D5">
        <w:rPr>
          <w:rFonts w:eastAsia="Arial"/>
          <w:sz w:val="24"/>
          <w:szCs w:val="24"/>
        </w:rPr>
        <w:t xml:space="preserve"> ID P04273; https://www.alphafold.ebi.ac.uk)</w:t>
      </w:r>
      <w:r w:rsidR="000E6472">
        <w:rPr>
          <w:rFonts w:eastAsia="Arial"/>
          <w:sz w:val="24"/>
          <w:szCs w:val="24"/>
        </w:rPr>
        <w:fldChar w:fldCharType="begin">
          <w:fldData xml:space="preserve">PEVuZE5vdGU+PENpdGU+PEF1dGhvcj5KdW1wZXI8L0F1dGhvcj48WWVhcj4yMDIxPC9ZZWFyPjxS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</w:fldData>
        </w:fldChar>
      </w:r>
      <w:r w:rsidR="000E6472">
        <w:rPr>
          <w:rFonts w:eastAsia="Arial"/>
          <w:sz w:val="24"/>
          <w:szCs w:val="24"/>
        </w:rPr>
        <w:instrText xml:space="preserve"> ADDIN EN.CITE </w:instrText>
      </w:r>
      <w:r w:rsidR="000E6472">
        <w:rPr>
          <w:rFonts w:eastAsia="Arial"/>
          <w:sz w:val="24"/>
          <w:szCs w:val="24"/>
        </w:rPr>
        <w:fldChar w:fldCharType="begin">
          <w:fldData xml:space="preserve">PEVuZE5vdGU+PENpdGU+PEF1dGhvcj5KdW1wZXI8L0F1dGhvcj48WWVhcj4yMDIxPC9ZZWFyPjxS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</w:fldData>
        </w:fldChar>
      </w:r>
      <w:r w:rsidR="000E6472">
        <w:rPr>
          <w:rFonts w:eastAsia="Arial"/>
          <w:sz w:val="24"/>
          <w:szCs w:val="24"/>
        </w:rPr>
        <w:instrText xml:space="preserve"> ADDIN EN.CITE.DATA </w:instrText>
      </w:r>
      <w:r w:rsidR="000E6472">
        <w:rPr>
          <w:rFonts w:eastAsia="Arial"/>
          <w:sz w:val="24"/>
          <w:szCs w:val="24"/>
        </w:rPr>
      </w:r>
      <w:r w:rsidR="000E6472">
        <w:rPr>
          <w:rFonts w:eastAsia="Arial"/>
          <w:sz w:val="24"/>
          <w:szCs w:val="24"/>
        </w:rPr>
        <w:fldChar w:fldCharType="end"/>
      </w:r>
      <w:r w:rsidR="000E6472">
        <w:rPr>
          <w:rFonts w:eastAsia="Arial"/>
          <w:sz w:val="24"/>
          <w:szCs w:val="24"/>
        </w:rPr>
      </w:r>
      <w:r w:rsidR="000E6472">
        <w:rPr>
          <w:rFonts w:eastAsia="Arial"/>
          <w:sz w:val="24"/>
          <w:szCs w:val="24"/>
        </w:rPr>
        <w:fldChar w:fldCharType="separate"/>
      </w:r>
      <w:r w:rsidR="000E6472" w:rsidRPr="000E6472">
        <w:rPr>
          <w:rFonts w:eastAsia="Arial"/>
          <w:noProof/>
          <w:sz w:val="24"/>
          <w:szCs w:val="24"/>
          <w:vertAlign w:val="superscript"/>
        </w:rPr>
        <w:t>1,2</w:t>
      </w:r>
      <w:r w:rsidR="000E6472">
        <w:rPr>
          <w:rFonts w:eastAsia="Arial"/>
          <w:sz w:val="24"/>
          <w:szCs w:val="24"/>
        </w:rPr>
        <w:fldChar w:fldCharType="end"/>
      </w:r>
      <w:r w:rsidRPr="00C265D5">
        <w:rPr>
          <w:rFonts w:eastAsia="Arial"/>
          <w:sz w:val="24"/>
          <w:szCs w:val="24"/>
        </w:rPr>
        <w:t xml:space="preserve">. The structures in panels B-D were visualized using Visual Molecular Dynamics (VMD) software. </w:t>
      </w:r>
      <w:proofErr w:type="spellStart"/>
      <w:r w:rsidRPr="00C265D5">
        <w:rPr>
          <w:rFonts w:eastAsia="Arial"/>
          <w:sz w:val="24"/>
          <w:szCs w:val="24"/>
        </w:rPr>
        <w:t>Charmm-Gui</w:t>
      </w:r>
      <w:proofErr w:type="spellEnd"/>
      <w:r w:rsidRPr="00C265D5">
        <w:rPr>
          <w:rFonts w:eastAsia="Arial"/>
          <w:sz w:val="24"/>
          <w:szCs w:val="24"/>
        </w:rPr>
        <w:t xml:space="preserve"> </w:t>
      </w:r>
      <w:proofErr w:type="spellStart"/>
      <w:r w:rsidRPr="00C265D5">
        <w:rPr>
          <w:rFonts w:eastAsia="Arial"/>
          <w:sz w:val="24"/>
          <w:szCs w:val="24"/>
        </w:rPr>
        <w:t>PDBreader</w:t>
      </w:r>
      <w:proofErr w:type="spellEnd"/>
      <w:r w:rsidRPr="00C265D5">
        <w:rPr>
          <w:rFonts w:eastAsia="Arial"/>
          <w:sz w:val="24"/>
          <w:szCs w:val="24"/>
        </w:rPr>
        <w:t xml:space="preserve"> was used to mutate residues.</w:t>
      </w:r>
    </w:p>
    <w:p w14:paraId="651B2475" w14:textId="22A75475" w:rsidR="006742AE" w:rsidRDefault="006742AE">
      <w:pPr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br w:type="page"/>
      </w:r>
    </w:p>
    <w:p w14:paraId="5D745BED" w14:textId="55E71B0C" w:rsidR="006408DE" w:rsidRDefault="008F4E95">
      <w:pPr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noProof/>
          <w:sz w:val="24"/>
          <w:szCs w:val="24"/>
        </w:rPr>
        <w:lastRenderedPageBreak/>
        <w:drawing>
          <wp:inline distT="0" distB="0" distL="0" distR="0" wp14:anchorId="1E058310" wp14:editId="7FCD35E3">
            <wp:extent cx="5830529" cy="6004811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429" cy="601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EAC5" w14:textId="6D4DAB79" w:rsidR="004B2A1B" w:rsidRPr="00225206" w:rsidRDefault="004B2A1B" w:rsidP="00AC62D0">
      <w:pPr>
        <w:spacing w:line="480" w:lineRule="auto"/>
        <w:rPr>
          <w:rFonts w:eastAsia="Arial"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 xml:space="preserve">Supplemental Figure S2. Western blot of </w:t>
      </w:r>
      <w:r w:rsidR="006408DE">
        <w:rPr>
          <w:rFonts w:eastAsia="Arial"/>
          <w:b/>
          <w:bCs/>
          <w:sz w:val="24"/>
          <w:szCs w:val="24"/>
        </w:rPr>
        <w:t>HSP and 1</w:t>
      </w:r>
      <w:r w:rsidR="006408DE" w:rsidRPr="006408DE">
        <w:rPr>
          <w:rFonts w:eastAsia="Arial"/>
          <w:b/>
          <w:bCs/>
          <w:sz w:val="24"/>
          <w:szCs w:val="24"/>
          <w:vertAlign w:val="superscript"/>
        </w:rPr>
        <w:t>st</w:t>
      </w:r>
      <w:r w:rsidR="006408DE">
        <w:rPr>
          <w:rFonts w:eastAsia="Arial"/>
          <w:b/>
          <w:bCs/>
          <w:sz w:val="24"/>
          <w:szCs w:val="24"/>
        </w:rPr>
        <w:t xml:space="preserve"> passage HSP in hamsters.</w:t>
      </w:r>
      <w:r w:rsidR="00AC62D0">
        <w:rPr>
          <w:rFonts w:eastAsia="Arial"/>
          <w:sz w:val="24"/>
          <w:szCs w:val="24"/>
        </w:rPr>
        <w:t xml:space="preserve"> Western blot of </w:t>
      </w:r>
      <w:r w:rsidR="007D54D5">
        <w:rPr>
          <w:rFonts w:eastAsia="Arial"/>
          <w:sz w:val="24"/>
          <w:szCs w:val="24"/>
        </w:rPr>
        <w:t xml:space="preserve">PK-digested </w:t>
      </w:r>
      <w:r w:rsidR="00AC62D0">
        <w:rPr>
          <w:rFonts w:eastAsia="Arial"/>
          <w:sz w:val="24"/>
          <w:szCs w:val="24"/>
        </w:rPr>
        <w:t>HSP</w:t>
      </w:r>
      <w:r w:rsidR="00AC62D0">
        <w:rPr>
          <w:rFonts w:eastAsia="Arial"/>
          <w:sz w:val="24"/>
          <w:szCs w:val="24"/>
          <w:vertAlign w:val="superscript"/>
        </w:rPr>
        <w:t>WT</w:t>
      </w:r>
      <w:r w:rsidR="00AC62D0">
        <w:rPr>
          <w:rFonts w:eastAsia="Arial"/>
          <w:sz w:val="24"/>
          <w:szCs w:val="24"/>
        </w:rPr>
        <w:t xml:space="preserve">, </w:t>
      </w:r>
      <w:r w:rsidR="00AC62D0" w:rsidRPr="00A83DA2">
        <w:rPr>
          <w:rFonts w:eastAsia="Arial"/>
          <w:sz w:val="24"/>
          <w:szCs w:val="24"/>
        </w:rPr>
        <w:t>HSP</w:t>
      </w:r>
      <w:r w:rsidR="00AC62D0" w:rsidRPr="00A83DA2">
        <w:rPr>
          <w:rFonts w:eastAsia="Noto Sans Symbols"/>
          <w:sz w:val="24"/>
          <w:szCs w:val="24"/>
          <w:vertAlign w:val="superscript"/>
        </w:rPr>
        <w:t>Δ</w:t>
      </w:r>
      <w:r w:rsidR="00A83DA2">
        <w:rPr>
          <w:rFonts w:eastAsia="Noto Sans Symbols"/>
          <w:sz w:val="24"/>
          <w:szCs w:val="24"/>
          <w:vertAlign w:val="superscript"/>
        </w:rPr>
        <w:t>G</w:t>
      </w:r>
      <w:r w:rsidR="00AC62D0" w:rsidRPr="00A83DA2">
        <w:rPr>
          <w:rFonts w:eastAsia="Arial"/>
          <w:sz w:val="24"/>
          <w:szCs w:val="24"/>
          <w:vertAlign w:val="superscript"/>
        </w:rPr>
        <w:t>54</w:t>
      </w:r>
      <w:r w:rsidR="00AC62D0">
        <w:rPr>
          <w:rFonts w:eastAsia="Arial"/>
          <w:sz w:val="24"/>
          <w:szCs w:val="24"/>
        </w:rPr>
        <w:t xml:space="preserve">, </w:t>
      </w:r>
      <w:r w:rsidR="00460898" w:rsidRPr="00C265D5">
        <w:rPr>
          <w:rFonts w:eastAsia="Arial"/>
          <w:sz w:val="24"/>
          <w:szCs w:val="24"/>
        </w:rPr>
        <w:t>HSP</w:t>
      </w:r>
      <w:r w:rsidR="00460898" w:rsidRPr="00C265D5">
        <w:rPr>
          <w:rFonts w:ascii="Noto Sans Symbols" w:eastAsia="Noto Sans Symbols" w:hAnsi="Noto Sans Symbols" w:cs="Noto Sans Symbols"/>
          <w:sz w:val="24"/>
          <w:szCs w:val="24"/>
          <w:vertAlign w:val="superscript"/>
        </w:rPr>
        <w:t>Δ</w:t>
      </w:r>
      <w:r w:rsidR="00A83DA2">
        <w:rPr>
          <w:rFonts w:eastAsia="Noto Sans Symbols"/>
          <w:sz w:val="24"/>
          <w:szCs w:val="24"/>
          <w:vertAlign w:val="superscript"/>
        </w:rPr>
        <w:t>G</w:t>
      </w:r>
      <w:r w:rsidR="00460898" w:rsidRPr="00C265D5">
        <w:rPr>
          <w:rFonts w:eastAsia="Arial"/>
          <w:sz w:val="24"/>
          <w:szCs w:val="24"/>
          <w:vertAlign w:val="superscript"/>
        </w:rPr>
        <w:t>54/</w:t>
      </w:r>
      <w:r w:rsidR="00460898">
        <w:rPr>
          <w:rFonts w:eastAsia="Arial"/>
          <w:sz w:val="24"/>
          <w:szCs w:val="24"/>
          <w:vertAlign w:val="superscript"/>
        </w:rPr>
        <w:t>M</w:t>
      </w:r>
      <w:r w:rsidR="00460898" w:rsidRPr="00C265D5">
        <w:rPr>
          <w:rFonts w:eastAsia="Arial"/>
          <w:sz w:val="24"/>
          <w:szCs w:val="24"/>
          <w:vertAlign w:val="superscript"/>
        </w:rPr>
        <w:t>139</w:t>
      </w:r>
      <w:r w:rsidR="00460898">
        <w:rPr>
          <w:rFonts w:eastAsia="Arial"/>
          <w:sz w:val="24"/>
          <w:szCs w:val="24"/>
          <w:vertAlign w:val="superscript"/>
        </w:rPr>
        <w:t>I</w:t>
      </w:r>
      <w:r w:rsidR="00460898">
        <w:rPr>
          <w:rFonts w:eastAsia="Arial"/>
          <w:sz w:val="24"/>
          <w:szCs w:val="24"/>
        </w:rPr>
        <w:t xml:space="preserve">, and </w:t>
      </w:r>
      <w:r w:rsidR="00460898" w:rsidRPr="00C265D5">
        <w:rPr>
          <w:rFonts w:eastAsia="Arial"/>
          <w:sz w:val="24"/>
          <w:szCs w:val="24"/>
        </w:rPr>
        <w:t>HSP</w:t>
      </w:r>
      <w:r w:rsidR="00460898" w:rsidRPr="00AC62D0">
        <w:rPr>
          <w:rFonts w:eastAsia="Arial"/>
          <w:sz w:val="24"/>
          <w:szCs w:val="24"/>
          <w:vertAlign w:val="superscript"/>
        </w:rPr>
        <w:t>M</w:t>
      </w:r>
      <w:r w:rsidR="00460898" w:rsidRPr="00C265D5">
        <w:rPr>
          <w:rFonts w:eastAsia="Arial"/>
          <w:sz w:val="24"/>
          <w:szCs w:val="24"/>
          <w:vertAlign w:val="superscript"/>
        </w:rPr>
        <w:t>139</w:t>
      </w:r>
      <w:r w:rsidR="00460898">
        <w:rPr>
          <w:rFonts w:eastAsia="Arial"/>
          <w:sz w:val="24"/>
          <w:szCs w:val="24"/>
          <w:vertAlign w:val="superscript"/>
        </w:rPr>
        <w:t>I</w:t>
      </w:r>
      <w:r w:rsidR="00460898" w:rsidRPr="00C265D5">
        <w:rPr>
          <w:rFonts w:eastAsia="Arial"/>
          <w:sz w:val="24"/>
          <w:szCs w:val="24"/>
          <w:vertAlign w:val="superscript"/>
        </w:rPr>
        <w:t>/</w:t>
      </w:r>
      <w:r w:rsidR="00460898">
        <w:rPr>
          <w:rFonts w:eastAsia="Arial"/>
          <w:sz w:val="24"/>
          <w:szCs w:val="24"/>
          <w:vertAlign w:val="superscript"/>
        </w:rPr>
        <w:t>I</w:t>
      </w:r>
      <w:r w:rsidR="00460898" w:rsidRPr="00C265D5">
        <w:rPr>
          <w:rFonts w:eastAsia="Arial"/>
          <w:sz w:val="24"/>
          <w:szCs w:val="24"/>
          <w:vertAlign w:val="superscript"/>
        </w:rPr>
        <w:t>205</w:t>
      </w:r>
      <w:r w:rsidR="00460898">
        <w:rPr>
          <w:rFonts w:eastAsia="Arial"/>
          <w:sz w:val="24"/>
          <w:szCs w:val="24"/>
          <w:vertAlign w:val="superscript"/>
        </w:rPr>
        <w:t>M</w:t>
      </w:r>
      <w:r w:rsidR="00460898">
        <w:rPr>
          <w:rFonts w:eastAsia="Arial"/>
          <w:sz w:val="24"/>
          <w:szCs w:val="24"/>
        </w:rPr>
        <w:t xml:space="preserve"> synthetic prions compared to </w:t>
      </w:r>
      <w:r w:rsidR="007D54D5">
        <w:rPr>
          <w:rFonts w:eastAsia="Arial"/>
          <w:sz w:val="24"/>
          <w:szCs w:val="24"/>
        </w:rPr>
        <w:t xml:space="preserve">PK-digested </w:t>
      </w:r>
      <w:r w:rsidR="00460898">
        <w:rPr>
          <w:rFonts w:eastAsia="Arial"/>
          <w:sz w:val="24"/>
          <w:szCs w:val="24"/>
        </w:rPr>
        <w:t>brain homogenate from HSP</w:t>
      </w:r>
      <w:r w:rsidR="00460898">
        <w:rPr>
          <w:rFonts w:eastAsia="Arial"/>
          <w:sz w:val="24"/>
          <w:szCs w:val="24"/>
          <w:vertAlign w:val="superscript"/>
        </w:rPr>
        <w:t>WT</w:t>
      </w:r>
      <w:r w:rsidR="00460898">
        <w:rPr>
          <w:rFonts w:eastAsia="Arial"/>
          <w:sz w:val="24"/>
          <w:szCs w:val="24"/>
        </w:rPr>
        <w:t xml:space="preserve">-, </w:t>
      </w:r>
      <w:r w:rsidR="00460898" w:rsidRPr="00C265D5">
        <w:rPr>
          <w:rFonts w:eastAsia="Arial"/>
          <w:sz w:val="24"/>
          <w:szCs w:val="24"/>
        </w:rPr>
        <w:t>HSP</w:t>
      </w:r>
      <w:r w:rsidR="00460898" w:rsidRPr="00C265D5">
        <w:rPr>
          <w:rFonts w:ascii="Noto Sans Symbols" w:eastAsia="Noto Sans Symbols" w:hAnsi="Noto Sans Symbols" w:cs="Noto Sans Symbols"/>
          <w:sz w:val="24"/>
          <w:szCs w:val="24"/>
          <w:vertAlign w:val="superscript"/>
        </w:rPr>
        <w:t>Δ</w:t>
      </w:r>
      <w:r w:rsidR="00A83DA2">
        <w:rPr>
          <w:rFonts w:eastAsia="Noto Sans Symbols"/>
          <w:sz w:val="24"/>
          <w:szCs w:val="24"/>
          <w:vertAlign w:val="superscript"/>
        </w:rPr>
        <w:t>G</w:t>
      </w:r>
      <w:r w:rsidR="00460898" w:rsidRPr="00C265D5">
        <w:rPr>
          <w:rFonts w:eastAsia="Arial"/>
          <w:sz w:val="24"/>
          <w:szCs w:val="24"/>
          <w:vertAlign w:val="superscript"/>
        </w:rPr>
        <w:t>54</w:t>
      </w:r>
      <w:r w:rsidR="00460898">
        <w:rPr>
          <w:rFonts w:eastAsia="Arial"/>
          <w:sz w:val="24"/>
          <w:szCs w:val="24"/>
        </w:rPr>
        <w:t xml:space="preserve">-, </w:t>
      </w:r>
      <w:r w:rsidR="00460898" w:rsidRPr="00C265D5">
        <w:rPr>
          <w:rFonts w:eastAsia="Arial"/>
          <w:sz w:val="24"/>
          <w:szCs w:val="24"/>
        </w:rPr>
        <w:t>HSP</w:t>
      </w:r>
      <w:r w:rsidR="00460898" w:rsidRPr="00C265D5">
        <w:rPr>
          <w:rFonts w:ascii="Noto Sans Symbols" w:eastAsia="Noto Sans Symbols" w:hAnsi="Noto Sans Symbols" w:cs="Noto Sans Symbols"/>
          <w:sz w:val="24"/>
          <w:szCs w:val="24"/>
          <w:vertAlign w:val="superscript"/>
        </w:rPr>
        <w:t>Δ</w:t>
      </w:r>
      <w:r w:rsidR="00A83DA2">
        <w:rPr>
          <w:rFonts w:eastAsia="Noto Sans Symbols"/>
          <w:sz w:val="24"/>
          <w:szCs w:val="24"/>
          <w:vertAlign w:val="superscript"/>
        </w:rPr>
        <w:t>G</w:t>
      </w:r>
      <w:r w:rsidR="00460898" w:rsidRPr="00C265D5">
        <w:rPr>
          <w:rFonts w:eastAsia="Arial"/>
          <w:sz w:val="24"/>
          <w:szCs w:val="24"/>
          <w:vertAlign w:val="superscript"/>
        </w:rPr>
        <w:t>54/</w:t>
      </w:r>
      <w:r w:rsidR="00460898">
        <w:rPr>
          <w:rFonts w:eastAsia="Arial"/>
          <w:sz w:val="24"/>
          <w:szCs w:val="24"/>
          <w:vertAlign w:val="superscript"/>
        </w:rPr>
        <w:t>M</w:t>
      </w:r>
      <w:r w:rsidR="00460898" w:rsidRPr="00C265D5">
        <w:rPr>
          <w:rFonts w:eastAsia="Arial"/>
          <w:sz w:val="24"/>
          <w:szCs w:val="24"/>
          <w:vertAlign w:val="superscript"/>
        </w:rPr>
        <w:t>139</w:t>
      </w:r>
      <w:r w:rsidR="00460898">
        <w:rPr>
          <w:rFonts w:eastAsia="Arial"/>
          <w:sz w:val="24"/>
          <w:szCs w:val="24"/>
          <w:vertAlign w:val="superscript"/>
        </w:rPr>
        <w:t>I</w:t>
      </w:r>
      <w:r w:rsidR="00460898">
        <w:rPr>
          <w:rFonts w:eastAsia="Arial"/>
          <w:sz w:val="24"/>
          <w:szCs w:val="24"/>
        </w:rPr>
        <w:t xml:space="preserve">-, and </w:t>
      </w:r>
      <w:r w:rsidR="00460898" w:rsidRPr="00C265D5">
        <w:rPr>
          <w:rFonts w:eastAsia="Arial"/>
          <w:sz w:val="24"/>
          <w:szCs w:val="24"/>
        </w:rPr>
        <w:t>HSP</w:t>
      </w:r>
      <w:r w:rsidR="00460898" w:rsidRPr="00AC62D0">
        <w:rPr>
          <w:rFonts w:eastAsia="Arial"/>
          <w:sz w:val="24"/>
          <w:szCs w:val="24"/>
          <w:vertAlign w:val="superscript"/>
        </w:rPr>
        <w:t>M</w:t>
      </w:r>
      <w:r w:rsidR="00460898" w:rsidRPr="00C265D5">
        <w:rPr>
          <w:rFonts w:eastAsia="Arial"/>
          <w:sz w:val="24"/>
          <w:szCs w:val="24"/>
          <w:vertAlign w:val="superscript"/>
        </w:rPr>
        <w:t>139</w:t>
      </w:r>
      <w:r w:rsidR="00460898">
        <w:rPr>
          <w:rFonts w:eastAsia="Arial"/>
          <w:sz w:val="24"/>
          <w:szCs w:val="24"/>
          <w:vertAlign w:val="superscript"/>
        </w:rPr>
        <w:t>I</w:t>
      </w:r>
      <w:r w:rsidR="00460898" w:rsidRPr="00C265D5">
        <w:rPr>
          <w:rFonts w:eastAsia="Arial"/>
          <w:sz w:val="24"/>
          <w:szCs w:val="24"/>
          <w:vertAlign w:val="superscript"/>
        </w:rPr>
        <w:t>/</w:t>
      </w:r>
      <w:r w:rsidR="00460898">
        <w:rPr>
          <w:rFonts w:eastAsia="Arial"/>
          <w:sz w:val="24"/>
          <w:szCs w:val="24"/>
          <w:vertAlign w:val="superscript"/>
        </w:rPr>
        <w:t>I</w:t>
      </w:r>
      <w:r w:rsidR="00460898" w:rsidRPr="00C265D5">
        <w:rPr>
          <w:rFonts w:eastAsia="Arial"/>
          <w:sz w:val="24"/>
          <w:szCs w:val="24"/>
          <w:vertAlign w:val="superscript"/>
        </w:rPr>
        <w:t>205</w:t>
      </w:r>
      <w:r w:rsidR="00460898">
        <w:rPr>
          <w:rFonts w:eastAsia="Arial"/>
          <w:sz w:val="24"/>
          <w:szCs w:val="24"/>
          <w:vertAlign w:val="superscript"/>
        </w:rPr>
        <w:t>M</w:t>
      </w:r>
      <w:r w:rsidR="00460898">
        <w:rPr>
          <w:rFonts w:eastAsia="Arial"/>
          <w:sz w:val="24"/>
          <w:szCs w:val="24"/>
        </w:rPr>
        <w:t>-infected hamsters.</w:t>
      </w:r>
      <w:r w:rsidR="00F923F5">
        <w:rPr>
          <w:rFonts w:eastAsia="Arial"/>
        </w:rPr>
        <w:t xml:space="preserve"> </w:t>
      </w:r>
      <w:r w:rsidR="00F923F5">
        <w:rPr>
          <w:rFonts w:eastAsia="Arial"/>
          <w:sz w:val="24"/>
          <w:szCs w:val="24"/>
        </w:rPr>
        <w:t xml:space="preserve">Western blot analysis with the anti-PrP antibody 3F4 identified </w:t>
      </w:r>
      <w:r w:rsidR="007D54D5">
        <w:rPr>
          <w:rFonts w:eastAsia="Arial"/>
          <w:sz w:val="24"/>
          <w:szCs w:val="24"/>
        </w:rPr>
        <w:t>the hamster synthetic prions (WT and mutants) have a PK-resistant core that appears to migrate faster than the unglycosylated bands of PrP</w:t>
      </w:r>
      <w:r w:rsidR="007D54D5">
        <w:rPr>
          <w:rFonts w:eastAsia="Arial"/>
          <w:sz w:val="24"/>
          <w:szCs w:val="24"/>
          <w:vertAlign w:val="superscript"/>
        </w:rPr>
        <w:t>Sc</w:t>
      </w:r>
      <w:r w:rsidR="007D54D5">
        <w:rPr>
          <w:rFonts w:eastAsia="Arial"/>
          <w:sz w:val="24"/>
          <w:szCs w:val="24"/>
        </w:rPr>
        <w:t xml:space="preserve"> </w:t>
      </w:r>
      <w:r w:rsidR="007D54D5">
        <w:rPr>
          <w:rFonts w:eastAsia="Arial"/>
          <w:sz w:val="24"/>
          <w:szCs w:val="24"/>
        </w:rPr>
        <w:lastRenderedPageBreak/>
        <w:t xml:space="preserve">from HY-, DY-, and HSP (WT and mutant)-infected brain homogenate. Once the HSP are passaged in hamsters, all three glycoforms are observed. </w:t>
      </w:r>
      <w:r w:rsidR="00831E42">
        <w:rPr>
          <w:rFonts w:eastAsia="Arial"/>
          <w:sz w:val="24"/>
          <w:szCs w:val="24"/>
        </w:rPr>
        <w:t>Panel a is cropped to focus on PrP</w:t>
      </w:r>
      <w:r w:rsidR="00831E42">
        <w:rPr>
          <w:rFonts w:eastAsia="Arial"/>
          <w:sz w:val="24"/>
          <w:szCs w:val="24"/>
          <w:vertAlign w:val="superscript"/>
        </w:rPr>
        <w:t>Sc</w:t>
      </w:r>
      <w:r w:rsidR="00831E42">
        <w:rPr>
          <w:rFonts w:eastAsia="Arial"/>
          <w:sz w:val="24"/>
          <w:szCs w:val="24"/>
        </w:rPr>
        <w:t xml:space="preserve"> and panel b is the full, uncropped gel. </w:t>
      </w:r>
      <w:r w:rsidR="00225206" w:rsidRPr="00225206">
        <w:rPr>
          <w:rFonts w:eastAsia="Arial"/>
          <w:sz w:val="24"/>
          <w:szCs w:val="24"/>
        </w:rPr>
        <w:t>Microgram equivalents (</w:t>
      </w:r>
      <w:r w:rsidR="00225206" w:rsidRPr="00225206">
        <w:rPr>
          <w:rFonts w:ascii="Noto Sans Symbols" w:eastAsia="Noto Sans Symbols" w:hAnsi="Noto Sans Symbols" w:cs="Noto Sans Symbols"/>
          <w:sz w:val="24"/>
          <w:szCs w:val="24"/>
        </w:rPr>
        <w:t>μ</w:t>
      </w:r>
      <w:r w:rsidR="00225206" w:rsidRPr="00225206">
        <w:rPr>
          <w:rFonts w:eastAsia="Arial"/>
          <w:sz w:val="24"/>
          <w:szCs w:val="24"/>
        </w:rPr>
        <w:t>g eq) loaded for each lane are listed above the blot.</w:t>
      </w:r>
      <w:r w:rsidR="00225206">
        <w:rPr>
          <w:rFonts w:eastAsia="Arial"/>
          <w:sz w:val="24"/>
          <w:szCs w:val="24"/>
        </w:rPr>
        <w:t xml:space="preserve"> </w:t>
      </w:r>
      <w:r w:rsidR="00225206">
        <w:rPr>
          <w:rFonts w:eastAsia="Arial"/>
          <w:sz w:val="24"/>
          <w:szCs w:val="24"/>
          <w:vertAlign w:val="superscript"/>
        </w:rPr>
        <w:t>F</w:t>
      </w:r>
      <w:r w:rsidR="00225206">
        <w:rPr>
          <w:rFonts w:eastAsia="Arial"/>
          <w:sz w:val="24"/>
          <w:szCs w:val="24"/>
        </w:rPr>
        <w:t xml:space="preserve"> – synthetic prion; </w:t>
      </w:r>
      <w:r w:rsidR="00225206">
        <w:rPr>
          <w:rFonts w:eastAsia="Arial"/>
          <w:sz w:val="24"/>
          <w:szCs w:val="24"/>
          <w:vertAlign w:val="superscript"/>
        </w:rPr>
        <w:t>BH</w:t>
      </w:r>
      <w:r w:rsidR="00225206">
        <w:rPr>
          <w:rFonts w:eastAsia="Arial"/>
          <w:sz w:val="24"/>
          <w:szCs w:val="24"/>
        </w:rPr>
        <w:t xml:space="preserve"> – HSP-infected brain homogenate from 1</w:t>
      </w:r>
      <w:r w:rsidR="00225206" w:rsidRPr="00225206">
        <w:rPr>
          <w:rFonts w:eastAsia="Arial"/>
          <w:sz w:val="24"/>
          <w:szCs w:val="24"/>
          <w:vertAlign w:val="superscript"/>
        </w:rPr>
        <w:t>st</w:t>
      </w:r>
      <w:r w:rsidR="00225206">
        <w:rPr>
          <w:rFonts w:eastAsia="Arial"/>
          <w:sz w:val="24"/>
          <w:szCs w:val="24"/>
        </w:rPr>
        <w:t xml:space="preserve"> passage in hamsters.</w:t>
      </w:r>
    </w:p>
    <w:p w14:paraId="37035CBD" w14:textId="77777777" w:rsidR="00C12B87" w:rsidRPr="00C265D5" w:rsidRDefault="00C12B87" w:rsidP="00C12B87">
      <w:pPr>
        <w:spacing w:line="480" w:lineRule="auto"/>
        <w:rPr>
          <w:rFonts w:eastAsia="Arial"/>
          <w:sz w:val="24"/>
          <w:szCs w:val="24"/>
        </w:rPr>
      </w:pPr>
    </w:p>
    <w:p w14:paraId="35417D1F" w14:textId="5DAA0473" w:rsidR="00C12B87" w:rsidRDefault="00C12B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9C1B81A" w14:textId="48A6B187" w:rsidR="00C12B87" w:rsidRDefault="000B0312" w:rsidP="00FE466F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3DF56255" wp14:editId="1980963C">
            <wp:extent cx="509651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BEB01" w14:textId="3AA25AB4" w:rsidR="00C12B87" w:rsidRDefault="00C12B87" w:rsidP="00FE466F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Supplemental Figure S</w:t>
      </w:r>
      <w:r w:rsidR="006742AE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. Uncropped Western blots of Figure 1. </w:t>
      </w:r>
      <w:r w:rsidRPr="00C265D5">
        <w:rPr>
          <w:rFonts w:eastAsia="Arial"/>
          <w:sz w:val="24"/>
          <w:szCs w:val="24"/>
        </w:rPr>
        <w:t>Representative Western blots of brain homogenate from (a) HSP</w:t>
      </w:r>
      <w:r w:rsidRPr="00C265D5">
        <w:rPr>
          <w:rFonts w:eastAsia="Arial"/>
          <w:sz w:val="24"/>
          <w:szCs w:val="24"/>
          <w:vertAlign w:val="superscript"/>
        </w:rPr>
        <w:t>WT</w:t>
      </w:r>
      <w:r w:rsidRPr="00C265D5">
        <w:rPr>
          <w:rFonts w:eastAsia="Arial"/>
          <w:sz w:val="24"/>
          <w:szCs w:val="24"/>
        </w:rPr>
        <w:t>-, (b) HSP</w:t>
      </w:r>
      <w:r w:rsidRPr="00C265D5">
        <w:rPr>
          <w:rFonts w:ascii="Noto Sans Symbols" w:eastAsia="Noto Sans Symbols" w:hAnsi="Noto Sans Symbols" w:cs="Noto Sans Symbols"/>
          <w:sz w:val="24"/>
          <w:szCs w:val="24"/>
          <w:vertAlign w:val="superscript"/>
        </w:rPr>
        <w:t>Δ</w:t>
      </w:r>
      <w:r w:rsidR="00BB7206">
        <w:rPr>
          <w:rFonts w:eastAsia="Noto Sans Symbols"/>
          <w:sz w:val="24"/>
          <w:szCs w:val="24"/>
          <w:vertAlign w:val="superscript"/>
        </w:rPr>
        <w:t>G</w:t>
      </w:r>
      <w:r w:rsidRPr="00C265D5">
        <w:rPr>
          <w:rFonts w:eastAsia="Arial"/>
          <w:sz w:val="24"/>
          <w:szCs w:val="24"/>
          <w:vertAlign w:val="superscript"/>
        </w:rPr>
        <w:t>54</w:t>
      </w:r>
      <w:r w:rsidRPr="00C265D5">
        <w:rPr>
          <w:rFonts w:eastAsia="Arial"/>
          <w:sz w:val="24"/>
          <w:szCs w:val="24"/>
        </w:rPr>
        <w:t>-, (c) HSP</w:t>
      </w:r>
      <w:r w:rsidRPr="00C265D5">
        <w:rPr>
          <w:rFonts w:ascii="Noto Sans Symbols" w:eastAsia="Noto Sans Symbols" w:hAnsi="Noto Sans Symbols" w:cs="Noto Sans Symbols"/>
          <w:sz w:val="24"/>
          <w:szCs w:val="24"/>
          <w:vertAlign w:val="superscript"/>
        </w:rPr>
        <w:t>Δ</w:t>
      </w:r>
      <w:r w:rsidR="00BB7206">
        <w:rPr>
          <w:rFonts w:eastAsia="Noto Sans Symbols"/>
          <w:sz w:val="24"/>
          <w:szCs w:val="24"/>
          <w:vertAlign w:val="superscript"/>
        </w:rPr>
        <w:t>G</w:t>
      </w:r>
      <w:r w:rsidRPr="00C265D5">
        <w:rPr>
          <w:rFonts w:eastAsia="Arial"/>
          <w:sz w:val="24"/>
          <w:szCs w:val="24"/>
          <w:vertAlign w:val="superscript"/>
        </w:rPr>
        <w:t>54/</w:t>
      </w:r>
      <w:r w:rsidR="00AC62D0">
        <w:rPr>
          <w:rFonts w:eastAsia="Arial"/>
          <w:sz w:val="24"/>
          <w:szCs w:val="24"/>
          <w:vertAlign w:val="superscript"/>
        </w:rPr>
        <w:t>M</w:t>
      </w:r>
      <w:r w:rsidRPr="00C265D5">
        <w:rPr>
          <w:rFonts w:eastAsia="Arial"/>
          <w:sz w:val="24"/>
          <w:szCs w:val="24"/>
          <w:vertAlign w:val="superscript"/>
        </w:rPr>
        <w:t>139</w:t>
      </w:r>
      <w:r w:rsidR="00AC62D0">
        <w:rPr>
          <w:rFonts w:eastAsia="Arial"/>
          <w:sz w:val="24"/>
          <w:szCs w:val="24"/>
          <w:vertAlign w:val="superscript"/>
        </w:rPr>
        <w:t>I</w:t>
      </w:r>
      <w:r w:rsidRPr="00C265D5">
        <w:rPr>
          <w:rFonts w:eastAsia="Arial"/>
          <w:sz w:val="24"/>
          <w:szCs w:val="24"/>
        </w:rPr>
        <w:t>-, or (d) HSP</w:t>
      </w:r>
      <w:r w:rsidR="00AC62D0" w:rsidRPr="00AC62D0">
        <w:rPr>
          <w:rFonts w:eastAsia="Arial"/>
          <w:sz w:val="24"/>
          <w:szCs w:val="24"/>
          <w:vertAlign w:val="superscript"/>
        </w:rPr>
        <w:t>M</w:t>
      </w:r>
      <w:r w:rsidRPr="00C265D5">
        <w:rPr>
          <w:rFonts w:eastAsia="Arial"/>
          <w:sz w:val="24"/>
          <w:szCs w:val="24"/>
          <w:vertAlign w:val="superscript"/>
        </w:rPr>
        <w:t>139</w:t>
      </w:r>
      <w:r w:rsidR="00AC62D0">
        <w:rPr>
          <w:rFonts w:eastAsia="Arial"/>
          <w:sz w:val="24"/>
          <w:szCs w:val="24"/>
          <w:vertAlign w:val="superscript"/>
        </w:rPr>
        <w:t>I</w:t>
      </w:r>
      <w:r w:rsidRPr="00C265D5">
        <w:rPr>
          <w:rFonts w:eastAsia="Arial"/>
          <w:sz w:val="24"/>
          <w:szCs w:val="24"/>
          <w:vertAlign w:val="superscript"/>
        </w:rPr>
        <w:t>/</w:t>
      </w:r>
      <w:r w:rsidR="00AC62D0">
        <w:rPr>
          <w:rFonts w:eastAsia="Arial"/>
          <w:sz w:val="24"/>
          <w:szCs w:val="24"/>
          <w:vertAlign w:val="superscript"/>
        </w:rPr>
        <w:t>I</w:t>
      </w:r>
      <w:r w:rsidRPr="00C265D5">
        <w:rPr>
          <w:rFonts w:eastAsia="Arial"/>
          <w:sz w:val="24"/>
          <w:szCs w:val="24"/>
          <w:vertAlign w:val="superscript"/>
        </w:rPr>
        <w:t>205</w:t>
      </w:r>
      <w:r w:rsidR="00AC62D0">
        <w:rPr>
          <w:rFonts w:eastAsia="Arial"/>
          <w:sz w:val="24"/>
          <w:szCs w:val="24"/>
          <w:vertAlign w:val="superscript"/>
        </w:rPr>
        <w:t>M</w:t>
      </w:r>
      <w:r w:rsidRPr="00C265D5">
        <w:rPr>
          <w:rFonts w:eastAsia="Arial"/>
          <w:sz w:val="24"/>
          <w:szCs w:val="24"/>
        </w:rPr>
        <w:t>-infected hamsters.</w:t>
      </w:r>
      <w:r>
        <w:rPr>
          <w:rFonts w:eastAsia="Arial"/>
          <w:sz w:val="24"/>
          <w:szCs w:val="24"/>
        </w:rPr>
        <w:t xml:space="preserve"> </w:t>
      </w:r>
      <w:r w:rsidR="00A2711D">
        <w:rPr>
          <w:rFonts w:eastAsia="Arial"/>
          <w:sz w:val="24"/>
          <w:szCs w:val="24"/>
        </w:rPr>
        <w:t xml:space="preserve">The top portion in each panel is darkened to show the membrane edges and the bottom portion is the original untouched image. </w:t>
      </w:r>
      <w:r>
        <w:rPr>
          <w:rFonts w:eastAsia="Arial"/>
          <w:sz w:val="24"/>
          <w:szCs w:val="24"/>
        </w:rPr>
        <w:t xml:space="preserve">Uninfected (UN), HY, and DY Western blot controls on the right side were cropped for Figure 1. </w:t>
      </w:r>
      <w:r w:rsidRPr="006A5FCE">
        <w:rPr>
          <w:rFonts w:eastAsia="Arial"/>
          <w:sz w:val="24"/>
          <w:szCs w:val="24"/>
        </w:rPr>
        <w:t>Microgram equivalents (</w:t>
      </w:r>
      <w:r w:rsidRPr="006A5FCE">
        <w:rPr>
          <w:rFonts w:ascii="Noto Sans Symbols" w:eastAsia="Noto Sans Symbols" w:hAnsi="Noto Sans Symbols" w:cs="Noto Sans Symbols"/>
          <w:sz w:val="24"/>
          <w:szCs w:val="24"/>
        </w:rPr>
        <w:t>μ</w:t>
      </w:r>
      <w:r w:rsidRPr="006A5FCE">
        <w:rPr>
          <w:rFonts w:eastAsia="Arial"/>
          <w:sz w:val="24"/>
          <w:szCs w:val="24"/>
        </w:rPr>
        <w:t xml:space="preserve">g eq) loaded for each lane are listed </w:t>
      </w:r>
      <w:r w:rsidR="000661C6">
        <w:rPr>
          <w:rFonts w:eastAsia="Arial"/>
          <w:sz w:val="24"/>
          <w:szCs w:val="24"/>
        </w:rPr>
        <w:t>above</w:t>
      </w:r>
      <w:r>
        <w:rPr>
          <w:rFonts w:eastAsia="Arial"/>
          <w:sz w:val="24"/>
          <w:szCs w:val="24"/>
        </w:rPr>
        <w:t xml:space="preserve"> each gel</w:t>
      </w:r>
      <w:r w:rsidRPr="006A5FCE">
        <w:rPr>
          <w:rFonts w:eastAsia="Arial"/>
          <w:sz w:val="24"/>
          <w:szCs w:val="24"/>
        </w:rPr>
        <w:t>.</w:t>
      </w:r>
    </w:p>
    <w:p w14:paraId="300910DE" w14:textId="77777777" w:rsidR="00C12B87" w:rsidRDefault="00C12B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23FAA0D" w14:textId="6D37B83D" w:rsidR="005A7435" w:rsidRDefault="000B0312" w:rsidP="00FE466F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0DA4007D" wp14:editId="6BDECA87">
            <wp:extent cx="5860026" cy="478103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610" cy="481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C06FC" w14:textId="397E32D7" w:rsidR="000E6472" w:rsidRDefault="00114EBC" w:rsidP="00114EBC">
      <w:pPr>
        <w:spacing w:line="480" w:lineRule="auto"/>
        <w:rPr>
          <w:rFonts w:eastAsia="Arial"/>
          <w:sz w:val="24"/>
          <w:szCs w:val="24"/>
        </w:rPr>
      </w:pPr>
      <w:r w:rsidRPr="00D26A60">
        <w:rPr>
          <w:rFonts w:eastAsia="Arial"/>
          <w:b/>
          <w:bCs/>
          <w:sz w:val="24"/>
          <w:szCs w:val="24"/>
        </w:rPr>
        <w:t>Supplementa</w:t>
      </w:r>
      <w:r w:rsidR="002F1719">
        <w:rPr>
          <w:rFonts w:eastAsia="Arial"/>
          <w:b/>
          <w:bCs/>
          <w:sz w:val="24"/>
          <w:szCs w:val="24"/>
        </w:rPr>
        <w:t>l</w:t>
      </w:r>
      <w:r w:rsidRPr="00D26A60">
        <w:rPr>
          <w:rFonts w:eastAsia="Arial"/>
          <w:b/>
          <w:bCs/>
          <w:sz w:val="24"/>
          <w:szCs w:val="24"/>
        </w:rPr>
        <w:t xml:space="preserve"> Figure S</w:t>
      </w:r>
      <w:r w:rsidR="006742AE">
        <w:rPr>
          <w:rFonts w:eastAsia="Arial"/>
          <w:b/>
          <w:bCs/>
          <w:sz w:val="24"/>
          <w:szCs w:val="24"/>
        </w:rPr>
        <w:t>4</w:t>
      </w:r>
      <w:r w:rsidRPr="00D26A60">
        <w:rPr>
          <w:rFonts w:eastAsia="Arial"/>
          <w:b/>
          <w:bCs/>
          <w:sz w:val="24"/>
          <w:szCs w:val="24"/>
        </w:rPr>
        <w:t>. Uncropped Western blot for Figure 3a.</w:t>
      </w:r>
      <w:r w:rsidRPr="00D26A60">
        <w:rPr>
          <w:rFonts w:eastAsia="Arial"/>
          <w:sz w:val="24"/>
          <w:szCs w:val="24"/>
        </w:rPr>
        <w:t xml:space="preserve"> Western blot of PrP</w:t>
      </w:r>
      <w:r>
        <w:rPr>
          <w:rFonts w:eastAsia="Arial"/>
          <w:sz w:val="24"/>
          <w:szCs w:val="24"/>
          <w:vertAlign w:val="superscript"/>
        </w:rPr>
        <w:t>Sc</w:t>
      </w:r>
      <w:r>
        <w:rPr>
          <w:rFonts w:eastAsia="Arial"/>
          <w:sz w:val="24"/>
          <w:szCs w:val="24"/>
        </w:rPr>
        <w:t xml:space="preserve"> from the CNS of hamsters inoculated with HY, DY, or </w:t>
      </w:r>
      <w:r w:rsidRPr="00D26A60">
        <w:rPr>
          <w:rFonts w:eastAsia="Arial"/>
          <w:sz w:val="24"/>
          <w:szCs w:val="24"/>
        </w:rPr>
        <w:t>second or third hamster passage of hamster synthetic prions (HaHSP</w:t>
      </w:r>
      <w:r w:rsidRPr="00D26A60">
        <w:rPr>
          <w:rFonts w:eastAsia="Arial"/>
          <w:sz w:val="24"/>
          <w:szCs w:val="24"/>
          <w:vertAlign w:val="superscript"/>
        </w:rPr>
        <w:t>WT</w:t>
      </w:r>
      <w:r w:rsidRPr="00D26A60">
        <w:rPr>
          <w:rFonts w:eastAsia="Arial"/>
          <w:sz w:val="24"/>
          <w:szCs w:val="24"/>
        </w:rPr>
        <w:t xml:space="preserve"> or HaHSP</w:t>
      </w:r>
      <w:r w:rsidRPr="00D26A60">
        <w:rPr>
          <w:rFonts w:eastAsia="Arial"/>
          <w:sz w:val="24"/>
          <w:szCs w:val="24"/>
          <w:vertAlign w:val="superscript"/>
        </w:rPr>
        <w:t>Δ</w:t>
      </w:r>
      <w:r w:rsidR="005A3EAC">
        <w:rPr>
          <w:rFonts w:eastAsia="Noto Sans Symbols"/>
          <w:sz w:val="24"/>
          <w:szCs w:val="24"/>
          <w:vertAlign w:val="superscript"/>
        </w:rPr>
        <w:t>G</w:t>
      </w:r>
      <w:r w:rsidRPr="00D26A60">
        <w:rPr>
          <w:rFonts w:eastAsia="Arial"/>
          <w:sz w:val="24"/>
          <w:szCs w:val="24"/>
          <w:vertAlign w:val="superscript"/>
        </w:rPr>
        <w:t>54</w:t>
      </w:r>
      <w:r w:rsidRPr="00D26A60">
        <w:rPr>
          <w:rFonts w:eastAsia="Arial"/>
          <w:sz w:val="24"/>
          <w:szCs w:val="24"/>
        </w:rPr>
        <w:t>).</w:t>
      </w:r>
      <w:r w:rsidRPr="00EF665C">
        <w:rPr>
          <w:rFonts w:eastAsia="Arial"/>
        </w:rPr>
        <w:t xml:space="preserve"> </w:t>
      </w:r>
      <w:r w:rsidRPr="00D87799">
        <w:rPr>
          <w:rFonts w:eastAsia="Arial"/>
          <w:sz w:val="24"/>
          <w:szCs w:val="24"/>
        </w:rPr>
        <w:t xml:space="preserve">The UN control and marker (MK) on the right </w:t>
      </w:r>
      <w:r>
        <w:rPr>
          <w:rFonts w:eastAsia="Arial"/>
          <w:sz w:val="24"/>
          <w:szCs w:val="24"/>
        </w:rPr>
        <w:t>and the MK on the left were</w:t>
      </w:r>
      <w:r w:rsidRPr="00D87799">
        <w:rPr>
          <w:rFonts w:eastAsia="Arial"/>
          <w:sz w:val="24"/>
          <w:szCs w:val="24"/>
        </w:rPr>
        <w:t xml:space="preserve"> cropped for Figure 3a.</w:t>
      </w:r>
    </w:p>
    <w:p w14:paraId="421F0A1B" w14:textId="031ABFD3" w:rsidR="006A1EB2" w:rsidRDefault="000E6472" w:rsidP="000E6472">
      <w:pPr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br w:type="page"/>
      </w:r>
    </w:p>
    <w:p w14:paraId="343DC0F8" w14:textId="6E38CA11" w:rsidR="000E6472" w:rsidRPr="000E6472" w:rsidRDefault="000E6472" w:rsidP="000E6472">
      <w:pPr>
        <w:spacing w:line="480" w:lineRule="auto"/>
        <w:rPr>
          <w:rFonts w:eastAsia="Arial"/>
          <w:b/>
          <w:bCs/>
          <w:sz w:val="24"/>
          <w:szCs w:val="24"/>
        </w:rPr>
      </w:pPr>
      <w:r w:rsidRPr="000E6472">
        <w:rPr>
          <w:rFonts w:eastAsia="Arial"/>
          <w:b/>
          <w:bCs/>
          <w:sz w:val="24"/>
          <w:szCs w:val="24"/>
        </w:rPr>
        <w:lastRenderedPageBreak/>
        <w:t>SUPPLEMENTA</w:t>
      </w:r>
      <w:r w:rsidR="00D23324">
        <w:rPr>
          <w:rFonts w:eastAsia="Arial"/>
          <w:b/>
          <w:bCs/>
          <w:sz w:val="24"/>
          <w:szCs w:val="24"/>
        </w:rPr>
        <w:t>L</w:t>
      </w:r>
      <w:r w:rsidRPr="000E6472">
        <w:rPr>
          <w:rFonts w:eastAsia="Arial"/>
          <w:b/>
          <w:bCs/>
          <w:sz w:val="24"/>
          <w:szCs w:val="24"/>
        </w:rPr>
        <w:t xml:space="preserve"> REFERENCES</w:t>
      </w:r>
    </w:p>
    <w:p w14:paraId="05A99665" w14:textId="77777777" w:rsidR="000E6472" w:rsidRPr="000E6472" w:rsidRDefault="00000000" w:rsidP="000E6472">
      <w:pPr>
        <w:pStyle w:val="EndNoteBibliography"/>
        <w:spacing w:line="480" w:lineRule="auto"/>
        <w:ind w:left="720" w:hanging="720"/>
        <w:rPr>
          <w:noProof/>
          <w:sz w:val="24"/>
          <w:szCs w:val="24"/>
        </w:rPr>
      </w:pPr>
      <w:r w:rsidRPr="000E6472">
        <w:rPr>
          <w:sz w:val="24"/>
          <w:szCs w:val="24"/>
        </w:rPr>
        <w:fldChar w:fldCharType="begin"/>
      </w:r>
      <w:r w:rsidRPr="000E6472">
        <w:rPr>
          <w:sz w:val="24"/>
          <w:szCs w:val="24"/>
        </w:rPr>
        <w:instrText xml:space="preserve"> ADDIN EN.REFLIST </w:instrText>
      </w:r>
      <w:r w:rsidRPr="000E6472">
        <w:rPr>
          <w:sz w:val="24"/>
          <w:szCs w:val="24"/>
        </w:rPr>
        <w:fldChar w:fldCharType="separate"/>
      </w:r>
      <w:r w:rsidR="000E6472" w:rsidRPr="000E6472">
        <w:rPr>
          <w:noProof/>
          <w:sz w:val="24"/>
          <w:szCs w:val="24"/>
        </w:rPr>
        <w:t>1</w:t>
      </w:r>
      <w:r w:rsidR="000E6472" w:rsidRPr="000E6472">
        <w:rPr>
          <w:noProof/>
          <w:sz w:val="24"/>
          <w:szCs w:val="24"/>
        </w:rPr>
        <w:tab/>
        <w:t>Jumper, J.</w:t>
      </w:r>
      <w:r w:rsidR="000E6472" w:rsidRPr="000E6472">
        <w:rPr>
          <w:i/>
          <w:noProof/>
          <w:sz w:val="24"/>
          <w:szCs w:val="24"/>
        </w:rPr>
        <w:t xml:space="preserve"> et al.</w:t>
      </w:r>
      <w:r w:rsidR="000E6472" w:rsidRPr="000E6472">
        <w:rPr>
          <w:noProof/>
          <w:sz w:val="24"/>
          <w:szCs w:val="24"/>
        </w:rPr>
        <w:t xml:space="preserve"> Highly accurate protein structure prediction with AlphaFold. </w:t>
      </w:r>
      <w:r w:rsidR="000E6472" w:rsidRPr="000E6472">
        <w:rPr>
          <w:i/>
          <w:noProof/>
          <w:sz w:val="24"/>
          <w:szCs w:val="24"/>
        </w:rPr>
        <w:t>Nature</w:t>
      </w:r>
      <w:r w:rsidR="000E6472" w:rsidRPr="000E6472">
        <w:rPr>
          <w:noProof/>
          <w:sz w:val="24"/>
          <w:szCs w:val="24"/>
        </w:rPr>
        <w:t xml:space="preserve"> </w:t>
      </w:r>
      <w:r w:rsidR="000E6472" w:rsidRPr="000E6472">
        <w:rPr>
          <w:b/>
          <w:noProof/>
          <w:sz w:val="24"/>
          <w:szCs w:val="24"/>
        </w:rPr>
        <w:t>596</w:t>
      </w:r>
      <w:r w:rsidR="000E6472" w:rsidRPr="000E6472">
        <w:rPr>
          <w:noProof/>
          <w:sz w:val="24"/>
          <w:szCs w:val="24"/>
        </w:rPr>
        <w:t>, 583-589, doi:10.1038/s41586-021-03819-2 (2021).</w:t>
      </w:r>
    </w:p>
    <w:p w14:paraId="592885B6" w14:textId="77777777" w:rsidR="000E6472" w:rsidRPr="000E6472" w:rsidRDefault="000E6472" w:rsidP="000E6472">
      <w:pPr>
        <w:pStyle w:val="EndNoteBibliography"/>
        <w:spacing w:line="480" w:lineRule="auto"/>
        <w:ind w:left="720" w:hanging="720"/>
        <w:rPr>
          <w:noProof/>
          <w:sz w:val="24"/>
          <w:szCs w:val="24"/>
        </w:rPr>
      </w:pPr>
      <w:r w:rsidRPr="000E6472">
        <w:rPr>
          <w:noProof/>
          <w:sz w:val="24"/>
          <w:szCs w:val="24"/>
        </w:rPr>
        <w:t>2</w:t>
      </w:r>
      <w:r w:rsidRPr="000E6472">
        <w:rPr>
          <w:noProof/>
          <w:sz w:val="24"/>
          <w:szCs w:val="24"/>
        </w:rPr>
        <w:tab/>
        <w:t>Varadi, M.</w:t>
      </w:r>
      <w:r w:rsidRPr="000E6472">
        <w:rPr>
          <w:i/>
          <w:noProof/>
          <w:sz w:val="24"/>
          <w:szCs w:val="24"/>
        </w:rPr>
        <w:t xml:space="preserve"> et al.</w:t>
      </w:r>
      <w:r w:rsidRPr="000E6472">
        <w:rPr>
          <w:noProof/>
          <w:sz w:val="24"/>
          <w:szCs w:val="24"/>
        </w:rPr>
        <w:t xml:space="preserve"> AlphaFold Protein Structure Database: massively expanding the structural coverage of protein-sequence space with high-accuracy models. </w:t>
      </w:r>
      <w:r w:rsidRPr="000E6472">
        <w:rPr>
          <w:i/>
          <w:noProof/>
          <w:sz w:val="24"/>
          <w:szCs w:val="24"/>
        </w:rPr>
        <w:t>Nucleic Acids Res</w:t>
      </w:r>
      <w:r w:rsidRPr="000E6472">
        <w:rPr>
          <w:noProof/>
          <w:sz w:val="24"/>
          <w:szCs w:val="24"/>
        </w:rPr>
        <w:t xml:space="preserve"> </w:t>
      </w:r>
      <w:r w:rsidRPr="000E6472">
        <w:rPr>
          <w:b/>
          <w:noProof/>
          <w:sz w:val="24"/>
          <w:szCs w:val="24"/>
        </w:rPr>
        <w:t>50</w:t>
      </w:r>
      <w:r w:rsidRPr="000E6472">
        <w:rPr>
          <w:noProof/>
          <w:sz w:val="24"/>
          <w:szCs w:val="24"/>
        </w:rPr>
        <w:t>, D439-D444, doi:10.1093/nar/gkab1061 (2022).</w:t>
      </w:r>
    </w:p>
    <w:p w14:paraId="4D6E3FD7" w14:textId="25A229C1" w:rsidR="008468F1" w:rsidRPr="00C12B87" w:rsidRDefault="00000000" w:rsidP="000E6472">
      <w:pPr>
        <w:spacing w:line="480" w:lineRule="auto"/>
        <w:rPr>
          <w:rFonts w:eastAsia="Arial"/>
        </w:rPr>
      </w:pPr>
      <w:r w:rsidRPr="000E6472">
        <w:rPr>
          <w:sz w:val="24"/>
          <w:szCs w:val="24"/>
        </w:rPr>
        <w:fldChar w:fldCharType="end"/>
      </w:r>
    </w:p>
    <w:sectPr w:rsidR="008468F1" w:rsidRPr="00C12B87" w:rsidSect="009C4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5da559nrzvteea9xrpef29vve9v2x2r5er&quot;&gt;My EndNote Library-Converted&lt;record-ids&gt;&lt;item&gt;773&lt;/item&gt;&lt;item&gt;774&lt;/item&gt;&lt;/record-ids&gt;&lt;/item&gt;&lt;/Libraries&gt;"/>
  </w:docVars>
  <w:rsids>
    <w:rsidRoot w:val="008468F1"/>
    <w:rsid w:val="00050DCB"/>
    <w:rsid w:val="000661C6"/>
    <w:rsid w:val="000823E2"/>
    <w:rsid w:val="00095A2C"/>
    <w:rsid w:val="000B0312"/>
    <w:rsid w:val="000E6472"/>
    <w:rsid w:val="00114EBC"/>
    <w:rsid w:val="0012401D"/>
    <w:rsid w:val="001358BB"/>
    <w:rsid w:val="001503EB"/>
    <w:rsid w:val="001A69EC"/>
    <w:rsid w:val="001A79B1"/>
    <w:rsid w:val="001E42EB"/>
    <w:rsid w:val="00201756"/>
    <w:rsid w:val="00225206"/>
    <w:rsid w:val="00280B09"/>
    <w:rsid w:val="002E4682"/>
    <w:rsid w:val="002F1719"/>
    <w:rsid w:val="003213CD"/>
    <w:rsid w:val="003470F8"/>
    <w:rsid w:val="003914D9"/>
    <w:rsid w:val="00397978"/>
    <w:rsid w:val="00460898"/>
    <w:rsid w:val="00462A8D"/>
    <w:rsid w:val="00494577"/>
    <w:rsid w:val="004968FF"/>
    <w:rsid w:val="004B2A1B"/>
    <w:rsid w:val="004E2E9C"/>
    <w:rsid w:val="00576683"/>
    <w:rsid w:val="005863DC"/>
    <w:rsid w:val="005A3A0C"/>
    <w:rsid w:val="005A3EAC"/>
    <w:rsid w:val="005D7511"/>
    <w:rsid w:val="005E31D0"/>
    <w:rsid w:val="00625897"/>
    <w:rsid w:val="006408DE"/>
    <w:rsid w:val="00657867"/>
    <w:rsid w:val="00672F79"/>
    <w:rsid w:val="006742AE"/>
    <w:rsid w:val="0067658F"/>
    <w:rsid w:val="006A1EB2"/>
    <w:rsid w:val="006A5DCD"/>
    <w:rsid w:val="006A5FCE"/>
    <w:rsid w:val="007271D1"/>
    <w:rsid w:val="00755CFC"/>
    <w:rsid w:val="00797CA8"/>
    <w:rsid w:val="007D0182"/>
    <w:rsid w:val="007D514F"/>
    <w:rsid w:val="007D54D5"/>
    <w:rsid w:val="007E7D39"/>
    <w:rsid w:val="00831E42"/>
    <w:rsid w:val="008444FF"/>
    <w:rsid w:val="008468F1"/>
    <w:rsid w:val="00855391"/>
    <w:rsid w:val="0087191E"/>
    <w:rsid w:val="008F4E95"/>
    <w:rsid w:val="009B6E81"/>
    <w:rsid w:val="009C48F3"/>
    <w:rsid w:val="009E0011"/>
    <w:rsid w:val="00A034E6"/>
    <w:rsid w:val="00A2711D"/>
    <w:rsid w:val="00A72979"/>
    <w:rsid w:val="00A83DA2"/>
    <w:rsid w:val="00A97158"/>
    <w:rsid w:val="00AC62D0"/>
    <w:rsid w:val="00B61557"/>
    <w:rsid w:val="00B67B81"/>
    <w:rsid w:val="00BB7206"/>
    <w:rsid w:val="00BC2202"/>
    <w:rsid w:val="00C12B87"/>
    <w:rsid w:val="00C265D5"/>
    <w:rsid w:val="00C955B8"/>
    <w:rsid w:val="00D23324"/>
    <w:rsid w:val="00D26A60"/>
    <w:rsid w:val="00D83F80"/>
    <w:rsid w:val="00D87799"/>
    <w:rsid w:val="00D87CCA"/>
    <w:rsid w:val="00DB01C8"/>
    <w:rsid w:val="00DE2FE3"/>
    <w:rsid w:val="00DF097F"/>
    <w:rsid w:val="00E15325"/>
    <w:rsid w:val="00E6557D"/>
    <w:rsid w:val="00EA7F5F"/>
    <w:rsid w:val="00EF384D"/>
    <w:rsid w:val="00EF665C"/>
    <w:rsid w:val="00F07874"/>
    <w:rsid w:val="00F35987"/>
    <w:rsid w:val="00F923F5"/>
    <w:rsid w:val="00FE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2E34"/>
  <w15:chartTrackingRefBased/>
  <w15:docId w15:val="{B11C1048-0AAA-0E47-80DA-E6ECD614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468F1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470F8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3470F8"/>
  </w:style>
  <w:style w:type="paragraph" w:customStyle="1" w:styleId="EndNoteBibliography">
    <w:name w:val="EndNote Bibliography"/>
    <w:basedOn w:val="Normal"/>
    <w:link w:val="EndNoteBibliographyChar"/>
    <w:rsid w:val="003470F8"/>
  </w:style>
  <w:style w:type="character" w:customStyle="1" w:styleId="EndNoteBibliographyChar">
    <w:name w:val="EndNote Bibliography Char"/>
    <w:basedOn w:val="DefaultParagraphFont"/>
    <w:link w:val="EndNoteBibliography"/>
    <w:rsid w:val="003470F8"/>
  </w:style>
  <w:style w:type="character" w:styleId="FollowedHyperlink">
    <w:name w:val="FollowedHyperlink"/>
    <w:basedOn w:val="DefaultParagraphFont"/>
    <w:uiPriority w:val="99"/>
    <w:semiHidden/>
    <w:unhideWhenUsed/>
    <w:rsid w:val="005863D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Block</dc:creator>
  <cp:keywords/>
  <dc:description/>
  <cp:lastModifiedBy>Alyssa Block</cp:lastModifiedBy>
  <cp:revision>54</cp:revision>
  <dcterms:created xsi:type="dcterms:W3CDTF">2022-10-09T19:47:00Z</dcterms:created>
  <dcterms:modified xsi:type="dcterms:W3CDTF">2023-01-03T16:36:00Z</dcterms:modified>
</cp:coreProperties>
</file>